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980" w:firstLine="1920" w:firstLineChars="600"/>
        <w:rPr>
          <w:rFonts w:hint="eastAsia" w:ascii="宋体" w:hAnsi="宋体" w:cs="宋体"/>
          <w:sz w:val="32"/>
          <w:szCs w:val="32"/>
        </w:rPr>
      </w:pPr>
      <w:r>
        <w:rPr>
          <w:rFonts w:hint="eastAsia" w:ascii="宋体" w:hAnsi="宋体" w:cs="宋体"/>
          <w:sz w:val="32"/>
          <w:szCs w:val="32"/>
        </w:rPr>
        <w:t>本招标文件经我方审核确认，同意按此发布。</w:t>
      </w:r>
    </w:p>
    <w:p>
      <w:pPr>
        <w:wordWrap w:val="0"/>
        <w:spacing w:line="360" w:lineRule="auto"/>
        <w:ind w:firstLine="3933" w:firstLineChars="1400"/>
        <w:jc w:val="both"/>
        <w:rPr>
          <w:rFonts w:hint="eastAsia"/>
          <w:color w:val="auto"/>
        </w:rPr>
      </w:pPr>
      <w:r>
        <w:rPr>
          <w:rFonts w:hint="eastAsia" w:ascii="宋体" w:hAnsi="宋体" w:cs="宋体"/>
          <w:b/>
          <w:color w:val="auto"/>
          <w:spacing w:val="20"/>
          <w:sz w:val="24"/>
        </w:rPr>
        <w:t>采购人盖章：</w:t>
      </w:r>
    </w:p>
    <w:p>
      <w:pPr>
        <w:wordWrap w:val="0"/>
        <w:spacing w:line="360" w:lineRule="auto"/>
        <w:ind w:firstLine="3933" w:firstLineChars="1400"/>
        <w:jc w:val="both"/>
        <w:rPr>
          <w:rFonts w:ascii="宋体" w:hAnsi="宋体" w:cs="宋体"/>
          <w:b/>
          <w:color w:val="auto"/>
          <w:spacing w:val="20"/>
          <w:sz w:val="24"/>
          <w:u w:val="single"/>
        </w:rPr>
      </w:pPr>
      <w:r>
        <w:rPr>
          <w:rFonts w:hint="eastAsia" w:ascii="宋体" w:hAnsi="宋体" w:cs="宋体"/>
          <w:b/>
          <w:color w:val="auto"/>
          <w:spacing w:val="20"/>
          <w:sz w:val="24"/>
        </w:rPr>
        <w:t>日期：</w:t>
      </w:r>
    </w:p>
    <w:p>
      <w:pPr>
        <w:spacing w:line="360" w:lineRule="auto"/>
        <w:jc w:val="center"/>
        <w:rPr>
          <w:rFonts w:ascii="宋体" w:hAnsi="宋体" w:cs="宋体"/>
          <w:b/>
          <w:color w:val="auto"/>
          <w:spacing w:val="20"/>
          <w:sz w:val="24"/>
          <w:u w:val="single"/>
        </w:rPr>
      </w:pPr>
      <w:r>
        <w:rPr>
          <w:rFonts w:hint="eastAsia" w:ascii="宋体" w:hAnsi="宋体" w:cs="宋体"/>
          <w:b/>
          <w:color w:val="auto"/>
          <w:spacing w:val="20"/>
          <w:sz w:val="24"/>
          <w:lang w:val="en-US" w:eastAsia="zh-CN"/>
        </w:rPr>
        <w:t xml:space="preserve">                  </w:t>
      </w:r>
      <w:r>
        <w:rPr>
          <w:rFonts w:hint="eastAsia" w:ascii="宋体" w:hAnsi="宋体" w:cs="宋体"/>
          <w:b/>
          <w:color w:val="auto"/>
          <w:spacing w:val="20"/>
          <w:sz w:val="24"/>
        </w:rPr>
        <w:t>监督部门：</w:t>
      </w:r>
      <w:r>
        <w:rPr>
          <w:rFonts w:hint="eastAsia" w:ascii="宋体" w:hAnsi="宋体" w:cs="宋体"/>
          <w:b/>
          <w:color w:val="auto"/>
          <w:spacing w:val="20"/>
          <w:sz w:val="24"/>
          <w:u w:val="single"/>
        </w:rPr>
        <w:t>仙游县交通运输局（盖章）</w:t>
      </w:r>
    </w:p>
    <w:p>
      <w:pPr>
        <w:keepNext w:val="0"/>
        <w:keepLines w:val="0"/>
        <w:pageBreakBefore w:val="0"/>
        <w:widowControl w:val="0"/>
        <w:kinsoku/>
        <w:wordWrap/>
        <w:overflowPunct/>
        <w:topLinePunct w:val="0"/>
        <w:autoSpaceDE/>
        <w:autoSpaceDN/>
        <w:bidi w:val="0"/>
        <w:adjustRightInd/>
        <w:snapToGrid/>
        <w:spacing w:line="240" w:lineRule="auto"/>
        <w:ind w:firstLine="3935" w:firstLineChars="1400"/>
        <w:jc w:val="both"/>
        <w:textAlignment w:val="auto"/>
        <w:rPr>
          <w:rFonts w:hint="eastAsia" w:ascii="宋体" w:hAnsi="宋体" w:eastAsia="宋体" w:cs="宋体"/>
          <w:b w:val="0"/>
          <w:bCs/>
          <w:color w:val="000000"/>
          <w:sz w:val="28"/>
          <w:szCs w:val="28"/>
          <w:highlight w:val="none"/>
          <w:u w:val="single"/>
          <w:lang w:eastAsia="zh-CN"/>
        </w:rPr>
      </w:pPr>
      <w:r>
        <w:rPr>
          <w:rFonts w:hint="eastAsia" w:ascii="宋体" w:hAnsi="宋体" w:eastAsia="宋体" w:cs="宋体"/>
          <w:b/>
          <w:bCs w:val="0"/>
          <w:color w:val="000000"/>
          <w:sz w:val="28"/>
          <w:szCs w:val="28"/>
          <w:highlight w:val="none"/>
          <w:lang w:val="en-US" w:eastAsia="zh-CN"/>
        </w:rPr>
        <w:t xml:space="preserve"> </w:t>
      </w:r>
    </w:p>
    <w:p>
      <w:pPr>
        <w:spacing w:line="360" w:lineRule="auto"/>
        <w:rPr>
          <w:rFonts w:hint="eastAsia" w:ascii="宋体" w:hAnsi="宋体" w:cs="宋体"/>
          <w:b/>
        </w:rPr>
      </w:pPr>
    </w:p>
    <w:p>
      <w:pPr>
        <w:spacing w:line="360" w:lineRule="auto"/>
        <w:ind w:left="2068" w:leftChars="985"/>
        <w:rPr>
          <w:rFonts w:hint="eastAsia" w:ascii="宋体" w:hAnsi="宋体" w:cs="宋体"/>
          <w:b/>
          <w:sz w:val="32"/>
        </w:rPr>
      </w:pPr>
    </w:p>
    <w:p>
      <w:pPr>
        <w:spacing w:line="1160" w:lineRule="exact"/>
        <w:jc w:val="center"/>
        <w:rPr>
          <w:rFonts w:hint="eastAsia" w:ascii="宋体" w:hAnsi="宋体" w:cs="宋体"/>
          <w:b/>
          <w:sz w:val="84"/>
          <w:szCs w:val="84"/>
        </w:rPr>
      </w:pPr>
      <w:r>
        <w:rPr>
          <w:rFonts w:hint="eastAsia" w:ascii="宋体" w:hAnsi="宋体" w:cs="宋体"/>
          <w:b/>
          <w:sz w:val="84"/>
          <w:szCs w:val="84"/>
        </w:rPr>
        <w:t>招  标  文  件</w:t>
      </w:r>
    </w:p>
    <w:p>
      <w:pPr>
        <w:spacing w:line="360" w:lineRule="auto"/>
        <w:ind w:left="1470" w:leftChars="700"/>
        <w:rPr>
          <w:rFonts w:hint="eastAsia" w:ascii="宋体" w:hAnsi="宋体" w:cs="宋体"/>
          <w:b/>
          <w:sz w:val="32"/>
        </w:rPr>
      </w:pPr>
    </w:p>
    <w:p>
      <w:pPr>
        <w:ind w:firstLine="321" w:firstLineChars="100"/>
        <w:rPr>
          <w:rFonts w:hint="eastAsia" w:ascii="宋体" w:hAnsi="宋体" w:cs="宋体"/>
          <w:b/>
          <w:sz w:val="32"/>
          <w:szCs w:val="32"/>
        </w:rPr>
      </w:pPr>
      <w:r>
        <w:rPr>
          <w:rFonts w:hint="eastAsia" w:ascii="宋体" w:hAnsi="宋体" w:cs="宋体"/>
          <w:b/>
          <w:sz w:val="32"/>
          <w:szCs w:val="32"/>
        </w:rPr>
        <w:t xml:space="preserve">                      </w:t>
      </w:r>
    </w:p>
    <w:p>
      <w:pPr>
        <w:ind w:firstLine="321" w:firstLineChars="100"/>
        <w:jc w:val="center"/>
        <w:rPr>
          <w:rFonts w:hint="eastAsia" w:ascii="宋体" w:hAnsi="宋体" w:cs="宋体"/>
          <w:b/>
          <w:sz w:val="32"/>
          <w:szCs w:val="32"/>
        </w:rPr>
      </w:pPr>
    </w:p>
    <w:p>
      <w:pPr>
        <w:spacing w:line="360" w:lineRule="auto"/>
        <w:jc w:val="left"/>
        <w:rPr>
          <w:rFonts w:hint="eastAsia" w:ascii="宋体" w:hAnsi="宋体" w:eastAsia="宋体" w:cs="宋体"/>
          <w:b/>
          <w:sz w:val="32"/>
          <w:szCs w:val="32"/>
          <w:u w:val="single"/>
          <w:lang w:val="en-US" w:eastAsia="zh-CN"/>
        </w:rPr>
      </w:pPr>
      <w:r>
        <w:rPr>
          <w:rFonts w:hint="eastAsia" w:ascii="宋体" w:hAnsi="宋体" w:cs="宋体"/>
          <w:b/>
          <w:sz w:val="32"/>
          <w:szCs w:val="32"/>
        </w:rPr>
        <w:t xml:space="preserve">   </w:t>
      </w:r>
      <w:r>
        <w:rPr>
          <w:rFonts w:hint="eastAsia" w:ascii="宋体" w:hAnsi="宋体" w:cs="宋体"/>
          <w:b/>
          <w:sz w:val="32"/>
          <w:szCs w:val="32"/>
          <w:lang w:val="en-US" w:eastAsia="zh-CN"/>
        </w:rPr>
        <w:t xml:space="preserve">    </w:t>
      </w:r>
      <w:r>
        <w:rPr>
          <w:rFonts w:hint="eastAsia" w:ascii="宋体" w:hAnsi="宋体" w:cs="宋体"/>
          <w:b/>
          <w:sz w:val="32"/>
          <w:szCs w:val="32"/>
        </w:rPr>
        <w:t>项 目 名 称:</w:t>
      </w:r>
      <w:bookmarkStart w:id="0" w:name="Text21"/>
      <w:r>
        <w:rPr>
          <w:rFonts w:hint="eastAsia" w:ascii="宋体" w:hAnsi="宋体" w:cs="宋体"/>
          <w:b/>
          <w:sz w:val="32"/>
          <w:szCs w:val="32"/>
        </w:rPr>
        <w:t xml:space="preserve"> </w:t>
      </w:r>
      <w:bookmarkEnd w:id="0"/>
      <w:r>
        <w:rPr>
          <w:rFonts w:hint="eastAsia" w:ascii="宋体" w:hAnsi="宋体" w:cs="宋体"/>
          <w:b/>
          <w:sz w:val="32"/>
          <w:szCs w:val="32"/>
          <w:u w:val="single"/>
          <w:lang w:eastAsia="zh-CN"/>
        </w:rPr>
        <w:t>城市公交车及客运车辆等保险投保项目</w:t>
      </w:r>
    </w:p>
    <w:p>
      <w:pPr>
        <w:spacing w:line="360" w:lineRule="auto"/>
        <w:ind w:firstLine="2239" w:firstLineChars="697"/>
        <w:jc w:val="left"/>
        <w:rPr>
          <w:rFonts w:hint="eastAsia" w:ascii="宋体" w:hAnsi="宋体" w:eastAsia="宋体" w:cs="宋体"/>
          <w:b/>
          <w:sz w:val="32"/>
          <w:szCs w:val="32"/>
          <w:u w:val="single"/>
          <w:lang w:eastAsia="zh-CN"/>
        </w:rPr>
      </w:pPr>
      <w:r>
        <w:rPr>
          <w:rFonts w:hint="eastAsia" w:ascii="宋体" w:hAnsi="宋体" w:cs="宋体"/>
          <w:b/>
          <w:sz w:val="32"/>
          <w:szCs w:val="32"/>
        </w:rPr>
        <w:t xml:space="preserve">项 目 编 号: </w:t>
      </w:r>
      <w:r>
        <w:rPr>
          <w:rFonts w:hint="eastAsia" w:ascii="宋体" w:hAnsi="宋体" w:cs="宋体"/>
          <w:b/>
          <w:sz w:val="32"/>
          <w:szCs w:val="32"/>
          <w:u w:val="single"/>
        </w:rPr>
        <w:t>PTLX</w:t>
      </w:r>
      <w:r>
        <w:rPr>
          <w:rFonts w:hint="eastAsia" w:ascii="宋体" w:hAnsi="宋体" w:cs="宋体"/>
          <w:b/>
          <w:sz w:val="32"/>
          <w:szCs w:val="32"/>
          <w:u w:val="single"/>
          <w:lang w:eastAsia="zh-CN"/>
        </w:rPr>
        <w:t>202410188</w:t>
      </w:r>
    </w:p>
    <w:p>
      <w:pPr>
        <w:spacing w:line="360" w:lineRule="auto"/>
        <w:ind w:firstLine="2239" w:firstLineChars="697"/>
        <w:jc w:val="left"/>
        <w:rPr>
          <w:rFonts w:hint="eastAsia" w:ascii="宋体" w:hAnsi="宋体" w:cs="宋体"/>
          <w:b/>
          <w:sz w:val="32"/>
          <w:szCs w:val="32"/>
          <w:u w:val="single"/>
        </w:rPr>
      </w:pPr>
    </w:p>
    <w:p>
      <w:pPr>
        <w:spacing w:line="1160" w:lineRule="exact"/>
        <w:jc w:val="center"/>
        <w:rPr>
          <w:rFonts w:hint="eastAsia" w:ascii="宋体" w:hAnsi="宋体" w:eastAsia="宋体" w:cs="宋体"/>
          <w:b/>
          <w:bCs w:val="0"/>
          <w:sz w:val="44"/>
          <w:szCs w:val="44"/>
          <w:lang w:val="en-US" w:eastAsia="zh-CN"/>
        </w:rPr>
      </w:pPr>
      <w:r>
        <w:rPr>
          <w:rFonts w:hint="eastAsia" w:ascii="宋体" w:hAnsi="宋体" w:eastAsia="宋体" w:cs="宋体"/>
          <w:b/>
          <w:sz w:val="44"/>
          <w:szCs w:val="44"/>
        </w:rPr>
        <w:t xml:space="preserve"> </w:t>
      </w:r>
    </w:p>
    <w:p>
      <w:pPr>
        <w:spacing w:line="360" w:lineRule="auto"/>
        <w:ind w:firstLine="1606" w:firstLineChars="500"/>
        <w:jc w:val="left"/>
        <w:rPr>
          <w:rFonts w:hint="eastAsia" w:ascii="宋体" w:hAnsi="宋体" w:cs="宋体"/>
          <w:b/>
          <w:sz w:val="32"/>
        </w:rPr>
      </w:pPr>
      <w:r>
        <w:rPr>
          <w:rFonts w:hint="eastAsia" w:ascii="宋体" w:hAnsi="宋体" w:cs="宋体"/>
          <w:b/>
          <w:sz w:val="32"/>
        </w:rPr>
        <w:t>招标代理单位：莆田龙兴招标代理有限公司</w:t>
      </w:r>
    </w:p>
    <w:p>
      <w:pPr>
        <w:pStyle w:val="8"/>
        <w:snapToGrid w:val="0"/>
        <w:spacing w:line="360" w:lineRule="auto"/>
        <w:jc w:val="left"/>
        <w:rPr>
          <w:rFonts w:hint="eastAsia" w:hAnsi="宋体" w:cs="宋体"/>
          <w:b/>
          <w:color w:val="000000"/>
          <w:sz w:val="32"/>
          <w:szCs w:val="32"/>
        </w:rPr>
      </w:pPr>
      <w:r>
        <w:rPr>
          <w:rFonts w:hint="eastAsia" w:hAnsi="宋体" w:cs="宋体"/>
          <w:b/>
          <w:sz w:val="32"/>
          <w:szCs w:val="32"/>
        </w:rPr>
        <w:t xml:space="preserve">         </w:t>
      </w:r>
      <w:r>
        <w:rPr>
          <w:rFonts w:hint="eastAsia" w:hAnsi="宋体" w:cs="宋体"/>
          <w:b/>
          <w:sz w:val="32"/>
          <w:szCs w:val="32"/>
          <w:lang w:val="en-US" w:eastAsia="zh-CN"/>
        </w:rPr>
        <w:t xml:space="preserve">  </w:t>
      </w:r>
      <w:r>
        <w:rPr>
          <w:rFonts w:hint="eastAsia" w:hAnsi="宋体" w:cs="宋体"/>
          <w:b/>
          <w:sz w:val="32"/>
          <w:szCs w:val="32"/>
        </w:rPr>
        <w:t>招 标 人:</w:t>
      </w:r>
      <w:r>
        <w:rPr>
          <w:rFonts w:hint="eastAsia" w:hAnsi="宋体" w:cs="宋体"/>
          <w:b/>
          <w:color w:val="000000"/>
          <w:sz w:val="32"/>
          <w:szCs w:val="32"/>
        </w:rPr>
        <w:t xml:space="preserve"> </w:t>
      </w:r>
      <w:r>
        <w:rPr>
          <w:rFonts w:hint="eastAsia" w:hAnsi="宋体" w:cs="宋体"/>
          <w:b/>
          <w:color w:val="000000"/>
          <w:sz w:val="32"/>
          <w:szCs w:val="32"/>
          <w:lang w:eastAsia="zh-CN"/>
        </w:rPr>
        <w:t>仙游县众益公共交通有限公司</w:t>
      </w:r>
      <w:r>
        <w:rPr>
          <w:rFonts w:hint="eastAsia" w:hAnsi="宋体" w:cs="宋体"/>
          <w:b/>
          <w:color w:val="000000"/>
          <w:sz w:val="32"/>
          <w:szCs w:val="32"/>
        </w:rPr>
        <w:t> </w:t>
      </w:r>
    </w:p>
    <w:p>
      <w:pPr>
        <w:pStyle w:val="8"/>
        <w:snapToGrid w:val="0"/>
        <w:spacing w:line="360" w:lineRule="auto"/>
        <w:jc w:val="left"/>
        <w:rPr>
          <w:rFonts w:hint="default" w:hAnsi="宋体" w:eastAsia="宋体" w:cs="宋体"/>
          <w:b/>
          <w:bCs w:val="0"/>
          <w:color w:val="000000"/>
          <w:sz w:val="32"/>
          <w:szCs w:val="32"/>
          <w:lang w:val="en-US" w:eastAsia="zh-CN"/>
        </w:rPr>
      </w:pPr>
      <w:r>
        <w:rPr>
          <w:rFonts w:hint="eastAsia" w:hAnsi="宋体" w:cs="宋体"/>
          <w:sz w:val="24"/>
          <w:szCs w:val="24"/>
        </w:rPr>
        <w:t xml:space="preserve">         </w:t>
      </w:r>
    </w:p>
    <w:p>
      <w:pPr>
        <w:pStyle w:val="8"/>
        <w:snapToGrid w:val="0"/>
        <w:spacing w:line="360" w:lineRule="auto"/>
        <w:jc w:val="left"/>
        <w:rPr>
          <w:rFonts w:hint="eastAsia" w:hAnsi="宋体" w:cs="宋体"/>
          <w:b/>
          <w:sz w:val="32"/>
          <w:szCs w:val="32"/>
        </w:rPr>
      </w:pPr>
      <w:r>
        <w:rPr>
          <w:rFonts w:hint="eastAsia" w:ascii="宋体" w:hAnsi="宋体" w:cs="宋体"/>
          <w:b/>
          <w:sz w:val="32"/>
        </w:rPr>
        <w:t xml:space="preserve"> </w:t>
      </w:r>
      <w:r>
        <w:rPr>
          <w:rFonts w:hint="eastAsia" w:hAnsi="宋体" w:cs="宋体"/>
          <w:sz w:val="24"/>
          <w:szCs w:val="24"/>
        </w:rPr>
        <w:t xml:space="preserve">         </w:t>
      </w:r>
    </w:p>
    <w:p>
      <w:pPr>
        <w:pStyle w:val="8"/>
        <w:snapToGrid w:val="0"/>
        <w:spacing w:line="360" w:lineRule="auto"/>
        <w:ind w:firstLine="3993" w:firstLineChars="1243"/>
        <w:jc w:val="left"/>
        <w:rPr>
          <w:rFonts w:hint="eastAsia" w:hAnsi="宋体" w:cs="宋体"/>
          <w:b/>
          <w:sz w:val="32"/>
          <w:szCs w:val="32"/>
        </w:rPr>
      </w:pPr>
      <w:r>
        <w:rPr>
          <w:rFonts w:hint="eastAsia" w:hAnsi="宋体" w:cs="宋体"/>
          <w:b/>
          <w:sz w:val="32"/>
          <w:szCs w:val="32"/>
        </w:rPr>
        <w:t>二○</w:t>
      </w:r>
      <w:r>
        <w:rPr>
          <w:rFonts w:hint="eastAsia" w:hAnsi="宋体" w:cs="宋体"/>
          <w:b/>
          <w:sz w:val="32"/>
          <w:szCs w:val="32"/>
          <w:lang w:val="en-US" w:eastAsia="zh-CN"/>
        </w:rPr>
        <w:t>二四</w:t>
      </w:r>
      <w:r>
        <w:rPr>
          <w:rFonts w:hint="eastAsia" w:hAnsi="宋体" w:cs="宋体"/>
          <w:b/>
          <w:sz w:val="32"/>
          <w:szCs w:val="32"/>
        </w:rPr>
        <w:t>年</w:t>
      </w:r>
      <w:r>
        <w:rPr>
          <w:rFonts w:hint="eastAsia" w:hAnsi="宋体" w:cs="宋体"/>
          <w:b/>
          <w:sz w:val="32"/>
          <w:szCs w:val="32"/>
          <w:lang w:val="en-US" w:eastAsia="zh-CN"/>
        </w:rPr>
        <w:t>十</w:t>
      </w:r>
      <w:r>
        <w:rPr>
          <w:rFonts w:hint="eastAsia" w:hAnsi="宋体" w:cs="宋体"/>
          <w:b/>
          <w:sz w:val="32"/>
          <w:szCs w:val="32"/>
        </w:rPr>
        <w:t>月</w:t>
      </w:r>
    </w:p>
    <w:p>
      <w:pPr>
        <w:pStyle w:val="8"/>
        <w:spacing w:line="360" w:lineRule="auto"/>
        <w:jc w:val="center"/>
        <w:outlineLvl w:val="0"/>
        <w:rPr>
          <w:rFonts w:hint="eastAsia" w:hAnsi="宋体" w:cs="宋体"/>
          <w:b/>
          <w:sz w:val="32"/>
        </w:rPr>
      </w:pPr>
      <w:r>
        <w:rPr>
          <w:rFonts w:hint="eastAsia" w:hAnsi="宋体" w:cs="宋体"/>
          <w:b/>
          <w:sz w:val="32"/>
        </w:rPr>
        <w:br w:type="page"/>
      </w:r>
      <w:r>
        <w:rPr>
          <w:rFonts w:hint="eastAsia" w:hAnsi="宋体" w:cs="宋体"/>
          <w:b/>
          <w:sz w:val="32"/>
        </w:rPr>
        <w:t>目   录</w:t>
      </w:r>
    </w:p>
    <w:p>
      <w:pPr>
        <w:pStyle w:val="5"/>
        <w:snapToGrid w:val="0"/>
        <w:spacing w:line="360" w:lineRule="auto"/>
        <w:ind w:firstLine="0"/>
        <w:rPr>
          <w:rFonts w:hint="eastAsia" w:ascii="宋体" w:hAnsi="宋体" w:cs="宋体"/>
          <w:sz w:val="28"/>
        </w:rPr>
      </w:pPr>
    </w:p>
    <w:p>
      <w:pPr>
        <w:pStyle w:val="5"/>
        <w:snapToGrid w:val="0"/>
        <w:spacing w:line="360" w:lineRule="auto"/>
        <w:ind w:firstLine="840" w:firstLineChars="350"/>
        <w:rPr>
          <w:rFonts w:hint="eastAsia" w:ascii="宋体" w:hAnsi="宋体" w:cs="宋体"/>
          <w:sz w:val="24"/>
        </w:rPr>
      </w:pPr>
      <w:r>
        <w:rPr>
          <w:rFonts w:hint="eastAsia" w:ascii="宋体" w:hAnsi="宋体" w:cs="宋体"/>
          <w:sz w:val="24"/>
        </w:rPr>
        <w:t>第一章    投标邀请</w:t>
      </w:r>
    </w:p>
    <w:p>
      <w:pPr>
        <w:pStyle w:val="5"/>
        <w:snapToGrid w:val="0"/>
        <w:spacing w:line="360" w:lineRule="auto"/>
        <w:ind w:firstLine="840" w:firstLineChars="350"/>
        <w:rPr>
          <w:rFonts w:hint="eastAsia" w:ascii="宋体" w:hAnsi="宋体" w:cs="宋体"/>
          <w:sz w:val="24"/>
        </w:rPr>
      </w:pPr>
      <w:r>
        <w:rPr>
          <w:rFonts w:hint="eastAsia" w:ascii="宋体" w:hAnsi="宋体" w:cs="宋体"/>
          <w:sz w:val="24"/>
        </w:rPr>
        <w:t xml:space="preserve">    一、 投标邀请函</w:t>
      </w:r>
    </w:p>
    <w:p>
      <w:pPr>
        <w:pStyle w:val="5"/>
        <w:snapToGrid w:val="0"/>
        <w:spacing w:line="360" w:lineRule="auto"/>
        <w:ind w:firstLine="840" w:firstLineChars="350"/>
        <w:rPr>
          <w:rFonts w:hint="eastAsia" w:ascii="宋体" w:hAnsi="宋体" w:cs="宋体"/>
          <w:sz w:val="24"/>
        </w:rPr>
      </w:pPr>
      <w:r>
        <w:rPr>
          <w:rFonts w:hint="eastAsia" w:ascii="宋体" w:hAnsi="宋体" w:cs="宋体"/>
          <w:sz w:val="24"/>
        </w:rPr>
        <w:t xml:space="preserve">    二、 招标货物一览表</w:t>
      </w:r>
    </w:p>
    <w:p>
      <w:pPr>
        <w:pStyle w:val="5"/>
        <w:snapToGrid w:val="0"/>
        <w:spacing w:line="360" w:lineRule="auto"/>
        <w:ind w:firstLine="840" w:firstLineChars="350"/>
        <w:rPr>
          <w:rFonts w:hint="eastAsia" w:ascii="宋体" w:hAnsi="宋体" w:cs="宋体"/>
          <w:sz w:val="24"/>
        </w:rPr>
      </w:pPr>
      <w:r>
        <w:rPr>
          <w:rFonts w:hint="eastAsia" w:ascii="宋体" w:hAnsi="宋体" w:cs="宋体"/>
          <w:sz w:val="24"/>
        </w:rPr>
        <w:t>第二章    投标人须知</w:t>
      </w:r>
    </w:p>
    <w:p>
      <w:pPr>
        <w:pStyle w:val="5"/>
        <w:snapToGrid w:val="0"/>
        <w:spacing w:line="360" w:lineRule="auto"/>
        <w:ind w:firstLine="1320" w:firstLineChars="550"/>
        <w:rPr>
          <w:rFonts w:hint="eastAsia" w:ascii="宋体" w:hAnsi="宋体" w:cs="宋体"/>
          <w:sz w:val="24"/>
        </w:rPr>
      </w:pPr>
      <w:r>
        <w:rPr>
          <w:rFonts w:hint="eastAsia" w:ascii="宋体" w:hAnsi="宋体" w:cs="宋体"/>
          <w:sz w:val="24"/>
        </w:rPr>
        <w:t>投标人须知前附表</w:t>
      </w:r>
    </w:p>
    <w:p>
      <w:pPr>
        <w:pStyle w:val="5"/>
        <w:snapToGrid w:val="0"/>
        <w:spacing w:line="360" w:lineRule="auto"/>
        <w:ind w:firstLine="1320" w:firstLineChars="550"/>
        <w:rPr>
          <w:rFonts w:hint="eastAsia" w:ascii="宋体" w:hAnsi="宋体" w:cs="宋体"/>
          <w:sz w:val="24"/>
        </w:rPr>
      </w:pPr>
      <w:r>
        <w:rPr>
          <w:rFonts w:hint="eastAsia" w:ascii="宋体" w:hAnsi="宋体" w:cs="宋体"/>
          <w:sz w:val="24"/>
        </w:rPr>
        <w:t>一、 说明</w:t>
      </w:r>
    </w:p>
    <w:p>
      <w:pPr>
        <w:pStyle w:val="5"/>
        <w:snapToGrid w:val="0"/>
        <w:spacing w:line="360" w:lineRule="auto"/>
        <w:ind w:firstLine="1320" w:firstLineChars="550"/>
        <w:rPr>
          <w:rFonts w:hint="eastAsia" w:ascii="宋体" w:hAnsi="宋体" w:cs="宋体"/>
          <w:sz w:val="24"/>
        </w:rPr>
      </w:pPr>
      <w:r>
        <w:rPr>
          <w:rFonts w:hint="eastAsia" w:ascii="宋体" w:hAnsi="宋体" w:cs="宋体"/>
          <w:sz w:val="24"/>
        </w:rPr>
        <w:t>二、 招标文件</w:t>
      </w:r>
    </w:p>
    <w:p>
      <w:pPr>
        <w:pStyle w:val="5"/>
        <w:snapToGrid w:val="0"/>
        <w:spacing w:line="360" w:lineRule="auto"/>
        <w:ind w:firstLine="1320" w:firstLineChars="550"/>
        <w:rPr>
          <w:rFonts w:hint="eastAsia" w:ascii="宋体" w:hAnsi="宋体" w:cs="宋体"/>
          <w:sz w:val="24"/>
        </w:rPr>
      </w:pPr>
      <w:r>
        <w:rPr>
          <w:rFonts w:hint="eastAsia" w:ascii="宋体" w:hAnsi="宋体" w:cs="宋体"/>
          <w:sz w:val="24"/>
        </w:rPr>
        <w:t>三、 投标文件的编写</w:t>
      </w:r>
    </w:p>
    <w:p>
      <w:pPr>
        <w:pStyle w:val="5"/>
        <w:snapToGrid w:val="0"/>
        <w:spacing w:line="360" w:lineRule="auto"/>
        <w:ind w:firstLine="1320" w:firstLineChars="550"/>
        <w:rPr>
          <w:rFonts w:hint="eastAsia" w:ascii="宋体" w:hAnsi="宋体" w:cs="宋体"/>
          <w:sz w:val="24"/>
        </w:rPr>
      </w:pPr>
      <w:r>
        <w:rPr>
          <w:rFonts w:hint="eastAsia" w:ascii="宋体" w:hAnsi="宋体" w:cs="宋体"/>
          <w:sz w:val="24"/>
        </w:rPr>
        <w:t>四、 投标文件的提交</w:t>
      </w:r>
    </w:p>
    <w:p>
      <w:pPr>
        <w:pStyle w:val="5"/>
        <w:snapToGrid w:val="0"/>
        <w:spacing w:line="360" w:lineRule="auto"/>
        <w:ind w:firstLine="1320" w:firstLineChars="550"/>
        <w:rPr>
          <w:rFonts w:hint="eastAsia" w:ascii="宋体" w:hAnsi="宋体" w:cs="宋体"/>
          <w:sz w:val="24"/>
        </w:rPr>
      </w:pPr>
      <w:r>
        <w:rPr>
          <w:rFonts w:hint="eastAsia" w:ascii="宋体" w:hAnsi="宋体" w:cs="宋体"/>
          <w:sz w:val="24"/>
        </w:rPr>
        <w:t>五、 投标文件的评估和比较</w:t>
      </w:r>
    </w:p>
    <w:p>
      <w:pPr>
        <w:pStyle w:val="5"/>
        <w:snapToGrid w:val="0"/>
        <w:spacing w:line="360" w:lineRule="auto"/>
        <w:ind w:firstLine="1320" w:firstLineChars="550"/>
        <w:rPr>
          <w:rFonts w:hint="eastAsia" w:ascii="宋体" w:hAnsi="宋体" w:cs="宋体"/>
          <w:sz w:val="24"/>
        </w:rPr>
      </w:pPr>
      <w:r>
        <w:rPr>
          <w:rFonts w:hint="eastAsia" w:ascii="宋体" w:hAnsi="宋体" w:cs="宋体"/>
          <w:sz w:val="24"/>
        </w:rPr>
        <w:t>六、 定标和签订合同</w:t>
      </w:r>
    </w:p>
    <w:p>
      <w:pPr>
        <w:pStyle w:val="5"/>
        <w:snapToGrid w:val="0"/>
        <w:spacing w:line="360" w:lineRule="auto"/>
        <w:ind w:firstLine="840" w:firstLineChars="350"/>
        <w:rPr>
          <w:rFonts w:hint="eastAsia" w:ascii="宋体" w:hAnsi="宋体" w:cs="宋体"/>
          <w:sz w:val="24"/>
        </w:rPr>
      </w:pPr>
      <w:r>
        <w:rPr>
          <w:rFonts w:hint="eastAsia" w:ascii="宋体" w:hAnsi="宋体" w:cs="宋体"/>
          <w:sz w:val="24"/>
        </w:rPr>
        <w:t>第三章    招标内容及要求</w:t>
      </w:r>
    </w:p>
    <w:p>
      <w:pPr>
        <w:pStyle w:val="5"/>
        <w:snapToGrid w:val="0"/>
        <w:spacing w:line="360" w:lineRule="auto"/>
        <w:ind w:firstLine="840" w:firstLineChars="350"/>
        <w:rPr>
          <w:rFonts w:hint="eastAsia" w:ascii="宋体" w:hAnsi="宋体" w:cs="宋体"/>
          <w:sz w:val="24"/>
        </w:rPr>
      </w:pPr>
      <w:r>
        <w:rPr>
          <w:rFonts w:hint="eastAsia" w:ascii="宋体" w:hAnsi="宋体" w:cs="宋体"/>
          <w:sz w:val="24"/>
        </w:rPr>
        <w:t>第四章    采购合同</w:t>
      </w:r>
    </w:p>
    <w:p>
      <w:pPr>
        <w:pStyle w:val="5"/>
        <w:snapToGrid w:val="0"/>
        <w:spacing w:line="360" w:lineRule="auto"/>
        <w:ind w:firstLine="840" w:firstLineChars="350"/>
        <w:rPr>
          <w:rFonts w:hint="eastAsia" w:ascii="宋体" w:hAnsi="宋体" w:cs="宋体"/>
          <w:sz w:val="24"/>
        </w:rPr>
      </w:pPr>
      <w:r>
        <w:rPr>
          <w:rFonts w:hint="eastAsia" w:ascii="宋体" w:hAnsi="宋体" w:cs="宋体"/>
          <w:sz w:val="24"/>
        </w:rPr>
        <w:t>第五章    投标文件相关格式</w:t>
      </w:r>
    </w:p>
    <w:p>
      <w:pPr>
        <w:spacing w:line="300" w:lineRule="auto"/>
        <w:ind w:firstLine="2640" w:firstLineChars="1100"/>
        <w:rPr>
          <w:rFonts w:hint="eastAsia" w:ascii="宋体" w:hAnsi="宋体" w:cs="宋体"/>
          <w:b/>
          <w:sz w:val="36"/>
        </w:rPr>
      </w:pPr>
      <w:r>
        <w:rPr>
          <w:rFonts w:hint="eastAsia" w:ascii="宋体" w:hAnsi="宋体" w:cs="宋体"/>
          <w:sz w:val="24"/>
        </w:rPr>
        <w:br w:type="page"/>
      </w:r>
      <w:r>
        <w:rPr>
          <w:rFonts w:hint="eastAsia" w:ascii="宋体" w:hAnsi="宋体" w:cs="宋体"/>
          <w:sz w:val="24"/>
        </w:rPr>
        <w:t xml:space="preserve">     </w:t>
      </w:r>
      <w:r>
        <w:rPr>
          <w:rFonts w:hint="eastAsia" w:ascii="宋体" w:hAnsi="宋体" w:cs="宋体"/>
          <w:b/>
          <w:sz w:val="36"/>
        </w:rPr>
        <w:t>第一章  投标邀请</w:t>
      </w:r>
    </w:p>
    <w:p>
      <w:pPr>
        <w:spacing w:line="360" w:lineRule="auto"/>
        <w:rPr>
          <w:rFonts w:hint="eastAsia" w:ascii="宋体" w:hAnsi="宋体" w:cs="宋体"/>
          <w:sz w:val="24"/>
          <w:szCs w:val="24"/>
        </w:rPr>
      </w:pPr>
      <w:r>
        <w:rPr>
          <w:rFonts w:hint="eastAsia" w:ascii="宋体" w:hAnsi="宋体" w:cs="宋体"/>
          <w:sz w:val="24"/>
        </w:rPr>
        <w:t>[莆田龙兴招标代理有限公司]受[采购人]委托对下列所述货物进行国内公开招标，</w:t>
      </w:r>
      <w:r>
        <w:rPr>
          <w:rFonts w:hint="eastAsia" w:ascii="宋体" w:hAnsi="宋体" w:cs="宋体"/>
          <w:color w:val="000000"/>
          <w:sz w:val="24"/>
          <w:szCs w:val="24"/>
        </w:rPr>
        <w:t>特邀请合格供应商</w:t>
      </w:r>
      <w:r>
        <w:rPr>
          <w:rFonts w:hint="eastAsia" w:ascii="宋体" w:hAnsi="宋体" w:cs="宋体"/>
          <w:sz w:val="24"/>
          <w:szCs w:val="24"/>
        </w:rPr>
        <w:t>前来提交密封的投标文件。</w:t>
      </w:r>
    </w:p>
    <w:p>
      <w:pPr>
        <w:spacing w:line="360" w:lineRule="auto"/>
        <w:rPr>
          <w:rFonts w:hint="eastAsia" w:ascii="宋体" w:hAnsi="宋体" w:eastAsia="宋体" w:cs="宋体"/>
          <w:sz w:val="24"/>
          <w:lang w:eastAsia="zh-CN"/>
        </w:rPr>
      </w:pPr>
      <w:r>
        <w:rPr>
          <w:rFonts w:hint="eastAsia" w:ascii="宋体" w:hAnsi="宋体" w:cs="宋体"/>
          <w:b/>
          <w:bCs/>
          <w:sz w:val="24"/>
        </w:rPr>
        <w:t>一、招标文件编号</w:t>
      </w:r>
      <w:r>
        <w:rPr>
          <w:rFonts w:hint="eastAsia" w:ascii="宋体" w:hAnsi="宋体" w:cs="宋体"/>
          <w:sz w:val="24"/>
        </w:rPr>
        <w:t>： PTLX</w:t>
      </w:r>
      <w:r>
        <w:rPr>
          <w:rFonts w:hint="eastAsia" w:ascii="宋体" w:hAnsi="宋体" w:cs="宋体"/>
          <w:sz w:val="24"/>
          <w:lang w:eastAsia="zh-CN"/>
        </w:rPr>
        <w:t>202410188</w:t>
      </w:r>
    </w:p>
    <w:p>
      <w:pPr>
        <w:spacing w:line="360" w:lineRule="auto"/>
        <w:rPr>
          <w:rFonts w:hint="eastAsia" w:ascii="宋体" w:hAnsi="宋体" w:cs="宋体"/>
          <w:sz w:val="24"/>
        </w:rPr>
      </w:pPr>
      <w:r>
        <w:rPr>
          <w:rFonts w:hint="eastAsia" w:ascii="宋体" w:hAnsi="宋体" w:cs="宋体"/>
          <w:b/>
          <w:bCs/>
          <w:sz w:val="24"/>
        </w:rPr>
        <w:t>二、招标项目内容：</w:t>
      </w:r>
      <w:r>
        <w:rPr>
          <w:rFonts w:hint="eastAsia" w:ascii="宋体" w:hAnsi="宋体" w:cs="宋体"/>
          <w:sz w:val="24"/>
        </w:rPr>
        <w:t>招标货物（服务）一览表</w:t>
      </w:r>
    </w:p>
    <w:p>
      <w:pPr>
        <w:spacing w:line="360" w:lineRule="auto"/>
        <w:rPr>
          <w:rFonts w:hint="eastAsia" w:ascii="宋体" w:hAnsi="宋体" w:cs="宋体"/>
          <w:b/>
          <w:bCs/>
          <w:sz w:val="24"/>
        </w:rPr>
      </w:pPr>
      <w:r>
        <w:rPr>
          <w:rFonts w:hint="eastAsia" w:ascii="宋体" w:hAnsi="宋体" w:cs="宋体"/>
          <w:b/>
          <w:bCs/>
          <w:sz w:val="24"/>
        </w:rPr>
        <w:t>三、时间安排（北京时间）</w:t>
      </w:r>
    </w:p>
    <w:p>
      <w:pPr>
        <w:widowControl/>
        <w:shd w:val="clear" w:color="auto" w:fill="FFFFFF"/>
        <w:spacing w:line="360" w:lineRule="auto"/>
        <w:ind w:firstLine="480" w:firstLineChars="200"/>
        <w:jc w:val="left"/>
        <w:rPr>
          <w:rFonts w:hint="eastAsia" w:ascii="宋体" w:hAnsi="宋体" w:cs="宋体"/>
          <w:sz w:val="24"/>
          <w:szCs w:val="22"/>
        </w:rPr>
      </w:pPr>
      <w:bookmarkStart w:id="1" w:name="_Toc124744843"/>
      <w:r>
        <w:rPr>
          <w:rFonts w:hint="eastAsia" w:ascii="宋体" w:hAnsi="宋体" w:cs="宋体"/>
          <w:kern w:val="0"/>
          <w:sz w:val="24"/>
          <w:szCs w:val="24"/>
          <w:lang w:val="en-US" w:eastAsia="zh-CN"/>
        </w:rPr>
        <w:t>1</w:t>
      </w:r>
      <w:r>
        <w:rPr>
          <w:rFonts w:hint="eastAsia" w:ascii="宋体" w:hAnsi="宋体" w:eastAsia="宋体" w:cs="宋体"/>
          <w:kern w:val="0"/>
          <w:sz w:val="24"/>
          <w:szCs w:val="24"/>
        </w:rPr>
        <w:t>、</w:t>
      </w:r>
      <w:r>
        <w:rPr>
          <w:rFonts w:hint="eastAsia" w:ascii="宋体" w:hAnsi="宋体" w:cs="宋体"/>
          <w:sz w:val="24"/>
          <w:szCs w:val="22"/>
        </w:rPr>
        <w:t>购买招标文件、报名时间:</w:t>
      </w:r>
      <w:r>
        <w:rPr>
          <w:rFonts w:hint="eastAsia" w:ascii="宋体" w:hAnsi="宋体" w:cs="宋体"/>
          <w:sz w:val="24"/>
          <w:szCs w:val="22"/>
          <w:lang w:eastAsia="zh-CN"/>
        </w:rPr>
        <w:t>2024</w:t>
      </w:r>
      <w:r>
        <w:rPr>
          <w:rFonts w:hint="eastAsia" w:ascii="宋体" w:hAnsi="宋体" w:cs="宋体"/>
          <w:sz w:val="24"/>
          <w:szCs w:val="22"/>
        </w:rPr>
        <w:t>年</w:t>
      </w:r>
      <w:r>
        <w:rPr>
          <w:rFonts w:hint="eastAsia" w:ascii="宋体" w:hAnsi="宋体" w:cs="宋体"/>
          <w:sz w:val="24"/>
          <w:szCs w:val="22"/>
          <w:lang w:val="en-US" w:eastAsia="zh-CN"/>
        </w:rPr>
        <w:t>10</w:t>
      </w:r>
      <w:r>
        <w:rPr>
          <w:rFonts w:hint="eastAsia" w:ascii="宋体" w:hAnsi="宋体" w:cs="宋体"/>
          <w:sz w:val="24"/>
          <w:szCs w:val="22"/>
        </w:rPr>
        <w:t>月</w:t>
      </w:r>
      <w:r>
        <w:rPr>
          <w:rFonts w:hint="eastAsia" w:ascii="宋体" w:hAnsi="宋体" w:cs="宋体"/>
          <w:sz w:val="24"/>
          <w:szCs w:val="22"/>
          <w:lang w:val="en-US" w:eastAsia="zh-CN"/>
        </w:rPr>
        <w:t>23</w:t>
      </w:r>
      <w:r>
        <w:rPr>
          <w:rFonts w:hint="eastAsia" w:ascii="宋体" w:hAnsi="宋体" w:cs="宋体"/>
          <w:sz w:val="24"/>
          <w:szCs w:val="22"/>
        </w:rPr>
        <w:t>日至</w:t>
      </w:r>
      <w:r>
        <w:rPr>
          <w:rFonts w:hint="eastAsia" w:ascii="宋体" w:hAnsi="宋体" w:cs="宋体"/>
          <w:sz w:val="24"/>
          <w:szCs w:val="22"/>
          <w:lang w:eastAsia="zh-CN"/>
        </w:rPr>
        <w:t>2024</w:t>
      </w:r>
      <w:r>
        <w:rPr>
          <w:rFonts w:hint="eastAsia" w:ascii="宋体" w:hAnsi="宋体" w:cs="宋体"/>
          <w:sz w:val="24"/>
          <w:szCs w:val="22"/>
        </w:rPr>
        <w:t>年</w:t>
      </w:r>
      <w:r>
        <w:rPr>
          <w:rFonts w:hint="eastAsia" w:ascii="宋体" w:hAnsi="宋体" w:cs="宋体"/>
          <w:sz w:val="24"/>
          <w:szCs w:val="22"/>
          <w:lang w:val="en-US" w:eastAsia="zh-CN"/>
        </w:rPr>
        <w:t>11</w:t>
      </w:r>
      <w:r>
        <w:rPr>
          <w:rFonts w:hint="eastAsia" w:ascii="宋体" w:hAnsi="宋体" w:cs="宋体"/>
          <w:sz w:val="24"/>
          <w:szCs w:val="22"/>
        </w:rPr>
        <w:t>月</w:t>
      </w:r>
      <w:r>
        <w:rPr>
          <w:rFonts w:hint="eastAsia" w:ascii="宋体" w:hAnsi="宋体" w:cs="宋体"/>
          <w:sz w:val="24"/>
          <w:szCs w:val="22"/>
          <w:lang w:val="en-US" w:eastAsia="zh-CN"/>
        </w:rPr>
        <w:t>6</w:t>
      </w:r>
      <w:r>
        <w:rPr>
          <w:rFonts w:hint="eastAsia" w:ascii="宋体" w:hAnsi="宋体" w:cs="宋体"/>
          <w:sz w:val="24"/>
          <w:szCs w:val="22"/>
        </w:rPr>
        <w:t>日（节假日及公休日除外）,上午08：30-12：00，下午</w:t>
      </w:r>
      <w:r>
        <w:rPr>
          <w:rFonts w:hint="eastAsia" w:ascii="宋体" w:hAnsi="宋体" w:cs="宋体"/>
          <w:sz w:val="24"/>
          <w:szCs w:val="22"/>
          <w:lang w:val="en-US" w:eastAsia="zh-CN"/>
        </w:rPr>
        <w:t>15</w:t>
      </w:r>
      <w:r>
        <w:rPr>
          <w:rFonts w:hint="eastAsia" w:ascii="宋体" w:hAnsi="宋体" w:cs="宋体"/>
          <w:sz w:val="24"/>
          <w:szCs w:val="22"/>
        </w:rPr>
        <w:t>：</w:t>
      </w:r>
      <w:r>
        <w:rPr>
          <w:rFonts w:hint="eastAsia" w:ascii="宋体" w:hAnsi="宋体" w:cs="宋体"/>
          <w:sz w:val="24"/>
          <w:szCs w:val="22"/>
          <w:lang w:val="en-US" w:eastAsia="zh-CN"/>
        </w:rPr>
        <w:t>0</w:t>
      </w:r>
      <w:r>
        <w:rPr>
          <w:rFonts w:hint="eastAsia" w:ascii="宋体" w:hAnsi="宋体" w:cs="宋体"/>
          <w:sz w:val="24"/>
          <w:szCs w:val="22"/>
        </w:rPr>
        <w:t>0-17：30（北京时间，以下同）</w:t>
      </w:r>
    </w:p>
    <w:p>
      <w:pPr>
        <w:tabs>
          <w:tab w:val="left" w:pos="420"/>
          <w:tab w:val="left" w:pos="1134"/>
        </w:tabs>
        <w:spacing w:line="360" w:lineRule="auto"/>
        <w:ind w:left="-420" w:leftChars="-200" w:firstLine="960" w:firstLineChars="400"/>
        <w:rPr>
          <w:rFonts w:hint="eastAsia" w:ascii="宋体" w:hAnsi="宋体" w:cs="宋体"/>
          <w:sz w:val="24"/>
          <w:szCs w:val="22"/>
        </w:rPr>
      </w:pPr>
      <w:r>
        <w:rPr>
          <w:rFonts w:hint="eastAsia" w:ascii="宋体" w:hAnsi="宋体" w:cs="宋体"/>
          <w:sz w:val="24"/>
          <w:szCs w:val="22"/>
        </w:rPr>
        <w:t>2、投标文件递交截止时间和开标时间：</w:t>
      </w:r>
      <w:r>
        <w:rPr>
          <w:rFonts w:hint="eastAsia" w:ascii="宋体" w:hAnsi="宋体" w:cs="宋体"/>
          <w:sz w:val="24"/>
          <w:szCs w:val="22"/>
          <w:lang w:eastAsia="zh-CN"/>
        </w:rPr>
        <w:t>2024</w:t>
      </w:r>
      <w:r>
        <w:rPr>
          <w:rFonts w:hint="eastAsia" w:ascii="宋体" w:hAnsi="宋体" w:cs="宋体"/>
          <w:sz w:val="24"/>
          <w:szCs w:val="22"/>
        </w:rPr>
        <w:t>年</w:t>
      </w:r>
      <w:r>
        <w:rPr>
          <w:rFonts w:hint="eastAsia" w:ascii="宋体" w:hAnsi="宋体" w:cs="宋体"/>
          <w:sz w:val="24"/>
          <w:szCs w:val="22"/>
          <w:lang w:val="en-US" w:eastAsia="zh-CN"/>
        </w:rPr>
        <w:t>11</w:t>
      </w:r>
      <w:r>
        <w:rPr>
          <w:rFonts w:hint="eastAsia" w:ascii="宋体" w:hAnsi="宋体" w:cs="宋体"/>
          <w:sz w:val="24"/>
          <w:szCs w:val="22"/>
        </w:rPr>
        <w:t>月</w:t>
      </w:r>
      <w:r>
        <w:rPr>
          <w:rFonts w:hint="eastAsia" w:ascii="宋体" w:hAnsi="宋体" w:cs="宋体"/>
          <w:sz w:val="24"/>
          <w:szCs w:val="22"/>
          <w:lang w:val="en-US" w:eastAsia="zh-CN"/>
        </w:rPr>
        <w:t>12</w:t>
      </w:r>
      <w:r>
        <w:rPr>
          <w:rFonts w:hint="eastAsia" w:ascii="宋体" w:hAnsi="宋体" w:cs="宋体"/>
          <w:sz w:val="24"/>
          <w:szCs w:val="22"/>
        </w:rPr>
        <w:t>日</w:t>
      </w:r>
      <w:r>
        <w:rPr>
          <w:rFonts w:hint="eastAsia" w:ascii="宋体" w:hAnsi="宋体" w:cs="宋体"/>
          <w:sz w:val="24"/>
          <w:szCs w:val="22"/>
          <w:lang w:val="en-US" w:eastAsia="zh-CN"/>
        </w:rPr>
        <w:t>10</w:t>
      </w:r>
      <w:r>
        <w:rPr>
          <w:rFonts w:hint="eastAsia" w:ascii="宋体" w:hAnsi="宋体" w:cs="宋体"/>
          <w:sz w:val="24"/>
          <w:szCs w:val="22"/>
        </w:rPr>
        <w:t>：</w:t>
      </w:r>
      <w:r>
        <w:rPr>
          <w:rFonts w:hint="eastAsia" w:ascii="宋体" w:hAnsi="宋体" w:cs="宋体"/>
          <w:sz w:val="24"/>
          <w:szCs w:val="22"/>
          <w:lang w:val="en-US" w:eastAsia="zh-CN"/>
        </w:rPr>
        <w:t>00</w:t>
      </w:r>
      <w:r>
        <w:rPr>
          <w:rFonts w:hint="eastAsia" w:ascii="宋体" w:hAnsi="宋体" w:cs="宋体"/>
          <w:sz w:val="24"/>
          <w:szCs w:val="22"/>
        </w:rPr>
        <w:t>，逾期收到的或不符合规定的投标文件将被拒绝。</w:t>
      </w:r>
    </w:p>
    <w:p>
      <w:pPr>
        <w:tabs>
          <w:tab w:val="left" w:pos="420"/>
          <w:tab w:val="left" w:pos="1134"/>
        </w:tabs>
        <w:spacing w:line="360" w:lineRule="auto"/>
        <w:ind w:left="-420" w:leftChars="-200" w:firstLine="482" w:firstLineChars="200"/>
        <w:rPr>
          <w:rFonts w:hint="eastAsia" w:ascii="宋体" w:hAnsi="宋体" w:cs="宋体"/>
          <w:sz w:val="24"/>
        </w:rPr>
      </w:pPr>
      <w:r>
        <w:rPr>
          <w:rFonts w:hint="eastAsia" w:ascii="宋体" w:hAnsi="宋体" w:cs="宋体"/>
          <w:b/>
          <w:bCs/>
          <w:sz w:val="24"/>
        </w:rPr>
        <w:t>四、投标报名方式及标书费：</w:t>
      </w:r>
      <w:bookmarkEnd w:id="1"/>
    </w:p>
    <w:p>
      <w:pPr>
        <w:tabs>
          <w:tab w:val="left" w:pos="420"/>
          <w:tab w:val="left" w:pos="1134"/>
        </w:tabs>
        <w:spacing w:line="360" w:lineRule="auto"/>
        <w:ind w:left="-420" w:leftChars="-200" w:firstLine="480" w:firstLineChars="200"/>
        <w:rPr>
          <w:rFonts w:hint="eastAsia" w:ascii="宋体" w:hAnsi="宋体" w:cs="宋体"/>
          <w:sz w:val="24"/>
        </w:rPr>
      </w:pPr>
      <w:r>
        <w:rPr>
          <w:rFonts w:hint="eastAsia" w:ascii="宋体" w:hAnsi="宋体" w:cs="宋体"/>
          <w:sz w:val="24"/>
        </w:rPr>
        <w:t>1、上门报名：即供应商直接到莆田龙兴招标代理有限公司购买招标文件。</w:t>
      </w:r>
    </w:p>
    <w:p>
      <w:pPr>
        <w:tabs>
          <w:tab w:val="left" w:pos="420"/>
          <w:tab w:val="left" w:pos="1134"/>
        </w:tabs>
        <w:spacing w:line="360" w:lineRule="auto"/>
        <w:ind w:left="-420" w:leftChars="-200" w:firstLine="480" w:firstLineChars="200"/>
        <w:rPr>
          <w:rFonts w:hint="eastAsia" w:ascii="宋体" w:hAnsi="宋体" w:cs="宋体"/>
          <w:sz w:val="24"/>
        </w:rPr>
      </w:pPr>
      <w:r>
        <w:rPr>
          <w:rFonts w:hint="eastAsia" w:ascii="宋体" w:hAnsi="宋体" w:cs="宋体"/>
          <w:sz w:val="24"/>
        </w:rPr>
        <w:t>2、邮寄方式报名：即投标人先将标书费和邮购费转账或电汇到指定账户，再将转账或电汇的银行回单、报名人全称、地址、电话、传真、联系人、手机、E-mail、报名项目编号、项目名称等传真至我司，我司再将招标文件通过快递和发电子邮件方式寄给报名人。</w:t>
      </w:r>
    </w:p>
    <w:p>
      <w:pPr>
        <w:tabs>
          <w:tab w:val="left" w:pos="420"/>
          <w:tab w:val="left" w:pos="1134"/>
        </w:tabs>
        <w:spacing w:line="360" w:lineRule="auto"/>
        <w:ind w:left="-420" w:leftChars="-200" w:firstLine="480" w:firstLineChars="200"/>
        <w:rPr>
          <w:rFonts w:hint="eastAsia" w:ascii="宋体" w:hAnsi="宋体" w:cs="宋体"/>
          <w:sz w:val="24"/>
        </w:rPr>
      </w:pPr>
      <w:r>
        <w:rPr>
          <w:rFonts w:hint="eastAsia" w:ascii="宋体" w:hAnsi="宋体" w:cs="宋体"/>
          <w:sz w:val="24"/>
        </w:rPr>
        <w:t>3、招标文件售价为100元/本(含电子文档).</w:t>
      </w:r>
    </w:p>
    <w:p>
      <w:pPr>
        <w:spacing w:line="360" w:lineRule="auto"/>
        <w:rPr>
          <w:rFonts w:hint="eastAsia" w:ascii="宋体" w:hAnsi="宋体" w:cs="宋体"/>
          <w:sz w:val="24"/>
        </w:rPr>
      </w:pPr>
      <w:r>
        <w:rPr>
          <w:rFonts w:hint="eastAsia" w:ascii="宋体" w:hAnsi="宋体" w:cs="宋体"/>
          <w:b/>
          <w:color w:val="000000"/>
          <w:sz w:val="24"/>
        </w:rPr>
        <w:t>五、地点安排：</w:t>
      </w:r>
    </w:p>
    <w:p>
      <w:pPr>
        <w:tabs>
          <w:tab w:val="left" w:pos="1134"/>
        </w:tabs>
        <w:spacing w:line="360" w:lineRule="auto"/>
        <w:ind w:left="-420"/>
        <w:jc w:val="left"/>
        <w:rPr>
          <w:rFonts w:hint="eastAsia" w:ascii="宋体" w:hAnsi="宋体" w:cs="宋体"/>
          <w:sz w:val="24"/>
        </w:rPr>
      </w:pPr>
      <w:r>
        <w:rPr>
          <w:rFonts w:hint="eastAsia" w:ascii="宋体" w:hAnsi="宋体" w:cs="宋体"/>
          <w:color w:val="000000"/>
          <w:sz w:val="24"/>
        </w:rPr>
        <w:t xml:space="preserve">    1、</w:t>
      </w:r>
      <w:r>
        <w:rPr>
          <w:rFonts w:hint="eastAsia" w:ascii="宋体" w:hAnsi="宋体" w:cs="宋体"/>
          <w:sz w:val="24"/>
        </w:rPr>
        <w:t>购买招标文件、</w:t>
      </w:r>
      <w:r>
        <w:rPr>
          <w:rFonts w:hint="eastAsia" w:ascii="宋体" w:hAnsi="宋体" w:cs="宋体"/>
          <w:color w:val="000000"/>
          <w:sz w:val="24"/>
        </w:rPr>
        <w:t>投标报名、咨询及来往信函地点：莆田市城厢区建锈路221号201#，联系人：翁桂霞，电话/传真：0594-2682896/2670068。</w:t>
      </w:r>
    </w:p>
    <w:p>
      <w:pPr>
        <w:tabs>
          <w:tab w:val="left" w:pos="1134"/>
        </w:tabs>
        <w:spacing w:line="360" w:lineRule="auto"/>
        <w:ind w:left="-420" w:firstLine="480" w:firstLineChars="200"/>
        <w:jc w:val="left"/>
        <w:rPr>
          <w:rFonts w:hint="eastAsia" w:ascii="宋体" w:hAnsi="宋体" w:eastAsia="宋体" w:cs="宋体"/>
          <w:sz w:val="24"/>
          <w:lang w:val="en-US" w:eastAsia="zh-CN"/>
        </w:rPr>
      </w:pPr>
      <w:r>
        <w:rPr>
          <w:rFonts w:hint="eastAsia" w:ascii="宋体" w:hAnsi="宋体" w:cs="宋体"/>
          <w:color w:val="000000"/>
          <w:sz w:val="24"/>
        </w:rPr>
        <w:t>2、投标文件递交及开标地点：</w:t>
      </w:r>
      <w:r>
        <w:rPr>
          <w:rFonts w:hint="eastAsia" w:ascii="宋体" w:hAnsi="宋体"/>
          <w:color w:val="auto"/>
          <w:sz w:val="24"/>
          <w:szCs w:val="24"/>
          <w:u w:val="single"/>
          <w:lang w:eastAsia="zh-CN"/>
        </w:rPr>
        <w:t>仙游县众益公共交通有限公司公交总站二层会议室</w:t>
      </w:r>
      <w:r>
        <w:rPr>
          <w:rFonts w:hint="eastAsia" w:ascii="宋体" w:hAnsi="宋体"/>
          <w:color w:val="auto"/>
          <w:sz w:val="24"/>
        </w:rPr>
        <w:t>。</w:t>
      </w:r>
      <w:r>
        <w:rPr>
          <w:rFonts w:hint="eastAsia" w:ascii="宋体" w:hAnsi="宋体" w:cs="宋体"/>
          <w:sz w:val="24"/>
        </w:rPr>
        <w:t>投标文件由招标代理人的工作人员接收</w:t>
      </w:r>
      <w:r>
        <w:rPr>
          <w:rFonts w:hint="eastAsia" w:ascii="宋体" w:hAnsi="宋体" w:cs="宋体"/>
          <w:sz w:val="24"/>
          <w:lang w:val="en-US" w:eastAsia="zh-CN"/>
        </w:rPr>
        <w:t>。</w:t>
      </w:r>
    </w:p>
    <w:p>
      <w:pPr>
        <w:tabs>
          <w:tab w:val="left" w:pos="1134"/>
        </w:tabs>
        <w:spacing w:line="360" w:lineRule="auto"/>
        <w:rPr>
          <w:rFonts w:hint="eastAsia" w:ascii="宋体" w:hAnsi="宋体" w:cs="宋体"/>
          <w:sz w:val="24"/>
        </w:rPr>
      </w:pPr>
      <w:r>
        <w:rPr>
          <w:rFonts w:hint="eastAsia" w:ascii="宋体" w:hAnsi="宋体" w:cs="宋体"/>
          <w:b/>
          <w:sz w:val="24"/>
        </w:rPr>
        <w:t>六、莆田龙兴招标代理有限公司指定帐户：</w:t>
      </w:r>
    </w:p>
    <w:p>
      <w:pPr>
        <w:adjustRightInd w:val="0"/>
        <w:spacing w:line="360" w:lineRule="auto"/>
        <w:ind w:left="120" w:hanging="120" w:hangingChars="50"/>
        <w:rPr>
          <w:rFonts w:hint="eastAsia" w:ascii="宋体" w:hAnsi="宋体" w:cs="宋体"/>
          <w:b w:val="0"/>
          <w:bCs w:val="0"/>
          <w:sz w:val="24"/>
        </w:rPr>
      </w:pPr>
      <w:r>
        <w:rPr>
          <w:rFonts w:hint="eastAsia" w:ascii="宋体" w:hAnsi="宋体" w:cs="宋体"/>
          <w:b w:val="0"/>
          <w:bCs w:val="0"/>
          <w:sz w:val="24"/>
        </w:rPr>
        <w:t>1、保证金、中标服务费缴纳帐户：开户名--莆田龙兴招标代理有限公司，开户行--建行莆田分行，帐号--35001632433052502221。</w:t>
      </w:r>
    </w:p>
    <w:p>
      <w:pPr>
        <w:spacing w:line="360" w:lineRule="auto"/>
        <w:rPr>
          <w:rFonts w:hint="eastAsia" w:ascii="宋体" w:hAnsi="宋体" w:cs="宋体"/>
          <w:color w:val="000000"/>
          <w:sz w:val="24"/>
        </w:rPr>
      </w:pPr>
      <w:r>
        <w:rPr>
          <w:rFonts w:hint="eastAsia" w:ascii="宋体" w:hAnsi="宋体" w:cs="宋体"/>
          <w:b/>
          <w:bCs/>
          <w:sz w:val="24"/>
        </w:rPr>
        <w:t>七、</w:t>
      </w:r>
      <w:r>
        <w:rPr>
          <w:rFonts w:hint="eastAsia" w:ascii="宋体" w:hAnsi="宋体" w:cs="宋体"/>
          <w:sz w:val="24"/>
        </w:rPr>
        <w:t>我</w:t>
      </w:r>
      <w:r>
        <w:rPr>
          <w:rFonts w:hint="eastAsia" w:ascii="宋体" w:hAnsi="宋体" w:cs="宋体"/>
          <w:sz w:val="24"/>
          <w:lang w:val="en-US" w:eastAsia="zh-CN"/>
        </w:rPr>
        <w:t>公</w:t>
      </w:r>
      <w:r>
        <w:rPr>
          <w:rFonts w:hint="eastAsia" w:ascii="宋体" w:hAnsi="宋体" w:cs="宋体"/>
          <w:sz w:val="24"/>
        </w:rPr>
        <w:t>司将在</w:t>
      </w:r>
      <w:r>
        <w:rPr>
          <w:rFonts w:hint="eastAsia" w:ascii="宋体" w:hAnsi="宋体"/>
          <w:color w:val="auto"/>
          <w:sz w:val="24"/>
          <w:szCs w:val="24"/>
          <w:u w:val="single"/>
          <w:lang w:eastAsia="zh-CN"/>
        </w:rPr>
        <w:t>仙游县交通运输局网站</w:t>
      </w:r>
      <w:r>
        <w:rPr>
          <w:rFonts w:hint="eastAsia" w:ascii="宋体" w:hAnsi="宋体" w:cs="宋体"/>
          <w:sz w:val="24"/>
        </w:rPr>
        <w:t>上发布本项目的采购公告、更改通知、答疑纪要、招标结果等信息，请投标人及时关注，投标人若自己没有在以上网站上查询相关更改通知和答疑纪要等信息而影响投标的，投标人自行承担相关责任。</w:t>
      </w:r>
    </w:p>
    <w:p>
      <w:pPr>
        <w:spacing w:line="360" w:lineRule="auto"/>
        <w:rPr>
          <w:rFonts w:hint="eastAsia" w:ascii="宋体" w:hAnsi="宋体" w:cs="宋体"/>
          <w:sz w:val="24"/>
        </w:rPr>
      </w:pPr>
      <w:r>
        <w:rPr>
          <w:rFonts w:hint="eastAsia" w:ascii="宋体" w:hAnsi="宋体" w:cs="宋体"/>
          <w:b/>
          <w:bCs/>
          <w:sz w:val="24"/>
          <w:szCs w:val="24"/>
        </w:rPr>
        <w:t>八、</w:t>
      </w:r>
      <w:r>
        <w:rPr>
          <w:rFonts w:hint="eastAsia" w:ascii="宋体" w:hAnsi="宋体" w:cs="宋体"/>
          <w:kern w:val="0"/>
          <w:sz w:val="24"/>
          <w:szCs w:val="24"/>
          <w:shd w:val="clear" w:color="auto" w:fill="FFFFFF"/>
        </w:rPr>
        <w:t>招标公告时间和招标文件公告期限：自招标公告发布之日起5个工作日。</w:t>
      </w:r>
    </w:p>
    <w:p>
      <w:pPr>
        <w:pStyle w:val="11"/>
        <w:keepNext w:val="0"/>
        <w:keepLines w:val="0"/>
        <w:pageBreakBefore w:val="0"/>
        <w:kinsoku/>
        <w:wordWrap/>
        <w:overflowPunct/>
        <w:topLinePunct w:val="0"/>
        <w:autoSpaceDE/>
        <w:autoSpaceDN/>
        <w:bidi w:val="0"/>
        <w:adjustRightInd/>
        <w:spacing w:line="360" w:lineRule="auto"/>
        <w:ind w:right="0" w:rightChars="0"/>
        <w:textAlignment w:val="auto"/>
        <w:rPr>
          <w:rFonts w:hint="eastAsia" w:ascii="宋体" w:hAnsi="宋体" w:eastAsia="宋体" w:cs="宋体"/>
          <w:color w:val="000000"/>
          <w:highlight w:val="none"/>
        </w:rPr>
      </w:pPr>
      <w:r>
        <w:rPr>
          <w:rFonts w:hint="eastAsia" w:ascii="宋体" w:hAnsi="宋体" w:cs="宋体"/>
          <w:b/>
          <w:bCs/>
          <w:sz w:val="24"/>
          <w:szCs w:val="24"/>
          <w:lang w:val="en-US" w:eastAsia="zh-CN"/>
        </w:rPr>
        <w:t>九、</w:t>
      </w:r>
      <w:r>
        <w:rPr>
          <w:rFonts w:hint="eastAsia" w:ascii="宋体" w:hAnsi="宋体" w:eastAsia="宋体" w:cs="宋体"/>
          <w:b/>
          <w:bCs/>
          <w:color w:val="000000"/>
          <w:highlight w:val="none"/>
        </w:rPr>
        <w:t>对本次招标提出询问，请按以下方式联系。</w:t>
      </w:r>
    </w:p>
    <w:p>
      <w:pPr>
        <w:pStyle w:val="11"/>
        <w:keepNext w:val="0"/>
        <w:keepLines w:val="0"/>
        <w:pageBreakBefore w:val="0"/>
        <w:kinsoku/>
        <w:wordWrap/>
        <w:overflowPunct/>
        <w:topLinePunct w:val="0"/>
        <w:autoSpaceDE/>
        <w:autoSpaceDN/>
        <w:bidi w:val="0"/>
        <w:adjustRightInd/>
        <w:spacing w:line="360" w:lineRule="auto"/>
        <w:ind w:left="0" w:leftChars="0" w:right="0" w:rightChars="0" w:firstLine="960" w:firstLineChars="4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仙游县众益公共交通有限公司 </w:t>
      </w:r>
    </w:p>
    <w:p>
      <w:pPr>
        <w:pStyle w:val="11"/>
        <w:keepNext w:val="0"/>
        <w:keepLines w:val="0"/>
        <w:pageBreakBefore w:val="0"/>
        <w:kinsoku/>
        <w:wordWrap/>
        <w:overflowPunct/>
        <w:topLinePunct w:val="0"/>
        <w:autoSpaceDE/>
        <w:autoSpaceDN/>
        <w:bidi w:val="0"/>
        <w:adjustRightInd/>
        <w:spacing w:line="360" w:lineRule="auto"/>
        <w:ind w:left="0" w:leftChars="0" w:right="0" w:rightChars="0" w:firstLine="960" w:firstLineChars="40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联系人</w:t>
      </w:r>
      <w:r>
        <w:rPr>
          <w:rFonts w:hint="eastAsia" w:ascii="宋体" w:hAnsi="宋体" w:eastAsia="宋体" w:cs="宋体"/>
          <w:color w:val="000000"/>
          <w:highlight w:val="none"/>
          <w:lang w:val="en-US" w:eastAsia="zh-CN"/>
        </w:rPr>
        <w:t>:郑先生</w:t>
      </w:r>
    </w:p>
    <w:p>
      <w:pPr>
        <w:pStyle w:val="11"/>
        <w:keepNext w:val="0"/>
        <w:keepLines w:val="0"/>
        <w:pageBreakBefore w:val="0"/>
        <w:kinsoku/>
        <w:wordWrap/>
        <w:overflowPunct/>
        <w:topLinePunct w:val="0"/>
        <w:autoSpaceDE/>
        <w:autoSpaceDN/>
        <w:bidi w:val="0"/>
        <w:adjustRightInd/>
        <w:spacing w:line="360" w:lineRule="auto"/>
        <w:ind w:left="0" w:leftChars="0" w:right="0" w:rightChars="0" w:firstLine="960" w:firstLineChars="40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电话：</w:t>
      </w:r>
      <w:r>
        <w:rPr>
          <w:rFonts w:hint="eastAsia" w:ascii="宋体" w:hAnsi="宋体" w:eastAsia="宋体" w:cs="宋体"/>
          <w:color w:val="000000"/>
          <w:highlight w:val="none"/>
          <w:lang w:val="en-US" w:eastAsia="zh-CN"/>
        </w:rPr>
        <w:t>13799000277</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招标代理机构：</w:t>
      </w:r>
      <w:r>
        <w:rPr>
          <w:rFonts w:hint="eastAsia" w:ascii="宋体" w:hAnsi="宋体" w:cs="宋体"/>
          <w:sz w:val="24"/>
          <w:u w:val="single"/>
        </w:rPr>
        <w:t xml:space="preserve">  莆田龙兴招标代理有限公司    </w:t>
      </w:r>
    </w:p>
    <w:p>
      <w:pPr>
        <w:spacing w:line="360" w:lineRule="auto"/>
        <w:rPr>
          <w:rFonts w:hint="eastAsia"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莆田市城厢区建绣路221号201# </w:t>
      </w:r>
    </w:p>
    <w:p>
      <w:pPr>
        <w:spacing w:line="360" w:lineRule="auto"/>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351100         </w:t>
      </w:r>
    </w:p>
    <w:p>
      <w:pPr>
        <w:spacing w:line="360" w:lineRule="auto"/>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0594-2682896   </w:t>
      </w:r>
    </w:p>
    <w:p>
      <w:pPr>
        <w:spacing w:line="360" w:lineRule="auto"/>
        <w:rPr>
          <w:rFonts w:hint="eastAsia" w:ascii="宋体" w:hAnsi="宋体" w:cs="宋体"/>
          <w:sz w:val="24"/>
        </w:rPr>
      </w:pPr>
      <w:r>
        <w:rPr>
          <w:rFonts w:hint="eastAsia" w:ascii="宋体" w:hAnsi="宋体" w:cs="宋体"/>
          <w:sz w:val="24"/>
        </w:rPr>
        <w:t>联 系 人：</w:t>
      </w:r>
      <w:r>
        <w:rPr>
          <w:rFonts w:hint="eastAsia" w:ascii="宋体" w:hAnsi="宋体" w:cs="宋体"/>
          <w:sz w:val="24"/>
          <w:u w:val="single"/>
        </w:rPr>
        <w:t xml:space="preserve">  小翁      </w:t>
      </w:r>
    </w:p>
    <w:p>
      <w:pPr>
        <w:spacing w:line="360" w:lineRule="auto"/>
        <w:rPr>
          <w:rFonts w:hint="eastAsia" w:ascii="宋体" w:hAnsi="宋体" w:cs="宋体"/>
          <w:sz w:val="24"/>
          <w:u w:val="single"/>
        </w:rPr>
      </w:pPr>
      <w:r>
        <w:rPr>
          <w:rFonts w:hint="eastAsia" w:ascii="宋体" w:hAnsi="宋体" w:cs="宋体"/>
          <w:sz w:val="24"/>
        </w:rPr>
        <w:t>电子信箱：</w:t>
      </w:r>
      <w:r>
        <w:rPr>
          <w:rFonts w:hint="eastAsia" w:ascii="宋体" w:hAnsi="宋体" w:cs="宋体"/>
          <w:sz w:val="24"/>
          <w:u w:val="single"/>
        </w:rPr>
        <w:t xml:space="preserve">  6617863@163.com </w:t>
      </w: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400" w:lineRule="exact"/>
        <w:rPr>
          <w:rFonts w:hint="eastAsia" w:ascii="宋体" w:hAnsi="宋体" w:cs="宋体"/>
          <w:b/>
          <w:sz w:val="28"/>
          <w:szCs w:val="28"/>
        </w:rPr>
      </w:pPr>
      <w:r>
        <w:rPr>
          <w:rFonts w:hint="eastAsia" w:ascii="宋体" w:hAnsi="宋体" w:cs="宋体"/>
          <w:b/>
          <w:sz w:val="28"/>
          <w:szCs w:val="28"/>
        </w:rPr>
        <w:t>附：招标货物(服务)一览表</w:t>
      </w:r>
    </w:p>
    <w:p>
      <w:pPr>
        <w:spacing w:line="400" w:lineRule="exact"/>
        <w:rPr>
          <w:rFonts w:hint="eastAsia" w:ascii="宋体" w:hAnsi="宋体" w:cs="宋体"/>
          <w:b/>
          <w:sz w:val="28"/>
          <w:szCs w:val="28"/>
        </w:rPr>
      </w:pPr>
    </w:p>
    <w:tbl>
      <w:tblPr>
        <w:tblStyle w:val="14"/>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45"/>
        <w:gridCol w:w="3330"/>
        <w:gridCol w:w="330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977" w:type="dxa"/>
            <w:noWrap w:val="0"/>
            <w:vAlign w:val="center"/>
          </w:tcPr>
          <w:p>
            <w:pPr>
              <w:spacing w:line="360" w:lineRule="auto"/>
              <w:jc w:val="center"/>
              <w:rPr>
                <w:rFonts w:hint="eastAsia" w:ascii="宋体" w:hAnsi="宋体" w:cs="宋体"/>
                <w:sz w:val="24"/>
              </w:rPr>
            </w:pPr>
            <w:r>
              <w:rPr>
                <w:rFonts w:hint="eastAsia" w:ascii="宋体" w:hAnsi="宋体" w:cs="宋体"/>
                <w:sz w:val="24"/>
              </w:rPr>
              <w:t>合同包</w:t>
            </w:r>
          </w:p>
        </w:tc>
        <w:tc>
          <w:tcPr>
            <w:tcW w:w="945" w:type="dxa"/>
            <w:noWrap w:val="0"/>
            <w:vAlign w:val="center"/>
          </w:tcPr>
          <w:p>
            <w:pPr>
              <w:spacing w:line="360" w:lineRule="auto"/>
              <w:jc w:val="center"/>
              <w:rPr>
                <w:rFonts w:hint="eastAsia" w:ascii="宋体" w:hAnsi="宋体" w:cs="宋体"/>
                <w:sz w:val="24"/>
              </w:rPr>
            </w:pPr>
            <w:r>
              <w:rPr>
                <w:rFonts w:hint="eastAsia" w:ascii="宋体" w:hAnsi="宋体" w:cs="宋体"/>
                <w:sz w:val="24"/>
              </w:rPr>
              <w:t>品目号</w:t>
            </w:r>
          </w:p>
        </w:tc>
        <w:tc>
          <w:tcPr>
            <w:tcW w:w="3330" w:type="dxa"/>
            <w:noWrap w:val="0"/>
            <w:vAlign w:val="center"/>
          </w:tcPr>
          <w:p>
            <w:pPr>
              <w:spacing w:line="360" w:lineRule="auto"/>
              <w:jc w:val="center"/>
              <w:rPr>
                <w:rFonts w:hint="eastAsia" w:ascii="宋体" w:hAnsi="宋体" w:cs="宋体"/>
                <w:sz w:val="24"/>
              </w:rPr>
            </w:pPr>
            <w:r>
              <w:rPr>
                <w:rFonts w:hint="eastAsia" w:ascii="宋体" w:hAnsi="宋体" w:cs="宋体"/>
                <w:sz w:val="24"/>
              </w:rPr>
              <w:t>货物名称</w:t>
            </w:r>
          </w:p>
        </w:tc>
        <w:tc>
          <w:tcPr>
            <w:tcW w:w="3300" w:type="dxa"/>
            <w:noWrap w:val="0"/>
            <w:vAlign w:val="center"/>
          </w:tcPr>
          <w:p>
            <w:pPr>
              <w:spacing w:line="360" w:lineRule="auto"/>
              <w:jc w:val="center"/>
              <w:rPr>
                <w:rFonts w:hint="eastAsia" w:ascii="宋体" w:hAnsi="宋体" w:cs="宋体"/>
                <w:sz w:val="24"/>
              </w:rPr>
            </w:pPr>
            <w:r>
              <w:rPr>
                <w:rFonts w:hint="eastAsia" w:ascii="宋体" w:hAnsi="宋体" w:cs="宋体"/>
                <w:sz w:val="24"/>
              </w:rPr>
              <w:t>服务要求</w:t>
            </w:r>
          </w:p>
        </w:tc>
        <w:tc>
          <w:tcPr>
            <w:tcW w:w="1305" w:type="dxa"/>
            <w:noWrap w:val="0"/>
            <w:vAlign w:val="center"/>
          </w:tcPr>
          <w:p>
            <w:pPr>
              <w:spacing w:line="360" w:lineRule="auto"/>
              <w:jc w:val="center"/>
              <w:rPr>
                <w:rFonts w:hint="eastAsia"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77" w:type="dxa"/>
            <w:noWrap w:val="0"/>
            <w:vAlign w:val="center"/>
          </w:tcPr>
          <w:p>
            <w:pPr>
              <w:jc w:val="center"/>
              <w:rPr>
                <w:rFonts w:hint="eastAsia" w:ascii="宋体" w:hAnsi="宋体" w:cs="宋体"/>
                <w:sz w:val="24"/>
                <w:szCs w:val="24"/>
              </w:rPr>
            </w:pPr>
            <w:r>
              <w:rPr>
                <w:rFonts w:hint="eastAsia" w:ascii="宋体" w:hAnsi="宋体" w:cs="宋体"/>
                <w:sz w:val="24"/>
                <w:szCs w:val="24"/>
              </w:rPr>
              <w:t>1</w:t>
            </w:r>
          </w:p>
        </w:tc>
        <w:tc>
          <w:tcPr>
            <w:tcW w:w="945" w:type="dxa"/>
            <w:noWrap w:val="0"/>
            <w:vAlign w:val="center"/>
          </w:tcPr>
          <w:p>
            <w:pPr>
              <w:jc w:val="center"/>
              <w:rPr>
                <w:rFonts w:hint="eastAsia" w:ascii="宋体" w:hAnsi="宋体" w:cs="宋体"/>
                <w:sz w:val="24"/>
                <w:szCs w:val="24"/>
              </w:rPr>
            </w:pPr>
            <w:r>
              <w:rPr>
                <w:rFonts w:hint="eastAsia" w:ascii="宋体" w:hAnsi="宋体" w:cs="宋体"/>
                <w:sz w:val="24"/>
                <w:szCs w:val="24"/>
              </w:rPr>
              <w:t>1</w:t>
            </w:r>
          </w:p>
        </w:tc>
        <w:tc>
          <w:tcPr>
            <w:tcW w:w="3330" w:type="dxa"/>
            <w:shd w:val="clear" w:color="auto" w:fill="auto"/>
            <w:noWrap w:val="0"/>
            <w:vAlign w:val="center"/>
          </w:tcPr>
          <w:p>
            <w:pPr>
              <w:spacing w:line="360" w:lineRule="auto"/>
              <w:jc w:val="left"/>
              <w:rPr>
                <w:rFonts w:hint="default" w:ascii="Times New Roman" w:hAnsi="宋体" w:eastAsia="宋体" w:cs="宋体"/>
                <w:bCs/>
                <w:color w:val="000000"/>
                <w:kern w:val="2"/>
                <w:sz w:val="24"/>
                <w:szCs w:val="24"/>
                <w:highlight w:val="none"/>
                <w:lang w:val="en-US" w:eastAsia="zh-CN" w:bidi="ar-SA"/>
              </w:rPr>
            </w:pPr>
            <w:r>
              <w:rPr>
                <w:rFonts w:hint="eastAsia"/>
                <w:lang w:val="en-US" w:eastAsia="zh-CN"/>
              </w:rPr>
              <w:t>仙</w:t>
            </w:r>
            <w:r>
              <w:rPr>
                <w:rFonts w:hint="eastAsia" w:ascii="Times New Roman" w:hAnsi="宋体" w:eastAsia="宋体" w:cs="宋体"/>
                <w:bCs/>
                <w:color w:val="000000"/>
                <w:sz w:val="24"/>
                <w:szCs w:val="24"/>
                <w:highlight w:val="none"/>
                <w:lang w:val="en-US" w:eastAsia="zh-CN"/>
              </w:rPr>
              <w:t>游县众益公交公司相关保险业务（约50%）</w:t>
            </w:r>
          </w:p>
        </w:tc>
        <w:tc>
          <w:tcPr>
            <w:tcW w:w="3300" w:type="dxa"/>
            <w:noWrap w:val="0"/>
            <w:vAlign w:val="center"/>
          </w:tcPr>
          <w:p>
            <w:pPr>
              <w:jc w:val="left"/>
              <w:rPr>
                <w:rFonts w:hint="eastAsia" w:ascii="宋体" w:hAnsi="宋体" w:cs="宋体"/>
                <w:sz w:val="24"/>
                <w:szCs w:val="24"/>
              </w:rPr>
            </w:pPr>
            <w:r>
              <w:rPr>
                <w:rFonts w:hint="eastAsia" w:ascii="宋体" w:hAnsi="宋体" w:cs="宋体"/>
                <w:sz w:val="24"/>
                <w:szCs w:val="24"/>
              </w:rPr>
              <w:t>详见第三章招标内容及要求</w:t>
            </w:r>
          </w:p>
        </w:tc>
        <w:tc>
          <w:tcPr>
            <w:tcW w:w="1305" w:type="dxa"/>
            <w:noWrap w:val="0"/>
            <w:vAlign w:val="center"/>
          </w:tcPr>
          <w:p>
            <w:pPr>
              <w:jc w:val="center"/>
              <w:rPr>
                <w:rFonts w:hint="eastAsia" w:ascii="宋体" w:hAnsi="宋体"/>
                <w:sz w:val="24"/>
                <w:szCs w:val="24"/>
              </w:rPr>
            </w:pPr>
            <w:r>
              <w:rPr>
                <w:rFonts w:hint="eastAsia" w:ascii="宋体" w:hAnsi="宋体"/>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77" w:type="dxa"/>
            <w:noWrap w:val="0"/>
            <w:vAlign w:val="center"/>
          </w:tcPr>
          <w:p>
            <w:pPr>
              <w:jc w:val="center"/>
              <w:rPr>
                <w:rFonts w:hint="eastAsia" w:ascii="宋体" w:hAnsi="宋体" w:cs="宋体"/>
                <w:sz w:val="24"/>
              </w:rPr>
            </w:pPr>
            <w:r>
              <w:rPr>
                <w:rFonts w:hint="eastAsia" w:ascii="宋体" w:hAnsi="宋体" w:cs="宋体"/>
                <w:sz w:val="24"/>
              </w:rPr>
              <w:t>2</w:t>
            </w:r>
          </w:p>
        </w:tc>
        <w:tc>
          <w:tcPr>
            <w:tcW w:w="945" w:type="dxa"/>
            <w:noWrap w:val="0"/>
            <w:vAlign w:val="center"/>
          </w:tcPr>
          <w:p>
            <w:pPr>
              <w:jc w:val="center"/>
              <w:rPr>
                <w:rFonts w:hint="eastAsia" w:ascii="宋体" w:hAnsi="宋体" w:cs="宋体"/>
                <w:sz w:val="24"/>
              </w:rPr>
            </w:pPr>
            <w:r>
              <w:rPr>
                <w:rFonts w:hint="eastAsia" w:ascii="宋体" w:hAnsi="宋体" w:cs="宋体"/>
                <w:sz w:val="24"/>
              </w:rPr>
              <w:t>1</w:t>
            </w:r>
          </w:p>
        </w:tc>
        <w:tc>
          <w:tcPr>
            <w:tcW w:w="3330" w:type="dxa"/>
            <w:shd w:val="clear" w:color="auto" w:fill="auto"/>
            <w:noWrap w:val="0"/>
            <w:vAlign w:val="center"/>
          </w:tcPr>
          <w:p>
            <w:pPr>
              <w:spacing w:line="360" w:lineRule="auto"/>
              <w:jc w:val="left"/>
              <w:rPr>
                <w:rFonts w:hint="default" w:ascii="Times New Roman" w:hAnsi="宋体" w:eastAsia="宋体" w:cs="宋体"/>
                <w:bCs/>
                <w:color w:val="000000"/>
                <w:kern w:val="2"/>
                <w:sz w:val="24"/>
                <w:szCs w:val="24"/>
                <w:highlight w:val="none"/>
                <w:lang w:val="en-US" w:eastAsia="zh-CN" w:bidi="ar-SA"/>
              </w:rPr>
            </w:pPr>
            <w:r>
              <w:rPr>
                <w:rFonts w:hint="eastAsia" w:ascii="Times New Roman" w:hAnsi="宋体" w:eastAsia="宋体" w:cs="宋体"/>
                <w:bCs/>
                <w:color w:val="000000"/>
                <w:sz w:val="24"/>
                <w:szCs w:val="24"/>
                <w:highlight w:val="none"/>
                <w:lang w:val="en-US" w:eastAsia="zh-CN"/>
              </w:rPr>
              <w:t>仙游县众益公交</w:t>
            </w:r>
            <w:r>
              <w:rPr>
                <w:rFonts w:hint="eastAsia" w:ascii="Times New Roman" w:hAnsi="宋体" w:eastAsia="宋体" w:cs="宋体"/>
                <w:bCs/>
                <w:color w:val="000000"/>
                <w:sz w:val="24"/>
                <w:szCs w:val="24"/>
                <w:highlight w:val="none"/>
                <w:lang w:eastAsia="zh-CN"/>
              </w:rPr>
              <w:t>公司相关保险业务（</w:t>
            </w:r>
            <w:r>
              <w:rPr>
                <w:rFonts w:hint="eastAsia"/>
                <w:lang w:val="en-US" w:eastAsia="zh-CN"/>
              </w:rPr>
              <w:t>约50</w:t>
            </w:r>
            <w:r>
              <w:rPr>
                <w:rFonts w:hint="eastAsia" w:ascii="Times New Roman" w:hAnsi="宋体" w:eastAsia="宋体" w:cs="宋体"/>
                <w:bCs/>
                <w:color w:val="000000"/>
                <w:sz w:val="24"/>
                <w:szCs w:val="24"/>
                <w:highlight w:val="none"/>
                <w:lang w:val="en-US" w:eastAsia="zh-CN"/>
              </w:rPr>
              <w:t>%）</w:t>
            </w:r>
          </w:p>
        </w:tc>
        <w:tc>
          <w:tcPr>
            <w:tcW w:w="3300" w:type="dxa"/>
            <w:noWrap w:val="0"/>
            <w:vAlign w:val="center"/>
          </w:tcPr>
          <w:p>
            <w:pPr>
              <w:jc w:val="left"/>
              <w:rPr>
                <w:rFonts w:hint="eastAsia" w:ascii="宋体" w:hAnsi="宋体" w:cs="宋体"/>
                <w:sz w:val="24"/>
                <w:szCs w:val="24"/>
              </w:rPr>
            </w:pPr>
            <w:r>
              <w:rPr>
                <w:rFonts w:hint="eastAsia" w:ascii="宋体" w:hAnsi="宋体" w:cs="宋体"/>
                <w:sz w:val="24"/>
                <w:szCs w:val="24"/>
              </w:rPr>
              <w:t>详见第三章招标内容及要求</w:t>
            </w:r>
          </w:p>
        </w:tc>
        <w:tc>
          <w:tcPr>
            <w:tcW w:w="1305" w:type="dxa"/>
            <w:noWrap w:val="0"/>
            <w:vAlign w:val="center"/>
          </w:tcPr>
          <w:p>
            <w:pPr>
              <w:jc w:val="center"/>
              <w:rPr>
                <w:rFonts w:hint="eastAsia" w:ascii="宋体" w:hAnsi="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57" w:type="dxa"/>
            <w:gridSpan w:val="5"/>
            <w:noWrap w:val="0"/>
            <w:vAlign w:val="center"/>
          </w:tcPr>
          <w:p>
            <w:pPr>
              <w:jc w:val="left"/>
              <w:rPr>
                <w:rFonts w:hint="eastAsia" w:ascii="宋体" w:hAnsi="宋体" w:cs="宋体"/>
                <w:sz w:val="24"/>
              </w:rPr>
            </w:pPr>
            <w:r>
              <w:rPr>
                <w:rFonts w:hint="eastAsia" w:ascii="宋体" w:hAnsi="宋体" w:cs="宋体"/>
                <w:sz w:val="24"/>
              </w:rPr>
              <w:t>合同签订期：中标通知书发出之日起</w:t>
            </w:r>
            <w:r>
              <w:rPr>
                <w:rFonts w:hint="eastAsia" w:ascii="宋体" w:hAnsi="宋体" w:cs="宋体"/>
                <w:sz w:val="24"/>
                <w:lang w:val="en-US" w:eastAsia="zh-CN"/>
              </w:rPr>
              <w:t>1</w:t>
            </w:r>
            <w:r>
              <w:rPr>
                <w:rFonts w:hint="eastAsia" w:ascii="宋体" w:hAnsi="宋体" w:cs="宋体"/>
                <w:sz w:val="24"/>
              </w:rPr>
              <w:t>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57" w:type="dxa"/>
            <w:gridSpan w:val="5"/>
            <w:noWrap w:val="0"/>
            <w:vAlign w:val="center"/>
          </w:tcPr>
          <w:p>
            <w:pPr>
              <w:widowControl/>
              <w:jc w:val="left"/>
              <w:rPr>
                <w:rFonts w:hint="eastAsia" w:ascii="宋体" w:hAnsi="宋体" w:cs="宋体"/>
                <w:sz w:val="24"/>
              </w:rPr>
            </w:pPr>
            <w:r>
              <w:rPr>
                <w:rFonts w:hint="eastAsia" w:hAnsi="宋体" w:cs="宋体"/>
                <w:bCs/>
                <w:sz w:val="24"/>
                <w:szCs w:val="24"/>
              </w:rPr>
              <w:t>服务期限</w:t>
            </w:r>
            <w:r>
              <w:rPr>
                <w:rFonts w:hint="eastAsia" w:ascii="宋体" w:hAnsi="宋体" w:cs="宋体"/>
                <w:sz w:val="24"/>
              </w:rPr>
              <w:t>：</w:t>
            </w:r>
            <w:r>
              <w:rPr>
                <w:rFonts w:hint="eastAsia" w:ascii="宋体" w:hAnsi="宋体" w:cs="宋体"/>
                <w:color w:val="000000"/>
                <w:sz w:val="24"/>
                <w:szCs w:val="24"/>
                <w:highlight w:val="none"/>
                <w:lang w:val="en-US" w:eastAsia="zh-CN"/>
              </w:rPr>
              <w:t>3年</w:t>
            </w:r>
            <w:r>
              <w:rPr>
                <w:rFonts w:hint="eastAsia" w:ascii="宋体" w:hAnsi="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57" w:type="dxa"/>
            <w:gridSpan w:val="5"/>
            <w:noWrap w:val="0"/>
            <w:vAlign w:val="center"/>
          </w:tcPr>
          <w:p>
            <w:pPr>
              <w:jc w:val="left"/>
              <w:rPr>
                <w:rFonts w:hint="eastAsia" w:ascii="宋体" w:hAnsi="宋体" w:cs="宋体"/>
                <w:sz w:val="24"/>
              </w:rPr>
            </w:pPr>
            <w:r>
              <w:rPr>
                <w:rFonts w:hint="eastAsia" w:ascii="宋体" w:hAnsi="宋体" w:cs="宋体"/>
                <w:sz w:val="24"/>
              </w:rPr>
              <w:t>服务地点：招标人指定地点。</w:t>
            </w:r>
          </w:p>
        </w:tc>
      </w:tr>
    </w:tbl>
    <w:p>
      <w:pPr>
        <w:pStyle w:val="8"/>
        <w:spacing w:line="360" w:lineRule="auto"/>
        <w:rPr>
          <w:rFonts w:hint="eastAsia" w:hAnsi="宋体" w:cs="宋体"/>
          <w:b/>
          <w:bCs/>
          <w:sz w:val="24"/>
          <w:szCs w:val="24"/>
          <w:u w:val="single"/>
        </w:rPr>
      </w:pPr>
      <w:r>
        <w:rPr>
          <w:rFonts w:hint="eastAsia" w:hAnsi="宋体" w:cs="宋体"/>
          <w:b/>
          <w:sz w:val="24"/>
          <w:szCs w:val="24"/>
        </w:rPr>
        <w:t>注：1</w:t>
      </w:r>
      <w:r>
        <w:rPr>
          <w:rFonts w:hint="eastAsia" w:hAnsi="宋体" w:cs="宋体"/>
          <w:b/>
          <w:bCs/>
          <w:sz w:val="24"/>
          <w:szCs w:val="24"/>
        </w:rPr>
        <w:t>、投标人应对全部合同包进行投标，对全部合同包内所有品目号内容投标时必须完整，评标与授标以合同包为单位。</w:t>
      </w:r>
      <w:r>
        <w:rPr>
          <w:rFonts w:hint="eastAsia" w:hAnsi="宋体" w:cs="宋体"/>
          <w:b/>
          <w:bCs/>
          <w:sz w:val="24"/>
          <w:szCs w:val="24"/>
          <w:u w:val="single"/>
        </w:rPr>
        <w:t>投标人只投一个合同</w:t>
      </w:r>
      <w:r>
        <w:rPr>
          <w:rFonts w:hint="eastAsia" w:hAnsi="宋体" w:cs="宋体"/>
          <w:b/>
          <w:bCs/>
          <w:sz w:val="24"/>
          <w:szCs w:val="24"/>
          <w:u w:val="single"/>
          <w:lang w:eastAsia="zh-CN"/>
        </w:rPr>
        <w:t>包的，</w:t>
      </w:r>
      <w:r>
        <w:rPr>
          <w:rFonts w:hint="eastAsia" w:hAnsi="宋体" w:cs="宋体"/>
          <w:b/>
          <w:bCs/>
          <w:sz w:val="24"/>
          <w:szCs w:val="24"/>
          <w:u w:val="single"/>
        </w:rPr>
        <w:t>为无效投标。</w:t>
      </w:r>
    </w:p>
    <w:p>
      <w:pPr>
        <w:pStyle w:val="8"/>
        <w:spacing w:line="360" w:lineRule="auto"/>
        <w:rPr>
          <w:rFonts w:hint="default" w:hAnsi="宋体" w:eastAsia="宋体" w:cs="宋体"/>
          <w:b/>
          <w:bCs/>
          <w:color w:val="auto"/>
          <w:sz w:val="24"/>
          <w:szCs w:val="24"/>
          <w:u w:val="single"/>
          <w:lang w:val="en-US" w:eastAsia="zh-CN"/>
        </w:rPr>
      </w:pPr>
    </w:p>
    <w:p>
      <w:pPr>
        <w:spacing w:line="360" w:lineRule="auto"/>
        <w:ind w:firstLine="843" w:firstLineChars="350"/>
        <w:rPr>
          <w:rFonts w:hint="eastAsia" w:ascii="宋体" w:hAnsi="宋体" w:cs="宋体"/>
          <w:b/>
          <w:color w:val="auto"/>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r>
        <w:rPr>
          <w:rFonts w:hint="eastAsia" w:ascii="宋体" w:hAnsi="宋体" w:cs="宋体"/>
          <w:b/>
          <w:sz w:val="24"/>
        </w:rPr>
        <w:t xml:space="preserve">                  </w:t>
      </w: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spacing w:line="360" w:lineRule="auto"/>
        <w:ind w:firstLine="843" w:firstLineChars="350"/>
        <w:rPr>
          <w:rFonts w:hint="eastAsia" w:ascii="宋体" w:hAnsi="宋体" w:cs="宋体"/>
          <w:sz w:val="24"/>
        </w:rPr>
      </w:pPr>
      <w:r>
        <w:rPr>
          <w:rFonts w:hint="eastAsia" w:ascii="宋体" w:hAnsi="宋体" w:cs="宋体"/>
          <w:b/>
          <w:sz w:val="24"/>
        </w:rPr>
        <w:t xml:space="preserve">                  </w:t>
      </w:r>
      <w:r>
        <w:rPr>
          <w:rFonts w:hint="eastAsia" w:ascii="宋体" w:hAnsi="宋体" w:cs="宋体"/>
          <w:b/>
          <w:sz w:val="36"/>
        </w:rPr>
        <w:t>第二章  投标人须知</w:t>
      </w:r>
    </w:p>
    <w:p>
      <w:pPr>
        <w:spacing w:line="360" w:lineRule="auto"/>
        <w:rPr>
          <w:rFonts w:hint="eastAsia" w:ascii="宋体" w:hAnsi="宋体" w:cs="宋体"/>
          <w:b/>
          <w:sz w:val="28"/>
        </w:rPr>
      </w:pPr>
      <w:r>
        <w:rPr>
          <w:rFonts w:hint="eastAsia" w:ascii="宋体" w:hAnsi="宋体" w:cs="宋体"/>
          <w:b/>
          <w:sz w:val="28"/>
        </w:rPr>
        <w:t xml:space="preserve">                         投标人须知前附表</w:t>
      </w:r>
    </w:p>
    <w:p>
      <w:pPr>
        <w:spacing w:line="360" w:lineRule="auto"/>
        <w:ind w:firstLine="525"/>
        <w:rPr>
          <w:rFonts w:hint="eastAsia" w:ascii="宋体" w:hAnsi="宋体" w:cs="宋体"/>
          <w:sz w:val="24"/>
        </w:rPr>
      </w:pPr>
      <w:r>
        <w:rPr>
          <w:rFonts w:hint="eastAsia" w:ascii="宋体" w:hAnsi="宋体" w:cs="宋体"/>
          <w:sz w:val="24"/>
        </w:rPr>
        <w:t xml:space="preserve">本须知前附表的条款号是与《投标人须知》中条款的项号相对应的。如果有矛盾的话，应以本须知前附表为准。 </w:t>
      </w:r>
    </w:p>
    <w:tbl>
      <w:tblPr>
        <w:tblStyle w:val="14"/>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0"/>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78" w:type="dxa"/>
            <w:shd w:val="clear" w:color="auto" w:fill="FFFF00"/>
            <w:noWrap w:val="0"/>
            <w:vAlign w:val="top"/>
          </w:tcPr>
          <w:p>
            <w:pPr>
              <w:rPr>
                <w:rFonts w:hint="eastAsia" w:ascii="宋体" w:hAnsi="宋体" w:cs="宋体"/>
                <w:sz w:val="24"/>
              </w:rPr>
            </w:pPr>
            <w:r>
              <w:rPr>
                <w:rFonts w:hint="eastAsia" w:ascii="宋体" w:hAnsi="宋体" w:cs="宋体"/>
                <w:sz w:val="24"/>
              </w:rPr>
              <w:t>项号</w:t>
            </w:r>
          </w:p>
        </w:tc>
        <w:tc>
          <w:tcPr>
            <w:tcW w:w="1010" w:type="dxa"/>
            <w:shd w:val="clear" w:color="auto" w:fill="FFFF00"/>
            <w:noWrap w:val="0"/>
            <w:vAlign w:val="top"/>
          </w:tcPr>
          <w:p>
            <w:pPr>
              <w:rPr>
                <w:rFonts w:hint="eastAsia" w:ascii="宋体" w:hAnsi="宋体" w:cs="宋体"/>
                <w:sz w:val="24"/>
              </w:rPr>
            </w:pPr>
            <w:r>
              <w:rPr>
                <w:rFonts w:hint="eastAsia" w:ascii="宋体" w:hAnsi="宋体" w:cs="宋体"/>
                <w:sz w:val="24"/>
              </w:rPr>
              <w:t>条款号</w:t>
            </w:r>
          </w:p>
        </w:tc>
        <w:tc>
          <w:tcPr>
            <w:tcW w:w="7874" w:type="dxa"/>
            <w:shd w:val="clear" w:color="auto" w:fill="FFFF00"/>
            <w:noWrap w:val="0"/>
            <w:vAlign w:val="top"/>
          </w:tcPr>
          <w:p>
            <w:pPr>
              <w:jc w:val="center"/>
              <w:rPr>
                <w:rFonts w:hint="eastAsia" w:ascii="宋体" w:hAnsi="宋体" w:cs="宋体"/>
                <w:sz w:val="24"/>
              </w:rPr>
            </w:pPr>
            <w:r>
              <w:rPr>
                <w:rFonts w:hint="eastAsia" w:ascii="宋体" w:hAnsi="宋体" w:cs="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010" w:type="dxa"/>
            <w:noWrap w:val="0"/>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874" w:type="dxa"/>
            <w:noWrap w:val="0"/>
            <w:vAlign w:val="center"/>
          </w:tcPr>
          <w:p>
            <w:pPr>
              <w:spacing w:line="360" w:lineRule="auto"/>
              <w:ind w:left="1080" w:hanging="1080" w:hangingChars="45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城市公交车及客运车辆等保险投保项目</w:t>
            </w:r>
          </w:p>
          <w:p>
            <w:pPr>
              <w:spacing w:line="360" w:lineRule="auto"/>
              <w:ind w:left="1080" w:hanging="1080" w:hangingChars="450"/>
              <w:rPr>
                <w:rFonts w:hint="eastAsia" w:ascii="宋体" w:hAnsi="宋体" w:cs="宋体"/>
                <w:sz w:val="24"/>
              </w:rPr>
            </w:pPr>
            <w:r>
              <w:rPr>
                <w:rFonts w:hint="eastAsia" w:ascii="宋体" w:hAnsi="宋体" w:cs="宋体"/>
                <w:sz w:val="24"/>
              </w:rPr>
              <w:t>招标人名称：</w:t>
            </w:r>
            <w:r>
              <w:rPr>
                <w:rFonts w:hint="eastAsia" w:ascii="宋体" w:hAnsi="宋体" w:cs="宋体"/>
                <w:sz w:val="24"/>
                <w:lang w:eastAsia="zh-CN"/>
              </w:rPr>
              <w:t>仙游县众益公共交通有限公司</w:t>
            </w:r>
          </w:p>
          <w:p>
            <w:pPr>
              <w:spacing w:line="360" w:lineRule="auto"/>
              <w:rPr>
                <w:rFonts w:hint="eastAsia" w:ascii="宋体" w:hAnsi="宋体" w:eastAsia="宋体" w:cs="宋体"/>
                <w:sz w:val="24"/>
                <w:u w:val="single"/>
                <w:lang w:eastAsia="zh-CN"/>
              </w:rPr>
            </w:pPr>
            <w:r>
              <w:rPr>
                <w:rFonts w:hint="eastAsia" w:ascii="宋体" w:hAnsi="宋体" w:cs="宋体"/>
                <w:sz w:val="24"/>
              </w:rPr>
              <w:t>招标编号： PTLX</w:t>
            </w:r>
            <w:r>
              <w:rPr>
                <w:rFonts w:hint="eastAsia" w:ascii="宋体" w:hAnsi="宋体" w:cs="宋体"/>
                <w:sz w:val="24"/>
                <w:lang w:eastAsia="zh-CN"/>
              </w:rPr>
              <w:t>202410188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010" w:type="dxa"/>
            <w:noWrap w:val="0"/>
            <w:vAlign w:val="center"/>
          </w:tcPr>
          <w:p>
            <w:pPr>
              <w:spacing w:line="360" w:lineRule="auto"/>
              <w:jc w:val="center"/>
              <w:rPr>
                <w:rFonts w:hint="eastAsia" w:ascii="宋体" w:hAnsi="宋体" w:cs="宋体"/>
                <w:sz w:val="24"/>
              </w:rPr>
            </w:pPr>
            <w:r>
              <w:rPr>
                <w:rFonts w:hint="eastAsia" w:ascii="宋体" w:hAnsi="宋体" w:cs="宋体"/>
                <w:sz w:val="24"/>
              </w:rPr>
              <w:t>3.1</w:t>
            </w:r>
          </w:p>
        </w:tc>
        <w:tc>
          <w:tcPr>
            <w:tcW w:w="7874" w:type="dxa"/>
            <w:noWrap w:val="0"/>
            <w:vAlign w:val="top"/>
          </w:tcPr>
          <w:p>
            <w:pPr>
              <w:spacing w:line="360" w:lineRule="auto"/>
              <w:jc w:val="left"/>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资格标准：</w:t>
            </w:r>
          </w:p>
          <w:p>
            <w:pPr>
              <w:spacing w:line="360" w:lineRule="auto"/>
              <w:rPr>
                <w:rFonts w:hint="eastAsia" w:ascii="宋体" w:hAnsi="宋体" w:cs="宋体"/>
                <w:color w:val="000000"/>
                <w:sz w:val="24"/>
              </w:rPr>
            </w:pPr>
            <w:r>
              <w:rPr>
                <w:rFonts w:hint="eastAsia" w:ascii="宋体" w:hAnsi="宋体" w:cs="宋体"/>
                <w:sz w:val="24"/>
                <w:szCs w:val="24"/>
              </w:rPr>
              <w:t>1、凡有能力提供本招标文件所述货物及服务的境内供货商及其分支机构均可能成为合格的投标人，请提供合格有效的营业执照（副本）、经营许可证复印件。</w:t>
            </w:r>
          </w:p>
          <w:p>
            <w:pPr>
              <w:spacing w:line="360" w:lineRule="auto"/>
              <w:rPr>
                <w:rFonts w:hint="eastAsia" w:ascii="宋体" w:hAnsi="宋体" w:cs="宋体"/>
                <w:sz w:val="24"/>
                <w:szCs w:val="24"/>
              </w:rPr>
            </w:pPr>
            <w:r>
              <w:rPr>
                <w:rFonts w:hint="eastAsia" w:ascii="宋体" w:hAnsi="宋体" w:cs="宋体"/>
                <w:color w:val="000000"/>
                <w:sz w:val="24"/>
              </w:rPr>
              <w:t>2、</w:t>
            </w:r>
            <w:r>
              <w:rPr>
                <w:rFonts w:hint="eastAsia" w:ascii="宋体" w:hAnsi="宋体" w:cs="宋体"/>
                <w:sz w:val="24"/>
                <w:szCs w:val="24"/>
              </w:rPr>
              <w:t>投标代表必须经投标人的法定代表人或负责人关于参与本项目投标的授权，请提供法定代表人或负责人授权投标代表的授权委托书原件(投标代表是法定代表人或负责人无需)，法定代表人(负责人)或投标代表的身份证复印件。</w:t>
            </w:r>
          </w:p>
          <w:p>
            <w:pPr>
              <w:spacing w:line="360" w:lineRule="auto"/>
              <w:jc w:val="left"/>
              <w:rPr>
                <w:rFonts w:hint="eastAsia" w:ascii="宋体" w:hAnsi="宋体" w:cs="宋体"/>
                <w:color w:val="000000"/>
                <w:sz w:val="24"/>
              </w:rPr>
            </w:pPr>
            <w:r>
              <w:rPr>
                <w:rFonts w:hint="eastAsia" w:ascii="宋体" w:hAnsi="宋体" w:cs="宋体"/>
                <w:color w:val="000000"/>
                <w:sz w:val="24"/>
              </w:rPr>
              <w:t>3、</w:t>
            </w:r>
            <w:r>
              <w:rPr>
                <w:rFonts w:hint="eastAsia" w:ascii="宋体" w:hAnsi="宋体" w:cs="宋体"/>
                <w:b w:val="0"/>
                <w:bCs/>
                <w:sz w:val="24"/>
                <w:szCs w:val="24"/>
              </w:rPr>
              <w:t>投标人为保险业监督管理机构批准设立的境内注册的在</w:t>
            </w:r>
            <w:r>
              <w:rPr>
                <w:rFonts w:hint="eastAsia" w:ascii="宋体" w:hAnsi="宋体" w:cs="宋体"/>
                <w:b w:val="0"/>
                <w:bCs/>
                <w:sz w:val="24"/>
                <w:szCs w:val="24"/>
                <w:lang w:eastAsia="zh-CN"/>
              </w:rPr>
              <w:t>福建省</w:t>
            </w:r>
            <w:r>
              <w:rPr>
                <w:rFonts w:hint="eastAsia" w:ascii="宋体" w:hAnsi="宋体" w:cs="宋体"/>
                <w:b w:val="0"/>
                <w:bCs/>
                <w:sz w:val="24"/>
                <w:szCs w:val="24"/>
              </w:rPr>
              <w:t>内设立的分支机构；</w:t>
            </w:r>
          </w:p>
          <w:p>
            <w:pPr>
              <w:tabs>
                <w:tab w:val="left" w:pos="1134"/>
              </w:tabs>
              <w:spacing w:line="300" w:lineRule="auto"/>
              <w:rPr>
                <w:rFonts w:hint="eastAsia" w:ascii="宋体" w:hAnsi="宋体" w:cs="宋体"/>
                <w:sz w:val="24"/>
              </w:rPr>
            </w:pPr>
            <w:r>
              <w:rPr>
                <w:rFonts w:hint="eastAsia" w:ascii="宋体" w:hAnsi="宋体" w:cs="宋体"/>
                <w:sz w:val="24"/>
              </w:rPr>
              <w:t>4、</w:t>
            </w:r>
            <w:r>
              <w:rPr>
                <w:rFonts w:hint="eastAsia"/>
                <w:b/>
                <w:bCs/>
                <w:sz w:val="24"/>
                <w:szCs w:val="24"/>
                <w:lang w:val="en-US" w:eastAsia="zh-CN"/>
              </w:rPr>
              <w:t>福建省</w:t>
            </w:r>
            <w:r>
              <w:rPr>
                <w:rFonts w:hint="eastAsia"/>
                <w:b/>
                <w:bCs/>
                <w:sz w:val="24"/>
                <w:szCs w:val="24"/>
              </w:rPr>
              <w:t>政府采购供应商资格承诺函</w:t>
            </w:r>
            <w:r>
              <w:rPr>
                <w:rFonts w:hint="eastAsia"/>
                <w:b/>
                <w:bCs/>
                <w:sz w:val="24"/>
                <w:szCs w:val="24"/>
                <w:lang w:eastAsia="zh-CN"/>
              </w:rPr>
              <w:t>（</w:t>
            </w:r>
            <w:r>
              <w:rPr>
                <w:rFonts w:hint="eastAsia"/>
                <w:b/>
                <w:bCs/>
                <w:sz w:val="24"/>
                <w:szCs w:val="24"/>
                <w:lang w:val="en-US" w:eastAsia="zh-CN"/>
              </w:rPr>
              <w:t>格式提供</w:t>
            </w:r>
            <w:r>
              <w:rPr>
                <w:rFonts w:hint="eastAsia"/>
                <w:b/>
                <w:bCs/>
                <w:sz w:val="24"/>
                <w:szCs w:val="24"/>
                <w:lang w:eastAsia="zh-CN"/>
              </w:rPr>
              <w:t>）</w:t>
            </w:r>
          </w:p>
          <w:p>
            <w:pPr>
              <w:tabs>
                <w:tab w:val="left" w:pos="1134"/>
              </w:tabs>
              <w:spacing w:line="300" w:lineRule="auto"/>
              <w:rPr>
                <w:rFonts w:hint="eastAsia" w:ascii="宋体" w:hAnsi="宋体"/>
                <w:sz w:val="24"/>
                <w:szCs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sz w:val="24"/>
                <w:szCs w:val="24"/>
              </w:rPr>
              <w:t>同一法人的保险公司仅允许一家分支机构公司参加投标；</w:t>
            </w:r>
          </w:p>
          <w:p>
            <w:pPr>
              <w:spacing w:line="360" w:lineRule="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、本项目不接受不做主承保或只承保部分份额的投标。</w:t>
            </w:r>
          </w:p>
          <w:p>
            <w:pPr>
              <w:spacing w:line="360" w:lineRule="auto"/>
              <w:rPr>
                <w:rFonts w:hint="eastAsia" w:ascii="宋体" w:hAnsi="宋体" w:cs="宋体"/>
                <w:color w:val="000000"/>
                <w:sz w:val="24"/>
              </w:rPr>
            </w:pPr>
            <w:r>
              <w:rPr>
                <w:rFonts w:hint="eastAsia" w:ascii="宋体" w:hAnsi="宋体"/>
                <w:sz w:val="24"/>
                <w:szCs w:val="24"/>
                <w:lang w:val="en-US" w:eastAsia="zh-CN"/>
              </w:rPr>
              <w:t>7</w:t>
            </w:r>
            <w:r>
              <w:rPr>
                <w:rFonts w:hint="eastAsia" w:ascii="宋体" w:hAnsi="宋体"/>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1010" w:type="dxa"/>
            <w:noWrap w:val="0"/>
            <w:vAlign w:val="center"/>
          </w:tcPr>
          <w:p>
            <w:pPr>
              <w:spacing w:line="360" w:lineRule="auto"/>
              <w:jc w:val="center"/>
              <w:rPr>
                <w:rFonts w:hint="eastAsia" w:ascii="宋体" w:hAnsi="宋体" w:cs="宋体"/>
                <w:sz w:val="24"/>
              </w:rPr>
            </w:pPr>
          </w:p>
        </w:tc>
        <w:tc>
          <w:tcPr>
            <w:tcW w:w="7874" w:type="dxa"/>
            <w:noWrap w:val="0"/>
            <w:vAlign w:val="center"/>
          </w:tcPr>
          <w:p>
            <w:pPr>
              <w:spacing w:line="360" w:lineRule="auto"/>
              <w:rPr>
                <w:rFonts w:hint="eastAsia" w:ascii="宋体" w:hAnsi="宋体" w:cs="宋体"/>
                <w:sz w:val="24"/>
              </w:rPr>
            </w:pPr>
            <w:r>
              <w:rPr>
                <w:rFonts w:hint="eastAsia" w:ascii="宋体" w:hAnsi="宋体" w:cs="宋体"/>
                <w:sz w:val="24"/>
              </w:rPr>
              <w:t>投标有效期：投标截止期结束后90个日历日。</w:t>
            </w:r>
          </w:p>
          <w:p>
            <w:pPr>
              <w:spacing w:line="360" w:lineRule="auto"/>
              <w:rPr>
                <w:rFonts w:hint="eastAsia" w:ascii="宋体" w:hAnsi="宋体" w:cs="宋体"/>
                <w:sz w:val="24"/>
              </w:rPr>
            </w:pPr>
            <w:r>
              <w:rPr>
                <w:rFonts w:hint="eastAsia" w:ascii="宋体" w:hAnsi="宋体" w:cs="宋体"/>
                <w:sz w:val="24"/>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1010" w:type="dxa"/>
            <w:noWrap w:val="0"/>
            <w:vAlign w:val="center"/>
          </w:tcPr>
          <w:p>
            <w:pPr>
              <w:spacing w:line="360" w:lineRule="auto"/>
              <w:rPr>
                <w:rFonts w:hint="eastAsia" w:ascii="宋体" w:hAnsi="宋体" w:cs="宋体"/>
                <w:sz w:val="24"/>
              </w:rPr>
            </w:pPr>
          </w:p>
        </w:tc>
        <w:tc>
          <w:tcPr>
            <w:tcW w:w="7874" w:type="dxa"/>
            <w:noWrap w:val="0"/>
            <w:vAlign w:val="center"/>
          </w:tcPr>
          <w:p>
            <w:pPr>
              <w:spacing w:line="360" w:lineRule="auto"/>
              <w:rPr>
                <w:rFonts w:hint="eastAsia" w:ascii="宋体" w:hAnsi="宋体" w:cs="宋体"/>
                <w:sz w:val="24"/>
                <w:u w:val="single"/>
              </w:rPr>
            </w:pPr>
            <w:r>
              <w:rPr>
                <w:rFonts w:hint="eastAsia" w:ascii="宋体" w:hAnsi="宋体" w:cs="宋体"/>
                <w:sz w:val="24"/>
              </w:rPr>
              <w:t>投标文件递交地址：</w:t>
            </w:r>
            <w:r>
              <w:rPr>
                <w:rFonts w:hint="eastAsia" w:ascii="宋体" w:hAnsi="宋体" w:cs="宋体"/>
                <w:sz w:val="24"/>
                <w:u w:val="single"/>
              </w:rPr>
              <w:t>详细见招标公告</w:t>
            </w:r>
          </w:p>
          <w:p>
            <w:pPr>
              <w:spacing w:line="360" w:lineRule="auto"/>
              <w:rPr>
                <w:rFonts w:hint="eastAsia" w:ascii="宋体" w:hAnsi="宋体" w:cs="宋体"/>
                <w:sz w:val="24"/>
              </w:rPr>
            </w:pPr>
            <w:r>
              <w:rPr>
                <w:rFonts w:hint="eastAsia" w:ascii="宋体" w:hAnsi="宋体" w:cs="宋体"/>
                <w:sz w:val="24"/>
              </w:rPr>
              <w:t>接收人：招标代理工作人员</w:t>
            </w:r>
          </w:p>
          <w:p>
            <w:pPr>
              <w:spacing w:line="360" w:lineRule="auto"/>
              <w:rPr>
                <w:rFonts w:hint="eastAsia" w:ascii="宋体" w:hAnsi="宋体" w:cs="宋体"/>
                <w:sz w:val="24"/>
              </w:rPr>
            </w:pPr>
            <w:r>
              <w:rPr>
                <w:rFonts w:hint="eastAsia" w:ascii="宋体" w:hAnsi="宋体" w:cs="宋体"/>
                <w:sz w:val="24"/>
              </w:rPr>
              <w:t>投标截止时间：</w:t>
            </w:r>
            <w:r>
              <w:rPr>
                <w:rFonts w:hint="eastAsia" w:ascii="宋体" w:hAnsi="宋体" w:cs="宋体"/>
                <w:sz w:val="24"/>
                <w:u w:val="single"/>
              </w:rPr>
              <w:t>详细见招标公告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1010" w:type="dxa"/>
            <w:noWrap w:val="0"/>
            <w:vAlign w:val="center"/>
          </w:tcPr>
          <w:p>
            <w:pPr>
              <w:spacing w:line="360" w:lineRule="auto"/>
              <w:jc w:val="center"/>
              <w:rPr>
                <w:rFonts w:hint="eastAsia" w:ascii="宋体" w:hAnsi="宋体" w:cs="宋体"/>
                <w:sz w:val="24"/>
              </w:rPr>
            </w:pPr>
            <w:r>
              <w:rPr>
                <w:rFonts w:hint="eastAsia" w:ascii="宋体" w:hAnsi="宋体" w:cs="宋体"/>
                <w:sz w:val="24"/>
              </w:rPr>
              <w:t>12</w:t>
            </w:r>
          </w:p>
        </w:tc>
        <w:tc>
          <w:tcPr>
            <w:tcW w:w="7874" w:type="dxa"/>
            <w:noWrap w:val="0"/>
            <w:vAlign w:val="center"/>
          </w:tcPr>
          <w:p>
            <w:pPr>
              <w:adjustRightInd w:val="0"/>
              <w:spacing w:line="360" w:lineRule="auto"/>
              <w:ind w:left="120" w:hanging="120" w:hangingChars="50"/>
              <w:rPr>
                <w:rFonts w:hint="eastAsia" w:ascii="宋体" w:hAnsi="宋体" w:cs="宋体"/>
                <w:sz w:val="24"/>
              </w:rPr>
            </w:pPr>
            <w:r>
              <w:rPr>
                <w:rFonts w:hint="eastAsia" w:ascii="宋体" w:hAnsi="宋体" w:cs="宋体"/>
                <w:b/>
                <w:bCs/>
                <w:sz w:val="24"/>
                <w:szCs w:val="24"/>
              </w:rPr>
              <w:t>投标保证金</w:t>
            </w:r>
            <w:r>
              <w:rPr>
                <w:rFonts w:hint="eastAsia" w:ascii="宋体" w:hAnsi="宋体" w:cs="宋体"/>
                <w:b/>
                <w:bCs/>
                <w:sz w:val="24"/>
              </w:rPr>
              <w:t>指定账户：</w:t>
            </w:r>
            <w:r>
              <w:rPr>
                <w:rFonts w:hint="eastAsia" w:ascii="宋体" w:hAnsi="宋体" w:eastAsia="宋体" w:cs="宋体"/>
                <w:sz w:val="24"/>
                <w:szCs w:val="24"/>
              </w:rPr>
              <w:t>人民币</w:t>
            </w:r>
            <w:r>
              <w:rPr>
                <w:rFonts w:hint="eastAsia" w:ascii="宋体" w:hAnsi="宋体" w:eastAsia="宋体" w:cs="宋体"/>
                <w:sz w:val="24"/>
                <w:szCs w:val="24"/>
                <w:lang w:eastAsia="zh-CN"/>
              </w:rPr>
              <w:t>伍</w:t>
            </w:r>
            <w:r>
              <w:rPr>
                <w:rFonts w:hint="eastAsia" w:ascii="宋体" w:hAnsi="宋体" w:eastAsia="宋体" w:cs="宋体"/>
                <w:sz w:val="24"/>
                <w:szCs w:val="24"/>
              </w:rPr>
              <w:t>万元整（￥</w:t>
            </w:r>
            <w:r>
              <w:rPr>
                <w:rFonts w:hint="eastAsia" w:ascii="宋体" w:hAnsi="宋体" w:eastAsia="宋体" w:cs="宋体"/>
                <w:sz w:val="24"/>
                <w:szCs w:val="24"/>
                <w:lang w:val="en-US" w:eastAsia="zh-CN"/>
              </w:rPr>
              <w:t>5</w:t>
            </w:r>
            <w:r>
              <w:rPr>
                <w:rFonts w:hint="eastAsia" w:ascii="宋体" w:hAnsi="宋体" w:eastAsia="宋体" w:cs="宋体"/>
                <w:sz w:val="24"/>
                <w:szCs w:val="24"/>
              </w:rPr>
              <w:t>0000.00元）。</w:t>
            </w:r>
            <w:r>
              <w:rPr>
                <w:rFonts w:hint="eastAsia" w:ascii="宋体" w:hAnsi="宋体" w:eastAsia="宋体" w:cs="宋体"/>
                <w:color w:val="000000"/>
                <w:sz w:val="24"/>
              </w:rPr>
              <w:t>投标保证金以转账、电汇或招标公司认可的其他形式提交，不直接接受现金或汇票，以投标文件递交截止时间前到帐为准</w:t>
            </w:r>
            <w:r>
              <w:rPr>
                <w:rFonts w:hint="eastAsia" w:ascii="宋体" w:hAnsi="宋体" w:eastAsia="宋体" w:cs="宋体"/>
                <w:b/>
                <w:color w:val="000000"/>
                <w:sz w:val="24"/>
              </w:rPr>
              <w:t>(</w:t>
            </w:r>
            <w:r>
              <w:rPr>
                <w:rFonts w:hint="eastAsia" w:ascii="宋体" w:hAnsi="宋体" w:eastAsia="宋体" w:cs="宋体"/>
                <w:b/>
                <w:color w:val="000000"/>
                <w:kern w:val="0"/>
                <w:sz w:val="24"/>
              </w:rPr>
              <w:t>投标保证金转账单或电汇单上必须注明所投标的招标编号</w:t>
            </w:r>
            <w:r>
              <w:rPr>
                <w:rFonts w:hint="eastAsia" w:ascii="宋体" w:hAnsi="宋体" w:eastAsia="宋体" w:cs="宋体"/>
                <w:color w:val="000000"/>
                <w:kern w:val="0"/>
                <w:sz w:val="24"/>
              </w:rPr>
              <w:t>，</w:t>
            </w:r>
            <w:r>
              <w:rPr>
                <w:rFonts w:hint="eastAsia" w:ascii="宋体" w:hAnsi="宋体" w:eastAsia="宋体" w:cs="宋体"/>
                <w:b/>
                <w:color w:val="000000"/>
                <w:kern w:val="0"/>
                <w:sz w:val="24"/>
              </w:rPr>
              <w:t>否则不予确认</w:t>
            </w:r>
            <w:r>
              <w:rPr>
                <w:rFonts w:hint="eastAsia" w:ascii="宋体" w:hAnsi="宋体" w:eastAsia="宋体" w:cs="宋体"/>
                <w:b/>
                <w:color w:val="000000"/>
                <w:sz w:val="24"/>
              </w:rPr>
              <w:t>)</w:t>
            </w:r>
            <w:r>
              <w:rPr>
                <w:rFonts w:hint="eastAsia" w:ascii="宋体" w:hAnsi="宋体" w:eastAsia="宋体" w:cs="宋体"/>
                <w:color w:val="000000"/>
                <w:sz w:val="24"/>
              </w:rPr>
              <w:t>。投标人在缴纳保证金时必须以公司的账户或公司的名称缴纳，不得以投标代表个人的名称缴纳。</w:t>
            </w:r>
            <w:r>
              <w:rPr>
                <w:rFonts w:hint="eastAsia" w:ascii="宋体" w:hAnsi="宋体" w:eastAsia="宋体" w:cs="宋体"/>
                <w:b/>
                <w:bCs/>
                <w:sz w:val="24"/>
              </w:rPr>
              <w:t>保证金缴纳帐户：</w:t>
            </w:r>
            <w:r>
              <w:rPr>
                <w:rFonts w:hint="eastAsia" w:ascii="宋体" w:hAnsi="宋体" w:eastAsia="宋体" w:cs="宋体"/>
                <w:sz w:val="24"/>
              </w:rPr>
              <w:t>开户名--莆田龙兴招标代理有限公司，开户行--建行莆田分行，帐号--35001632433052502221。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78" w:type="dxa"/>
            <w:tcBorders>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1010" w:type="dxa"/>
            <w:tcBorders>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19.1</w:t>
            </w:r>
          </w:p>
        </w:tc>
        <w:tc>
          <w:tcPr>
            <w:tcW w:w="7874" w:type="dxa"/>
            <w:tcBorders>
              <w:bottom w:val="single" w:color="auto" w:sz="4" w:space="0"/>
            </w:tcBorders>
            <w:noWrap w:val="0"/>
            <w:vAlign w:val="top"/>
          </w:tcPr>
          <w:p>
            <w:pPr>
              <w:pStyle w:val="5"/>
              <w:snapToGrid w:val="0"/>
              <w:spacing w:line="360" w:lineRule="auto"/>
              <w:ind w:firstLine="0"/>
              <w:rPr>
                <w:rFonts w:hint="eastAsia" w:ascii="宋体" w:hAnsi="宋体" w:cs="宋体"/>
                <w:sz w:val="24"/>
              </w:rPr>
            </w:pPr>
            <w:r>
              <w:rPr>
                <w:rFonts w:hint="eastAsia" w:ascii="宋体" w:hAnsi="宋体" w:cs="宋体"/>
                <w:sz w:val="24"/>
              </w:rPr>
              <w:t>评标标准和方法：综合评分法，详见下附表一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1010" w:type="dxa"/>
            <w:noWrap w:val="0"/>
            <w:vAlign w:val="center"/>
          </w:tcPr>
          <w:p>
            <w:pPr>
              <w:spacing w:line="360" w:lineRule="auto"/>
              <w:jc w:val="center"/>
              <w:rPr>
                <w:rFonts w:hint="eastAsia" w:ascii="宋体" w:hAnsi="宋体" w:cs="宋体"/>
                <w:sz w:val="24"/>
              </w:rPr>
            </w:pPr>
          </w:p>
        </w:tc>
        <w:tc>
          <w:tcPr>
            <w:tcW w:w="7874" w:type="dxa"/>
            <w:noWrap w:val="0"/>
            <w:vAlign w:val="center"/>
          </w:tcPr>
          <w:p>
            <w:pPr>
              <w:spacing w:line="360" w:lineRule="auto"/>
              <w:jc w:val="left"/>
              <w:rPr>
                <w:rFonts w:hint="eastAsia" w:ascii="宋体" w:hAnsi="宋体" w:cs="宋体"/>
                <w:sz w:val="24"/>
                <w:szCs w:val="24"/>
              </w:rPr>
            </w:pPr>
            <w:r>
              <w:rPr>
                <w:rFonts w:hint="eastAsia" w:ascii="宋体" w:hAnsi="宋体"/>
                <w:color w:val="000000"/>
                <w:sz w:val="24"/>
              </w:rPr>
              <w:t>中标人应在领取中标通知书时向招标代理人一次性缴纳人民币招标服务费，合同包1：</w:t>
            </w:r>
            <w:r>
              <w:rPr>
                <w:rFonts w:hint="eastAsia" w:ascii="宋体" w:hAnsi="宋体"/>
                <w:color w:val="000000"/>
                <w:sz w:val="24"/>
                <w:lang w:val="en-US" w:eastAsia="zh-CN"/>
              </w:rPr>
              <w:t>捌仟</w:t>
            </w:r>
            <w:r>
              <w:rPr>
                <w:rFonts w:hint="eastAsia" w:ascii="宋体" w:hAnsi="宋体"/>
                <w:color w:val="000000"/>
                <w:sz w:val="24"/>
              </w:rPr>
              <w:t>元、合同包2：</w:t>
            </w:r>
            <w:r>
              <w:rPr>
                <w:rFonts w:hint="eastAsia" w:ascii="宋体" w:hAnsi="宋体"/>
                <w:color w:val="000000"/>
                <w:sz w:val="24"/>
                <w:lang w:val="en-US" w:eastAsia="zh-CN"/>
              </w:rPr>
              <w:t>捌仟</w:t>
            </w:r>
            <w:r>
              <w:rPr>
                <w:rFonts w:hint="eastAsia" w:ascii="宋体" w:hAnsi="宋体"/>
                <w:color w:val="000000"/>
                <w:sz w:val="24"/>
              </w:rPr>
              <w:t>元</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1010" w:type="dxa"/>
            <w:noWrap w:val="0"/>
            <w:vAlign w:val="center"/>
          </w:tcPr>
          <w:p>
            <w:pPr>
              <w:spacing w:line="360" w:lineRule="auto"/>
              <w:jc w:val="center"/>
              <w:rPr>
                <w:rFonts w:hint="eastAsia" w:ascii="宋体" w:hAnsi="宋体" w:cs="宋体"/>
                <w:sz w:val="24"/>
              </w:rPr>
            </w:pPr>
            <w:r>
              <w:rPr>
                <w:rFonts w:hint="eastAsia" w:ascii="宋体" w:hAnsi="宋体" w:cs="宋体"/>
                <w:sz w:val="24"/>
              </w:rPr>
              <w:t>23.1</w:t>
            </w:r>
          </w:p>
        </w:tc>
        <w:tc>
          <w:tcPr>
            <w:tcW w:w="7874"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 xml:space="preserve">本招标项目监督部门: </w:t>
            </w:r>
            <w:r>
              <w:rPr>
                <w:rFonts w:hint="eastAsia" w:ascii="宋体" w:hAnsi="宋体" w:cs="宋体"/>
                <w:b/>
                <w:color w:val="auto"/>
                <w:spacing w:val="20"/>
                <w:sz w:val="24"/>
                <w:u w:val="none"/>
              </w:rPr>
              <w:t>仙游县交通运输局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1010" w:type="dxa"/>
            <w:noWrap w:val="0"/>
            <w:vAlign w:val="center"/>
          </w:tcPr>
          <w:p>
            <w:pPr>
              <w:spacing w:line="360" w:lineRule="auto"/>
              <w:jc w:val="center"/>
              <w:rPr>
                <w:rFonts w:hint="eastAsia" w:ascii="宋体" w:hAnsi="宋体" w:cs="宋体"/>
                <w:sz w:val="24"/>
              </w:rPr>
            </w:pPr>
          </w:p>
        </w:tc>
        <w:tc>
          <w:tcPr>
            <w:tcW w:w="7874" w:type="dxa"/>
            <w:noWrap w:val="0"/>
            <w:vAlign w:val="center"/>
          </w:tcPr>
          <w:p>
            <w:pPr>
              <w:spacing w:line="360" w:lineRule="auto"/>
              <w:rPr>
                <w:rFonts w:hint="eastAsia" w:ascii="宋体" w:hAnsi="宋体" w:cs="宋体"/>
                <w:sz w:val="24"/>
                <w:szCs w:val="24"/>
              </w:rPr>
            </w:pPr>
            <w:r>
              <w:rPr>
                <w:rFonts w:hint="eastAsia" w:ascii="宋体" w:hAnsi="宋体"/>
                <w:b/>
                <w:bCs/>
                <w:sz w:val="24"/>
                <w:szCs w:val="24"/>
              </w:rPr>
              <w:t>履约保证</w:t>
            </w:r>
            <w:r>
              <w:rPr>
                <w:rFonts w:ascii="宋体" w:hAnsi="宋体"/>
                <w:b/>
                <w:bCs/>
                <w:sz w:val="24"/>
                <w:szCs w:val="24"/>
              </w:rPr>
              <w:t>金：</w:t>
            </w:r>
            <w:r>
              <w:rPr>
                <w:rFonts w:hint="eastAsia" w:ascii="宋体" w:hAnsi="宋体"/>
                <w:b/>
                <w:bCs/>
                <w:sz w:val="24"/>
                <w:szCs w:val="24"/>
                <w:u w:val="single"/>
              </w:rPr>
              <w:t>中标人与采购人签订合同后，合同包一中标人需向采购人缴纳</w:t>
            </w:r>
            <w:r>
              <w:rPr>
                <w:rFonts w:hint="eastAsia" w:ascii="宋体" w:hAnsi="宋体"/>
                <w:b/>
                <w:bCs/>
                <w:sz w:val="24"/>
                <w:szCs w:val="24"/>
                <w:u w:val="single"/>
                <w:lang w:eastAsia="zh-CN"/>
              </w:rPr>
              <w:t>壹</w:t>
            </w:r>
            <w:r>
              <w:rPr>
                <w:rFonts w:hint="eastAsia" w:ascii="宋体" w:hAnsi="宋体"/>
                <w:b/>
                <w:bCs/>
                <w:sz w:val="24"/>
                <w:szCs w:val="24"/>
                <w:u w:val="single"/>
              </w:rPr>
              <w:t>拾</w:t>
            </w:r>
            <w:r>
              <w:rPr>
                <w:rFonts w:hint="eastAsia" w:ascii="宋体" w:hAnsi="宋体"/>
                <w:b/>
                <w:bCs/>
                <w:sz w:val="24"/>
                <w:szCs w:val="24"/>
                <w:u w:val="single"/>
                <w:lang w:val="en-US" w:eastAsia="zh-CN"/>
              </w:rPr>
              <w:t>伍</w:t>
            </w:r>
            <w:r>
              <w:rPr>
                <w:rFonts w:hint="eastAsia" w:ascii="宋体" w:hAnsi="宋体"/>
                <w:b/>
                <w:bCs/>
                <w:sz w:val="24"/>
                <w:szCs w:val="24"/>
                <w:u w:val="single"/>
              </w:rPr>
              <w:t>万元</w:t>
            </w:r>
            <w:r>
              <w:rPr>
                <w:rFonts w:hint="eastAsia" w:ascii="宋体" w:hAnsi="宋体"/>
                <w:b/>
                <w:bCs/>
                <w:sz w:val="24"/>
                <w:szCs w:val="24"/>
                <w:u w:val="single"/>
                <w:lang w:eastAsia="zh-CN"/>
              </w:rPr>
              <w:t>（</w:t>
            </w:r>
            <w:r>
              <w:rPr>
                <w:rFonts w:hint="eastAsia" w:ascii="宋体" w:hAnsi="宋体"/>
                <w:b/>
                <w:bCs/>
                <w:sz w:val="24"/>
                <w:szCs w:val="24"/>
                <w:u w:val="single"/>
                <w:lang w:val="en-US" w:eastAsia="zh-CN"/>
              </w:rPr>
              <w:t>150000元</w:t>
            </w:r>
            <w:r>
              <w:rPr>
                <w:rFonts w:hint="eastAsia" w:ascii="宋体" w:hAnsi="宋体"/>
                <w:b/>
                <w:bCs/>
                <w:sz w:val="24"/>
                <w:szCs w:val="24"/>
                <w:u w:val="single"/>
                <w:lang w:eastAsia="zh-CN"/>
              </w:rPr>
              <w:t>）</w:t>
            </w:r>
            <w:r>
              <w:rPr>
                <w:rFonts w:hint="eastAsia" w:ascii="宋体" w:hAnsi="宋体"/>
                <w:b/>
                <w:bCs/>
                <w:sz w:val="24"/>
                <w:szCs w:val="24"/>
                <w:u w:val="single"/>
              </w:rPr>
              <w:t>履约保证金，合同包二中标人需向采购人缴纳</w:t>
            </w:r>
            <w:r>
              <w:rPr>
                <w:rFonts w:hint="eastAsia" w:ascii="宋体" w:hAnsi="宋体"/>
                <w:b/>
                <w:bCs/>
                <w:sz w:val="24"/>
                <w:szCs w:val="24"/>
                <w:u w:val="single"/>
                <w:lang w:eastAsia="zh-CN"/>
              </w:rPr>
              <w:t>壹</w:t>
            </w:r>
            <w:r>
              <w:rPr>
                <w:rFonts w:hint="eastAsia" w:ascii="宋体" w:hAnsi="宋体"/>
                <w:b/>
                <w:bCs/>
                <w:sz w:val="24"/>
                <w:szCs w:val="24"/>
                <w:u w:val="single"/>
              </w:rPr>
              <w:t>拾</w:t>
            </w:r>
            <w:r>
              <w:rPr>
                <w:rFonts w:hint="eastAsia" w:ascii="宋体" w:hAnsi="宋体"/>
                <w:b/>
                <w:bCs/>
                <w:sz w:val="24"/>
                <w:szCs w:val="24"/>
                <w:u w:val="single"/>
                <w:lang w:val="en-US" w:eastAsia="zh-CN"/>
              </w:rPr>
              <w:t>伍</w:t>
            </w:r>
            <w:r>
              <w:rPr>
                <w:rFonts w:hint="eastAsia" w:ascii="宋体" w:hAnsi="宋体"/>
                <w:b/>
                <w:bCs/>
                <w:sz w:val="24"/>
                <w:szCs w:val="24"/>
                <w:u w:val="single"/>
              </w:rPr>
              <w:t>万元</w:t>
            </w:r>
            <w:r>
              <w:rPr>
                <w:rFonts w:hint="eastAsia" w:ascii="宋体" w:hAnsi="宋体"/>
                <w:b/>
                <w:bCs/>
                <w:sz w:val="24"/>
                <w:szCs w:val="24"/>
                <w:u w:val="single"/>
                <w:lang w:eastAsia="zh-CN"/>
              </w:rPr>
              <w:t>（</w:t>
            </w:r>
            <w:r>
              <w:rPr>
                <w:rFonts w:hint="eastAsia" w:ascii="宋体" w:hAnsi="宋体"/>
                <w:b/>
                <w:bCs/>
                <w:sz w:val="24"/>
                <w:szCs w:val="24"/>
                <w:u w:val="single"/>
                <w:lang w:val="en-US" w:eastAsia="zh-CN"/>
              </w:rPr>
              <w:t>150000元</w:t>
            </w:r>
            <w:r>
              <w:rPr>
                <w:rFonts w:hint="eastAsia" w:ascii="宋体" w:hAnsi="宋体"/>
                <w:b/>
                <w:bCs/>
                <w:sz w:val="24"/>
                <w:szCs w:val="24"/>
                <w:u w:val="single"/>
                <w:lang w:eastAsia="zh-CN"/>
              </w:rPr>
              <w:t>）</w:t>
            </w:r>
            <w:r>
              <w:rPr>
                <w:rFonts w:hint="eastAsia" w:ascii="宋体" w:hAnsi="宋体"/>
                <w:b/>
                <w:bCs/>
                <w:sz w:val="24"/>
                <w:szCs w:val="24"/>
                <w:u w:val="single"/>
              </w:rPr>
              <w:t>履约保证金。</w:t>
            </w:r>
            <w:r>
              <w:rPr>
                <w:rFonts w:hint="eastAsia" w:ascii="宋体" w:hAnsi="宋体"/>
                <w:b/>
                <w:bCs/>
                <w:sz w:val="24"/>
                <w:szCs w:val="24"/>
              </w:rPr>
              <w:t>其有效期至本协议期满时止。合同期满，履约保证金将不计利息退还。中标人未能履行本协议规定义务，或违反招标文件规定与投标文件承诺的，采购人有权对中标人进行处罚，包括从履约保证金中得到补偿，直至单方解除中标人本次承保资格。</w:t>
            </w:r>
          </w:p>
        </w:tc>
      </w:tr>
    </w:tbl>
    <w:p>
      <w:pPr>
        <w:outlineLvl w:val="0"/>
        <w:rPr>
          <w:rFonts w:hint="eastAsia" w:ascii="宋体" w:hAnsi="宋体"/>
          <w:b/>
          <w:bCs/>
          <w:sz w:val="24"/>
          <w:szCs w:val="24"/>
        </w:rPr>
      </w:pPr>
      <w:r>
        <w:rPr>
          <w:rFonts w:hint="eastAsia" w:ascii="宋体" w:hAnsi="宋体" w:cs="宋体"/>
          <w:b/>
          <w:bCs/>
          <w:sz w:val="24"/>
        </w:rPr>
        <w:t>附表</w:t>
      </w:r>
      <w:r>
        <w:rPr>
          <w:rFonts w:hint="eastAsia" w:ascii="宋体" w:hAnsi="宋体"/>
          <w:b/>
          <w:bCs/>
          <w:sz w:val="24"/>
          <w:szCs w:val="24"/>
        </w:rPr>
        <w:t>一、评标原则及方法</w:t>
      </w:r>
    </w:p>
    <w:p>
      <w:pPr>
        <w:spacing w:line="360" w:lineRule="auto"/>
        <w:rPr>
          <w:rFonts w:hint="eastAsia" w:ascii="宋体" w:hAnsi="宋体"/>
          <w:sz w:val="24"/>
          <w:szCs w:val="24"/>
        </w:rPr>
      </w:pPr>
      <w:r>
        <w:rPr>
          <w:rFonts w:hint="eastAsia" w:ascii="宋体" w:hAnsi="宋体"/>
          <w:sz w:val="24"/>
          <w:szCs w:val="24"/>
        </w:rPr>
        <w:t>1、对所有投标人的评估，都采用相同的程序和标准。评标委员会采用对符合招标文件要求且具有实质性响应的投标文件进行评估和比较。</w:t>
      </w:r>
    </w:p>
    <w:p>
      <w:pPr>
        <w:spacing w:line="360" w:lineRule="auto"/>
        <w:rPr>
          <w:rFonts w:hint="eastAsia" w:ascii="宋体" w:hAnsi="宋体"/>
          <w:sz w:val="24"/>
          <w:szCs w:val="24"/>
        </w:rPr>
      </w:pPr>
      <w:r>
        <w:rPr>
          <w:rFonts w:hint="eastAsia" w:ascii="宋体" w:hAnsi="宋体"/>
          <w:sz w:val="24"/>
          <w:szCs w:val="24"/>
        </w:rPr>
        <w:t>2、评标过程将严格按照招标文件的要求和条件进行。</w:t>
      </w:r>
    </w:p>
    <w:p>
      <w:pPr>
        <w:spacing w:line="360" w:lineRule="auto"/>
        <w:rPr>
          <w:rFonts w:hint="eastAsia" w:ascii="宋体" w:hAnsi="宋体"/>
          <w:sz w:val="24"/>
          <w:szCs w:val="24"/>
        </w:rPr>
      </w:pPr>
      <w:r>
        <w:rPr>
          <w:rFonts w:hint="eastAsia" w:ascii="宋体" w:hAnsi="宋体"/>
          <w:sz w:val="24"/>
          <w:szCs w:val="24"/>
        </w:rPr>
        <w:t>3、评标采用综合评分法，综合分=商务分＋服务分＋报价分。</w:t>
      </w:r>
      <w:r>
        <w:rPr>
          <w:rFonts w:hint="eastAsia" w:ascii="宋体" w:hAnsi="宋体"/>
          <w:sz w:val="24"/>
          <w:szCs w:val="24"/>
        </w:rPr>
        <w:br w:type="textWrapping"/>
      </w:r>
      <w:r>
        <w:rPr>
          <w:rFonts w:hint="eastAsia" w:ascii="宋体" w:hAnsi="宋体"/>
          <w:sz w:val="24"/>
          <w:szCs w:val="24"/>
        </w:rPr>
        <w:t>评标委员会独立对每个投标人的投标文件进行评价，对价格、服务、商务部分进行评分（服务、商务部分的得分去掉一个最高分与一个最低分后再采用算术平均方法分别计算有效投标人的服务、商务两个部分的各自最终得分（取小数点后的2位数）），并汇总统计算出商务分、服务分、报价分相加算出综合分。</w:t>
      </w:r>
    </w:p>
    <w:p>
      <w:pPr>
        <w:spacing w:line="300" w:lineRule="auto"/>
        <w:outlineLvl w:val="0"/>
        <w:rPr>
          <w:rFonts w:ascii="宋体" w:hAnsi="宋体"/>
          <w:sz w:val="24"/>
          <w:szCs w:val="24"/>
        </w:rPr>
      </w:pPr>
      <w:r>
        <w:rPr>
          <w:rFonts w:hint="eastAsia" w:ascii="宋体" w:hAnsi="宋体"/>
          <w:sz w:val="24"/>
          <w:szCs w:val="24"/>
        </w:rPr>
        <w:t>4、</w:t>
      </w:r>
      <w:r>
        <w:rPr>
          <w:rFonts w:hint="eastAsia" w:ascii="宋体" w:hAnsi="宋体"/>
          <w:b/>
          <w:bCs/>
          <w:sz w:val="24"/>
          <w:szCs w:val="24"/>
        </w:rPr>
        <w:t>评标委员会对</w:t>
      </w:r>
      <w:r>
        <w:rPr>
          <w:rFonts w:hint="eastAsia" w:ascii="宋体" w:hAnsi="宋体"/>
          <w:b/>
          <w:bCs/>
          <w:sz w:val="24"/>
          <w:szCs w:val="24"/>
          <w:lang w:eastAsia="zh-CN"/>
        </w:rPr>
        <w:t>二</w:t>
      </w:r>
      <w:r>
        <w:rPr>
          <w:rFonts w:hint="eastAsia" w:ascii="宋体" w:hAnsi="宋体"/>
          <w:b/>
          <w:bCs/>
          <w:sz w:val="24"/>
          <w:szCs w:val="24"/>
        </w:rPr>
        <w:t>个合同包采取一次性统一集中评审,不单独分包评审。评标委员会按综合评分由高到低顺序排列，推荐合同包1、2的中标候选人，</w:t>
      </w:r>
      <w:r>
        <w:rPr>
          <w:rFonts w:hint="eastAsia" w:ascii="宋体" w:hAnsi="宋体"/>
          <w:b/>
          <w:bCs/>
          <w:sz w:val="24"/>
          <w:szCs w:val="24"/>
          <w:u w:val="single"/>
        </w:rPr>
        <w:t>综合得分最高的为合同包1中标候选人，综合得分次高的为合同包2中标候选人。</w:t>
      </w:r>
      <w:r>
        <w:rPr>
          <w:rFonts w:ascii="宋体" w:hAnsi="宋体"/>
          <w:sz w:val="24"/>
          <w:szCs w:val="24"/>
        </w:rPr>
        <w:t>若有相同的得分，则其中投标总价低的投标人将被排序在前；若有相同的得分且投标报价相同的，则按</w:t>
      </w:r>
      <w:r>
        <w:rPr>
          <w:rFonts w:hint="eastAsia" w:ascii="宋体" w:hAnsi="宋体"/>
          <w:sz w:val="24"/>
          <w:szCs w:val="24"/>
        </w:rPr>
        <w:t>服务</w:t>
      </w:r>
      <w:r>
        <w:rPr>
          <w:rFonts w:ascii="宋体" w:hAnsi="宋体"/>
          <w:sz w:val="24"/>
          <w:szCs w:val="24"/>
        </w:rPr>
        <w:t>部分得分从高到低顺序进行排列，</w:t>
      </w:r>
      <w:r>
        <w:rPr>
          <w:rFonts w:hint="eastAsia" w:ascii="宋体" w:hAnsi="宋体"/>
          <w:sz w:val="24"/>
          <w:szCs w:val="24"/>
        </w:rPr>
        <w:t>服务</w:t>
      </w:r>
      <w:r>
        <w:rPr>
          <w:rFonts w:ascii="宋体" w:hAnsi="宋体"/>
          <w:sz w:val="24"/>
          <w:szCs w:val="24"/>
        </w:rPr>
        <w:t>部分得分最高的投标人将被排序在前</w:t>
      </w:r>
      <w:r>
        <w:rPr>
          <w:rFonts w:hint="eastAsia" w:ascii="宋体" w:hAnsi="宋体"/>
          <w:sz w:val="24"/>
          <w:szCs w:val="24"/>
        </w:rPr>
        <w:t>，若有相同的得分且投标报价和服务得分均相同的，商务服务</w:t>
      </w:r>
      <w:r>
        <w:rPr>
          <w:rFonts w:ascii="宋体" w:hAnsi="宋体"/>
          <w:sz w:val="24"/>
          <w:szCs w:val="24"/>
        </w:rPr>
        <w:t>部分得分最高的投标人将被排序在前</w:t>
      </w:r>
      <w:r>
        <w:rPr>
          <w:rFonts w:hint="eastAsia" w:ascii="宋体" w:hAnsi="宋体"/>
          <w:sz w:val="24"/>
          <w:szCs w:val="24"/>
        </w:rPr>
        <w:t>，若有相同的得分且投标报价、服务得分和商务服务均相同的,由评委会抽签产生，以此类推。</w:t>
      </w:r>
    </w:p>
    <w:p>
      <w:pPr>
        <w:widowControl/>
        <w:tabs>
          <w:tab w:val="left" w:pos="720"/>
        </w:tabs>
        <w:spacing w:line="360" w:lineRule="auto"/>
        <w:rPr>
          <w:rFonts w:hint="eastAsia" w:ascii="宋体" w:hAnsi="宋体" w:eastAsia="宋体"/>
          <w:sz w:val="24"/>
          <w:szCs w:val="24"/>
          <w:lang w:eastAsia="zh-CN"/>
        </w:rPr>
      </w:pPr>
      <w:r>
        <w:rPr>
          <w:rFonts w:hint="eastAsia" w:ascii="宋体" w:hAnsi="宋体"/>
          <w:sz w:val="24"/>
          <w:szCs w:val="24"/>
        </w:rPr>
        <w:t>5、若发现中标人提交的材料不真实，其中标资格将被取消，</w:t>
      </w:r>
      <w:r>
        <w:rPr>
          <w:rFonts w:hint="eastAsia" w:ascii="宋体" w:hAnsi="宋体"/>
          <w:sz w:val="24"/>
          <w:szCs w:val="24"/>
          <w:lang w:eastAsia="zh-CN"/>
        </w:rPr>
        <w:t>该包</w:t>
      </w:r>
      <w:r>
        <w:rPr>
          <w:rFonts w:hint="eastAsia" w:ascii="宋体" w:hAnsi="宋体"/>
          <w:sz w:val="24"/>
          <w:szCs w:val="24"/>
        </w:rPr>
        <w:t>的车辆保险业务和承运人保险</w:t>
      </w:r>
      <w:r>
        <w:rPr>
          <w:rFonts w:hint="eastAsia" w:ascii="宋体" w:hAnsi="宋体"/>
          <w:sz w:val="24"/>
          <w:szCs w:val="24"/>
          <w:lang w:eastAsia="zh-CN"/>
        </w:rPr>
        <w:t>转</w:t>
      </w:r>
      <w:r>
        <w:rPr>
          <w:rFonts w:hint="eastAsia" w:ascii="宋体" w:hAnsi="宋体"/>
          <w:sz w:val="24"/>
          <w:szCs w:val="24"/>
          <w:lang w:val="en-US" w:eastAsia="zh-CN"/>
        </w:rPr>
        <w:t>由已</w:t>
      </w:r>
      <w:r>
        <w:rPr>
          <w:rFonts w:hint="eastAsia" w:ascii="宋体" w:hAnsi="宋体"/>
          <w:sz w:val="24"/>
          <w:szCs w:val="24"/>
          <w:lang w:eastAsia="zh-CN"/>
        </w:rPr>
        <w:t>中标人中</w:t>
      </w:r>
      <w:r>
        <w:rPr>
          <w:rFonts w:hint="eastAsia" w:ascii="宋体" w:hAnsi="宋体"/>
          <w:sz w:val="24"/>
          <w:szCs w:val="24"/>
        </w:rPr>
        <w:t>排名最前</w:t>
      </w:r>
      <w:r>
        <w:rPr>
          <w:rFonts w:hint="eastAsia" w:ascii="宋体" w:hAnsi="宋体"/>
          <w:sz w:val="24"/>
          <w:szCs w:val="24"/>
          <w:lang w:eastAsia="zh-CN"/>
        </w:rPr>
        <w:t>的公司一并承保。</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5.2</w:t>
      </w:r>
      <w:r>
        <w:rPr>
          <w:rFonts w:hint="eastAsia"/>
          <w:b/>
          <w:bCs/>
          <w:color w:val="000000"/>
          <w:sz w:val="24"/>
          <w:szCs w:val="24"/>
          <w:highlight w:val="none"/>
          <w:lang w:eastAsia="zh-CN"/>
        </w:rPr>
        <w:t>合同包一、二</w:t>
      </w:r>
      <w:r>
        <w:rPr>
          <w:rFonts w:hint="eastAsia" w:ascii="宋体" w:hAnsi="宋体" w:eastAsia="宋体" w:cs="宋体"/>
          <w:b/>
          <w:color w:val="000000"/>
          <w:sz w:val="24"/>
          <w:szCs w:val="24"/>
          <w:highlight w:val="none"/>
          <w:lang w:val="en-US" w:eastAsia="zh-CN"/>
        </w:rPr>
        <w:t>分值及评分标准：</w:t>
      </w:r>
    </w:p>
    <w:p>
      <w:pPr>
        <w:pStyle w:val="2"/>
        <w:rPr>
          <w:rFonts w:hint="eastAsia"/>
          <w:color w:val="000000"/>
          <w:highlight w:val="none"/>
          <w:lang w:eastAsia="zh-CN"/>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一、商务部分评分           满分</w:t>
      </w:r>
      <w:r>
        <w:rPr>
          <w:rFonts w:hint="eastAsia" w:ascii="宋体" w:hAnsi="宋体" w:eastAsia="宋体" w:cs="宋体"/>
          <w:b/>
          <w:color w:val="000000"/>
          <w:sz w:val="24"/>
          <w:szCs w:val="24"/>
          <w:highlight w:val="none"/>
          <w:lang w:val="en-US" w:eastAsia="zh-CN"/>
        </w:rPr>
        <w:t>15</w:t>
      </w:r>
      <w:r>
        <w:rPr>
          <w:rFonts w:hint="eastAsia" w:ascii="宋体" w:hAnsi="宋体" w:eastAsia="宋体" w:cs="宋体"/>
          <w:b/>
          <w:color w:val="000000"/>
          <w:sz w:val="24"/>
          <w:szCs w:val="24"/>
          <w:highlight w:val="none"/>
        </w:rPr>
        <w:t>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w:t>
      </w:r>
      <w:r>
        <w:rPr>
          <w:rFonts w:hint="eastAsia" w:ascii="宋体" w:hAnsi="宋体" w:eastAsia="宋体" w:cs="宋体"/>
          <w:b/>
          <w:color w:val="000000"/>
          <w:sz w:val="24"/>
          <w:szCs w:val="24"/>
          <w:highlight w:val="none"/>
          <w:lang w:eastAsia="zh-CN"/>
        </w:rPr>
        <w:t>技术</w:t>
      </w:r>
      <w:r>
        <w:rPr>
          <w:rFonts w:hint="eastAsia" w:ascii="宋体" w:hAnsi="宋体" w:eastAsia="宋体" w:cs="宋体"/>
          <w:b/>
          <w:color w:val="000000"/>
          <w:sz w:val="24"/>
          <w:szCs w:val="24"/>
          <w:highlight w:val="none"/>
        </w:rPr>
        <w:t>部分评分           满分</w:t>
      </w:r>
      <w:r>
        <w:rPr>
          <w:rFonts w:hint="eastAsia" w:ascii="宋体" w:hAnsi="宋体" w:eastAsia="宋体" w:cs="宋体"/>
          <w:b/>
          <w:color w:val="000000"/>
          <w:sz w:val="24"/>
          <w:szCs w:val="24"/>
          <w:highlight w:val="none"/>
          <w:lang w:val="en-US" w:eastAsia="zh-CN"/>
        </w:rPr>
        <w:t>50</w:t>
      </w:r>
      <w:r>
        <w:rPr>
          <w:rFonts w:hint="eastAsia" w:ascii="宋体" w:hAnsi="宋体" w:eastAsia="宋体" w:cs="宋体"/>
          <w:b/>
          <w:color w:val="000000"/>
          <w:sz w:val="24"/>
          <w:szCs w:val="24"/>
          <w:highlight w:val="none"/>
        </w:rPr>
        <w:t>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三、报价部分评分           满分</w:t>
      </w:r>
      <w:r>
        <w:rPr>
          <w:rFonts w:hint="eastAsia" w:ascii="宋体" w:hAnsi="宋体" w:eastAsia="宋体" w:cs="宋体"/>
          <w:b/>
          <w:color w:val="000000"/>
          <w:sz w:val="24"/>
          <w:szCs w:val="24"/>
          <w:highlight w:val="none"/>
          <w:lang w:val="en-US" w:eastAsia="zh-CN"/>
        </w:rPr>
        <w:t>35</w:t>
      </w:r>
      <w:r>
        <w:rPr>
          <w:rFonts w:hint="eastAsia" w:ascii="宋体" w:hAnsi="宋体" w:eastAsia="宋体" w:cs="宋体"/>
          <w:b/>
          <w:color w:val="000000"/>
          <w:sz w:val="24"/>
          <w:szCs w:val="24"/>
          <w:highlight w:val="none"/>
        </w:rPr>
        <w:t>分</w:t>
      </w:r>
    </w:p>
    <w:p>
      <w:pPr>
        <w:pStyle w:val="2"/>
        <w:rPr>
          <w:rFonts w:hint="eastAsia"/>
          <w:color w:val="000000"/>
          <w:highlight w:val="none"/>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综合得分：＝一＋二+三</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7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b/>
                <w:bCs/>
                <w:color w:val="000000"/>
                <w:highlight w:val="none"/>
              </w:rPr>
            </w:pPr>
            <w:r>
              <w:rPr>
                <w:rFonts w:ascii="宋体" w:hAnsi="宋体" w:eastAsia="宋体" w:cs="宋体"/>
                <w:b/>
                <w:bCs/>
                <w:color w:val="000000"/>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000000"/>
                <w:highlight w:val="none"/>
              </w:rPr>
            </w:pPr>
            <w:r>
              <w:rPr>
                <w:rFonts w:ascii="宋体" w:hAnsi="宋体" w:eastAsia="宋体" w:cs="宋体"/>
                <w:color w:val="000000"/>
                <w:kern w:val="0"/>
                <w:sz w:val="24"/>
                <w:szCs w:val="24"/>
                <w:highlight w:val="none"/>
                <w:lang w:val="en-US" w:eastAsia="zh-CN" w:bidi="ar"/>
              </w:rPr>
              <w:t>按照闽财购〔2010〕28号文件规定，若投标人的技术部分实际得分少于公开招标文件设定的技术部分总分50%，即视为技术部分未实质性响应公开招标文件要求，按无效响应处理。</w:t>
            </w:r>
          </w:p>
        </w:tc>
      </w:tr>
    </w:tbl>
    <w:p>
      <w:pPr>
        <w:pStyle w:val="2"/>
        <w:rPr>
          <w:rFonts w:hint="eastAsia" w:ascii="宋体" w:hAnsi="宋体" w:eastAsia="宋体" w:cs="宋体"/>
          <w:b/>
          <w:color w:val="000000"/>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一、商务部分评分           满分</w:t>
      </w:r>
      <w:r>
        <w:rPr>
          <w:rFonts w:hint="eastAsia" w:ascii="宋体" w:hAnsi="宋体" w:eastAsia="宋体" w:cs="宋体"/>
          <w:b/>
          <w:color w:val="000000"/>
          <w:sz w:val="24"/>
          <w:szCs w:val="24"/>
          <w:highlight w:val="none"/>
          <w:lang w:val="en-US" w:eastAsia="zh-CN"/>
        </w:rPr>
        <w:t>15</w:t>
      </w:r>
      <w:r>
        <w:rPr>
          <w:rFonts w:hint="eastAsia" w:ascii="宋体" w:hAnsi="宋体" w:eastAsia="宋体" w:cs="宋体"/>
          <w:b/>
          <w:color w:val="000000"/>
          <w:sz w:val="24"/>
          <w:szCs w:val="24"/>
          <w:highlight w:val="none"/>
        </w:rPr>
        <w:t>分</w:t>
      </w:r>
    </w:p>
    <w:tbl>
      <w:tblPr>
        <w:tblStyle w:val="1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45"/>
        <w:gridCol w:w="786"/>
        <w:gridCol w:w="6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评分因素</w:t>
            </w:r>
          </w:p>
        </w:tc>
        <w:tc>
          <w:tcPr>
            <w:tcW w:w="144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评分项目</w:t>
            </w:r>
          </w:p>
        </w:tc>
        <w:tc>
          <w:tcPr>
            <w:tcW w:w="786"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分值</w:t>
            </w:r>
          </w:p>
        </w:tc>
        <w:tc>
          <w:tcPr>
            <w:tcW w:w="6821"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028" w:type="dxa"/>
            <w:vMerge w:val="restar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 xml:space="preserve">一、商务部分           </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满分</w:t>
            </w:r>
            <w:r>
              <w:rPr>
                <w:rFonts w:hint="eastAsia" w:ascii="宋体" w:hAnsi="宋体" w:eastAsia="宋体" w:cs="宋体"/>
                <w:b/>
                <w:color w:val="000000"/>
                <w:sz w:val="24"/>
                <w:szCs w:val="24"/>
                <w:highlight w:val="none"/>
                <w:lang w:val="en-US" w:eastAsia="zh-CN"/>
              </w:rPr>
              <w:t>15</w:t>
            </w:r>
            <w:r>
              <w:rPr>
                <w:rFonts w:hint="eastAsia" w:ascii="宋体" w:hAnsi="宋体" w:eastAsia="宋体" w:cs="宋体"/>
                <w:b/>
                <w:color w:val="000000"/>
                <w:sz w:val="24"/>
                <w:szCs w:val="24"/>
                <w:highlight w:val="none"/>
              </w:rPr>
              <w:t>分</w:t>
            </w:r>
            <w:r>
              <w:rPr>
                <w:rFonts w:hint="eastAsia" w:ascii="宋体" w:hAnsi="宋体" w:eastAsia="宋体" w:cs="宋体"/>
                <w:b/>
                <w:color w:val="000000"/>
                <w:sz w:val="24"/>
                <w:szCs w:val="24"/>
                <w:highlight w:val="none"/>
                <w:lang w:eastAsia="zh-CN"/>
              </w:rPr>
              <w:t>）</w:t>
            </w:r>
          </w:p>
        </w:tc>
        <w:tc>
          <w:tcPr>
            <w:tcW w:w="1445" w:type="dxa"/>
            <w:shd w:val="clear" w:color="auto" w:fill="auto"/>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w:t>
            </w:r>
            <w:r>
              <w:rPr>
                <w:rFonts w:hint="eastAsia" w:ascii="宋体" w:hAnsi="宋体" w:eastAsia="宋体" w:cs="宋体"/>
                <w:b w:val="0"/>
                <w:bCs/>
                <w:color w:val="auto"/>
                <w:sz w:val="24"/>
                <w:szCs w:val="24"/>
                <w:highlight w:val="none"/>
                <w:lang w:val="en-US" w:eastAsia="zh-CN"/>
              </w:rPr>
              <w:t>本地化</w:t>
            </w:r>
            <w:r>
              <w:rPr>
                <w:rFonts w:hint="eastAsia" w:ascii="宋体" w:hAnsi="宋体" w:eastAsia="宋体" w:cs="宋体"/>
                <w:b w:val="0"/>
                <w:bCs/>
                <w:color w:val="auto"/>
                <w:sz w:val="24"/>
                <w:szCs w:val="24"/>
                <w:highlight w:val="none"/>
                <w:lang w:eastAsia="zh-CN"/>
              </w:rPr>
              <w:t>服务网点</w:t>
            </w: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6821" w:type="dxa"/>
            <w:shd w:val="clear" w:color="auto" w:fill="auto"/>
            <w:noWrap w:val="0"/>
            <w:vAlign w:val="top"/>
          </w:tcPr>
          <w:p>
            <w:pPr>
              <w:pStyle w:val="19"/>
              <w:numPr>
                <w:ilvl w:val="0"/>
                <w:numId w:val="1"/>
              </w:numPr>
              <w:tabs>
                <w:tab w:val="left" w:pos="105"/>
              </w:tabs>
              <w:adjustRightInd w:val="0"/>
              <w:snapToGrid w:val="0"/>
              <w:spacing w:line="240" w:lineRule="auto"/>
              <w:rPr>
                <w:rFonts w:hint="eastAsia" w:ascii="宋体" w:hAnsi="宋体" w:eastAsia="宋体" w:cs="宋体"/>
                <w:b w:val="0"/>
                <w:bCs/>
                <w:color w:val="auto"/>
                <w:sz w:val="24"/>
                <w:szCs w:val="24"/>
                <w:highlight w:val="none"/>
                <w:lang w:eastAsia="zh-CN"/>
              </w:rPr>
            </w:pPr>
            <w:r>
              <w:rPr>
                <w:rFonts w:hint="eastAsia" w:cs="宋体"/>
                <w:b w:val="0"/>
                <w:bCs/>
                <w:color w:val="auto"/>
                <w:sz w:val="24"/>
                <w:highlight w:val="none"/>
                <w:u w:val="none"/>
              </w:rPr>
              <w:t>投标人</w:t>
            </w:r>
            <w:r>
              <w:rPr>
                <w:rFonts w:hint="eastAsia" w:hAnsi="宋体" w:cs="宋体"/>
                <w:b w:val="0"/>
                <w:bCs/>
                <w:color w:val="auto"/>
                <w:kern w:val="0"/>
                <w:sz w:val="24"/>
                <w:szCs w:val="24"/>
                <w:highlight w:val="none"/>
                <w:u w:val="none"/>
              </w:rPr>
              <w:t>在</w:t>
            </w:r>
            <w:r>
              <w:rPr>
                <w:rFonts w:hint="eastAsia" w:hAnsi="宋体" w:cs="宋体"/>
                <w:b w:val="0"/>
                <w:bCs/>
                <w:color w:val="auto"/>
                <w:kern w:val="0"/>
                <w:sz w:val="24"/>
                <w:szCs w:val="24"/>
                <w:highlight w:val="none"/>
                <w:u w:val="none"/>
                <w:lang w:eastAsia="zh-CN"/>
              </w:rPr>
              <w:t>仙游县</w:t>
            </w:r>
            <w:r>
              <w:rPr>
                <w:rFonts w:hint="eastAsia" w:hAnsi="宋体" w:cs="宋体"/>
                <w:b w:val="0"/>
                <w:bCs/>
                <w:color w:val="auto"/>
                <w:kern w:val="0"/>
                <w:sz w:val="24"/>
                <w:szCs w:val="24"/>
                <w:highlight w:val="none"/>
                <w:u w:val="none"/>
              </w:rPr>
              <w:t>境内设有</w:t>
            </w:r>
            <w:r>
              <w:rPr>
                <w:rFonts w:hint="eastAsia" w:hAnsi="宋体" w:cs="宋体"/>
                <w:b w:val="0"/>
                <w:bCs/>
                <w:color w:val="auto"/>
                <w:kern w:val="0"/>
                <w:sz w:val="24"/>
                <w:szCs w:val="24"/>
                <w:highlight w:val="none"/>
                <w:u w:val="none"/>
                <w:lang w:val="en-US" w:eastAsia="zh-CN"/>
              </w:rPr>
              <w:t>1</w:t>
            </w:r>
            <w:r>
              <w:rPr>
                <w:rFonts w:hint="eastAsia" w:hAnsi="宋体" w:cs="宋体"/>
                <w:b w:val="0"/>
                <w:bCs/>
                <w:color w:val="auto"/>
                <w:kern w:val="0"/>
                <w:sz w:val="24"/>
                <w:szCs w:val="24"/>
                <w:highlight w:val="none"/>
                <w:u w:val="none"/>
              </w:rPr>
              <w:t>个及以上保险服务网点的得</w:t>
            </w:r>
            <w:r>
              <w:rPr>
                <w:rFonts w:hint="eastAsia" w:hAnsi="宋体" w:cs="宋体"/>
                <w:b w:val="0"/>
                <w:bCs/>
                <w:color w:val="auto"/>
                <w:kern w:val="0"/>
                <w:sz w:val="24"/>
                <w:szCs w:val="24"/>
                <w:highlight w:val="none"/>
                <w:u w:val="none"/>
                <w:lang w:val="en-US" w:eastAsia="zh-CN"/>
              </w:rPr>
              <w:t>2</w:t>
            </w:r>
            <w:r>
              <w:rPr>
                <w:rFonts w:hint="eastAsia" w:hAnsi="宋体" w:cs="宋体"/>
                <w:b w:val="0"/>
                <w:bCs/>
                <w:color w:val="auto"/>
                <w:kern w:val="0"/>
                <w:sz w:val="24"/>
                <w:szCs w:val="24"/>
                <w:highlight w:val="none"/>
                <w:u w:val="none"/>
              </w:rPr>
              <w:t>分，</w:t>
            </w:r>
            <w:r>
              <w:rPr>
                <w:rFonts w:hint="eastAsia" w:hAnsi="宋体" w:cs="宋体"/>
                <w:b w:val="0"/>
                <w:bCs/>
                <w:color w:val="auto"/>
                <w:kern w:val="0"/>
                <w:sz w:val="24"/>
                <w:szCs w:val="24"/>
                <w:highlight w:val="none"/>
                <w:u w:val="none"/>
                <w:lang w:eastAsia="zh-CN"/>
              </w:rPr>
              <w:t>本地无服务网点的为无效投标。</w:t>
            </w:r>
            <w:r>
              <w:rPr>
                <w:rFonts w:hint="eastAsia" w:hAnsi="宋体" w:cs="宋体"/>
                <w:b w:val="0"/>
                <w:bCs/>
                <w:color w:val="auto"/>
                <w:kern w:val="0"/>
                <w:sz w:val="24"/>
                <w:szCs w:val="24"/>
                <w:highlight w:val="none"/>
                <w:u w:val="none"/>
              </w:rPr>
              <w:t>（须提供中心及服务网点，经营保险业务许可证及办公地点照片，加盖公司公章）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445" w:type="dxa"/>
            <w:shd w:val="clear" w:color="auto" w:fill="auto"/>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2、抗风险能力</w:t>
            </w: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6821" w:type="dxa"/>
            <w:shd w:val="clear" w:color="auto" w:fill="auto"/>
            <w:noWrap w:val="0"/>
            <w:vAlign w:val="top"/>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抗风险能力：20</w:t>
            </w: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lang w:eastAsia="zh-CN"/>
              </w:rPr>
              <w:t>年度末投标人总公司</w:t>
            </w:r>
            <w:r>
              <w:rPr>
                <w:rFonts w:hint="eastAsia" w:ascii="宋体" w:hAnsi="宋体" w:eastAsia="宋体" w:cs="宋体"/>
                <w:b w:val="0"/>
                <w:bCs/>
                <w:color w:val="auto"/>
                <w:sz w:val="24"/>
                <w:szCs w:val="24"/>
                <w:highlight w:val="none"/>
                <w:lang w:val="en-US" w:eastAsia="zh-CN"/>
              </w:rPr>
              <w:t>综合</w:t>
            </w:r>
            <w:r>
              <w:rPr>
                <w:rFonts w:hint="eastAsia" w:ascii="宋体" w:hAnsi="宋体" w:eastAsia="宋体" w:cs="宋体"/>
                <w:b w:val="0"/>
                <w:bCs/>
                <w:color w:val="auto"/>
                <w:sz w:val="24"/>
                <w:szCs w:val="24"/>
                <w:highlight w:val="none"/>
                <w:lang w:eastAsia="zh-CN"/>
              </w:rPr>
              <w:t>偿付能力充足率≥</w:t>
            </w:r>
            <w:r>
              <w:rPr>
                <w:rFonts w:hint="eastAsia" w:ascii="宋体" w:hAnsi="宋体" w:eastAsia="宋体" w:cs="宋体"/>
                <w:b w:val="0"/>
                <w:bCs/>
                <w:color w:val="auto"/>
                <w:sz w:val="24"/>
                <w:szCs w:val="24"/>
                <w:highlight w:val="none"/>
                <w:lang w:val="en-US" w:eastAsia="zh-CN"/>
              </w:rPr>
              <w:t>180</w:t>
            </w:r>
            <w:r>
              <w:rPr>
                <w:rFonts w:hint="eastAsia" w:ascii="宋体" w:hAnsi="宋体" w:eastAsia="宋体" w:cs="宋体"/>
                <w:b w:val="0"/>
                <w:bCs/>
                <w:color w:val="auto"/>
                <w:sz w:val="24"/>
                <w:szCs w:val="24"/>
                <w:highlight w:val="none"/>
                <w:lang w:eastAsia="zh-CN"/>
              </w:rPr>
              <w:t>%的得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分、1</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0%≤偿付能力充足率＜</w:t>
            </w:r>
            <w:r>
              <w:rPr>
                <w:rFonts w:hint="eastAsia" w:ascii="宋体" w:hAnsi="宋体" w:eastAsia="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lang w:eastAsia="zh-CN"/>
              </w:rPr>
              <w:t>0%的得</w:t>
            </w:r>
            <w:r>
              <w:rPr>
                <w:rFonts w:hint="eastAsia" w:ascii="宋体" w:hAnsi="宋体" w:eastAsia="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lang w:eastAsia="zh-CN"/>
              </w:rPr>
              <w:t>分，1</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lang w:eastAsia="zh-CN"/>
              </w:rPr>
              <w:t>0%≤偿付能力充足率＜</w:t>
            </w:r>
            <w:r>
              <w:rPr>
                <w:rFonts w:hint="eastAsia" w:ascii="宋体" w:hAnsi="宋体" w:eastAsia="宋体" w:cs="宋体"/>
                <w:b w:val="0"/>
                <w:bCs/>
                <w:color w:val="auto"/>
                <w:sz w:val="24"/>
                <w:szCs w:val="24"/>
                <w:highlight w:val="none"/>
                <w:lang w:val="en-US" w:eastAsia="zh-CN"/>
              </w:rPr>
              <w:t>150</w:t>
            </w:r>
            <w:r>
              <w:rPr>
                <w:rFonts w:hint="eastAsia" w:ascii="宋体" w:hAnsi="宋体" w:eastAsia="宋体" w:cs="宋体"/>
                <w:b w:val="0"/>
                <w:bCs/>
                <w:color w:val="auto"/>
                <w:sz w:val="24"/>
                <w:szCs w:val="24"/>
                <w:highlight w:val="none"/>
                <w:lang w:eastAsia="zh-CN"/>
              </w:rPr>
              <w:t>%的得1分，＜1</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lang w:eastAsia="zh-CN"/>
              </w:rPr>
              <w:t>0%的不得分（需提供总公司</w:t>
            </w:r>
            <w:r>
              <w:rPr>
                <w:rFonts w:hint="eastAsia" w:ascii="宋体" w:hAnsi="宋体" w:eastAsia="宋体" w:cs="宋体"/>
                <w:b w:val="0"/>
                <w:bCs/>
                <w:color w:val="auto"/>
                <w:sz w:val="24"/>
                <w:szCs w:val="24"/>
                <w:highlight w:val="none"/>
                <w:lang w:val="en-US" w:eastAsia="zh-CN"/>
              </w:rPr>
              <w:t>202</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年度财务报表复印件或会计师事务所出具的审计报告或</w:t>
            </w:r>
            <w:r>
              <w:rPr>
                <w:rFonts w:hint="eastAsia" w:ascii="宋体" w:hAnsi="宋体" w:eastAsia="宋体" w:cs="宋体"/>
                <w:b w:val="0"/>
                <w:bCs/>
                <w:color w:val="auto"/>
                <w:sz w:val="24"/>
                <w:szCs w:val="24"/>
                <w:highlight w:val="none"/>
                <w:lang w:val="en-US" w:eastAsia="zh-CN"/>
              </w:rPr>
              <w:t>202</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年度偿付能力状况报告复印件，并加盖供应商公章，未提供的不得分。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445" w:type="dxa"/>
            <w:noWrap w:val="0"/>
            <w:vAlign w:val="center"/>
          </w:tcPr>
          <w:p>
            <w:pPr>
              <w:pStyle w:val="4"/>
              <w:numPr>
                <w:ilvl w:val="1"/>
                <w:numId w:val="0"/>
              </w:numPr>
              <w:spacing w:line="240" w:lineRule="auto"/>
              <w:ind w:left="0" w:leftChars="0" w:firstLine="0" w:firstLineChars="0"/>
              <w:jc w:val="left"/>
              <w:rPr>
                <w:rFonts w:hint="eastAsia" w:ascii="宋体" w:hAnsi="宋体" w:eastAsia="宋体" w:cs="宋体"/>
                <w:color w:val="000000"/>
                <w:kern w:val="0"/>
                <w:sz w:val="24"/>
                <w:szCs w:val="24"/>
                <w:highlight w:val="none"/>
                <w:lang w:val="en-US" w:eastAsia="zh-CN"/>
              </w:rPr>
            </w:pPr>
            <w:r>
              <w:rPr>
                <w:rFonts w:hint="eastAsia"/>
                <w:b w:val="0"/>
                <w:bCs w:val="0"/>
                <w:color w:val="000000"/>
                <w:sz w:val="24"/>
                <w:szCs w:val="24"/>
                <w:highlight w:val="none"/>
              </w:rPr>
              <w:t>3、纳税信用A级</w:t>
            </w:r>
          </w:p>
        </w:tc>
        <w:tc>
          <w:tcPr>
            <w:tcW w:w="786" w:type="dxa"/>
            <w:noWrap w:val="0"/>
            <w:vAlign w:val="center"/>
          </w:tcPr>
          <w:p>
            <w:pPr>
              <w:bidi w:val="0"/>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821" w:type="dxa"/>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投标人总公司或旗下子（分）公司近三年（2</w:t>
            </w:r>
            <w:r>
              <w:rPr>
                <w:rFonts w:hint="eastAsia" w:ascii="宋体" w:hAnsi="宋体" w:eastAsia="宋体" w:cs="宋体"/>
                <w:sz w:val="24"/>
                <w:szCs w:val="24"/>
                <w:lang w:val="en-US" w:eastAsia="zh-CN"/>
              </w:rPr>
              <w:t>021</w:t>
            </w:r>
            <w:r>
              <w:rPr>
                <w:rFonts w:hint="eastAsia" w:ascii="宋体" w:hAnsi="宋体" w:eastAsia="宋体" w:cs="宋体"/>
                <w:sz w:val="24"/>
                <w:szCs w:val="24"/>
              </w:rPr>
              <w:t>年—202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年）“纳税信用A级纳税人”评价次数进行评分：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rPr>
              <w:t>（1）“纳税信用A级纳税人”评价次数超3次（含）则为</w:t>
            </w:r>
            <w:r>
              <w:rPr>
                <w:rFonts w:hint="eastAsia" w:ascii="宋体" w:hAnsi="宋体" w:eastAsia="宋体" w:cs="宋体"/>
                <w:sz w:val="24"/>
                <w:szCs w:val="24"/>
                <w:lang w:val="en-US" w:eastAsia="zh-CN"/>
              </w:rPr>
              <w:t>2</w:t>
            </w:r>
            <w:r>
              <w:rPr>
                <w:rFonts w:hint="eastAsia" w:ascii="宋体" w:hAnsi="宋体" w:eastAsia="宋体" w:cs="宋体"/>
                <w:sz w:val="24"/>
                <w:szCs w:val="24"/>
              </w:rPr>
              <w:t>分；          （2）“纳税信用A级纳税人”评价次数为2次则为</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分；          （3）“纳税信用A级纳税人”评价次数为1次则为1分；           （4）无“纳税信用A级纳税人”评价次数，不得分；                  【注：投标人须提供“信用中国”（www.creditchina.gov.cn）披露的各投标人“纳税信用A级纳税人”评价次数，并提供查询结果网页打印件或截图并盖投标人公章，未提供或提供不全的不得分。】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445" w:type="dxa"/>
            <w:shd w:val="clear" w:color="auto" w:fill="auto"/>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、服务质量测评</w:t>
            </w: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6821" w:type="dxa"/>
            <w:shd w:val="clear" w:color="auto" w:fill="auto"/>
            <w:noWrap w:val="0"/>
            <w:vAlign w:val="top"/>
          </w:tcPr>
          <w:p>
            <w:pPr>
              <w:pStyle w:val="4"/>
              <w:numPr>
                <w:ilvl w:val="1"/>
                <w:numId w:val="0"/>
              </w:numPr>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根据中国保监会公布的2023年4个季度的福建省车险理赔服务质量测评结果，以各投标人2023年4个季度的平均得分进行考量，得分≥80的得2分；70≤得分＜80的得1.5分；60≤得分＜70的得1分；得分＜60的不得分；并加盖投标人公章。）                                                       【注：投标人须提供“中国保监会”（http://www.cbirc.gov.cn/）披露的各投标人“2023年4个季度的福建省车险理赔服务质量测评结果”，并提供查询结果网页打印件或截图并盖投标人公章，未提供或提供不全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445" w:type="dxa"/>
            <w:vMerge w:val="restart"/>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0"/>
                <w:sz w:val="24"/>
                <w:szCs w:val="24"/>
                <w:highlight w:val="none"/>
              </w:rPr>
              <w:t>通融赔付：</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w:t>
            </w:r>
          </w:p>
        </w:tc>
        <w:tc>
          <w:tcPr>
            <w:tcW w:w="6821" w:type="dxa"/>
            <w:shd w:val="clear" w:color="auto" w:fill="auto"/>
            <w:noWrap w:val="0"/>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1、通融赔付是指投标人对招标人遇有伤亡事故，受害者对理赔持异议态度，造成影响的特殊个案，</w:t>
            </w:r>
            <w:r>
              <w:rPr>
                <w:rFonts w:hint="eastAsia" w:ascii="宋体" w:hAnsi="宋体" w:eastAsia="宋体" w:cs="宋体"/>
                <w:b/>
                <w:bCs/>
                <w:color w:val="auto"/>
                <w:sz w:val="24"/>
                <w:szCs w:val="24"/>
                <w:highlight w:val="none"/>
                <w:u w:val="single"/>
              </w:rPr>
              <w:t>需要通融超出保险责任范围的案件，</w:t>
            </w:r>
            <w:r>
              <w:rPr>
                <w:rFonts w:hint="eastAsia" w:ascii="宋体" w:hAnsi="宋体" w:eastAsia="宋体" w:cs="宋体"/>
                <w:color w:val="auto"/>
                <w:sz w:val="24"/>
                <w:szCs w:val="24"/>
                <w:highlight w:val="none"/>
              </w:rPr>
              <w:t>在保险限额内能够通融赔付比例高者得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其次得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分，再次得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比例</w:t>
            </w:r>
            <w:r>
              <w:rPr>
                <w:rFonts w:hint="eastAsia" w:ascii="宋体" w:hAnsi="宋体" w:eastAsia="宋体" w:cs="宋体"/>
                <w:color w:val="auto"/>
                <w:kern w:val="0"/>
                <w:sz w:val="24"/>
                <w:szCs w:val="24"/>
                <w:highlight w:val="none"/>
                <w:lang w:val="en-US" w:eastAsia="zh-CN"/>
              </w:rPr>
              <w:t>=3%得1分；</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档进行对比评分</w:t>
            </w:r>
            <w:r>
              <w:rPr>
                <w:rFonts w:hint="eastAsia" w:ascii="宋体" w:hAnsi="宋体" w:eastAsia="宋体" w:cs="宋体"/>
                <w:color w:val="auto"/>
                <w:kern w:val="0"/>
                <w:sz w:val="24"/>
                <w:szCs w:val="24"/>
                <w:highlight w:val="none"/>
                <w:lang w:eastAsia="zh-CN"/>
              </w:rPr>
              <w:t>。通融赔付比例≥</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不能通融者不得分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（须提供保险承诺函并加盖公章）。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445"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6821" w:type="dxa"/>
            <w:shd w:val="clear" w:color="auto" w:fill="auto"/>
            <w:noWrap w:val="0"/>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2、通融赔付成功案例：投标人</w:t>
            </w:r>
            <w:r>
              <w:rPr>
                <w:rFonts w:hint="eastAsia" w:ascii="宋体" w:hAnsi="宋体" w:eastAsia="宋体" w:cs="宋体"/>
                <w:b/>
                <w:bCs/>
                <w:color w:val="auto"/>
                <w:kern w:val="0"/>
                <w:sz w:val="24"/>
                <w:szCs w:val="24"/>
                <w:highlight w:val="none"/>
                <w:lang w:eastAsia="zh-CN"/>
              </w:rPr>
              <w:t>近六年内</w:t>
            </w:r>
            <w:r>
              <w:rPr>
                <w:rFonts w:hint="eastAsia" w:ascii="宋体" w:hAnsi="宋体" w:eastAsia="宋体" w:cs="宋体"/>
                <w:color w:val="auto"/>
                <w:kern w:val="0"/>
                <w:sz w:val="24"/>
                <w:szCs w:val="24"/>
                <w:highlight w:val="none"/>
              </w:rPr>
              <w:t>具有类似项目（城市公交、客运）通融赔付一个达3万元且采购人评价为良好或优的得1分,以通融赔付3万元（含）为标准基础上，通融赔付金额每增加1万元（含）的加0.5分。请提供类似项目通融赔付相关票据、采购人评价表。满分</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44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、专职人员</w:t>
            </w:r>
          </w:p>
        </w:tc>
        <w:tc>
          <w:tcPr>
            <w:tcW w:w="786"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6821" w:type="dxa"/>
            <w:noWrap w:val="0"/>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投标人承诺配置专职人员对接日常业务的得</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分，需提供承诺书，承诺书内容需承诺非辞职等原因不得随意更改。</w:t>
            </w:r>
          </w:p>
        </w:tc>
      </w:tr>
    </w:tbl>
    <w:p>
      <w:pPr>
        <w:keepNext w:val="0"/>
        <w:keepLines w:val="0"/>
        <w:pageBreakBefore w:val="0"/>
        <w:numPr>
          <w:ilvl w:val="0"/>
          <w:numId w:val="2"/>
        </w:numPr>
        <w:kinsoku/>
        <w:wordWrap/>
        <w:overflowPunct/>
        <w:topLinePunct w:val="0"/>
        <w:autoSpaceDE/>
        <w:autoSpaceDN/>
        <w:bidi w:val="0"/>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技术部分</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50</w:t>
      </w:r>
      <w:r>
        <w:rPr>
          <w:rFonts w:hint="eastAsia" w:ascii="宋体" w:hAnsi="宋体" w:eastAsia="宋体" w:cs="宋体"/>
          <w:b/>
          <w:color w:val="000000"/>
          <w:sz w:val="24"/>
          <w:szCs w:val="24"/>
          <w:highlight w:val="none"/>
        </w:rPr>
        <w:t>分）</w:t>
      </w:r>
    </w:p>
    <w:tbl>
      <w:tblPr>
        <w:tblStyle w:val="1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348"/>
        <w:gridCol w:w="835"/>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评分因素</w:t>
            </w: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评分项目</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分值</w:t>
            </w:r>
          </w:p>
        </w:tc>
        <w:tc>
          <w:tcPr>
            <w:tcW w:w="6644"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253" w:type="dxa"/>
            <w:vMerge w:val="restar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w:t>
            </w:r>
            <w:r>
              <w:rPr>
                <w:rFonts w:hint="eastAsia" w:ascii="宋体" w:hAnsi="宋体" w:eastAsia="宋体" w:cs="宋体"/>
                <w:b/>
                <w:color w:val="000000"/>
                <w:sz w:val="24"/>
                <w:szCs w:val="24"/>
                <w:highlight w:val="none"/>
                <w:lang w:eastAsia="zh-CN"/>
              </w:rPr>
              <w:t>技术部分</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50</w:t>
            </w:r>
            <w:r>
              <w:rPr>
                <w:rFonts w:hint="eastAsia" w:ascii="宋体" w:hAnsi="宋体" w:eastAsia="宋体" w:cs="宋体"/>
                <w:b/>
                <w:color w:val="000000"/>
                <w:sz w:val="24"/>
                <w:szCs w:val="24"/>
                <w:highlight w:val="none"/>
              </w:rPr>
              <w:t>分）</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348" w:type="dxa"/>
            <w:noWrap w:val="0"/>
            <w:vAlign w:val="center"/>
          </w:tcPr>
          <w:p>
            <w:pPr>
              <w:keepNext w:val="0"/>
              <w:keepLines w:val="0"/>
              <w:pageBreakBefore w:val="0"/>
              <w:numPr>
                <w:ilvl w:val="0"/>
                <w:numId w:val="3"/>
              </w:numPr>
              <w:kinsoku/>
              <w:wordWrap/>
              <w:overflowPunct/>
              <w:topLinePunct w:val="0"/>
              <w:autoSpaceDE/>
              <w:autoSpaceDN/>
              <w:bidi w:val="0"/>
              <w:spacing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出险响应时间</w:t>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2</w:t>
            </w:r>
          </w:p>
        </w:tc>
        <w:tc>
          <w:tcPr>
            <w:tcW w:w="6644" w:type="dxa"/>
            <w:noWrap w:val="0"/>
            <w:vAlign w:val="top"/>
          </w:tcPr>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对</w:t>
            </w:r>
            <w:r>
              <w:rPr>
                <w:rFonts w:hint="eastAsia" w:ascii="宋体" w:hAnsi="宋体" w:eastAsia="宋体" w:cs="宋体"/>
                <w:b w:val="0"/>
                <w:bCs w:val="0"/>
                <w:color w:val="000000"/>
                <w:sz w:val="24"/>
                <w:szCs w:val="24"/>
                <w:highlight w:val="none"/>
                <w:lang w:val="en-US" w:eastAsia="zh-CN"/>
              </w:rPr>
              <w:t>仙游县</w:t>
            </w:r>
            <w:r>
              <w:rPr>
                <w:rFonts w:hint="eastAsia" w:ascii="宋体" w:hAnsi="宋体" w:eastAsia="宋体" w:cs="宋体"/>
                <w:b w:val="0"/>
                <w:bCs w:val="0"/>
                <w:color w:val="000000"/>
                <w:sz w:val="24"/>
                <w:szCs w:val="24"/>
                <w:highlight w:val="none"/>
              </w:rPr>
              <w:t>区设有保险机构的公司，对出险时查勘及时性和赔付效率作出承诺进行评审</w:t>
            </w:r>
            <w:r>
              <w:rPr>
                <w:rFonts w:hint="eastAsia" w:ascii="宋体" w:hAnsi="宋体" w:eastAsia="宋体" w:cs="宋体"/>
                <w:b w:val="0"/>
                <w:bCs w:val="0"/>
                <w:color w:val="000000"/>
                <w:sz w:val="24"/>
                <w:szCs w:val="24"/>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要求城区范围内出险</w:t>
            </w:r>
            <w:r>
              <w:rPr>
                <w:rFonts w:hint="eastAsia" w:ascii="宋体" w:hAnsi="宋体" w:cs="宋体"/>
                <w:b w:val="0"/>
                <w:bCs/>
                <w:color w:val="000000"/>
                <w:sz w:val="24"/>
                <w:szCs w:val="24"/>
                <w:lang w:val="en-US" w:eastAsia="zh-CN"/>
              </w:rPr>
              <w:t>3</w:t>
            </w:r>
            <w:r>
              <w:rPr>
                <w:rFonts w:hint="eastAsia" w:ascii="宋体" w:hAnsi="宋体" w:eastAsia="宋体" w:cs="宋体"/>
                <w:b w:val="0"/>
                <w:bCs/>
                <w:color w:val="000000"/>
                <w:sz w:val="24"/>
                <w:szCs w:val="24"/>
                <w:lang w:eastAsia="zh-CN"/>
              </w:rPr>
              <w:t>0分钟内到达现场；</w:t>
            </w:r>
            <w:r>
              <w:rPr>
                <w:rFonts w:hint="eastAsia" w:ascii="宋体" w:hAnsi="宋体" w:eastAsia="宋体" w:cs="宋体"/>
                <w:b/>
                <w:bCs/>
                <w:color w:val="000000"/>
                <w:sz w:val="24"/>
                <w:szCs w:val="24"/>
                <w:highlight w:val="none"/>
                <w:lang w:val="en-US" w:eastAsia="zh-CN"/>
              </w:rPr>
              <w:t>有提供承诺函者得1分；未提供则不得分。</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lang w:eastAsia="zh-CN"/>
              </w:rPr>
              <w:t>城区外路程每增加1公里，时间增加</w:t>
            </w:r>
            <w:r>
              <w:rPr>
                <w:rFonts w:hint="eastAsia" w:ascii="宋体" w:hAnsi="宋体" w:eastAsia="宋体" w:cs="宋体"/>
                <w:b w:val="0"/>
                <w:bCs/>
                <w:color w:val="000000"/>
                <w:sz w:val="24"/>
                <w:szCs w:val="24"/>
                <w:lang w:val="en-US" w:eastAsia="zh-CN"/>
              </w:rPr>
              <w:t>1.5</w:t>
            </w:r>
            <w:r>
              <w:rPr>
                <w:rFonts w:hint="eastAsia" w:ascii="宋体" w:hAnsi="宋体" w:eastAsia="宋体" w:cs="宋体"/>
                <w:b w:val="0"/>
                <w:bCs/>
                <w:color w:val="000000"/>
                <w:sz w:val="24"/>
                <w:szCs w:val="24"/>
                <w:lang w:eastAsia="zh-CN"/>
              </w:rPr>
              <w:t>分钟到达现场</w:t>
            </w:r>
            <w:r>
              <w:rPr>
                <w:rFonts w:hint="eastAsia" w:ascii="宋体" w:hAnsi="宋体" w:eastAsia="宋体" w:cs="宋体"/>
                <w:b w:val="0"/>
                <w:bCs/>
                <w:color w:val="000000"/>
                <w:sz w:val="24"/>
                <w:szCs w:val="24"/>
                <w:lang w:val="en-US" w:eastAsia="zh-CN"/>
              </w:rPr>
              <w:t>,</w:t>
            </w:r>
            <w:r>
              <w:rPr>
                <w:rFonts w:hint="eastAsia" w:ascii="宋体" w:hAnsi="宋体" w:eastAsia="宋体" w:cs="宋体"/>
                <w:b/>
                <w:bCs/>
                <w:color w:val="000000"/>
                <w:sz w:val="24"/>
                <w:szCs w:val="24"/>
                <w:highlight w:val="none"/>
                <w:lang w:val="en-US" w:eastAsia="zh-CN"/>
              </w:rPr>
              <w:t>有提供承诺函者得1分；未提供则不得分。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lang w:eastAsia="zh-CN"/>
              </w:rPr>
              <w:t>查勘车辆</w:t>
            </w:r>
            <w:r>
              <w:rPr>
                <w:rFonts w:hint="eastAsia" w:ascii="宋体" w:hAnsi="宋体" w:eastAsia="宋体" w:cs="宋体"/>
                <w:bCs/>
                <w:color w:val="000000"/>
                <w:sz w:val="24"/>
                <w:szCs w:val="24"/>
                <w:highlight w:val="none"/>
                <w:lang w:val="en-US" w:eastAsia="zh-CN"/>
              </w:rPr>
              <w:t>及专职查勘人员</w:t>
            </w:r>
          </w:p>
        </w:tc>
        <w:tc>
          <w:tcPr>
            <w:tcW w:w="835"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2</w:t>
            </w:r>
          </w:p>
        </w:tc>
        <w:tc>
          <w:tcPr>
            <w:tcW w:w="6644" w:type="dxa"/>
            <w:noWrap w:val="0"/>
            <w:vAlign w:val="top"/>
          </w:tcPr>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rPr>
              <w:t>根据投标人</w:t>
            </w:r>
            <w:r>
              <w:rPr>
                <w:rFonts w:hint="eastAsia" w:ascii="宋体" w:hAnsi="宋体" w:eastAsia="宋体" w:cs="宋体"/>
                <w:b w:val="0"/>
                <w:bCs w:val="0"/>
                <w:color w:val="000000"/>
                <w:sz w:val="24"/>
                <w:szCs w:val="24"/>
                <w:highlight w:val="none"/>
                <w:lang w:val="en-US" w:eastAsia="zh-CN"/>
              </w:rPr>
              <w:t>的查勘车辆</w:t>
            </w:r>
            <w:r>
              <w:rPr>
                <w:rFonts w:hint="eastAsia" w:ascii="宋体" w:hAnsi="宋体" w:eastAsia="宋体" w:cs="宋体"/>
                <w:bCs/>
                <w:color w:val="000000"/>
                <w:sz w:val="24"/>
                <w:szCs w:val="24"/>
                <w:highlight w:val="none"/>
                <w:lang w:val="en-US" w:eastAsia="zh-CN"/>
              </w:rPr>
              <w:t>及专职查勘人员</w:t>
            </w:r>
            <w:r>
              <w:rPr>
                <w:rFonts w:hint="eastAsia" w:ascii="宋体" w:hAnsi="宋体" w:eastAsia="宋体" w:cs="宋体"/>
                <w:b w:val="0"/>
                <w:bCs w:val="0"/>
                <w:color w:val="000000"/>
                <w:sz w:val="24"/>
                <w:szCs w:val="24"/>
                <w:highlight w:val="none"/>
                <w:lang w:val="en-US" w:eastAsia="zh-CN"/>
              </w:rPr>
              <w:t>配置情况进行评分：</w:t>
            </w:r>
          </w:p>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1.仙游县</w:t>
            </w:r>
            <w:r>
              <w:rPr>
                <w:rFonts w:hint="eastAsia" w:ascii="宋体" w:hAnsi="宋体" w:eastAsia="宋体" w:cs="宋体"/>
                <w:b w:val="0"/>
                <w:bCs w:val="0"/>
                <w:color w:val="000000"/>
                <w:sz w:val="24"/>
                <w:szCs w:val="24"/>
                <w:highlight w:val="none"/>
              </w:rPr>
              <w:t>区设有保险机构的公司</w:t>
            </w:r>
            <w:r>
              <w:rPr>
                <w:rFonts w:hint="eastAsia" w:ascii="宋体" w:hAnsi="宋体" w:eastAsia="宋体" w:cs="宋体"/>
                <w:b w:val="0"/>
                <w:bCs w:val="0"/>
                <w:color w:val="000000"/>
                <w:sz w:val="24"/>
                <w:szCs w:val="24"/>
                <w:highlight w:val="none"/>
                <w:lang w:val="en-US" w:eastAsia="zh-CN"/>
              </w:rPr>
              <w:t>有</w:t>
            </w:r>
            <w:r>
              <w:rPr>
                <w:rFonts w:hint="eastAsia" w:ascii="宋体" w:hAnsi="宋体" w:eastAsia="宋体" w:cs="宋体"/>
                <w:sz w:val="24"/>
                <w:szCs w:val="24"/>
                <w:lang w:val="en-US" w:eastAsia="zh-CN"/>
              </w:rPr>
              <w:t>配备查</w:t>
            </w:r>
            <w:r>
              <w:rPr>
                <w:rFonts w:hint="eastAsia" w:ascii="宋体" w:hAnsi="宋体" w:eastAsia="宋体" w:cs="宋体"/>
                <w:sz w:val="24"/>
                <w:szCs w:val="24"/>
              </w:rPr>
              <w:t>勘车</w:t>
            </w:r>
            <w:r>
              <w:rPr>
                <w:rFonts w:hint="eastAsia" w:hAnsi="宋体" w:eastAsia="宋体" w:cs="宋体"/>
                <w:sz w:val="24"/>
                <w:szCs w:val="24"/>
                <w:lang w:val="en-US" w:eastAsia="zh-CN"/>
              </w:rPr>
              <w:t>辆</w:t>
            </w:r>
            <w:r>
              <w:rPr>
                <w:rFonts w:hint="eastAsia" w:ascii="宋体" w:hAnsi="宋体" w:eastAsia="宋体" w:cs="宋体"/>
                <w:sz w:val="24"/>
                <w:szCs w:val="24"/>
              </w:rPr>
              <w:t>得1分，</w:t>
            </w:r>
            <w:r>
              <w:rPr>
                <w:rFonts w:hint="eastAsia" w:ascii="宋体" w:hAnsi="宋体" w:eastAsia="宋体" w:cs="宋体"/>
                <w:sz w:val="24"/>
                <w:szCs w:val="24"/>
                <w:lang w:val="en-US" w:eastAsia="zh-CN"/>
              </w:rPr>
              <w:t>无查勘车辆为无效投标</w:t>
            </w:r>
            <w:r>
              <w:rPr>
                <w:rFonts w:hint="eastAsia" w:ascii="宋体" w:hAnsi="宋体" w:eastAsia="宋体" w:cs="宋体"/>
                <w:sz w:val="24"/>
                <w:szCs w:val="24"/>
              </w:rPr>
              <w:t>。</w:t>
            </w:r>
            <w:r>
              <w:rPr>
                <w:rFonts w:hint="eastAsia" w:ascii="宋体" w:hAnsi="宋体" w:eastAsia="宋体" w:cs="宋体"/>
                <w:b w:val="0"/>
                <w:bCs w:val="0"/>
                <w:color w:val="000000"/>
                <w:sz w:val="24"/>
                <w:szCs w:val="24"/>
                <w:highlight w:val="none"/>
                <w:lang w:val="en-US" w:eastAsia="zh-CN"/>
              </w:rPr>
              <w:t>（需提供车辆照片及行驶证复印件并加盖公章，原件备查。）</w:t>
            </w:r>
          </w:p>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宋体" w:hAnsi="宋体" w:eastAsia="宋体" w:cs="宋体"/>
                <w:color w:val="000000"/>
                <w:sz w:val="24"/>
                <w:szCs w:val="24"/>
                <w:highlight w:val="none"/>
                <w:lang w:val="en-US"/>
              </w:rPr>
            </w:pPr>
            <w:r>
              <w:rPr>
                <w:rFonts w:hint="eastAsia" w:ascii="宋体" w:hAnsi="宋体" w:eastAsia="宋体" w:cs="宋体"/>
                <w:b w:val="0"/>
                <w:bCs w:val="0"/>
                <w:color w:val="000000"/>
                <w:sz w:val="24"/>
                <w:szCs w:val="24"/>
                <w:highlight w:val="none"/>
                <w:lang w:val="en-US" w:eastAsia="zh-CN"/>
              </w:rPr>
              <w:t>2.仙游县</w:t>
            </w:r>
            <w:r>
              <w:rPr>
                <w:rFonts w:hint="eastAsia" w:ascii="宋体" w:hAnsi="宋体" w:eastAsia="宋体" w:cs="宋体"/>
                <w:b w:val="0"/>
                <w:bCs w:val="0"/>
                <w:color w:val="000000"/>
                <w:sz w:val="24"/>
                <w:szCs w:val="24"/>
                <w:highlight w:val="none"/>
              </w:rPr>
              <w:t>区设有保险机构的公司</w:t>
            </w:r>
            <w:r>
              <w:rPr>
                <w:rFonts w:hint="eastAsia" w:ascii="宋体" w:hAnsi="宋体" w:eastAsia="宋体" w:cs="宋体"/>
                <w:b w:val="0"/>
                <w:bCs w:val="0"/>
                <w:color w:val="000000"/>
                <w:sz w:val="24"/>
                <w:szCs w:val="24"/>
                <w:highlight w:val="none"/>
                <w:lang w:val="en-US" w:eastAsia="zh-CN"/>
              </w:rPr>
              <w:t>有配备固定资深</w:t>
            </w:r>
            <w:r>
              <w:rPr>
                <w:rFonts w:hint="eastAsia" w:ascii="宋体" w:hAnsi="宋体" w:eastAsia="宋体" w:cs="宋体"/>
                <w:sz w:val="24"/>
                <w:szCs w:val="24"/>
                <w:lang w:val="en-US" w:eastAsia="zh-CN"/>
              </w:rPr>
              <w:t>专职查勘人员</w:t>
            </w:r>
            <w:r>
              <w:rPr>
                <w:rFonts w:hint="eastAsia" w:ascii="宋体" w:hAnsi="宋体" w:eastAsia="宋体" w:cs="宋体"/>
                <w:sz w:val="24"/>
                <w:szCs w:val="24"/>
              </w:rPr>
              <w:t>得1分，</w:t>
            </w:r>
            <w:r>
              <w:rPr>
                <w:rFonts w:hint="eastAsia" w:ascii="宋体" w:hAnsi="宋体" w:eastAsia="宋体" w:cs="宋体"/>
                <w:sz w:val="24"/>
                <w:szCs w:val="24"/>
                <w:lang w:val="en-US" w:eastAsia="zh-CN"/>
              </w:rPr>
              <w:t>无固定资深查勘人员不得分</w:t>
            </w:r>
            <w:r>
              <w:rPr>
                <w:rFonts w:hint="eastAsia" w:ascii="宋体" w:hAnsi="宋体" w:eastAsia="宋体" w:cs="宋体"/>
                <w:sz w:val="24"/>
                <w:szCs w:val="24"/>
              </w:rPr>
              <w:t>。</w:t>
            </w:r>
            <w:r>
              <w:rPr>
                <w:rFonts w:hint="eastAsia" w:ascii="宋体" w:hAnsi="宋体" w:eastAsia="宋体" w:cs="宋体"/>
                <w:bCs/>
                <w:color w:val="000000"/>
                <w:sz w:val="24"/>
                <w:szCs w:val="24"/>
                <w:highlight w:val="none"/>
              </w:rPr>
              <w:t>需提承诺书，承诺书内容需承诺非辞职等原因不得随意更改</w:t>
            </w:r>
            <w:r>
              <w:rPr>
                <w:rFonts w:hint="eastAsia" w:ascii="宋体" w:hAnsi="宋体" w:eastAsia="宋体" w:cs="宋体"/>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、理赔时效</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理赔时效：</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投标人所提供的有关理赔办理手续方面的资料，包括理赔情形、相应须提交的资料、理赔申请时间期限、赔付时限等方面来评定理赔手续的简繁度和服务的便捷性进行横向对比，对比优者得3分,对比良者得2分,对比一般者得1分,</w:t>
            </w:r>
            <w:r>
              <w:rPr>
                <w:rFonts w:hint="eastAsia" w:ascii="宋体" w:hAnsi="宋体" w:eastAsia="宋体" w:cs="宋体"/>
                <w:bCs/>
                <w:color w:val="000000"/>
                <w:kern w:val="0"/>
                <w:sz w:val="24"/>
                <w:szCs w:val="24"/>
                <w:highlight w:val="none"/>
              </w:rPr>
              <w:t>分三档进行对比评分</w:t>
            </w:r>
            <w:r>
              <w:rPr>
                <w:rFonts w:hint="eastAsia" w:ascii="宋体" w:hAnsi="宋体" w:eastAsia="宋体" w:cs="宋体"/>
                <w:bCs/>
                <w:color w:val="000000"/>
                <w:sz w:val="24"/>
                <w:szCs w:val="24"/>
                <w:highlight w:val="none"/>
              </w:rPr>
              <w:t>。不提供资料者不得分。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、理赔权限</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理赔权限：</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根据各投标人</w:t>
            </w:r>
            <w:r>
              <w:rPr>
                <w:rFonts w:hint="eastAsia" w:ascii="宋体" w:hAnsi="宋体" w:eastAsia="宋体" w:cs="宋体"/>
                <w:color w:val="000000"/>
                <w:sz w:val="24"/>
                <w:szCs w:val="24"/>
                <w:highlight w:val="none"/>
                <w:lang w:val="en-US" w:eastAsia="zh-CN"/>
              </w:rPr>
              <w:t>市县</w:t>
            </w:r>
            <w:r>
              <w:rPr>
                <w:rFonts w:hint="eastAsia" w:ascii="宋体" w:hAnsi="宋体" w:eastAsia="宋体" w:cs="宋体"/>
                <w:color w:val="000000"/>
                <w:sz w:val="24"/>
                <w:szCs w:val="24"/>
                <w:highlight w:val="none"/>
              </w:rPr>
              <w:t>级机构车险理赔权限（</w:t>
            </w:r>
            <w:r>
              <w:rPr>
                <w:rFonts w:hint="eastAsia" w:ascii="宋体" w:hAnsi="宋体" w:eastAsia="宋体" w:cs="宋体"/>
                <w:bCs/>
                <w:color w:val="000000"/>
                <w:sz w:val="24"/>
                <w:szCs w:val="24"/>
                <w:highlight w:val="none"/>
                <w:lang w:val="en-US" w:eastAsia="zh-CN"/>
              </w:rPr>
              <w:t>招标人对</w:t>
            </w:r>
            <w:r>
              <w:rPr>
                <w:rFonts w:hint="eastAsia" w:ascii="宋体" w:hAnsi="宋体" w:eastAsia="宋体" w:cs="宋体"/>
                <w:bCs/>
                <w:color w:val="000000"/>
                <w:sz w:val="24"/>
                <w:szCs w:val="24"/>
                <w:highlight w:val="none"/>
              </w:rPr>
              <w:t>发生简易事故责任明确，由</w:t>
            </w:r>
            <w:r>
              <w:rPr>
                <w:rFonts w:hint="eastAsia" w:ascii="宋体" w:hAnsi="宋体" w:eastAsia="宋体" w:cs="宋体"/>
                <w:bCs/>
                <w:color w:val="000000"/>
                <w:sz w:val="24"/>
                <w:szCs w:val="24"/>
                <w:highlight w:val="none"/>
                <w:lang w:val="en-US" w:eastAsia="zh-CN"/>
              </w:rPr>
              <w:t>招标</w:t>
            </w:r>
            <w:r>
              <w:rPr>
                <w:rFonts w:hint="eastAsia" w:ascii="宋体" w:hAnsi="宋体" w:eastAsia="宋体" w:cs="宋体"/>
                <w:bCs/>
                <w:color w:val="000000"/>
                <w:sz w:val="24"/>
                <w:szCs w:val="24"/>
                <w:highlight w:val="none"/>
              </w:rPr>
              <w:t>人直接定损及可自行理赔</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简化理赔流程，快处快赔</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授权招标人</w:t>
            </w:r>
            <w:r>
              <w:rPr>
                <w:rFonts w:hint="eastAsia" w:ascii="宋体" w:hAnsi="宋体" w:eastAsia="宋体" w:cs="宋体"/>
                <w:color w:val="000000"/>
                <w:sz w:val="24"/>
                <w:szCs w:val="24"/>
                <w:highlight w:val="none"/>
                <w:lang w:val="en-US" w:eastAsia="zh-CN"/>
              </w:rPr>
              <w:t>人伤理赔权限≧3000元，财产理赔权限≧2000元），</w:t>
            </w:r>
            <w:r>
              <w:rPr>
                <w:rFonts w:hint="eastAsia" w:ascii="宋体" w:hAnsi="宋体" w:eastAsia="宋体" w:cs="宋体"/>
                <w:color w:val="000000"/>
                <w:sz w:val="24"/>
                <w:szCs w:val="24"/>
                <w:highlight w:val="none"/>
              </w:rPr>
              <w:t>按金额高低排名，理赔权限最高者得3分，</w:t>
            </w:r>
            <w:r>
              <w:rPr>
                <w:rFonts w:hint="eastAsia" w:ascii="宋体" w:hAnsi="宋体" w:eastAsia="宋体" w:cs="宋体"/>
                <w:bCs/>
                <w:color w:val="000000"/>
                <w:sz w:val="24"/>
                <w:szCs w:val="24"/>
                <w:highlight w:val="none"/>
              </w:rPr>
              <w:t>第二、三名的得2分，第四、五、六名的得1分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低于招标人自行理赔权限的为无效投标</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须提供保险人承诺函并加盖公章）。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、商业险、强制险</w:t>
            </w:r>
            <w:r>
              <w:rPr>
                <w:rFonts w:hint="eastAsia" w:ascii="宋体" w:hAnsi="宋体" w:eastAsia="宋体" w:cs="宋体"/>
                <w:bCs/>
                <w:color w:val="000000"/>
                <w:sz w:val="24"/>
                <w:szCs w:val="24"/>
                <w:highlight w:val="none"/>
                <w:lang w:eastAsia="zh-CN"/>
              </w:rPr>
              <w:t>、承运人责任险</w:t>
            </w:r>
            <w:r>
              <w:rPr>
                <w:rFonts w:hint="eastAsia" w:ascii="宋体" w:hAnsi="宋体" w:eastAsia="宋体" w:cs="宋体"/>
                <w:color w:val="000000"/>
                <w:sz w:val="24"/>
                <w:szCs w:val="24"/>
                <w:highlight w:val="none"/>
              </w:rPr>
              <w:t>理赔预付制度</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强制险、商业险</w:t>
            </w:r>
            <w:r>
              <w:rPr>
                <w:rFonts w:hint="eastAsia" w:ascii="宋体" w:hAnsi="宋体" w:eastAsia="宋体" w:cs="宋体"/>
                <w:bCs/>
                <w:color w:val="000000"/>
                <w:sz w:val="24"/>
                <w:szCs w:val="24"/>
                <w:highlight w:val="none"/>
                <w:lang w:eastAsia="zh-CN"/>
              </w:rPr>
              <w:t>、承运人责任险</w:t>
            </w:r>
            <w:r>
              <w:rPr>
                <w:rFonts w:hint="eastAsia" w:ascii="宋体" w:hAnsi="宋体" w:eastAsia="宋体" w:cs="宋体"/>
                <w:color w:val="000000"/>
                <w:sz w:val="24"/>
                <w:szCs w:val="24"/>
                <w:highlight w:val="none"/>
              </w:rPr>
              <w:t>理赔预付制度：</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eastAsia="zh-CN"/>
              </w:rPr>
              <w:t>在采购人</w:t>
            </w:r>
            <w:r>
              <w:rPr>
                <w:rFonts w:hint="eastAsia" w:ascii="宋体" w:hAnsi="宋体" w:eastAsia="宋体" w:cs="宋体"/>
                <w:color w:val="000000"/>
                <w:sz w:val="24"/>
                <w:szCs w:val="24"/>
                <w:highlight w:val="none"/>
              </w:rPr>
              <w:t>责任明确的前提下，对</w:t>
            </w:r>
            <w:r>
              <w:rPr>
                <w:rFonts w:hint="eastAsia" w:ascii="宋体" w:hAnsi="宋体" w:eastAsia="宋体" w:cs="宋体"/>
                <w:color w:val="000000"/>
                <w:sz w:val="24"/>
                <w:szCs w:val="24"/>
                <w:highlight w:val="none"/>
                <w:lang w:eastAsia="zh-CN"/>
              </w:rPr>
              <w:t>遇有人员受伤事故</w:t>
            </w:r>
            <w:r>
              <w:rPr>
                <w:rFonts w:hint="eastAsia" w:ascii="宋体" w:hAnsi="宋体" w:eastAsia="宋体" w:cs="宋体"/>
                <w:color w:val="000000"/>
                <w:sz w:val="24"/>
                <w:szCs w:val="24"/>
                <w:highlight w:val="none"/>
              </w:rPr>
              <w:t>情形所确定的预付比例，同一案件每批次以医院通知缴纳费用为准，投标人承诺</w:t>
            </w:r>
            <w:r>
              <w:rPr>
                <w:rFonts w:hint="eastAsia" w:ascii="宋体" w:hAnsi="宋体" w:eastAsia="宋体" w:cs="宋体"/>
                <w:color w:val="000000"/>
                <w:sz w:val="24"/>
                <w:szCs w:val="24"/>
                <w:highlight w:val="none"/>
                <w:lang w:eastAsia="zh-CN"/>
              </w:rPr>
              <w:t>按责任比例</w:t>
            </w:r>
            <w:r>
              <w:rPr>
                <w:rFonts w:hint="eastAsia" w:ascii="宋体" w:hAnsi="宋体" w:eastAsia="宋体" w:cs="宋体"/>
                <w:color w:val="000000"/>
                <w:sz w:val="24"/>
                <w:szCs w:val="24"/>
                <w:highlight w:val="none"/>
              </w:rPr>
              <w:t>100%预付的得3分，90%预付的得2分，80%预付的得1分，80%以下预付的得不得分。</w:t>
            </w:r>
            <w:r>
              <w:rPr>
                <w:rFonts w:hint="eastAsia" w:ascii="宋体" w:hAnsi="宋体" w:eastAsia="宋体" w:cs="宋体"/>
                <w:b/>
                <w:bCs/>
                <w:color w:val="000000"/>
                <w:sz w:val="24"/>
                <w:szCs w:val="24"/>
                <w:highlight w:val="none"/>
                <w:lang w:val="en-US" w:eastAsia="zh-CN"/>
              </w:rPr>
              <w:t>须提供承诺函并加盖公章；未提供则不得分。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restar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.理赔承诺</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val="en-US" w:eastAsia="zh-CN"/>
              </w:rPr>
              <w:t>采购人</w:t>
            </w:r>
            <w:r>
              <w:rPr>
                <w:rFonts w:hint="eastAsia" w:ascii="宋体" w:hAnsi="宋体" w:eastAsia="宋体" w:cs="宋体"/>
                <w:bCs/>
                <w:color w:val="000000"/>
                <w:sz w:val="24"/>
                <w:szCs w:val="24"/>
                <w:highlight w:val="none"/>
              </w:rPr>
              <w:t>出险人伤非医保药部份扣除比例最高不得超过总医疗费用的</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%：扣除比例</w:t>
            </w:r>
            <w:r>
              <w:rPr>
                <w:rFonts w:hint="eastAsia" w:ascii="宋体" w:hAnsi="宋体" w:eastAsia="宋体" w:cs="宋体"/>
                <w:bCs/>
                <w:color w:val="000000"/>
                <w:sz w:val="24"/>
                <w:szCs w:val="24"/>
                <w:highlight w:val="none"/>
                <w:lang w:val="en-US" w:eastAsia="zh-CN"/>
              </w:rPr>
              <w:t>=0</w:t>
            </w:r>
            <w:r>
              <w:rPr>
                <w:rFonts w:hint="eastAsia" w:ascii="宋体" w:hAnsi="宋体" w:eastAsia="宋体" w:cs="宋体"/>
                <w:bCs/>
                <w:color w:val="000000"/>
                <w:sz w:val="24"/>
                <w:szCs w:val="24"/>
                <w:highlight w:val="none"/>
              </w:rPr>
              <w:t>%得3分，</w:t>
            </w:r>
            <w:r>
              <w:rPr>
                <w:rFonts w:hint="eastAsia" w:ascii="宋体" w:hAnsi="宋体" w:cs="宋体"/>
                <w:bCs/>
                <w:color w:val="000000"/>
                <w:sz w:val="24"/>
                <w:szCs w:val="24"/>
                <w:highlight w:val="none"/>
                <w:lang w:val="en-US" w:eastAsia="zh-CN"/>
              </w:rPr>
              <w:t>0</w:t>
            </w:r>
            <w:r>
              <w:rPr>
                <w:rFonts w:hint="eastAsia" w:ascii="宋体" w:hAnsi="宋体" w:eastAsia="宋体" w:cs="宋体"/>
                <w:bCs/>
                <w:color w:val="000000"/>
                <w:sz w:val="24"/>
                <w:szCs w:val="24"/>
                <w:highlight w:val="none"/>
              </w:rPr>
              <w:t>%＜扣除比例≦</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%得2分，</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%＜扣除比例≦</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%得1分，扣除比例高于</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%的不得分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适用范围含调解及诉讼</w:t>
            </w:r>
            <w:r>
              <w:rPr>
                <w:rFonts w:hint="eastAsia" w:ascii="宋体" w:hAnsi="宋体" w:eastAsia="宋体" w:cs="宋体"/>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须提供承诺函并加盖公章，未提供则为无效投标</w:t>
            </w:r>
            <w:r>
              <w:rPr>
                <w:rFonts w:hint="eastAsia" w:ascii="宋体" w:hAnsi="宋体" w:eastAsia="宋体" w:cs="宋体"/>
                <w:bC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2、误工时间的承诺。投标人承诺误工时间的确定：有住院的，以住院天数+医院出具的建休证明，没住院的，以医院出具的建休证明计算误工时间且两项都承诺的，得3分，只承诺一项或本项不承诺的不得分。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r>
              <w:rPr>
                <w:rFonts w:hint="eastAsia" w:ascii="宋体" w:hAnsi="宋体" w:eastAsia="宋体" w:cs="宋体"/>
                <w:bCs/>
                <w:color w:val="000000"/>
                <w:sz w:val="24"/>
                <w:szCs w:val="24"/>
                <w:highlight w:val="none"/>
                <w:lang w:val="en-US" w:eastAsia="zh-CN"/>
              </w:rPr>
              <w:t>采购人</w:t>
            </w:r>
            <w:r>
              <w:rPr>
                <w:rFonts w:hint="eastAsia" w:ascii="宋体" w:hAnsi="宋体" w:eastAsia="宋体" w:cs="宋体"/>
                <w:bCs/>
                <w:color w:val="000000"/>
                <w:sz w:val="24"/>
                <w:szCs w:val="24"/>
                <w:highlight w:val="none"/>
              </w:rPr>
              <w:t>发生责任人</w:t>
            </w:r>
            <w:r>
              <w:rPr>
                <w:rFonts w:hint="eastAsia" w:ascii="宋体" w:hAnsi="宋体" w:eastAsia="宋体" w:cs="宋体"/>
                <w:bCs/>
                <w:color w:val="000000"/>
                <w:sz w:val="24"/>
                <w:szCs w:val="24"/>
                <w:highlight w:val="none"/>
                <w:lang w:val="en-US" w:eastAsia="zh-CN"/>
              </w:rPr>
              <w:t>伤</w:t>
            </w:r>
            <w:r>
              <w:rPr>
                <w:rFonts w:hint="eastAsia" w:ascii="宋体" w:hAnsi="宋体" w:eastAsia="宋体" w:cs="宋体"/>
                <w:bCs/>
                <w:color w:val="000000"/>
                <w:sz w:val="24"/>
                <w:szCs w:val="24"/>
                <w:highlight w:val="none"/>
              </w:rPr>
              <w:t>事故重症伤员的护理费：承诺按现行护工市场价</w:t>
            </w:r>
            <w:r>
              <w:rPr>
                <w:rFonts w:hint="eastAsia" w:ascii="宋体" w:hAnsi="宋体" w:eastAsia="宋体" w:cs="宋体"/>
                <w:bCs/>
                <w:color w:val="000000"/>
                <w:sz w:val="24"/>
                <w:szCs w:val="24"/>
                <w:highlight w:val="none"/>
                <w:lang w:val="en-US" w:eastAsia="zh-CN"/>
              </w:rPr>
              <w:t>330</w:t>
            </w:r>
            <w:r>
              <w:rPr>
                <w:rFonts w:hint="eastAsia" w:ascii="宋体" w:hAnsi="宋体" w:eastAsia="宋体" w:cs="宋体"/>
                <w:bCs/>
                <w:color w:val="000000"/>
                <w:sz w:val="24"/>
                <w:szCs w:val="24"/>
                <w:highlight w:val="none"/>
              </w:rPr>
              <w:t>元/天得3分，承诺</w:t>
            </w:r>
            <w:r>
              <w:rPr>
                <w:rFonts w:hint="eastAsia" w:ascii="宋体" w:hAnsi="宋体" w:eastAsia="宋体" w:cs="宋体"/>
                <w:bCs/>
                <w:color w:val="000000"/>
                <w:sz w:val="24"/>
                <w:szCs w:val="24"/>
                <w:highlight w:val="none"/>
                <w:lang w:val="en-US" w:eastAsia="zh-CN"/>
              </w:rPr>
              <w:t>280</w:t>
            </w:r>
            <w:r>
              <w:rPr>
                <w:rFonts w:hint="eastAsia" w:ascii="宋体" w:hAnsi="宋体" w:eastAsia="宋体" w:cs="宋体"/>
                <w:bCs/>
                <w:color w:val="000000"/>
                <w:sz w:val="24"/>
                <w:szCs w:val="24"/>
                <w:highlight w:val="none"/>
              </w:rPr>
              <w:t>元/天得2分，承诺</w:t>
            </w:r>
            <w:r>
              <w:rPr>
                <w:rFonts w:hint="eastAsia" w:ascii="宋体" w:hAnsi="宋体" w:eastAsia="宋体" w:cs="宋体"/>
                <w:bCs/>
                <w:color w:val="000000"/>
                <w:sz w:val="24"/>
                <w:szCs w:val="24"/>
                <w:highlight w:val="none"/>
                <w:lang w:val="en-US" w:eastAsia="zh-CN"/>
              </w:rPr>
              <w:t>230</w:t>
            </w:r>
            <w:r>
              <w:rPr>
                <w:rFonts w:hint="eastAsia" w:ascii="宋体" w:hAnsi="宋体" w:eastAsia="宋体" w:cs="宋体"/>
                <w:bCs/>
                <w:color w:val="000000"/>
                <w:sz w:val="24"/>
                <w:szCs w:val="24"/>
                <w:highlight w:val="none"/>
              </w:rPr>
              <w:t>元/天得1分，低于</w:t>
            </w:r>
            <w:r>
              <w:rPr>
                <w:rFonts w:hint="eastAsia" w:ascii="宋体" w:hAnsi="宋体" w:eastAsia="宋体" w:cs="宋体"/>
                <w:bCs/>
                <w:color w:val="000000"/>
                <w:sz w:val="24"/>
                <w:szCs w:val="24"/>
                <w:highlight w:val="none"/>
                <w:lang w:val="en-US" w:eastAsia="zh-CN"/>
              </w:rPr>
              <w:t>230</w:t>
            </w:r>
            <w:r>
              <w:rPr>
                <w:rFonts w:hint="eastAsia" w:ascii="宋体" w:hAnsi="宋体" w:eastAsia="宋体" w:cs="宋体"/>
                <w:bCs/>
                <w:color w:val="000000"/>
                <w:sz w:val="24"/>
                <w:szCs w:val="24"/>
                <w:highlight w:val="none"/>
              </w:rPr>
              <w:t>元/天或不承诺不得分。（每天是指全天候陪护)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4、投标人承诺提供代位赔偿得</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kern w:val="0"/>
                <w:sz w:val="24"/>
                <w:szCs w:val="24"/>
                <w:highlight w:val="none"/>
              </w:rPr>
              <w:t>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采购人</w:t>
            </w:r>
            <w:r>
              <w:rPr>
                <w:rFonts w:hint="eastAsia" w:ascii="宋体" w:hAnsi="宋体" w:eastAsia="宋体" w:cs="宋体"/>
                <w:bCs/>
                <w:color w:val="000000"/>
                <w:sz w:val="24"/>
                <w:szCs w:val="24"/>
                <w:highlight w:val="none"/>
              </w:rPr>
              <w:t>发生事故涉及本</w:t>
            </w:r>
            <w:r>
              <w:rPr>
                <w:rFonts w:hint="eastAsia" w:ascii="宋体" w:hAnsi="宋体" w:eastAsia="宋体" w:cs="宋体"/>
                <w:bCs/>
                <w:color w:val="000000"/>
                <w:sz w:val="24"/>
                <w:szCs w:val="24"/>
                <w:highlight w:val="none"/>
                <w:lang w:val="en-US" w:eastAsia="zh-CN"/>
              </w:rPr>
              <w:t>采购</w:t>
            </w:r>
            <w:r>
              <w:rPr>
                <w:rFonts w:hint="eastAsia" w:ascii="宋体" w:hAnsi="宋体" w:eastAsia="宋体" w:cs="宋体"/>
                <w:bCs/>
                <w:color w:val="000000"/>
                <w:sz w:val="24"/>
                <w:szCs w:val="24"/>
                <w:highlight w:val="none"/>
              </w:rPr>
              <w:t>人车辆车损，可自行修复的，旧件免回收的得</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kern w:val="0"/>
                <w:sz w:val="24"/>
                <w:szCs w:val="24"/>
                <w:highlight w:val="none"/>
              </w:rPr>
            </w:pPr>
            <w:r>
              <w:rPr>
                <w:rFonts w:hint="eastAsia" w:ascii="宋体" w:hAnsi="宋体"/>
                <w:b w:val="0"/>
                <w:bCs/>
                <w:color w:val="000000"/>
                <w:sz w:val="24"/>
                <w:szCs w:val="24"/>
                <w:lang w:val="en-US" w:eastAsia="zh-CN"/>
              </w:rPr>
              <w:t>6、采购人因车险事故产生的人伤鉴定费及因车险事故所产生的诉讼费用承诺给予全额赔付的得3分，只承诺给予赔付人伤鉴定费的得2分，只承诺给予赔付诉讼费的得1分，无承诺不得分。</w:t>
            </w:r>
            <w:r>
              <w:rPr>
                <w:rFonts w:hint="eastAsia" w:ascii="宋体" w:hAnsi="宋体" w:cs="宋体"/>
                <w:b w:val="0"/>
                <w:bCs/>
                <w:color w:val="000000"/>
                <w:sz w:val="24"/>
                <w:szCs w:val="24"/>
                <w:lang w:val="en-US" w:eastAsia="zh-CN"/>
              </w:rPr>
              <w:t>（请提供承诺书）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w:t>
            </w:r>
            <w:r>
              <w:rPr>
                <w:rFonts w:hint="eastAsia" w:ascii="宋体" w:hAnsi="宋体" w:cs="宋体"/>
                <w:b w:val="0"/>
                <w:bCs/>
                <w:color w:val="000000"/>
                <w:kern w:val="0"/>
                <w:sz w:val="24"/>
              </w:rPr>
              <w:t>道路客运承运人责任险</w:t>
            </w:r>
            <w:r>
              <w:rPr>
                <w:rFonts w:hint="eastAsia" w:ascii="宋体" w:hAnsi="宋体"/>
                <w:b w:val="0"/>
                <w:bCs/>
                <w:color w:val="000000"/>
                <w:sz w:val="24"/>
                <w:szCs w:val="24"/>
              </w:rPr>
              <w:t>服务优惠</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 w:val="0"/>
                <w:bCs/>
                <w:color w:val="000000"/>
                <w:kern w:val="0"/>
                <w:sz w:val="24"/>
                <w:lang w:val="en-US" w:eastAsia="zh-CN"/>
              </w:rPr>
              <w:t>承运人责任险(每座赔偿限额50万元)：向采购人承诺每次事故每座赔偿限额为50万元，其中死亡伤残赔偿限额50万元、医疗费赔偿限额50万元、财产损失责任赔偿限额30万、精神损害限额10万元承保，每座精神损害赔偿金按10万元，不计免赔。无承诺的为无效投标。（须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0"/>
                <w:sz w:val="24"/>
                <w:szCs w:val="24"/>
                <w:highlight w:val="none"/>
              </w:rPr>
              <w:t>车上人员合同纠纷</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highlight w:val="none"/>
              </w:rPr>
              <w:t>投标人承诺车上人员合同纠纷案件</w:t>
            </w:r>
            <w:r>
              <w:rPr>
                <w:rFonts w:hint="eastAsia" w:ascii="宋体" w:hAnsi="宋体" w:eastAsia="宋体" w:cs="宋体"/>
                <w:bCs/>
                <w:color w:val="000000"/>
                <w:kern w:val="0"/>
                <w:sz w:val="24"/>
                <w:szCs w:val="24"/>
                <w:highlight w:val="none"/>
                <w:lang w:val="en-US" w:eastAsia="zh-CN"/>
              </w:rPr>
              <w:t>可</w:t>
            </w:r>
            <w:r>
              <w:rPr>
                <w:rFonts w:hint="eastAsia" w:ascii="宋体" w:hAnsi="宋体" w:eastAsia="宋体" w:cs="宋体"/>
                <w:bCs/>
                <w:color w:val="000000"/>
                <w:kern w:val="0"/>
                <w:sz w:val="24"/>
                <w:szCs w:val="24"/>
                <w:highlight w:val="none"/>
              </w:rPr>
              <w:t>套用承运人责任险赔付标准予以理赔的得3分，请提供承诺书。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9、</w:t>
            </w:r>
            <w:r>
              <w:rPr>
                <w:rFonts w:hint="eastAsia" w:ascii="宋体" w:hAnsi="宋体" w:eastAsia="宋体" w:cs="宋体"/>
                <w:bCs/>
                <w:color w:val="000000"/>
                <w:kern w:val="0"/>
                <w:sz w:val="24"/>
                <w:szCs w:val="24"/>
                <w:highlight w:val="none"/>
                <w:lang w:eastAsia="zh-CN"/>
              </w:rPr>
              <w:t>增值服务</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Cs/>
                <w:color w:val="000000"/>
                <w:sz w:val="24"/>
                <w:szCs w:val="24"/>
                <w:highlight w:val="none"/>
                <w:lang w:val="en-US" w:eastAsia="zh-CN"/>
              </w:rPr>
              <w:t>1</w:t>
            </w:r>
          </w:p>
        </w:tc>
        <w:tc>
          <w:tcPr>
            <w:tcW w:w="6644" w:type="dxa"/>
            <w:noWrap w:val="0"/>
            <w:vAlign w:val="top"/>
          </w:tcPr>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highlight w:val="none"/>
              </w:rPr>
              <w:t>投标人承诺</w:t>
            </w:r>
            <w:r>
              <w:rPr>
                <w:rFonts w:hint="eastAsia" w:ascii="宋体" w:hAnsi="宋体" w:eastAsia="宋体" w:cs="宋体"/>
                <w:bCs/>
                <w:color w:val="000000"/>
                <w:kern w:val="0"/>
                <w:sz w:val="24"/>
                <w:szCs w:val="24"/>
                <w:highlight w:val="none"/>
                <w:lang w:val="en-US" w:eastAsia="zh-CN"/>
              </w:rPr>
              <w:t>采购</w:t>
            </w:r>
            <w:r>
              <w:rPr>
                <w:rFonts w:hint="eastAsia" w:ascii="宋体" w:hAnsi="宋体" w:eastAsia="宋体" w:cs="宋体"/>
                <w:bCs/>
                <w:color w:val="000000"/>
                <w:kern w:val="0"/>
                <w:sz w:val="24"/>
                <w:szCs w:val="24"/>
                <w:highlight w:val="none"/>
                <w:lang w:eastAsia="zh-CN"/>
              </w:rPr>
              <w:t>人非故意的前提下，同一名下</w:t>
            </w:r>
            <w:r>
              <w:rPr>
                <w:rFonts w:hint="eastAsia" w:ascii="宋体" w:hAnsi="宋体" w:eastAsia="宋体" w:cs="宋体"/>
                <w:bCs/>
                <w:color w:val="000000"/>
                <w:kern w:val="0"/>
                <w:sz w:val="24"/>
                <w:szCs w:val="24"/>
                <w:highlight w:val="none"/>
              </w:rPr>
              <w:t>财产发生意外事故，且互为三者，产生的损失予以正常赔偿的得</w:t>
            </w:r>
            <w:r>
              <w:rPr>
                <w:rFonts w:hint="eastAsia" w:ascii="宋体" w:hAnsi="宋体" w:eastAsia="宋体" w:cs="宋体"/>
                <w:bCs/>
                <w:color w:val="000000"/>
                <w:kern w:val="0"/>
                <w:sz w:val="24"/>
                <w:szCs w:val="24"/>
                <w:highlight w:val="none"/>
                <w:lang w:val="en-US" w:eastAsia="zh-CN"/>
              </w:rPr>
              <w:t>1</w:t>
            </w:r>
            <w:r>
              <w:rPr>
                <w:rFonts w:hint="eastAsia" w:ascii="宋体" w:hAnsi="宋体" w:eastAsia="宋体" w:cs="宋体"/>
                <w:bCs/>
                <w:color w:val="000000"/>
                <w:kern w:val="0"/>
                <w:sz w:val="24"/>
                <w:szCs w:val="24"/>
                <w:highlight w:val="none"/>
              </w:rPr>
              <w:t>分，请提供承诺书。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jc w:val="center"/>
              <w:rPr>
                <w:rFonts w:hint="eastAsia" w:ascii="宋体" w:hAnsi="宋体" w:cs="宋体"/>
                <w:b w:val="0"/>
                <w:bCs/>
                <w:color w:val="000000"/>
                <w:kern w:val="0"/>
                <w:sz w:val="24"/>
                <w:szCs w:val="24"/>
                <w:lang w:val="en-US" w:eastAsia="zh-CN" w:bidi="ar-SA"/>
              </w:rPr>
            </w:pPr>
            <w:r>
              <w:rPr>
                <w:rFonts w:hint="eastAsia" w:ascii="宋体" w:hAnsi="宋体" w:cs="宋体"/>
                <w:b w:val="0"/>
                <w:bCs/>
                <w:color w:val="000000"/>
                <w:kern w:val="0"/>
                <w:sz w:val="24"/>
                <w:szCs w:val="24"/>
              </w:rPr>
              <w:t>1</w:t>
            </w:r>
            <w:r>
              <w:rPr>
                <w:rFonts w:hint="eastAsia" w:ascii="宋体" w:hAnsi="宋体" w:cs="宋体"/>
                <w:b w:val="0"/>
                <w:bCs/>
                <w:color w:val="000000"/>
                <w:kern w:val="0"/>
                <w:sz w:val="24"/>
                <w:szCs w:val="24"/>
                <w:lang w:val="en-US" w:eastAsia="zh-CN"/>
              </w:rPr>
              <w:t>0</w:t>
            </w:r>
            <w:r>
              <w:rPr>
                <w:rFonts w:hint="eastAsia" w:ascii="宋体" w:hAnsi="宋体" w:cs="宋体"/>
                <w:b w:val="0"/>
                <w:bCs/>
                <w:color w:val="000000"/>
                <w:kern w:val="0"/>
                <w:sz w:val="24"/>
                <w:szCs w:val="24"/>
              </w:rPr>
              <w:t>、临时性短期保险</w:t>
            </w:r>
          </w:p>
        </w:tc>
        <w:tc>
          <w:tcPr>
            <w:tcW w:w="835" w:type="dxa"/>
            <w:noWrap w:val="0"/>
            <w:vAlign w:val="center"/>
          </w:tcPr>
          <w:p>
            <w:pPr>
              <w:jc w:val="center"/>
              <w:rPr>
                <w:rFonts w:hint="eastAsia" w:ascii="宋体" w:eastAsia="宋体"/>
                <w:b w:val="0"/>
                <w:bCs/>
                <w:color w:val="000000"/>
                <w:kern w:val="2"/>
                <w:sz w:val="24"/>
                <w:szCs w:val="22"/>
                <w:lang w:val="en-US" w:eastAsia="zh-CN" w:bidi="ar-SA"/>
              </w:rPr>
            </w:pPr>
            <w:r>
              <w:rPr>
                <w:rFonts w:hint="eastAsia" w:ascii="宋体"/>
                <w:b w:val="0"/>
                <w:bCs/>
                <w:color w:val="000000"/>
                <w:sz w:val="24"/>
                <w:lang w:val="en-US" w:eastAsia="zh-CN"/>
              </w:rPr>
              <w:t>3</w:t>
            </w:r>
          </w:p>
        </w:tc>
        <w:tc>
          <w:tcPr>
            <w:tcW w:w="6644" w:type="dxa"/>
            <w:noWrap w:val="0"/>
            <w:vAlign w:val="top"/>
          </w:tcPr>
          <w:p>
            <w:pPr>
              <w:rPr>
                <w:rFonts w:hint="eastAsia" w:ascii="宋体" w:hAnsi="宋体" w:cs="宋体"/>
                <w:b w:val="0"/>
                <w:bCs/>
                <w:color w:val="000000"/>
                <w:kern w:val="2"/>
                <w:sz w:val="24"/>
                <w:szCs w:val="24"/>
                <w:lang w:val="en-US" w:eastAsia="zh-CN" w:bidi="ar-SA"/>
              </w:rPr>
            </w:pPr>
            <w:r>
              <w:rPr>
                <w:rFonts w:hint="eastAsia" w:ascii="宋体" w:hAnsi="宋体" w:cs="宋体"/>
                <w:b w:val="0"/>
                <w:bCs/>
                <w:color w:val="000000"/>
                <w:kern w:val="0"/>
                <w:sz w:val="24"/>
                <w:szCs w:val="24"/>
              </w:rPr>
              <w:t>临时性短期保险：招标人发出通知后（包括书面或电子邮件等），投标人承诺临时性短期保险1个工作日出单（含测算）的得</w:t>
            </w:r>
            <w:r>
              <w:rPr>
                <w:rFonts w:hint="eastAsia" w:ascii="宋体" w:hAnsi="宋体" w:cs="宋体"/>
                <w:b w:val="0"/>
                <w:bCs/>
                <w:color w:val="000000"/>
                <w:kern w:val="0"/>
                <w:sz w:val="24"/>
                <w:szCs w:val="24"/>
                <w:lang w:val="en-US" w:eastAsia="zh-CN"/>
              </w:rPr>
              <w:t>3</w:t>
            </w:r>
            <w:r>
              <w:rPr>
                <w:rFonts w:hint="eastAsia" w:ascii="宋体" w:hAnsi="宋体" w:cs="宋体"/>
                <w:b w:val="0"/>
                <w:bCs/>
                <w:color w:val="000000"/>
                <w:kern w:val="0"/>
                <w:sz w:val="24"/>
                <w:szCs w:val="24"/>
              </w:rPr>
              <w:t>分，2个工作日出单（含测算）的得</w:t>
            </w:r>
            <w:r>
              <w:rPr>
                <w:rFonts w:hint="eastAsia" w:ascii="宋体" w:hAnsi="宋体" w:cs="宋体"/>
                <w:b w:val="0"/>
                <w:bCs/>
                <w:color w:val="000000"/>
                <w:kern w:val="0"/>
                <w:sz w:val="24"/>
                <w:szCs w:val="24"/>
                <w:lang w:val="en-US" w:eastAsia="zh-CN"/>
              </w:rPr>
              <w:t>2</w:t>
            </w:r>
            <w:r>
              <w:rPr>
                <w:rFonts w:hint="eastAsia" w:ascii="宋体" w:hAnsi="宋体" w:cs="宋体"/>
                <w:b w:val="0"/>
                <w:bCs/>
                <w:color w:val="000000"/>
                <w:kern w:val="0"/>
                <w:sz w:val="24"/>
                <w:szCs w:val="24"/>
              </w:rPr>
              <w:t>分，3个工作日出单（含测算）的得</w:t>
            </w:r>
            <w:r>
              <w:rPr>
                <w:rFonts w:hint="eastAsia" w:ascii="宋体" w:hAnsi="宋体" w:cs="宋体"/>
                <w:b w:val="0"/>
                <w:bCs/>
                <w:color w:val="000000"/>
                <w:kern w:val="0"/>
                <w:sz w:val="24"/>
                <w:szCs w:val="24"/>
                <w:lang w:val="en-US" w:eastAsia="zh-CN"/>
              </w:rPr>
              <w:t>1</w:t>
            </w:r>
            <w:r>
              <w:rPr>
                <w:rFonts w:hint="eastAsia" w:ascii="宋体" w:hAnsi="宋体" w:cs="宋体"/>
                <w:b w:val="0"/>
                <w:bCs/>
                <w:color w:val="000000"/>
                <w:kern w:val="0"/>
                <w:sz w:val="24"/>
                <w:szCs w:val="24"/>
              </w:rPr>
              <w:t>分，其他不得分。</w:t>
            </w:r>
            <w:r>
              <w:rPr>
                <w:rFonts w:hint="eastAsia" w:ascii="宋体" w:hAnsi="宋体" w:cs="宋体"/>
                <w:b w:val="0"/>
                <w:bCs/>
                <w:color w:val="000000"/>
                <w:kern w:val="0"/>
                <w:sz w:val="24"/>
              </w:rPr>
              <w:t>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jc w:val="center"/>
              <w:rPr>
                <w:rFonts w:hint="eastAsia" w:ascii="宋体" w:hAnsi="宋体" w:cs="宋体"/>
                <w:b w:val="0"/>
                <w:bCs/>
                <w:color w:val="000000"/>
                <w:kern w:val="0"/>
                <w:sz w:val="24"/>
                <w:szCs w:val="22"/>
                <w:lang w:val="en-US" w:eastAsia="zh-CN" w:bidi="ar-SA"/>
              </w:rPr>
            </w:pPr>
            <w:r>
              <w:rPr>
                <w:rFonts w:hint="eastAsia" w:ascii="宋体"/>
                <w:b w:val="0"/>
                <w:bCs/>
                <w:color w:val="000000"/>
                <w:sz w:val="24"/>
              </w:rPr>
              <w:t>1</w:t>
            </w:r>
            <w:r>
              <w:rPr>
                <w:rFonts w:hint="eastAsia" w:ascii="宋体"/>
                <w:b w:val="0"/>
                <w:bCs/>
                <w:color w:val="000000"/>
                <w:sz w:val="24"/>
                <w:lang w:val="en-US" w:eastAsia="zh-CN"/>
              </w:rPr>
              <w:t>1</w:t>
            </w:r>
            <w:r>
              <w:rPr>
                <w:rFonts w:hint="eastAsia" w:ascii="宋体"/>
                <w:b w:val="0"/>
                <w:bCs/>
                <w:color w:val="000000"/>
                <w:sz w:val="24"/>
              </w:rPr>
              <w:t>、</w:t>
            </w:r>
            <w:r>
              <w:rPr>
                <w:rFonts w:hint="eastAsia" w:ascii="宋体" w:hAnsi="宋体" w:cs="宋体"/>
                <w:b w:val="0"/>
                <w:bCs/>
                <w:color w:val="000000"/>
                <w:kern w:val="0"/>
                <w:sz w:val="24"/>
              </w:rPr>
              <w:t>法律、保险业务相关技术支撑</w:t>
            </w:r>
          </w:p>
        </w:tc>
        <w:tc>
          <w:tcPr>
            <w:tcW w:w="835" w:type="dxa"/>
            <w:noWrap w:val="0"/>
            <w:vAlign w:val="center"/>
          </w:tcPr>
          <w:p>
            <w:pPr>
              <w:jc w:val="center"/>
              <w:rPr>
                <w:rFonts w:hint="eastAsia" w:ascii="宋体" w:hAnsi="宋体" w:eastAsia="宋体" w:cs="宋体"/>
                <w:b w:val="0"/>
                <w:bCs/>
                <w:color w:val="000000"/>
                <w:kern w:val="0"/>
                <w:sz w:val="24"/>
                <w:szCs w:val="22"/>
                <w:lang w:val="en-US" w:eastAsia="zh-CN" w:bidi="ar-SA"/>
              </w:rPr>
            </w:pPr>
            <w:r>
              <w:rPr>
                <w:rFonts w:hint="eastAsia" w:ascii="宋体" w:hAnsi="宋体"/>
                <w:b w:val="0"/>
                <w:bCs/>
                <w:color w:val="000000"/>
                <w:sz w:val="24"/>
                <w:lang w:val="en-US" w:eastAsia="zh-CN"/>
              </w:rPr>
              <w:t>2</w:t>
            </w:r>
          </w:p>
        </w:tc>
        <w:tc>
          <w:tcPr>
            <w:tcW w:w="6644" w:type="dxa"/>
            <w:noWrap w:val="0"/>
            <w:vAlign w:val="top"/>
          </w:tcPr>
          <w:p>
            <w:pPr>
              <w:rPr>
                <w:rFonts w:hint="eastAsia" w:ascii="宋体" w:hAnsi="宋体" w:cs="宋体"/>
                <w:b w:val="0"/>
                <w:bCs/>
                <w:color w:val="000000"/>
                <w:kern w:val="0"/>
                <w:sz w:val="24"/>
                <w:szCs w:val="22"/>
                <w:lang w:val="en-US" w:eastAsia="zh-CN" w:bidi="ar-SA"/>
              </w:rPr>
            </w:pPr>
            <w:r>
              <w:rPr>
                <w:rFonts w:hint="eastAsia" w:ascii="宋体" w:hAnsi="宋体" w:cs="宋体"/>
                <w:b w:val="0"/>
                <w:bCs/>
                <w:color w:val="000000"/>
                <w:kern w:val="0"/>
                <w:sz w:val="24"/>
              </w:rPr>
              <w:t>招标人发生车险讼诉的，投标人承诺提供相关法律、保险业务相关技术支撑的得</w:t>
            </w:r>
            <w:r>
              <w:rPr>
                <w:rFonts w:hint="eastAsia" w:ascii="宋体" w:hAnsi="宋体" w:cs="宋体"/>
                <w:b w:val="0"/>
                <w:bCs/>
                <w:color w:val="000000"/>
                <w:kern w:val="0"/>
                <w:sz w:val="24"/>
                <w:lang w:val="en-US" w:eastAsia="zh-CN"/>
              </w:rPr>
              <w:t>2</w:t>
            </w:r>
            <w:r>
              <w:rPr>
                <w:rFonts w:hint="eastAsia" w:ascii="宋体" w:hAnsi="宋体" w:cs="宋体"/>
                <w:b w:val="0"/>
                <w:bCs/>
                <w:color w:val="000000"/>
                <w:kern w:val="0"/>
                <w:sz w:val="24"/>
              </w:rPr>
              <w:t>分，请提供承诺书。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12、技术培训</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根据各投标人所提供服务团队实力及配置和培训计划承诺的可行性、合理性等方面进行评审，优者得2分，良者得1.5分，一般的得1分，未提供任何技术培训承诺的不得分。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、免费拖车服务</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免费拖车服务：投标人承诺每年免费拖车</w:t>
            </w:r>
            <w:r>
              <w:rPr>
                <w:rFonts w:hint="eastAsia" w:ascii="宋体" w:hAnsi="宋体" w:eastAsia="宋体" w:cs="宋体"/>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故障车、事故车）</w:t>
            </w:r>
            <w:r>
              <w:rPr>
                <w:rFonts w:hint="eastAsia" w:ascii="宋体" w:hAnsi="宋体" w:eastAsia="宋体" w:cs="宋体"/>
                <w:color w:val="000000"/>
                <w:kern w:val="0"/>
                <w:sz w:val="24"/>
                <w:szCs w:val="24"/>
                <w:highlight w:val="none"/>
              </w:rPr>
              <w:t>次数达所保车辆数的且每次拖车时间在</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小时之内完成得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分，否则不得分，请提供承诺书。</w:t>
            </w:r>
          </w:p>
        </w:tc>
      </w:tr>
    </w:tbl>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三、报价部分</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(满分</w:t>
      </w:r>
      <w:r>
        <w:rPr>
          <w:rFonts w:hint="eastAsia" w:ascii="宋体" w:hAnsi="宋体" w:eastAsia="宋体" w:cs="宋体"/>
          <w:b/>
          <w:bCs/>
          <w:color w:val="000000"/>
          <w:sz w:val="24"/>
          <w:szCs w:val="24"/>
          <w:highlight w:val="none"/>
          <w:lang w:val="en-US" w:eastAsia="zh-CN"/>
        </w:rPr>
        <w:t>35</w:t>
      </w:r>
      <w:r>
        <w:rPr>
          <w:rFonts w:hint="eastAsia" w:ascii="宋体" w:hAnsi="宋体" w:eastAsia="宋体" w:cs="宋体"/>
          <w:b/>
          <w:bCs/>
          <w:color w:val="000000"/>
          <w:sz w:val="24"/>
          <w:szCs w:val="24"/>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b/>
          <w:bCs/>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b/>
          <w:bCs/>
          <w:color w:val="000000"/>
          <w:sz w:val="24"/>
          <w:szCs w:val="24"/>
          <w:highlight w:val="none"/>
          <w:lang w:val="en-US" w:eastAsia="zh-CN"/>
        </w:rPr>
        <w:t>各险种分值及计算方法</w:t>
      </w:r>
    </w:p>
    <w:tbl>
      <w:tblPr>
        <w:tblStyle w:val="15"/>
        <w:tblpPr w:leftFromText="180" w:rightFromText="180" w:vertAnchor="text" w:horzAnchor="page" w:tblpX="1242" w:tblpY="192"/>
        <w:tblOverlap w:val="never"/>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3006"/>
        <w:gridCol w:w="2354"/>
        <w:gridCol w:w="749"/>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险种</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计算方式</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最高限价</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分值</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商业险第三者责任险300万元</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该项最低报价/某公司报价*分值=某公司该项得分</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自主定价系数≤1.0</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10</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项目1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商业险车辆损失险附加外部电网故障损失险</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该项最低报价/某公司报价*分值=某公司该项得分</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自主定价系数≤1.0</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8</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项目2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kern w:val="2"/>
                <w:sz w:val="24"/>
                <w:szCs w:val="24"/>
                <w:highlight w:val="none"/>
                <w:vertAlign w:val="baseline"/>
                <w:lang w:val="en-US" w:eastAsia="zh-CN" w:bidi="ar-SA"/>
              </w:rPr>
            </w:pPr>
            <w:r>
              <w:rPr>
                <w:rFonts w:hint="eastAsia" w:ascii="宋体" w:hAnsi="宋体" w:cs="宋体"/>
                <w:b w:val="0"/>
                <w:bCs w:val="0"/>
                <w:color w:val="000000"/>
                <w:sz w:val="24"/>
                <w:szCs w:val="24"/>
                <w:highlight w:val="none"/>
                <w:vertAlign w:val="baseline"/>
                <w:lang w:val="en-US" w:eastAsia="zh-CN"/>
              </w:rPr>
              <w:t>道路客运</w:t>
            </w:r>
            <w:r>
              <w:rPr>
                <w:rFonts w:hint="eastAsia" w:ascii="宋体" w:hAnsi="宋体" w:eastAsia="宋体" w:cs="宋体"/>
                <w:b w:val="0"/>
                <w:bCs w:val="0"/>
                <w:color w:val="000000"/>
                <w:sz w:val="24"/>
                <w:szCs w:val="24"/>
                <w:highlight w:val="none"/>
                <w:vertAlign w:val="baseline"/>
                <w:lang w:val="en-US" w:eastAsia="zh-CN"/>
              </w:rPr>
              <w:t>承运人责任险50万元/座</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该项最低报价/某公司报价*分值=某公司该项得分</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60元/座</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12</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000000"/>
                <w:kern w:val="2"/>
                <w:sz w:val="24"/>
                <w:szCs w:val="24"/>
                <w:highlight w:val="none"/>
                <w:vertAlign w:val="baseline"/>
                <w:lang w:val="en-US" w:eastAsia="zh-CN" w:bidi="ar-SA"/>
              </w:rPr>
            </w:pPr>
            <w:r>
              <w:rPr>
                <w:rFonts w:hint="eastAsia" w:ascii="宋体" w:hAnsi="宋体" w:cs="宋体"/>
                <w:b/>
                <w:bCs/>
                <w:color w:val="000000"/>
                <w:sz w:val="24"/>
                <w:szCs w:val="24"/>
                <w:highlight w:val="none"/>
                <w:vertAlign w:val="baseline"/>
                <w:lang w:val="en-US" w:eastAsia="zh-CN"/>
              </w:rPr>
              <w:t>项目3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安责险 50万元/人（含医疗费）（返聘人员）</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该项最低报价/某公司报价*分值=某公司该项得分</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300元/人</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5</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项目4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备注:1.某公司价格分=该公司项目1至项目</w:t>
      </w:r>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lang w:val="en-US" w:eastAsia="zh-CN"/>
        </w:rPr>
        <w:t>得分总和</w:t>
      </w:r>
    </w:p>
    <w:p>
      <w:pPr>
        <w:pStyle w:val="2"/>
        <w:rPr>
          <w:rFonts w:hint="default"/>
          <w:color w:val="000000"/>
          <w:highlight w:val="none"/>
          <w:lang w:val="en-US" w:eastAsia="zh-CN"/>
        </w:rPr>
      </w:pPr>
      <w:r>
        <w:rPr>
          <w:rFonts w:hint="eastAsia" w:ascii="宋体" w:hAnsi="宋体" w:eastAsia="宋体" w:cs="宋体"/>
          <w:b/>
          <w:bCs/>
          <w:color w:val="000000"/>
          <w:sz w:val="24"/>
          <w:szCs w:val="24"/>
          <w:highlight w:val="none"/>
          <w:lang w:val="en-US" w:eastAsia="zh-CN"/>
        </w:rPr>
        <w:t xml:space="preserve">     2.第三者责任险及车辆损失险以投自主定价系数方式进行投标并计算各公司该项得分，第三者责任险自主定价系数最高不得大于1.0，否则视为无效投标，各投标人应出具相关监管部门出具的的第三者责任险费率表，并加盖公章。或出具汇改后相关现行基础费率标准文件，并加盖公章。（原件备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lang w:val="en-US" w:eastAsia="zh-CN"/>
        </w:rPr>
        <w:t xml:space="preserve">     3.各投标人需对每项险种进行报价且都在限价范围内，否则视为无效报价。</w:t>
      </w: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r>
        <w:rPr>
          <w:rFonts w:hint="eastAsia" w:ascii="宋体" w:hAnsi="宋体" w:cs="宋体"/>
          <w:b/>
          <w:sz w:val="32"/>
        </w:rPr>
        <w:t xml:space="preserve">                        一、说  明</w:t>
      </w:r>
    </w:p>
    <w:p>
      <w:pPr>
        <w:spacing w:line="440" w:lineRule="exact"/>
        <w:outlineLvl w:val="0"/>
        <w:rPr>
          <w:rFonts w:hint="eastAsia" w:ascii="宋体" w:hAnsi="宋体" w:cs="宋体"/>
          <w:b/>
          <w:sz w:val="24"/>
        </w:rPr>
      </w:pPr>
      <w:r>
        <w:rPr>
          <w:rFonts w:hint="eastAsia" w:ascii="宋体" w:hAnsi="宋体" w:cs="宋体"/>
          <w:b/>
          <w:sz w:val="24"/>
        </w:rPr>
        <w:t>1．适用范围</w:t>
      </w:r>
    </w:p>
    <w:p>
      <w:pPr>
        <w:spacing w:line="440" w:lineRule="exact"/>
        <w:rPr>
          <w:rFonts w:hint="eastAsia" w:ascii="宋体" w:hAnsi="宋体" w:cs="宋体"/>
          <w:sz w:val="24"/>
        </w:rPr>
      </w:pPr>
      <w:r>
        <w:rPr>
          <w:rFonts w:hint="eastAsia" w:ascii="宋体" w:hAnsi="宋体" w:cs="宋体"/>
          <w:sz w:val="24"/>
        </w:rPr>
        <w:t>1．1</w:t>
      </w:r>
      <w:r>
        <w:rPr>
          <w:rFonts w:hint="eastAsia" w:ascii="宋体" w:hAnsi="宋体"/>
          <w:sz w:val="24"/>
          <w:szCs w:val="24"/>
        </w:rPr>
        <w:t>本采购文件仅适用于本次公开招标邀请中所叙述的采购项目。采购项目的具体要求须详细阅读本招标文件的其他各部分，各投标人应注意本项目特殊性。</w:t>
      </w:r>
    </w:p>
    <w:p>
      <w:pPr>
        <w:spacing w:line="440" w:lineRule="exact"/>
        <w:outlineLvl w:val="0"/>
        <w:rPr>
          <w:rFonts w:hint="eastAsia" w:ascii="宋体" w:hAnsi="宋体" w:cs="宋体"/>
          <w:b/>
          <w:sz w:val="24"/>
        </w:rPr>
      </w:pPr>
      <w:r>
        <w:rPr>
          <w:rFonts w:hint="eastAsia" w:ascii="宋体" w:hAnsi="宋体" w:cs="宋体"/>
          <w:b/>
          <w:sz w:val="24"/>
        </w:rPr>
        <w:t>2．定义</w:t>
      </w:r>
    </w:p>
    <w:p>
      <w:pPr>
        <w:spacing w:line="440" w:lineRule="exact"/>
        <w:rPr>
          <w:rFonts w:hint="eastAsia" w:ascii="宋体" w:hAnsi="宋体" w:cs="宋体"/>
          <w:sz w:val="24"/>
        </w:rPr>
      </w:pPr>
      <w:r>
        <w:rPr>
          <w:rFonts w:hint="eastAsia" w:ascii="宋体" w:hAnsi="宋体" w:cs="宋体"/>
          <w:sz w:val="24"/>
        </w:rPr>
        <w:t>2．1“采购人”系指本次采购项目的业主方。</w:t>
      </w:r>
    </w:p>
    <w:p>
      <w:pPr>
        <w:spacing w:line="440" w:lineRule="exact"/>
        <w:rPr>
          <w:rFonts w:hint="eastAsia" w:ascii="宋体" w:hAnsi="宋体" w:cs="宋体"/>
          <w:sz w:val="24"/>
        </w:rPr>
      </w:pPr>
      <w:r>
        <w:rPr>
          <w:rFonts w:hint="eastAsia" w:ascii="宋体" w:hAnsi="宋体" w:cs="宋体"/>
          <w:sz w:val="24"/>
        </w:rPr>
        <w:t>2．2“招标采购单位”系指组织本次招标活动的采购人或招标代理机构。</w:t>
      </w:r>
    </w:p>
    <w:p>
      <w:pPr>
        <w:spacing w:line="440" w:lineRule="exact"/>
        <w:rPr>
          <w:rFonts w:hint="eastAsia" w:ascii="宋体" w:hAnsi="宋体" w:cs="宋体"/>
          <w:sz w:val="24"/>
        </w:rPr>
      </w:pPr>
      <w:r>
        <w:rPr>
          <w:rFonts w:hint="eastAsia" w:ascii="宋体" w:hAnsi="宋体" w:cs="宋体"/>
          <w:sz w:val="24"/>
        </w:rPr>
        <w:t>2．3“招标代理机构”系指本次招标采购项目活动组织方。</w:t>
      </w:r>
    </w:p>
    <w:p>
      <w:pPr>
        <w:spacing w:line="440" w:lineRule="exact"/>
        <w:rPr>
          <w:rFonts w:hint="eastAsia" w:ascii="宋体" w:hAnsi="宋体" w:cs="宋体"/>
          <w:sz w:val="24"/>
        </w:rPr>
      </w:pPr>
      <w:r>
        <w:rPr>
          <w:rFonts w:hint="eastAsia" w:ascii="宋体" w:hAnsi="宋体" w:cs="宋体"/>
          <w:sz w:val="24"/>
        </w:rPr>
        <w:t>2．4“投标人”系指购买了本招标文件，且已经提交或者准备提交本次投标文件的服务供货商。</w:t>
      </w:r>
    </w:p>
    <w:p>
      <w:pPr>
        <w:spacing w:line="440" w:lineRule="exact"/>
        <w:rPr>
          <w:rFonts w:hint="eastAsia" w:ascii="宋体" w:hAnsi="宋体" w:cs="宋体"/>
          <w:sz w:val="24"/>
        </w:rPr>
      </w:pPr>
      <w:r>
        <w:rPr>
          <w:rFonts w:hint="eastAsia" w:ascii="宋体" w:hAnsi="宋体" w:cs="宋体"/>
          <w:sz w:val="24"/>
        </w:rPr>
        <w:t>2．5“服务”系指招标文件规定投标人须承担的服务内容及类似的义务。</w:t>
      </w:r>
    </w:p>
    <w:p>
      <w:pPr>
        <w:spacing w:line="440" w:lineRule="exact"/>
        <w:outlineLvl w:val="0"/>
        <w:rPr>
          <w:rFonts w:hint="eastAsia" w:ascii="宋体" w:hAnsi="宋体" w:cs="宋体"/>
          <w:b/>
          <w:sz w:val="24"/>
        </w:rPr>
      </w:pPr>
      <w:r>
        <w:rPr>
          <w:rFonts w:hint="eastAsia" w:ascii="宋体" w:hAnsi="宋体" w:cs="宋体"/>
          <w:b/>
          <w:sz w:val="24"/>
        </w:rPr>
        <w:t>3．合格的投标人</w:t>
      </w:r>
    </w:p>
    <w:p>
      <w:pPr>
        <w:spacing w:line="360" w:lineRule="auto"/>
        <w:rPr>
          <w:rFonts w:hint="eastAsia" w:ascii="宋体" w:hAnsi="宋体" w:cs="宋体"/>
          <w:sz w:val="24"/>
        </w:rPr>
      </w:pPr>
      <w:r>
        <w:rPr>
          <w:rFonts w:hint="eastAsia" w:ascii="宋体" w:hAnsi="宋体" w:cs="宋体"/>
          <w:sz w:val="24"/>
        </w:rPr>
        <w:t>3. 1符合投标人须知前附表第2项要求的为合法的投标人。投标代表必须经投标人的法定代表人关于参与本项目投标的授权，请提供法定代表人授权投标代表的授权委托书原件（投标代表是法定代表人无需），投标代表的身份证复印件。</w:t>
      </w:r>
    </w:p>
    <w:p>
      <w:pPr>
        <w:spacing w:line="440" w:lineRule="exact"/>
        <w:rPr>
          <w:rFonts w:hint="eastAsia" w:ascii="宋体" w:hAnsi="宋体" w:cs="宋体"/>
          <w:sz w:val="24"/>
        </w:rPr>
      </w:pPr>
      <w:r>
        <w:rPr>
          <w:rFonts w:hint="eastAsia" w:ascii="宋体" w:hAnsi="宋体" w:cs="宋体"/>
          <w:sz w:val="24"/>
        </w:rPr>
        <w:t>3. 2参加本批政府采购响应的前三年内，在经营活动中没有违法记录。</w:t>
      </w:r>
    </w:p>
    <w:p>
      <w:pPr>
        <w:spacing w:line="440" w:lineRule="exact"/>
        <w:rPr>
          <w:rFonts w:hint="eastAsia" w:ascii="宋体" w:hAnsi="宋体" w:cs="宋体"/>
          <w:sz w:val="24"/>
        </w:rPr>
      </w:pPr>
      <w:r>
        <w:rPr>
          <w:rFonts w:hint="eastAsia" w:ascii="宋体" w:hAnsi="宋体" w:cs="宋体"/>
          <w:sz w:val="24"/>
        </w:rPr>
        <w:t>3. 3投标人应遵守中国的有关法律、法规和规章的规定。</w:t>
      </w:r>
    </w:p>
    <w:p>
      <w:pPr>
        <w:spacing w:line="440" w:lineRule="exact"/>
        <w:rPr>
          <w:rFonts w:hint="eastAsia" w:ascii="宋体" w:hAnsi="宋体" w:cs="宋体"/>
          <w:sz w:val="24"/>
        </w:rPr>
      </w:pPr>
      <w:r>
        <w:rPr>
          <w:rFonts w:hint="eastAsia" w:ascii="宋体" w:hAnsi="宋体" w:cs="宋体"/>
          <w:sz w:val="24"/>
        </w:rPr>
        <w:t>3. 4一个投标人只能提交一个投标文件。</w:t>
      </w:r>
    </w:p>
    <w:p>
      <w:pPr>
        <w:spacing w:line="440" w:lineRule="exact"/>
        <w:rPr>
          <w:rFonts w:hint="eastAsia" w:ascii="宋体" w:hAnsi="宋体" w:cs="宋体"/>
          <w:sz w:val="24"/>
        </w:rPr>
      </w:pPr>
      <w:r>
        <w:rPr>
          <w:rFonts w:hint="eastAsia" w:ascii="宋体" w:hAnsi="宋体" w:cs="宋体"/>
          <w:sz w:val="24"/>
        </w:rPr>
        <w:t>3．5投标人不得与本次招标项下设计、编制技术规格和其它文件的公司或提供咨询服务的公司包括其附属机构有任何关联。</w:t>
      </w:r>
    </w:p>
    <w:p>
      <w:pPr>
        <w:spacing w:line="440" w:lineRule="exact"/>
        <w:rPr>
          <w:rFonts w:hint="eastAsia" w:ascii="宋体" w:hAnsi="宋体" w:cs="宋体"/>
          <w:sz w:val="24"/>
        </w:rPr>
      </w:pPr>
      <w:r>
        <w:rPr>
          <w:rFonts w:hint="eastAsia" w:ascii="宋体" w:hAnsi="宋体" w:cs="宋体"/>
          <w:sz w:val="24"/>
        </w:rPr>
        <w:t>3．6本次招标不接受联合体投标。</w:t>
      </w:r>
    </w:p>
    <w:p>
      <w:pPr>
        <w:spacing w:line="440" w:lineRule="exact"/>
        <w:rPr>
          <w:rFonts w:hint="eastAsia" w:ascii="宋体" w:hAnsi="宋体" w:cs="宋体"/>
          <w:sz w:val="24"/>
        </w:rPr>
      </w:pPr>
      <w:r>
        <w:rPr>
          <w:rFonts w:hint="eastAsia" w:ascii="宋体" w:hAnsi="宋体" w:cs="宋体"/>
          <w:sz w:val="24"/>
        </w:rPr>
        <w:t>3．7投标代理人在用一个项目中只能接受一个投标人的委托参加投标。</w:t>
      </w:r>
    </w:p>
    <w:p>
      <w:pPr>
        <w:spacing w:line="440" w:lineRule="exact"/>
        <w:outlineLvl w:val="0"/>
        <w:rPr>
          <w:rFonts w:hint="eastAsia" w:ascii="宋体" w:hAnsi="宋体" w:cs="宋体"/>
          <w:b/>
          <w:sz w:val="24"/>
        </w:rPr>
      </w:pPr>
      <w:r>
        <w:rPr>
          <w:rFonts w:hint="eastAsia" w:ascii="宋体" w:hAnsi="宋体" w:cs="宋体"/>
          <w:b/>
          <w:sz w:val="24"/>
        </w:rPr>
        <w:t>4．投标费用</w:t>
      </w:r>
    </w:p>
    <w:p>
      <w:pPr>
        <w:spacing w:line="440" w:lineRule="exact"/>
        <w:rPr>
          <w:rFonts w:hint="eastAsia" w:ascii="宋体" w:hAnsi="宋体" w:cs="宋体"/>
          <w:sz w:val="24"/>
        </w:rPr>
      </w:pPr>
      <w:r>
        <w:rPr>
          <w:rFonts w:hint="eastAsia" w:ascii="宋体" w:hAnsi="宋体" w:cs="宋体"/>
          <w:sz w:val="24"/>
        </w:rPr>
        <w:t>4．1投标人自行承担其参加投标所涉及的一切费用。</w:t>
      </w:r>
    </w:p>
    <w:p>
      <w:pPr>
        <w:spacing w:line="440" w:lineRule="exact"/>
        <w:jc w:val="center"/>
        <w:rPr>
          <w:rFonts w:hint="eastAsia" w:ascii="宋体" w:hAnsi="宋体" w:cs="宋体"/>
          <w:b/>
          <w:sz w:val="24"/>
        </w:rPr>
      </w:pPr>
    </w:p>
    <w:p>
      <w:pPr>
        <w:spacing w:line="440" w:lineRule="exact"/>
        <w:outlineLvl w:val="0"/>
        <w:rPr>
          <w:rFonts w:hint="eastAsia" w:ascii="宋体" w:hAnsi="宋体" w:cs="宋体"/>
          <w:b/>
          <w:sz w:val="24"/>
        </w:rPr>
      </w:pPr>
      <w:r>
        <w:rPr>
          <w:rFonts w:hint="eastAsia" w:ascii="宋体" w:hAnsi="宋体" w:cs="宋体"/>
          <w:b/>
          <w:sz w:val="24"/>
        </w:rPr>
        <w:t xml:space="preserve">                          二、招标文件</w:t>
      </w:r>
    </w:p>
    <w:p>
      <w:pPr>
        <w:spacing w:line="440" w:lineRule="exact"/>
        <w:rPr>
          <w:rFonts w:hint="eastAsia" w:ascii="宋体" w:hAnsi="宋体" w:cs="宋体"/>
          <w:b/>
          <w:bCs/>
          <w:sz w:val="24"/>
        </w:rPr>
      </w:pPr>
      <w:r>
        <w:rPr>
          <w:rFonts w:hint="eastAsia" w:ascii="宋体" w:hAnsi="宋体" w:cs="宋体"/>
          <w:b/>
          <w:bCs/>
          <w:sz w:val="24"/>
        </w:rPr>
        <w:t>5．招标文件的组成</w:t>
      </w:r>
    </w:p>
    <w:p>
      <w:pPr>
        <w:spacing w:line="440" w:lineRule="exact"/>
        <w:rPr>
          <w:rFonts w:hint="eastAsia" w:ascii="宋体" w:hAnsi="宋体" w:cs="宋体"/>
          <w:sz w:val="24"/>
        </w:rPr>
      </w:pPr>
      <w:r>
        <w:rPr>
          <w:rFonts w:hint="eastAsia" w:ascii="宋体" w:hAnsi="宋体" w:cs="宋体"/>
          <w:sz w:val="24"/>
        </w:rPr>
        <w:t>5. 1招标文件用以阐明所需货物及服务招标程序和合同主要条款。招标文件由下述部分组成：</w:t>
      </w:r>
    </w:p>
    <w:p>
      <w:pPr>
        <w:spacing w:line="440" w:lineRule="exact"/>
        <w:rPr>
          <w:rFonts w:hint="eastAsia" w:ascii="宋体" w:hAnsi="宋体" w:cs="宋体"/>
          <w:sz w:val="24"/>
        </w:rPr>
      </w:pPr>
      <w:r>
        <w:rPr>
          <w:rFonts w:hint="eastAsia" w:ascii="宋体" w:hAnsi="宋体" w:cs="宋体"/>
          <w:sz w:val="24"/>
        </w:rPr>
        <w:t>（1）投标邀请</w:t>
      </w:r>
    </w:p>
    <w:p>
      <w:pPr>
        <w:spacing w:line="440" w:lineRule="exact"/>
        <w:rPr>
          <w:rFonts w:hint="eastAsia" w:ascii="宋体" w:hAnsi="宋体" w:cs="宋体"/>
          <w:sz w:val="24"/>
        </w:rPr>
      </w:pPr>
      <w:r>
        <w:rPr>
          <w:rFonts w:hint="eastAsia" w:ascii="宋体" w:hAnsi="宋体" w:cs="宋体"/>
          <w:sz w:val="24"/>
        </w:rPr>
        <w:t>（2）投标人须知</w:t>
      </w:r>
    </w:p>
    <w:p>
      <w:pPr>
        <w:spacing w:line="440" w:lineRule="exact"/>
        <w:rPr>
          <w:rFonts w:hint="eastAsia" w:ascii="宋体" w:hAnsi="宋体" w:cs="宋体"/>
          <w:sz w:val="24"/>
        </w:rPr>
      </w:pPr>
      <w:r>
        <w:rPr>
          <w:rFonts w:hint="eastAsia" w:ascii="宋体" w:hAnsi="宋体" w:cs="宋体"/>
          <w:sz w:val="24"/>
        </w:rPr>
        <w:t>（3）招标内容及要求</w:t>
      </w:r>
    </w:p>
    <w:p>
      <w:pPr>
        <w:spacing w:line="440" w:lineRule="exact"/>
        <w:rPr>
          <w:rFonts w:hint="eastAsia" w:ascii="宋体" w:hAnsi="宋体" w:cs="宋体"/>
          <w:sz w:val="24"/>
        </w:rPr>
      </w:pPr>
      <w:r>
        <w:rPr>
          <w:rFonts w:hint="eastAsia" w:ascii="宋体" w:hAnsi="宋体" w:cs="宋体"/>
          <w:sz w:val="24"/>
        </w:rPr>
        <w:t>（4）合同主要条款</w:t>
      </w:r>
    </w:p>
    <w:p>
      <w:pPr>
        <w:spacing w:line="440" w:lineRule="exact"/>
        <w:rPr>
          <w:rFonts w:hint="eastAsia" w:ascii="宋体" w:hAnsi="宋体" w:cs="宋体"/>
          <w:sz w:val="24"/>
        </w:rPr>
      </w:pPr>
      <w:r>
        <w:rPr>
          <w:rFonts w:hint="eastAsia" w:ascii="宋体" w:hAnsi="宋体" w:cs="宋体"/>
          <w:sz w:val="24"/>
        </w:rPr>
        <w:t>（5）投标文件格式</w:t>
      </w:r>
    </w:p>
    <w:p>
      <w:pPr>
        <w:spacing w:line="440" w:lineRule="exact"/>
        <w:rPr>
          <w:rFonts w:hint="eastAsia" w:ascii="宋体" w:hAnsi="宋体" w:cs="宋体"/>
          <w:b/>
          <w:sz w:val="24"/>
        </w:rPr>
      </w:pPr>
      <w:r>
        <w:rPr>
          <w:rFonts w:hint="eastAsia" w:ascii="宋体" w:hAnsi="宋体" w:cs="宋体"/>
          <w:b/>
          <w:sz w:val="24"/>
        </w:rPr>
        <w:t>6．招标文件的澄清</w:t>
      </w:r>
    </w:p>
    <w:p>
      <w:pPr>
        <w:spacing w:line="440" w:lineRule="exact"/>
        <w:rPr>
          <w:rFonts w:hint="eastAsia" w:ascii="宋体" w:hAnsi="宋体" w:cs="宋体"/>
          <w:sz w:val="24"/>
        </w:rPr>
      </w:pPr>
      <w:r>
        <w:rPr>
          <w:rFonts w:hint="eastAsia" w:ascii="宋体" w:hAnsi="宋体" w:cs="宋体"/>
          <w:sz w:val="24"/>
        </w:rPr>
        <w:t>6．1投标人对招标文件如有疑点，可要求澄清。要求澄清应按投标邀请中载明的地址以书面形式（包括信函、电报或传真，下同）通知招标代理机构。招标代理机构将视情况在投标截止时间15个日历日（如至原定截止时间不足15个日历日，则需延长开标时间）前将不标明查询来源的书面答复发给所有投标人，并在采购信息发布的媒体上发布更正公告。该澄清内容为招标文件的组成部分。</w:t>
      </w:r>
    </w:p>
    <w:p>
      <w:pPr>
        <w:spacing w:line="440" w:lineRule="exact"/>
        <w:rPr>
          <w:rFonts w:hint="eastAsia" w:ascii="宋体" w:hAnsi="宋体" w:cs="宋体"/>
          <w:b/>
          <w:sz w:val="24"/>
        </w:rPr>
      </w:pPr>
      <w:r>
        <w:rPr>
          <w:rFonts w:hint="eastAsia" w:ascii="宋体" w:hAnsi="宋体" w:cs="宋体"/>
          <w:b/>
          <w:sz w:val="24"/>
        </w:rPr>
        <w:t>7．招标文件的修改</w:t>
      </w:r>
    </w:p>
    <w:p>
      <w:pPr>
        <w:spacing w:line="440" w:lineRule="exact"/>
        <w:rPr>
          <w:rFonts w:hint="eastAsia" w:ascii="宋体" w:hAnsi="宋体" w:cs="宋体"/>
          <w:sz w:val="24"/>
        </w:rPr>
      </w:pPr>
      <w:r>
        <w:rPr>
          <w:rFonts w:hint="eastAsia" w:ascii="宋体" w:hAnsi="宋体" w:cs="宋体"/>
          <w:sz w:val="24"/>
        </w:rPr>
        <w:t>7．1至投标截止日期前15日（如至原定截止时间不足15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440" w:lineRule="exact"/>
        <w:rPr>
          <w:rFonts w:hint="eastAsia" w:ascii="宋体" w:hAnsi="宋体" w:cs="宋体"/>
          <w:sz w:val="24"/>
        </w:rPr>
      </w:pPr>
      <w:r>
        <w:rPr>
          <w:rFonts w:hint="eastAsia" w:ascii="宋体" w:hAnsi="宋体" w:cs="宋体"/>
          <w:sz w:val="24"/>
        </w:rPr>
        <w:t>7．2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在此情况下，招标人和投标人受投标截止期制约的所有权利和义务均应延长至新的截止日期。</w:t>
      </w:r>
    </w:p>
    <w:p>
      <w:pPr>
        <w:spacing w:line="440" w:lineRule="exact"/>
        <w:ind w:left="750" w:firstLine="378" w:firstLineChars="157"/>
        <w:rPr>
          <w:rFonts w:hint="eastAsia" w:ascii="宋体" w:hAnsi="宋体" w:cs="宋体"/>
          <w:b/>
          <w:sz w:val="24"/>
        </w:rPr>
      </w:pPr>
      <w:r>
        <w:rPr>
          <w:rFonts w:hint="eastAsia" w:ascii="宋体" w:hAnsi="宋体" w:cs="宋体"/>
          <w:b/>
          <w:sz w:val="24"/>
        </w:rPr>
        <w:t xml:space="preserve">                      三、投标文件的编写</w:t>
      </w:r>
    </w:p>
    <w:p>
      <w:pPr>
        <w:spacing w:line="440" w:lineRule="exact"/>
        <w:rPr>
          <w:rFonts w:hint="eastAsia" w:ascii="宋体" w:hAnsi="宋体" w:cs="宋体"/>
          <w:b/>
          <w:sz w:val="24"/>
        </w:rPr>
      </w:pPr>
      <w:r>
        <w:rPr>
          <w:rFonts w:hint="eastAsia" w:ascii="宋体" w:hAnsi="宋体" w:cs="宋体"/>
          <w:b/>
          <w:sz w:val="24"/>
        </w:rPr>
        <w:t>8．要求</w:t>
      </w:r>
    </w:p>
    <w:p>
      <w:pPr>
        <w:spacing w:line="440" w:lineRule="exact"/>
        <w:rPr>
          <w:rFonts w:hint="eastAsia" w:ascii="宋体" w:hAnsi="宋体" w:cs="宋体"/>
          <w:b/>
          <w:bCs/>
          <w:color w:val="000000"/>
          <w:sz w:val="24"/>
        </w:rPr>
      </w:pPr>
      <w:r>
        <w:rPr>
          <w:rFonts w:hint="eastAsia" w:ascii="宋体" w:hAnsi="宋体" w:cs="宋体"/>
          <w:b/>
          <w:bCs/>
          <w:color w:val="000000"/>
          <w:sz w:val="24"/>
        </w:rPr>
        <w:t>8．1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spacing w:line="440" w:lineRule="exact"/>
        <w:rPr>
          <w:rFonts w:hint="eastAsia" w:ascii="宋体" w:hAnsi="宋体" w:cs="宋体"/>
          <w:b/>
          <w:bCs/>
          <w:color w:val="000000"/>
          <w:sz w:val="24"/>
        </w:rPr>
      </w:pPr>
      <w:r>
        <w:rPr>
          <w:rFonts w:hint="eastAsia" w:ascii="宋体" w:hAnsi="宋体" w:cs="宋体"/>
          <w:color w:val="000000"/>
          <w:sz w:val="24"/>
        </w:rPr>
        <w:t>8．2</w:t>
      </w:r>
      <w:r>
        <w:rPr>
          <w:rFonts w:hint="eastAsia" w:ascii="宋体" w:hAnsi="宋体" w:cs="宋体"/>
          <w:b/>
          <w:bCs/>
          <w:color w:val="000000"/>
          <w:sz w:val="24"/>
        </w:rPr>
        <w:t>投标人应对招标货物一览表所列的全部合同包进行投标。</w:t>
      </w:r>
    </w:p>
    <w:p>
      <w:pPr>
        <w:spacing w:line="440" w:lineRule="exact"/>
        <w:rPr>
          <w:rFonts w:hint="eastAsia" w:ascii="宋体" w:hAnsi="宋体" w:cs="宋体"/>
          <w:color w:val="000000"/>
          <w:sz w:val="24"/>
        </w:rPr>
      </w:pPr>
      <w:r>
        <w:rPr>
          <w:rFonts w:hint="eastAsia" w:ascii="宋体" w:hAnsi="宋体" w:cs="宋体"/>
          <w:color w:val="000000"/>
          <w:sz w:val="24"/>
        </w:rPr>
        <w:t>8．3投标人不得以任何形式向与本项目无关的其他单位或人员提供招标文件及所附的有关资料，如违反，必须赔偿招标人和招标代理人的所有损失，且招标人和招标代理人保留追究法律责任的权力。</w:t>
      </w:r>
    </w:p>
    <w:p>
      <w:pPr>
        <w:spacing w:line="440" w:lineRule="exact"/>
        <w:rPr>
          <w:rFonts w:hint="eastAsia" w:ascii="宋体" w:hAnsi="宋体" w:cs="宋体"/>
          <w:color w:val="000000"/>
          <w:sz w:val="24"/>
        </w:rPr>
      </w:pPr>
      <w:r>
        <w:rPr>
          <w:rFonts w:hint="eastAsia" w:ascii="宋体" w:hAnsi="宋体" w:cs="宋体"/>
          <w:color w:val="000000"/>
          <w:sz w:val="24"/>
        </w:rPr>
        <w:t>8．4投标人对招标要求应该响应的内容采取回避，或对本应提供的技术数据采取文字叙述答非所问、含糊不清、</w:t>
      </w:r>
      <w:r>
        <w:rPr>
          <w:rFonts w:hint="eastAsia" w:ascii="宋体" w:hAnsi="宋体" w:cs="宋体"/>
          <w:color w:val="000000"/>
          <w:sz w:val="24"/>
          <w:lang w:val="en-US" w:eastAsia="zh-CN"/>
        </w:rPr>
        <w:t>模棱两可</w:t>
      </w:r>
      <w:r>
        <w:rPr>
          <w:rFonts w:hint="eastAsia" w:ascii="宋体" w:hAnsi="宋体" w:cs="宋体"/>
          <w:color w:val="000000"/>
          <w:sz w:val="24"/>
        </w:rPr>
        <w:t>的，将被视为未实质性响应招标要求。</w:t>
      </w:r>
    </w:p>
    <w:p>
      <w:pPr>
        <w:spacing w:line="440" w:lineRule="exact"/>
        <w:rPr>
          <w:rFonts w:hint="eastAsia" w:ascii="宋体" w:hAnsi="宋体" w:cs="宋体"/>
          <w:color w:val="000000"/>
          <w:sz w:val="24"/>
        </w:rPr>
      </w:pPr>
      <w:r>
        <w:rPr>
          <w:rFonts w:hint="eastAsia" w:ascii="宋体" w:hAnsi="宋体" w:cs="宋体"/>
          <w:color w:val="000000"/>
          <w:sz w:val="24"/>
        </w:rPr>
        <w:t>8．5投标人随同投标文件提供的技术资料（含法定检测机构的测试报告、鉴定文件等）必须规范、完整，不能模棱两可、似是而非，否则将被视为未实质性响应招标要求。</w:t>
      </w:r>
    </w:p>
    <w:p>
      <w:pPr>
        <w:spacing w:line="440" w:lineRule="exact"/>
        <w:outlineLvl w:val="0"/>
        <w:rPr>
          <w:rFonts w:hint="eastAsia" w:ascii="宋体" w:hAnsi="宋体" w:cs="宋体"/>
          <w:b/>
          <w:sz w:val="24"/>
        </w:rPr>
      </w:pPr>
      <w:r>
        <w:rPr>
          <w:rFonts w:hint="eastAsia" w:ascii="宋体" w:hAnsi="宋体" w:cs="宋体"/>
          <w:b/>
          <w:sz w:val="24"/>
        </w:rPr>
        <w:t>9．投标文件语言</w:t>
      </w:r>
    </w:p>
    <w:p>
      <w:pPr>
        <w:spacing w:line="440" w:lineRule="exact"/>
        <w:rPr>
          <w:rFonts w:hint="eastAsia" w:ascii="宋体" w:hAnsi="宋体" w:cs="宋体"/>
          <w:sz w:val="24"/>
        </w:rPr>
      </w:pPr>
      <w:r>
        <w:rPr>
          <w:rFonts w:hint="eastAsia" w:ascii="宋体" w:hAnsi="宋体" w:cs="宋体"/>
          <w:sz w:val="24"/>
        </w:rPr>
        <w:t>9．1投标文件应用中文书写。投标文件中所附或所引用的原件不是中文时，应附中文译本。各种计量单位及符号应采用国际上统一使用的公制计量单位和符号。</w:t>
      </w:r>
    </w:p>
    <w:p>
      <w:pPr>
        <w:spacing w:line="440" w:lineRule="exact"/>
        <w:outlineLvl w:val="0"/>
        <w:rPr>
          <w:rFonts w:hint="eastAsia" w:ascii="宋体" w:hAnsi="宋体" w:cs="宋体"/>
          <w:b/>
          <w:bCs/>
          <w:sz w:val="24"/>
        </w:rPr>
      </w:pPr>
      <w:r>
        <w:rPr>
          <w:rFonts w:hint="eastAsia" w:ascii="宋体" w:hAnsi="宋体" w:cs="宋体"/>
          <w:b/>
          <w:bCs/>
          <w:sz w:val="24"/>
        </w:rPr>
        <w:t>10．投标文件的组成</w:t>
      </w:r>
    </w:p>
    <w:p>
      <w:pPr>
        <w:spacing w:line="440" w:lineRule="exact"/>
        <w:rPr>
          <w:rFonts w:hint="eastAsia" w:ascii="宋体" w:hAnsi="宋体" w:cs="宋体"/>
          <w:b/>
          <w:sz w:val="24"/>
        </w:rPr>
      </w:pPr>
      <w:r>
        <w:rPr>
          <w:rFonts w:hint="eastAsia" w:ascii="宋体" w:hAnsi="宋体" w:cs="宋体"/>
          <w:b/>
          <w:sz w:val="24"/>
        </w:rPr>
        <w:t>10.1投标文件应包括下列二个部分：</w:t>
      </w:r>
    </w:p>
    <w:p>
      <w:pPr>
        <w:tabs>
          <w:tab w:val="left" w:pos="1260"/>
        </w:tabs>
        <w:spacing w:line="440" w:lineRule="exact"/>
        <w:rPr>
          <w:rFonts w:hint="eastAsia" w:ascii="宋体" w:hAnsi="宋体" w:cs="宋体"/>
          <w:sz w:val="24"/>
        </w:rPr>
      </w:pPr>
      <w:r>
        <w:rPr>
          <w:rFonts w:hint="eastAsia" w:ascii="宋体" w:hAnsi="宋体" w:cs="宋体"/>
          <w:sz w:val="24"/>
        </w:rPr>
        <w:t>10.1.1第一部分  报价部分文件，其中应主要包含以下内容：</w:t>
      </w:r>
    </w:p>
    <w:p>
      <w:pPr>
        <w:tabs>
          <w:tab w:val="left" w:pos="1260"/>
        </w:tabs>
        <w:spacing w:line="440" w:lineRule="exact"/>
        <w:rPr>
          <w:rFonts w:hint="eastAsia" w:ascii="宋体" w:hAnsi="宋体" w:cs="宋体"/>
          <w:sz w:val="24"/>
        </w:rPr>
      </w:pPr>
      <w:r>
        <w:rPr>
          <w:rFonts w:hint="eastAsia" w:ascii="宋体" w:hAnsi="宋体" w:cs="宋体"/>
          <w:sz w:val="24"/>
        </w:rPr>
        <w:t>10.1.1.1开标一览表。</w:t>
      </w:r>
    </w:p>
    <w:p>
      <w:pPr>
        <w:tabs>
          <w:tab w:val="left" w:pos="1260"/>
        </w:tabs>
        <w:spacing w:line="440" w:lineRule="exact"/>
        <w:rPr>
          <w:rFonts w:hint="eastAsia" w:ascii="宋体" w:hAnsi="宋体" w:cs="宋体"/>
          <w:sz w:val="24"/>
        </w:rPr>
      </w:pPr>
      <w:r>
        <w:rPr>
          <w:rFonts w:hint="eastAsia" w:ascii="宋体" w:hAnsi="宋体" w:cs="宋体"/>
          <w:sz w:val="24"/>
        </w:rPr>
        <w:t>10.1.1.2其他有关投标项目报价内容的文件。</w:t>
      </w:r>
    </w:p>
    <w:p>
      <w:pPr>
        <w:tabs>
          <w:tab w:val="left" w:pos="1260"/>
        </w:tabs>
        <w:spacing w:line="440" w:lineRule="exact"/>
        <w:rPr>
          <w:rFonts w:hint="eastAsia" w:ascii="宋体" w:hAnsi="宋体" w:cs="宋体"/>
          <w:sz w:val="24"/>
        </w:rPr>
      </w:pPr>
      <w:r>
        <w:rPr>
          <w:rFonts w:hint="eastAsia" w:ascii="宋体" w:hAnsi="宋体" w:cs="宋体"/>
          <w:sz w:val="24"/>
        </w:rPr>
        <w:t>10.1.2第二部分  商务、技术部分文件，其中应主要包含以下内容：</w:t>
      </w:r>
    </w:p>
    <w:p>
      <w:pPr>
        <w:tabs>
          <w:tab w:val="left" w:pos="1260"/>
        </w:tabs>
        <w:spacing w:line="440" w:lineRule="exact"/>
        <w:rPr>
          <w:rFonts w:hint="eastAsia" w:ascii="宋体" w:hAnsi="宋体" w:cs="宋体"/>
          <w:sz w:val="24"/>
        </w:rPr>
      </w:pPr>
      <w:r>
        <w:rPr>
          <w:rFonts w:hint="eastAsia" w:ascii="宋体" w:hAnsi="宋体" w:cs="宋体"/>
          <w:sz w:val="24"/>
        </w:rPr>
        <w:t>10.1.2.1投标书。</w:t>
      </w:r>
    </w:p>
    <w:p>
      <w:pPr>
        <w:tabs>
          <w:tab w:val="left" w:pos="1260"/>
        </w:tabs>
        <w:spacing w:line="440" w:lineRule="exact"/>
        <w:rPr>
          <w:rFonts w:hint="eastAsia" w:ascii="宋体" w:hAnsi="宋体" w:cs="宋体"/>
          <w:sz w:val="24"/>
        </w:rPr>
      </w:pPr>
      <w:r>
        <w:rPr>
          <w:rFonts w:hint="eastAsia" w:ascii="宋体" w:hAnsi="宋体" w:cs="宋体"/>
          <w:sz w:val="24"/>
        </w:rPr>
        <w:t>10.1.2.2投标人资格证明文件</w:t>
      </w:r>
    </w:p>
    <w:p>
      <w:pPr>
        <w:tabs>
          <w:tab w:val="left" w:pos="1260"/>
        </w:tabs>
        <w:spacing w:line="440" w:lineRule="exact"/>
        <w:rPr>
          <w:rFonts w:hint="eastAsia" w:ascii="宋体" w:hAnsi="宋体" w:cs="宋体"/>
          <w:sz w:val="24"/>
        </w:rPr>
      </w:pPr>
      <w:r>
        <w:rPr>
          <w:rFonts w:hint="eastAsia" w:ascii="宋体" w:hAnsi="宋体" w:cs="宋体"/>
          <w:sz w:val="24"/>
        </w:rPr>
        <w:t>10.1.2.3投标详细货物一览表。</w:t>
      </w:r>
    </w:p>
    <w:p>
      <w:pPr>
        <w:tabs>
          <w:tab w:val="left" w:pos="1260"/>
        </w:tabs>
        <w:spacing w:line="440" w:lineRule="exact"/>
        <w:rPr>
          <w:rFonts w:hint="eastAsia" w:ascii="宋体" w:hAnsi="宋体" w:cs="宋体"/>
          <w:sz w:val="24"/>
        </w:rPr>
      </w:pPr>
      <w:r>
        <w:rPr>
          <w:rFonts w:hint="eastAsia" w:ascii="宋体" w:hAnsi="宋体" w:cs="宋体"/>
          <w:sz w:val="24"/>
        </w:rPr>
        <w:t>10.1.2.4投标货物技术规格、性能详细说明一览表。</w:t>
      </w:r>
    </w:p>
    <w:p>
      <w:pPr>
        <w:tabs>
          <w:tab w:val="left" w:pos="1260"/>
        </w:tabs>
        <w:spacing w:line="440" w:lineRule="exact"/>
        <w:rPr>
          <w:rFonts w:hint="eastAsia" w:ascii="宋体" w:hAnsi="宋体" w:cs="宋体"/>
          <w:sz w:val="24"/>
        </w:rPr>
      </w:pPr>
      <w:r>
        <w:rPr>
          <w:rFonts w:hint="eastAsia" w:ascii="宋体" w:hAnsi="宋体" w:cs="宋体"/>
          <w:sz w:val="24"/>
        </w:rPr>
        <w:t>10.1.2.5技术偏离表、商务偏离表。</w:t>
      </w:r>
    </w:p>
    <w:p>
      <w:pPr>
        <w:tabs>
          <w:tab w:val="left" w:pos="1260"/>
        </w:tabs>
        <w:spacing w:line="440" w:lineRule="exact"/>
        <w:rPr>
          <w:rFonts w:hint="eastAsia" w:ascii="宋体" w:hAnsi="宋体" w:cs="宋体"/>
          <w:sz w:val="24"/>
        </w:rPr>
      </w:pPr>
      <w:r>
        <w:rPr>
          <w:rFonts w:hint="eastAsia" w:ascii="宋体" w:hAnsi="宋体" w:cs="宋体"/>
          <w:sz w:val="24"/>
        </w:rPr>
        <w:t>10.1.2.6企业实力证明及说明文件。</w:t>
      </w:r>
    </w:p>
    <w:p>
      <w:pPr>
        <w:tabs>
          <w:tab w:val="left" w:pos="1260"/>
        </w:tabs>
        <w:spacing w:line="440" w:lineRule="exact"/>
        <w:rPr>
          <w:rFonts w:hint="eastAsia" w:ascii="宋体" w:hAnsi="宋体" w:cs="宋体"/>
          <w:sz w:val="24"/>
        </w:rPr>
      </w:pPr>
      <w:r>
        <w:rPr>
          <w:rFonts w:hint="eastAsia" w:ascii="宋体" w:hAnsi="宋体" w:cs="宋体"/>
          <w:sz w:val="24"/>
        </w:rPr>
        <w:t>10.1.2.7市场业绩证明及说明文件。</w:t>
      </w:r>
    </w:p>
    <w:p>
      <w:pPr>
        <w:tabs>
          <w:tab w:val="left" w:pos="1260"/>
        </w:tabs>
        <w:spacing w:line="440" w:lineRule="exact"/>
        <w:rPr>
          <w:rFonts w:hint="eastAsia" w:ascii="宋体" w:hAnsi="宋体" w:cs="宋体"/>
          <w:sz w:val="24"/>
        </w:rPr>
      </w:pPr>
      <w:r>
        <w:rPr>
          <w:rFonts w:hint="eastAsia" w:ascii="宋体" w:hAnsi="宋体" w:cs="宋体"/>
          <w:sz w:val="24"/>
        </w:rPr>
        <w:t>10.1.2.8投标项目的彩页资料。</w:t>
      </w:r>
    </w:p>
    <w:p>
      <w:pPr>
        <w:tabs>
          <w:tab w:val="left" w:pos="1260"/>
        </w:tabs>
        <w:spacing w:line="440" w:lineRule="exact"/>
        <w:rPr>
          <w:rFonts w:hint="eastAsia" w:ascii="宋体" w:hAnsi="宋体" w:cs="宋体"/>
          <w:sz w:val="24"/>
        </w:rPr>
      </w:pPr>
      <w:r>
        <w:rPr>
          <w:rFonts w:hint="eastAsia" w:ascii="宋体" w:hAnsi="宋体" w:cs="宋体"/>
          <w:sz w:val="24"/>
        </w:rPr>
        <w:t>10.1.2.9缴纳投标保证金的银行回单。</w:t>
      </w:r>
    </w:p>
    <w:p>
      <w:pPr>
        <w:tabs>
          <w:tab w:val="left" w:pos="1260"/>
        </w:tabs>
        <w:spacing w:line="440" w:lineRule="exact"/>
        <w:rPr>
          <w:rFonts w:hint="eastAsia" w:ascii="宋体" w:hAnsi="宋体" w:cs="宋体"/>
          <w:sz w:val="24"/>
        </w:rPr>
      </w:pPr>
      <w:r>
        <w:rPr>
          <w:rFonts w:hint="eastAsia" w:ascii="宋体" w:hAnsi="宋体" w:cs="宋体"/>
          <w:sz w:val="24"/>
        </w:rPr>
        <w:t>10.1.2.10招标服务费承诺书。</w:t>
      </w:r>
    </w:p>
    <w:p>
      <w:pPr>
        <w:tabs>
          <w:tab w:val="left" w:pos="1260"/>
        </w:tabs>
        <w:spacing w:line="440" w:lineRule="exact"/>
        <w:rPr>
          <w:rFonts w:hint="eastAsia" w:ascii="宋体" w:hAnsi="宋体" w:cs="宋体"/>
          <w:sz w:val="24"/>
        </w:rPr>
      </w:pPr>
      <w:r>
        <w:rPr>
          <w:rFonts w:hint="eastAsia" w:ascii="宋体" w:hAnsi="宋体" w:cs="宋体"/>
          <w:sz w:val="24"/>
        </w:rPr>
        <w:t>10.1.2.11投标人认为需加以说明的其它文件。</w:t>
      </w:r>
    </w:p>
    <w:p>
      <w:pPr>
        <w:tabs>
          <w:tab w:val="left" w:pos="1260"/>
        </w:tabs>
        <w:spacing w:line="440" w:lineRule="exact"/>
        <w:rPr>
          <w:rFonts w:hint="eastAsia" w:ascii="宋体" w:hAnsi="宋体" w:cs="宋体"/>
          <w:sz w:val="24"/>
        </w:rPr>
      </w:pPr>
      <w:r>
        <w:rPr>
          <w:rFonts w:hint="eastAsia" w:ascii="宋体" w:hAnsi="宋体" w:cs="宋体"/>
          <w:sz w:val="24"/>
        </w:rPr>
        <w:t>10.1.2.12招标文件要求提供的其他文件。</w:t>
      </w:r>
    </w:p>
    <w:p>
      <w:pPr>
        <w:spacing w:line="420" w:lineRule="exact"/>
        <w:rPr>
          <w:rFonts w:hint="eastAsia" w:ascii="宋体" w:hAnsi="宋体" w:cs="宋体"/>
          <w:b/>
          <w:sz w:val="24"/>
        </w:rPr>
      </w:pPr>
      <w:r>
        <w:rPr>
          <w:rFonts w:hint="eastAsia" w:ascii="宋体" w:hAnsi="宋体" w:cs="宋体"/>
          <w:b/>
          <w:sz w:val="24"/>
        </w:rPr>
        <w:t>10.2 投标文件的“报价部分”、“技术商务部分”必须分别装订成册，密封提交，且技术商务部分不得出现报价内容，否则，其投标视为无效投标。</w:t>
      </w:r>
    </w:p>
    <w:p>
      <w:pPr>
        <w:tabs>
          <w:tab w:val="left" w:pos="1260"/>
        </w:tabs>
        <w:spacing w:line="440" w:lineRule="exact"/>
        <w:rPr>
          <w:rFonts w:hint="eastAsia" w:ascii="宋体" w:hAnsi="宋体" w:cs="宋体"/>
          <w:b/>
          <w:sz w:val="24"/>
        </w:rPr>
      </w:pPr>
      <w:r>
        <w:rPr>
          <w:rFonts w:hint="eastAsia" w:ascii="宋体" w:hAnsi="宋体" w:cs="宋体"/>
          <w:b/>
          <w:sz w:val="24"/>
        </w:rPr>
        <w:t>11．投标有效期</w:t>
      </w:r>
    </w:p>
    <w:p>
      <w:pPr>
        <w:spacing w:line="440" w:lineRule="exact"/>
        <w:rPr>
          <w:rFonts w:hint="eastAsia" w:ascii="宋体" w:hAnsi="宋体" w:cs="宋体"/>
          <w:sz w:val="24"/>
        </w:rPr>
      </w:pPr>
      <w:r>
        <w:rPr>
          <w:rFonts w:hint="eastAsia" w:ascii="宋体" w:hAnsi="宋体" w:cs="宋体"/>
          <w:sz w:val="24"/>
        </w:rPr>
        <w:t>11．1投标文件从投标人须知前附表第4项所规定的投标截止期之后开始生效，在投标人须知前附表第3项所规定的期限内保持有效。有效期不足将导致其投标文件被拒绝。</w:t>
      </w:r>
    </w:p>
    <w:p>
      <w:pPr>
        <w:spacing w:line="440" w:lineRule="exact"/>
        <w:rPr>
          <w:rFonts w:hint="eastAsia" w:ascii="宋体" w:hAnsi="宋体" w:cs="宋体"/>
          <w:sz w:val="24"/>
        </w:rPr>
      </w:pPr>
      <w:r>
        <w:rPr>
          <w:rFonts w:hint="eastAsia" w:ascii="宋体" w:hAnsi="宋体" w:cs="宋体"/>
          <w:sz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440" w:lineRule="exact"/>
        <w:outlineLvl w:val="0"/>
        <w:rPr>
          <w:rFonts w:hint="eastAsia" w:ascii="宋体" w:hAnsi="宋体" w:cs="宋体"/>
          <w:b/>
          <w:sz w:val="24"/>
        </w:rPr>
      </w:pPr>
      <w:r>
        <w:rPr>
          <w:rFonts w:hint="eastAsia" w:ascii="宋体" w:hAnsi="宋体" w:cs="宋体"/>
          <w:b/>
          <w:sz w:val="24"/>
        </w:rPr>
        <w:t>12．投标保证金</w:t>
      </w:r>
    </w:p>
    <w:p>
      <w:pPr>
        <w:spacing w:line="360" w:lineRule="auto"/>
        <w:rPr>
          <w:rFonts w:hint="eastAsia" w:ascii="宋体" w:hAnsi="宋体" w:cs="宋体"/>
          <w:color w:val="000000"/>
          <w:sz w:val="24"/>
        </w:rPr>
      </w:pPr>
      <w:r>
        <w:rPr>
          <w:rFonts w:hint="eastAsia" w:ascii="宋体" w:hAnsi="宋体" w:cs="宋体"/>
          <w:color w:val="000000"/>
          <w:sz w:val="24"/>
        </w:rPr>
        <w:t>12．1投标保证金为投标文件的组成部分之一。</w:t>
      </w:r>
    </w:p>
    <w:p>
      <w:pPr>
        <w:spacing w:line="360" w:lineRule="auto"/>
        <w:rPr>
          <w:rFonts w:hint="eastAsia" w:ascii="宋体" w:hAnsi="宋体" w:cs="宋体"/>
          <w:color w:val="000000"/>
          <w:sz w:val="24"/>
        </w:rPr>
      </w:pPr>
      <w:r>
        <w:rPr>
          <w:rFonts w:hint="eastAsia" w:ascii="宋体" w:hAnsi="宋体" w:cs="宋体"/>
          <w:color w:val="000000"/>
          <w:sz w:val="24"/>
        </w:rPr>
        <w:t>12．2投标人应在提交投标文件之前向招标代理机构缴交投标人须知前附表第5项要求的投标保证金。</w:t>
      </w:r>
    </w:p>
    <w:p>
      <w:pPr>
        <w:spacing w:line="360" w:lineRule="auto"/>
        <w:rPr>
          <w:rFonts w:hint="eastAsia" w:ascii="宋体" w:hAnsi="宋体" w:cs="宋体"/>
          <w:color w:val="000000"/>
          <w:sz w:val="24"/>
        </w:rPr>
      </w:pPr>
      <w:r>
        <w:rPr>
          <w:rFonts w:hint="eastAsia" w:ascii="宋体" w:hAnsi="宋体" w:cs="宋体"/>
          <w:color w:val="000000"/>
          <w:sz w:val="24"/>
        </w:rPr>
        <w:t>12．3投标保证金用于保护本次招标活动免受投标人的行为而引起的风险。</w:t>
      </w:r>
    </w:p>
    <w:p>
      <w:pPr>
        <w:spacing w:line="360" w:lineRule="auto"/>
        <w:rPr>
          <w:rFonts w:hint="eastAsia" w:ascii="宋体" w:hAnsi="宋体" w:cs="宋体"/>
          <w:color w:val="000000"/>
          <w:sz w:val="24"/>
        </w:rPr>
      </w:pPr>
      <w:r>
        <w:rPr>
          <w:rFonts w:hint="eastAsia" w:ascii="宋体" w:hAnsi="宋体" w:cs="宋体"/>
          <w:color w:val="000000"/>
          <w:sz w:val="24"/>
        </w:rPr>
        <w:t>12．4投标保证金以转帐或电汇形式提交，不直接接受现金或汇票；保证金以投标文件递交截止时间前到帐为准。投标人在缴纳保证金时必须以自己的账户或自己的名称缴纳，不得以投标代表个人的名称缴纳。</w:t>
      </w:r>
    </w:p>
    <w:p>
      <w:pPr>
        <w:spacing w:line="360" w:lineRule="auto"/>
        <w:rPr>
          <w:rFonts w:hint="eastAsia" w:ascii="宋体" w:hAnsi="宋体" w:cs="宋体"/>
          <w:color w:val="000000"/>
          <w:sz w:val="24"/>
        </w:rPr>
      </w:pPr>
      <w:r>
        <w:rPr>
          <w:rFonts w:hint="eastAsia" w:ascii="宋体" w:hAnsi="宋体" w:cs="宋体"/>
          <w:color w:val="000000"/>
          <w:sz w:val="24"/>
        </w:rPr>
        <w:t>12．5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pPr>
        <w:spacing w:line="360" w:lineRule="auto"/>
        <w:rPr>
          <w:rFonts w:hint="eastAsia" w:ascii="宋体" w:hAnsi="宋体" w:cs="宋体"/>
          <w:color w:val="000000"/>
          <w:sz w:val="24"/>
        </w:rPr>
      </w:pPr>
      <w:r>
        <w:rPr>
          <w:rFonts w:hint="eastAsia" w:ascii="宋体" w:hAnsi="宋体" w:cs="宋体"/>
          <w:color w:val="000000"/>
          <w:sz w:val="24"/>
        </w:rPr>
        <w:t>12．6未按规定缴交投标保证金的投标，将被视为无效投标。</w:t>
      </w:r>
    </w:p>
    <w:p>
      <w:pPr>
        <w:spacing w:line="360" w:lineRule="auto"/>
        <w:rPr>
          <w:rFonts w:hint="eastAsia" w:ascii="宋体" w:hAnsi="宋体" w:cs="宋体"/>
          <w:color w:val="000000"/>
          <w:sz w:val="24"/>
        </w:rPr>
      </w:pPr>
      <w:r>
        <w:rPr>
          <w:rFonts w:hint="eastAsia" w:ascii="宋体" w:hAnsi="宋体" w:cs="宋体"/>
          <w:color w:val="000000"/>
          <w:sz w:val="24"/>
        </w:rPr>
        <w:t>12．7招标代理人将在中标通知书发出之日后予以原额无息退还中标人以外的投标人的投标保证金。</w:t>
      </w:r>
    </w:p>
    <w:p>
      <w:pPr>
        <w:spacing w:line="360" w:lineRule="auto"/>
        <w:rPr>
          <w:rFonts w:hint="eastAsia" w:ascii="宋体" w:hAnsi="宋体" w:cs="宋体"/>
          <w:color w:val="000000"/>
          <w:sz w:val="24"/>
        </w:rPr>
      </w:pPr>
      <w:r>
        <w:rPr>
          <w:rFonts w:hint="eastAsia" w:ascii="宋体" w:hAnsi="宋体" w:cs="宋体"/>
          <w:color w:val="000000"/>
          <w:sz w:val="24"/>
        </w:rPr>
        <w:t>12．8确定中标结果后，中标人原投标保证金将在中标人全额缴纳中标服务费并履行合同之后，凭招标人开具的购销合同，中标人的投标保证金予以原额无息退还。</w:t>
      </w:r>
    </w:p>
    <w:p>
      <w:pPr>
        <w:spacing w:line="360" w:lineRule="auto"/>
        <w:rPr>
          <w:rFonts w:hint="eastAsia" w:ascii="宋体" w:hAnsi="宋体" w:cs="宋体"/>
          <w:color w:val="000000"/>
          <w:sz w:val="24"/>
        </w:rPr>
      </w:pPr>
      <w:r>
        <w:rPr>
          <w:rFonts w:hint="eastAsia" w:ascii="宋体" w:hAnsi="宋体" w:cs="宋体"/>
          <w:color w:val="000000"/>
          <w:sz w:val="24"/>
        </w:rPr>
        <w:t>12．9投标保证金的有效期为投标有效期满后的30个日历日。</w:t>
      </w:r>
    </w:p>
    <w:p>
      <w:pPr>
        <w:spacing w:line="360" w:lineRule="auto"/>
        <w:rPr>
          <w:rFonts w:hint="eastAsia" w:ascii="宋体" w:hAnsi="宋体" w:cs="宋体"/>
          <w:color w:val="000000"/>
          <w:sz w:val="24"/>
        </w:rPr>
      </w:pPr>
      <w:r>
        <w:rPr>
          <w:rFonts w:hint="eastAsia" w:ascii="宋体" w:hAnsi="宋体" w:cs="宋体"/>
          <w:color w:val="000000"/>
          <w:sz w:val="24"/>
        </w:rPr>
        <w:t>12．10发生以下情况之一的，投标保证金将不予退还：</w:t>
      </w:r>
    </w:p>
    <w:p>
      <w:pPr>
        <w:spacing w:line="360" w:lineRule="auto"/>
        <w:ind w:firstLine="240" w:firstLineChars="100"/>
        <w:outlineLvl w:val="0"/>
        <w:rPr>
          <w:rFonts w:hint="eastAsia" w:ascii="宋体" w:hAnsi="宋体" w:cs="宋体"/>
          <w:color w:val="000000"/>
          <w:sz w:val="24"/>
        </w:rPr>
      </w:pPr>
      <w:r>
        <w:rPr>
          <w:rFonts w:hint="eastAsia" w:ascii="宋体" w:hAnsi="宋体" w:cs="宋体"/>
          <w:color w:val="000000"/>
          <w:sz w:val="24"/>
        </w:rPr>
        <w:t>（1）投标人在投标截止期后，投标有效期内撤回投标；</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（2）中标人未能做到按本须知第22条规定签订合同；</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（3）中标人未按投标人须知前附表规定缴纳招标服务费；（采购人如有要求中标人支付履约保证金的，则按规定提交履约保证金的;）</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（4）以他人名义投标或者以其他方式弄虚作假,骗取中标;</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（5）本招标文件中规定的其他没收投标保证金的情形。</w:t>
      </w:r>
    </w:p>
    <w:p>
      <w:pPr>
        <w:spacing w:line="360" w:lineRule="auto"/>
        <w:ind w:left="2" w:leftChars="-85" w:hanging="180" w:hangingChars="75"/>
        <w:rPr>
          <w:rFonts w:hint="eastAsia" w:ascii="宋体" w:hAnsi="宋体" w:cs="宋体"/>
          <w:color w:val="000000"/>
          <w:sz w:val="24"/>
        </w:rPr>
      </w:pPr>
      <w:r>
        <w:rPr>
          <w:rFonts w:hint="eastAsia" w:ascii="宋体" w:hAnsi="宋体" w:cs="宋体"/>
          <w:color w:val="000000"/>
          <w:sz w:val="24"/>
        </w:rPr>
        <w:t>上述不予退还投标保证金的情况给招标采购单位造成损失的，还要承担赔偿责任。</w:t>
      </w:r>
    </w:p>
    <w:p>
      <w:pPr>
        <w:spacing w:line="360" w:lineRule="auto"/>
        <w:outlineLvl w:val="0"/>
        <w:rPr>
          <w:rFonts w:hint="eastAsia" w:ascii="宋体" w:hAnsi="宋体" w:cs="宋体"/>
          <w:b/>
          <w:sz w:val="24"/>
        </w:rPr>
      </w:pPr>
      <w:r>
        <w:rPr>
          <w:rFonts w:hint="eastAsia" w:ascii="宋体" w:hAnsi="宋体" w:cs="宋体"/>
          <w:b/>
          <w:sz w:val="24"/>
        </w:rPr>
        <w:t>13.投标文件的格式</w:t>
      </w:r>
    </w:p>
    <w:p>
      <w:pPr>
        <w:spacing w:line="360" w:lineRule="auto"/>
        <w:rPr>
          <w:rFonts w:hint="eastAsia" w:ascii="宋体" w:hAnsi="宋体" w:cs="宋体"/>
          <w:b/>
          <w:bCs/>
          <w:sz w:val="24"/>
        </w:rPr>
      </w:pPr>
      <w:r>
        <w:rPr>
          <w:rFonts w:hint="eastAsia" w:ascii="宋体" w:hAnsi="宋体" w:cs="宋体"/>
          <w:b/>
          <w:bCs/>
          <w:sz w:val="24"/>
        </w:rPr>
        <w:t>13.1投标人须编制由本须知第10条规定文件组成的投标文件正本一份，副本陆份，</w:t>
      </w:r>
      <w:r>
        <w:rPr>
          <w:rFonts w:hint="eastAsia" w:ascii="宋体" w:hAnsi="宋体"/>
          <w:b/>
          <w:sz w:val="24"/>
        </w:rPr>
        <w:t>投标文件由报价部份和技术商务部份两部分组成，投标人必须分别编制报价部分和技术商务部分，报价部分要求提供的证明材料必须在报价部分体现，技术商务部分不得出现任何报价及影响报价的材料，并分别单独装订，分册密封；在投标文件封面上和密封袋上分别标明“投标报价部分”和“投标技术商务部分”； 技术商务部分正本必须用A4幅面纸张打印装订，应编制封面、目录、页码，必须用胶装装订成册。</w:t>
      </w:r>
    </w:p>
    <w:p>
      <w:pPr>
        <w:spacing w:line="440" w:lineRule="exact"/>
        <w:rPr>
          <w:rFonts w:hint="eastAsia" w:ascii="宋体" w:hAnsi="宋体" w:cs="宋体"/>
          <w:sz w:val="24"/>
        </w:rPr>
      </w:pPr>
      <w:r>
        <w:rPr>
          <w:rFonts w:hint="eastAsia" w:ascii="宋体" w:hAnsi="宋体" w:cs="宋体"/>
          <w:sz w:val="24"/>
        </w:rPr>
        <w:t>13. 2投标文件应由投标人的法定代表人或者其授权代表签字并加盖公章，如由后者签字，应提供“法定代表人授权委托书”。</w:t>
      </w:r>
    </w:p>
    <w:p>
      <w:pPr>
        <w:spacing w:line="440" w:lineRule="exact"/>
        <w:rPr>
          <w:rFonts w:hint="eastAsia" w:ascii="宋体" w:hAnsi="宋体" w:cs="宋体"/>
          <w:sz w:val="24"/>
        </w:rPr>
      </w:pPr>
      <w:r>
        <w:rPr>
          <w:rFonts w:hint="eastAsia" w:ascii="宋体" w:hAnsi="宋体" w:cs="宋体"/>
          <w:sz w:val="24"/>
        </w:rPr>
        <w:t>13. 3除非有另外的规定或许可，投标使用货币为人民币。</w:t>
      </w:r>
    </w:p>
    <w:p>
      <w:pPr>
        <w:spacing w:line="440" w:lineRule="exact"/>
        <w:rPr>
          <w:rFonts w:hint="eastAsia" w:ascii="宋体" w:hAnsi="宋体" w:cs="宋体"/>
          <w:sz w:val="24"/>
        </w:rPr>
      </w:pPr>
      <w:r>
        <w:rPr>
          <w:rFonts w:hint="eastAsia" w:ascii="宋体" w:hAnsi="宋体" w:cs="宋体"/>
          <w:sz w:val="24"/>
        </w:rPr>
        <w:t>13. 4投标人应提交证明其拟供货物符合招标文件要求的技术响应文件，该文件可以是文字资料、图纸和数据，并须提供货物主要技术性能的详细描述。</w:t>
      </w:r>
    </w:p>
    <w:p>
      <w:pPr>
        <w:spacing w:line="440" w:lineRule="exact"/>
        <w:rPr>
          <w:rFonts w:hint="eastAsia" w:ascii="宋体" w:hAnsi="宋体" w:cs="宋体"/>
          <w:sz w:val="24"/>
        </w:rPr>
      </w:pPr>
      <w:r>
        <w:rPr>
          <w:rFonts w:hint="eastAsia" w:ascii="宋体" w:hAnsi="宋体" w:cs="宋体"/>
          <w:sz w:val="24"/>
        </w:rPr>
        <w:t>13．5投标文件的正本和全部副本均应使用不能擦去的墨水打印、书写或复印，并由法定代表人或其授权代表签署，盖投标人公章。</w:t>
      </w:r>
    </w:p>
    <w:p>
      <w:pPr>
        <w:spacing w:line="440" w:lineRule="exact"/>
        <w:rPr>
          <w:rFonts w:hint="eastAsia" w:ascii="宋体" w:hAnsi="宋体" w:cs="宋体"/>
          <w:sz w:val="24"/>
        </w:rPr>
      </w:pPr>
      <w:r>
        <w:rPr>
          <w:rFonts w:hint="eastAsia" w:ascii="宋体" w:hAnsi="宋体" w:cs="宋体"/>
          <w:sz w:val="24"/>
        </w:rPr>
        <w:t>13．6全套投标文件应无涂改和行间插字，除非这些改动是根据招标代理机构的指示进行的，或者是为改正投标人造成的必须修改的错误而进行的。有改动时，修改处应由授权代表签署证明或加盖校正章。</w:t>
      </w:r>
    </w:p>
    <w:p>
      <w:pPr>
        <w:spacing w:line="440" w:lineRule="exact"/>
        <w:rPr>
          <w:rFonts w:hint="eastAsia" w:ascii="宋体" w:hAnsi="宋体" w:cs="宋体"/>
          <w:sz w:val="24"/>
        </w:rPr>
      </w:pPr>
      <w:r>
        <w:rPr>
          <w:rFonts w:hint="eastAsia" w:ascii="宋体" w:hAnsi="宋体" w:cs="宋体"/>
          <w:sz w:val="24"/>
        </w:rPr>
        <w:t>13．7未按本须知规定的格式填写投标文件、投标文件字迹模糊不清的，其投标将被拒绝。</w:t>
      </w:r>
    </w:p>
    <w:p>
      <w:pPr>
        <w:spacing w:line="440" w:lineRule="exact"/>
        <w:rPr>
          <w:rFonts w:hint="eastAsia" w:ascii="宋体" w:hAnsi="宋体" w:cs="宋体"/>
          <w:sz w:val="24"/>
        </w:rPr>
      </w:pPr>
      <w:r>
        <w:rPr>
          <w:rFonts w:hint="eastAsia" w:ascii="宋体" w:hAnsi="宋体" w:cs="宋体"/>
          <w:sz w:val="24"/>
        </w:rPr>
        <w:t>13．8所有资格证明文件复印件加盖投标人公章。</w:t>
      </w:r>
    </w:p>
    <w:p>
      <w:pPr>
        <w:spacing w:line="440" w:lineRule="exact"/>
        <w:rPr>
          <w:rFonts w:hint="eastAsia" w:ascii="宋体" w:hAnsi="宋体" w:cs="宋体"/>
          <w:b/>
          <w:sz w:val="28"/>
        </w:rPr>
      </w:pPr>
    </w:p>
    <w:p>
      <w:pPr>
        <w:spacing w:line="440" w:lineRule="exact"/>
        <w:jc w:val="center"/>
        <w:rPr>
          <w:rFonts w:hint="eastAsia" w:ascii="宋体" w:hAnsi="宋体" w:cs="宋体"/>
          <w:b/>
          <w:sz w:val="28"/>
        </w:rPr>
      </w:pPr>
      <w:r>
        <w:rPr>
          <w:rFonts w:hint="eastAsia" w:ascii="宋体" w:hAnsi="宋体" w:cs="宋体"/>
          <w:b/>
          <w:sz w:val="28"/>
        </w:rPr>
        <w:t>四、投标文件的提交</w:t>
      </w:r>
    </w:p>
    <w:p>
      <w:pPr>
        <w:spacing w:line="440" w:lineRule="exact"/>
        <w:jc w:val="center"/>
        <w:rPr>
          <w:rFonts w:hint="eastAsia" w:ascii="宋体" w:hAnsi="宋体" w:cs="宋体"/>
          <w:b/>
          <w:sz w:val="28"/>
        </w:rPr>
      </w:pPr>
    </w:p>
    <w:p>
      <w:pPr>
        <w:spacing w:line="440" w:lineRule="exact"/>
        <w:rPr>
          <w:rFonts w:hint="eastAsia" w:ascii="宋体" w:hAnsi="宋体" w:cs="宋体"/>
          <w:b/>
          <w:sz w:val="24"/>
        </w:rPr>
      </w:pPr>
      <w:r>
        <w:rPr>
          <w:rFonts w:hint="eastAsia" w:ascii="宋体" w:hAnsi="宋体" w:cs="宋体"/>
          <w:b/>
          <w:sz w:val="24"/>
        </w:rPr>
        <w:t>14．投标文件的密封、标记和递交</w:t>
      </w:r>
    </w:p>
    <w:p>
      <w:pPr>
        <w:spacing w:line="440" w:lineRule="exact"/>
        <w:rPr>
          <w:rFonts w:hint="eastAsia" w:ascii="宋体" w:hAnsi="宋体" w:cs="宋体"/>
          <w:sz w:val="24"/>
        </w:rPr>
      </w:pPr>
      <w:r>
        <w:rPr>
          <w:rFonts w:hint="eastAsia" w:ascii="宋体" w:hAnsi="宋体" w:cs="宋体"/>
          <w:sz w:val="24"/>
        </w:rPr>
        <w:t>14．1投标人应将投标文件正本和全部副本分别用信封密封，并标明招标编号、投标人名称、投标货物名称及“正本”或“副本”字样。投标文件未密封将导致投标被拒绝。</w:t>
      </w:r>
    </w:p>
    <w:p>
      <w:pPr>
        <w:spacing w:line="440" w:lineRule="exact"/>
        <w:rPr>
          <w:rFonts w:hint="eastAsia" w:ascii="宋体" w:hAnsi="宋体" w:cs="宋体"/>
          <w:sz w:val="24"/>
        </w:rPr>
      </w:pPr>
      <w:r>
        <w:rPr>
          <w:rFonts w:hint="eastAsia" w:ascii="宋体" w:hAnsi="宋体" w:cs="宋体"/>
          <w:sz w:val="24"/>
        </w:rPr>
        <w:t>14．2每一信封密封处应注明“于</w:t>
      </w:r>
      <w:r>
        <w:rPr>
          <w:rFonts w:hint="eastAsia" w:ascii="宋体" w:hAnsi="宋体" w:cs="宋体"/>
          <w:sz w:val="24"/>
          <w:u w:val="single"/>
        </w:rPr>
        <w:t xml:space="preserve">       </w:t>
      </w:r>
      <w:r>
        <w:rPr>
          <w:rFonts w:hint="eastAsia" w:ascii="宋体" w:hAnsi="宋体" w:cs="宋体"/>
          <w:sz w:val="24"/>
        </w:rPr>
        <w:t>之前（指招标邀请中规定的开标日期及时间）不准启封”的字样，并加盖投标人公章。</w:t>
      </w:r>
    </w:p>
    <w:p>
      <w:pPr>
        <w:spacing w:line="440" w:lineRule="exact"/>
        <w:rPr>
          <w:rFonts w:hint="eastAsia" w:ascii="宋体" w:hAnsi="宋体" w:cs="宋体"/>
          <w:sz w:val="24"/>
        </w:rPr>
      </w:pPr>
      <w:r>
        <w:rPr>
          <w:rFonts w:hint="eastAsia" w:ascii="宋体" w:hAnsi="宋体" w:cs="宋体"/>
          <w:sz w:val="24"/>
        </w:rPr>
        <w:t>14．3如果投标文件由邮局或专人送交，投标方应将投标文件按照本须知第14.1条至第14.2条的规定进行密封和标记后,按投标人须知前附表注明的地址送至接收人。</w:t>
      </w:r>
    </w:p>
    <w:p>
      <w:pPr>
        <w:spacing w:line="440" w:lineRule="exact"/>
        <w:rPr>
          <w:rFonts w:hint="eastAsia" w:ascii="宋体" w:hAnsi="宋体" w:cs="宋体"/>
          <w:sz w:val="24"/>
        </w:rPr>
      </w:pPr>
      <w:r>
        <w:rPr>
          <w:rFonts w:hint="eastAsia" w:ascii="宋体" w:hAnsi="宋体" w:cs="宋体"/>
          <w:sz w:val="24"/>
        </w:rPr>
        <w:t>14．4如果未按上述规定进行密封和标记，招标代理机构将不承担由此造成的对投标文件的误投或提前拆封的责任。</w:t>
      </w:r>
    </w:p>
    <w:p>
      <w:pPr>
        <w:spacing w:line="440" w:lineRule="exact"/>
        <w:rPr>
          <w:rFonts w:hint="eastAsia" w:ascii="宋体" w:hAnsi="宋体" w:cs="宋体"/>
          <w:sz w:val="24"/>
        </w:rPr>
      </w:pPr>
      <w:r>
        <w:rPr>
          <w:rFonts w:hint="eastAsia" w:ascii="宋体" w:hAnsi="宋体" w:cs="宋体"/>
          <w:sz w:val="24"/>
        </w:rPr>
        <w:t>14．5投标人应在投标邀请中规定的截止时间前送达，迟到的投标文件为无效投标文件，将被拒收。</w:t>
      </w:r>
    </w:p>
    <w:p>
      <w:pPr>
        <w:spacing w:line="440" w:lineRule="exact"/>
        <w:rPr>
          <w:rFonts w:hint="eastAsia" w:ascii="宋体" w:hAnsi="宋体" w:cs="宋体"/>
          <w:sz w:val="24"/>
        </w:rPr>
      </w:pPr>
      <w:r>
        <w:rPr>
          <w:rFonts w:hint="eastAsia" w:ascii="宋体" w:hAnsi="宋体" w:cs="宋体"/>
          <w:sz w:val="24"/>
        </w:rPr>
        <w:t>14．6投标人在投标截止时间前，可以对所提交的投标文件进行修改或者撤回，并书面通知招标代理机构。修改的内容和撤回通知应当按本须知要求签署、盖章、密封，并作为投标文件的组成部分。</w:t>
      </w:r>
    </w:p>
    <w:p>
      <w:pPr>
        <w:spacing w:line="440" w:lineRule="exact"/>
        <w:rPr>
          <w:rFonts w:hint="eastAsia" w:ascii="宋体" w:hAnsi="宋体" w:cs="宋体"/>
          <w:sz w:val="24"/>
        </w:rPr>
      </w:pPr>
      <w:r>
        <w:rPr>
          <w:rFonts w:hint="eastAsia" w:ascii="宋体" w:hAnsi="宋体" w:cs="宋体"/>
          <w:sz w:val="24"/>
        </w:rPr>
        <w:t>14．7投标人在投标截止期后不得修改、撤回投标文件。投标人在投标截止期后修改投标文件的，其投标被拒绝。</w:t>
      </w:r>
    </w:p>
    <w:p>
      <w:pPr>
        <w:spacing w:line="440" w:lineRule="exact"/>
        <w:rPr>
          <w:rFonts w:hint="eastAsia" w:ascii="宋体" w:hAnsi="宋体" w:cs="宋体"/>
          <w:sz w:val="24"/>
        </w:rPr>
      </w:pPr>
      <w:r>
        <w:rPr>
          <w:rFonts w:hint="eastAsia" w:ascii="宋体" w:hAnsi="宋体" w:cs="宋体"/>
          <w:sz w:val="24"/>
        </w:rPr>
        <w:t>14．8投标截止时间结束后参加投标的投标人不足三家的，本次招标程序终止，除采购任务取消情形外，招标采购单位将依法重新组织招标或者采取其他方式采购。</w:t>
      </w:r>
    </w:p>
    <w:p>
      <w:pPr>
        <w:spacing w:line="440" w:lineRule="exact"/>
        <w:jc w:val="center"/>
        <w:rPr>
          <w:rFonts w:hint="eastAsia" w:ascii="宋体" w:hAnsi="宋体" w:cs="宋体"/>
          <w:b/>
          <w:sz w:val="28"/>
        </w:rPr>
      </w:pPr>
      <w:r>
        <w:rPr>
          <w:rFonts w:hint="eastAsia" w:ascii="宋体" w:hAnsi="宋体" w:cs="宋体"/>
          <w:b/>
          <w:sz w:val="28"/>
        </w:rPr>
        <w:t>五、投标文件的评估和比较</w:t>
      </w:r>
    </w:p>
    <w:p>
      <w:pPr>
        <w:spacing w:line="440" w:lineRule="exact"/>
        <w:outlineLvl w:val="0"/>
        <w:rPr>
          <w:rFonts w:hint="eastAsia" w:ascii="宋体" w:hAnsi="宋体" w:cs="宋体"/>
          <w:b/>
          <w:sz w:val="24"/>
        </w:rPr>
      </w:pPr>
      <w:r>
        <w:rPr>
          <w:rFonts w:hint="eastAsia" w:ascii="宋体" w:hAnsi="宋体" w:cs="宋体"/>
          <w:b/>
          <w:sz w:val="24"/>
        </w:rPr>
        <w:t>15．开标、评标时间</w:t>
      </w:r>
    </w:p>
    <w:p>
      <w:pPr>
        <w:spacing w:line="440" w:lineRule="exact"/>
        <w:rPr>
          <w:rFonts w:hint="eastAsia" w:ascii="宋体" w:hAnsi="宋体" w:cs="宋体"/>
          <w:sz w:val="24"/>
        </w:rPr>
      </w:pPr>
      <w:r>
        <w:rPr>
          <w:rFonts w:hint="eastAsia" w:ascii="宋体" w:hAnsi="宋体" w:cs="宋体"/>
          <w:sz w:val="24"/>
        </w:rPr>
        <w:t>15．1在投标人须知前附表中所规定的时间、地点开标。</w:t>
      </w:r>
    </w:p>
    <w:p>
      <w:pPr>
        <w:spacing w:line="440" w:lineRule="exact"/>
        <w:rPr>
          <w:rFonts w:hint="eastAsia" w:ascii="宋体" w:hAnsi="宋体" w:cs="宋体"/>
          <w:sz w:val="24"/>
        </w:rPr>
      </w:pPr>
      <w:r>
        <w:rPr>
          <w:rFonts w:hint="eastAsia" w:ascii="宋体" w:hAnsi="宋体" w:cs="宋体"/>
          <w:sz w:val="24"/>
        </w:rPr>
        <w:t>15．2开标由招标代理机构主持，采购人、投标人和有关方面代表参加。所有投标人应派授权代表参加开标会，并签到。</w:t>
      </w:r>
    </w:p>
    <w:p>
      <w:pPr>
        <w:spacing w:line="440" w:lineRule="exact"/>
        <w:outlineLvl w:val="0"/>
        <w:rPr>
          <w:rFonts w:hint="eastAsia" w:ascii="宋体" w:hAnsi="宋体" w:cs="宋体"/>
          <w:sz w:val="24"/>
        </w:rPr>
      </w:pPr>
      <w:r>
        <w:rPr>
          <w:rFonts w:hint="eastAsia" w:ascii="宋体" w:hAnsi="宋体" w:cs="宋体"/>
          <w:sz w:val="24"/>
        </w:rPr>
        <w:t>15．3开标时，由投标人监督代表和授权代表检查投标文件的密封情况，</w:t>
      </w:r>
    </w:p>
    <w:p>
      <w:pPr>
        <w:spacing w:line="440" w:lineRule="exact"/>
        <w:ind w:firstLine="480" w:firstLineChars="200"/>
        <w:rPr>
          <w:rFonts w:hint="eastAsia" w:ascii="宋体" w:hAnsi="宋体" w:cs="宋体"/>
          <w:sz w:val="24"/>
        </w:rPr>
      </w:pPr>
      <w:r>
        <w:rPr>
          <w:rFonts w:hint="eastAsia" w:ascii="宋体" w:hAnsi="宋体" w:cs="宋体"/>
          <w:sz w:val="24"/>
        </w:rPr>
        <w:t>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spacing w:line="440" w:lineRule="exact"/>
        <w:outlineLvl w:val="0"/>
        <w:rPr>
          <w:rFonts w:hint="eastAsia" w:ascii="宋体" w:hAnsi="宋体" w:cs="宋体"/>
          <w:b/>
          <w:sz w:val="24"/>
        </w:rPr>
      </w:pPr>
      <w:r>
        <w:rPr>
          <w:rFonts w:hint="eastAsia" w:ascii="宋体" w:hAnsi="宋体" w:cs="宋体"/>
          <w:b/>
          <w:sz w:val="24"/>
        </w:rPr>
        <w:t>16．评标委员会</w:t>
      </w:r>
    </w:p>
    <w:p>
      <w:pPr>
        <w:spacing w:line="440" w:lineRule="exact"/>
        <w:rPr>
          <w:rFonts w:hint="eastAsia" w:ascii="宋体" w:hAnsi="宋体" w:cs="宋体"/>
          <w:sz w:val="24"/>
        </w:rPr>
      </w:pPr>
      <w:r>
        <w:rPr>
          <w:rFonts w:hint="eastAsia" w:ascii="宋体" w:hAnsi="宋体" w:cs="宋体"/>
          <w:sz w:val="24"/>
        </w:rPr>
        <w:t>16．1招标代理机构根据招标货物和服务的特点依法组建评标委员会。在开标后的适当时间里由评委会对投标人进行资格性复查、符合性检查、评标。</w:t>
      </w:r>
    </w:p>
    <w:p>
      <w:pPr>
        <w:spacing w:line="440" w:lineRule="exact"/>
        <w:outlineLvl w:val="0"/>
        <w:rPr>
          <w:rFonts w:hint="eastAsia" w:ascii="宋体" w:hAnsi="宋体" w:cs="宋体"/>
          <w:b/>
          <w:sz w:val="24"/>
        </w:rPr>
      </w:pPr>
      <w:r>
        <w:rPr>
          <w:rFonts w:hint="eastAsia" w:ascii="宋体" w:hAnsi="宋体" w:cs="宋体"/>
          <w:b/>
          <w:sz w:val="24"/>
        </w:rPr>
        <w:t>17．投标文件的初审</w:t>
      </w:r>
    </w:p>
    <w:p>
      <w:pPr>
        <w:spacing w:line="440" w:lineRule="exact"/>
        <w:ind w:firstLine="496" w:firstLineChars="207"/>
        <w:rPr>
          <w:rFonts w:hint="eastAsia" w:ascii="宋体" w:hAnsi="宋体" w:cs="宋体"/>
          <w:sz w:val="24"/>
        </w:rPr>
      </w:pPr>
      <w:r>
        <w:rPr>
          <w:rFonts w:hint="eastAsia" w:ascii="宋体" w:hAnsi="宋体" w:cs="宋体"/>
          <w:sz w:val="24"/>
        </w:rPr>
        <w:t>对所有投标人的评估，都采用相同的程序和标准。评议过程将严格按照招标文件的要求和条件进行。</w:t>
      </w:r>
    </w:p>
    <w:p>
      <w:pPr>
        <w:spacing w:line="440" w:lineRule="exact"/>
        <w:ind w:firstLine="496" w:firstLineChars="207"/>
        <w:rPr>
          <w:rFonts w:hint="eastAsia" w:ascii="宋体" w:hAnsi="宋体" w:cs="宋体"/>
          <w:sz w:val="24"/>
        </w:rPr>
      </w:pPr>
      <w:r>
        <w:rPr>
          <w:rFonts w:hint="eastAsia" w:ascii="宋体" w:hAnsi="宋体" w:cs="宋体"/>
          <w:sz w:val="24"/>
        </w:rPr>
        <w:t>有关投标文件的审查、澄清、评估和比较以及推荐中标候选人的一切情况都不得透露给任一投标人或与上述评标工作无关的人员。</w:t>
      </w:r>
    </w:p>
    <w:p>
      <w:pPr>
        <w:spacing w:line="440" w:lineRule="exact"/>
        <w:ind w:firstLine="496" w:firstLineChars="207"/>
        <w:rPr>
          <w:rFonts w:hint="eastAsia" w:ascii="宋体" w:hAnsi="宋体" w:cs="宋体"/>
          <w:sz w:val="24"/>
        </w:rPr>
      </w:pPr>
      <w:r>
        <w:rPr>
          <w:rFonts w:hint="eastAsia" w:ascii="宋体" w:hAnsi="宋体" w:cs="宋体"/>
          <w:sz w:val="24"/>
        </w:rPr>
        <w:t>投标人任何试图影响评委会对投标文件的评估、比较或者推荐候选人的行为，都将导致其投标被拒绝，并被没收投标保证金。</w:t>
      </w:r>
    </w:p>
    <w:p>
      <w:pPr>
        <w:spacing w:line="440" w:lineRule="exact"/>
        <w:rPr>
          <w:rFonts w:hint="eastAsia" w:ascii="宋体" w:hAnsi="宋体" w:cs="宋体"/>
          <w:sz w:val="24"/>
        </w:rPr>
      </w:pPr>
      <w:r>
        <w:rPr>
          <w:rFonts w:hint="eastAsia" w:ascii="宋体" w:hAnsi="宋体" w:cs="宋体"/>
          <w:sz w:val="24"/>
        </w:rPr>
        <w:t>17．1评委会将对投标文件进行检查，以确定投标文件是否完整、有无计算上的错误、是否提交了投标保证金、文件是否已正确签署。</w:t>
      </w:r>
    </w:p>
    <w:p>
      <w:pPr>
        <w:spacing w:line="440" w:lineRule="exact"/>
        <w:rPr>
          <w:rFonts w:hint="eastAsia" w:ascii="宋体" w:hAnsi="宋体" w:cs="宋体"/>
          <w:sz w:val="24"/>
        </w:rPr>
      </w:pPr>
      <w:r>
        <w:rPr>
          <w:rFonts w:hint="eastAsia" w:ascii="宋体" w:hAnsi="宋体" w:cs="宋体"/>
          <w:sz w:val="24"/>
        </w:rPr>
        <w:t>17．2算术错误将按以下方法更正：</w:t>
      </w:r>
    </w:p>
    <w:p>
      <w:pPr>
        <w:spacing w:line="440" w:lineRule="exact"/>
        <w:rPr>
          <w:rFonts w:hint="eastAsia" w:ascii="宋体" w:hAnsi="宋体" w:cs="宋体"/>
          <w:sz w:val="24"/>
        </w:rPr>
      </w:pPr>
      <w:r>
        <w:rPr>
          <w:rFonts w:hint="eastAsia" w:ascii="宋体" w:hAnsi="宋体" w:cs="宋体"/>
          <w:sz w:val="24"/>
        </w:rPr>
        <w:t>（1）投标文件中开标一览表（报价表）内容与投标文件中明细表内容不一致的，以开标一览表（报价表）为准。</w:t>
      </w:r>
    </w:p>
    <w:p>
      <w:pPr>
        <w:spacing w:line="440" w:lineRule="exact"/>
        <w:rPr>
          <w:rFonts w:hint="eastAsia" w:ascii="宋体" w:hAnsi="宋体" w:cs="宋体"/>
          <w:sz w:val="24"/>
        </w:rPr>
      </w:pPr>
      <w:r>
        <w:rPr>
          <w:rFonts w:hint="eastAsia" w:ascii="宋体" w:hAnsi="宋体" w:cs="宋体"/>
          <w:sz w:val="24"/>
        </w:rPr>
        <w:t>（2）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96" w:firstLineChars="207"/>
        <w:rPr>
          <w:rFonts w:hint="eastAsia" w:ascii="宋体" w:hAnsi="宋体" w:cs="宋体"/>
          <w:sz w:val="24"/>
        </w:rPr>
      </w:pPr>
      <w:r>
        <w:rPr>
          <w:rFonts w:hint="eastAsia" w:ascii="宋体" w:hAnsi="宋体" w:cs="宋体"/>
          <w:sz w:val="24"/>
        </w:rPr>
        <w:t>如果投标人不接受按上述方法对投标文件中的算术错误进行更正，其投标将被拒绝并没收其投标保证金。</w:t>
      </w:r>
    </w:p>
    <w:p>
      <w:pPr>
        <w:spacing w:line="440" w:lineRule="exact"/>
        <w:outlineLvl w:val="0"/>
        <w:rPr>
          <w:rFonts w:hint="eastAsia" w:ascii="宋体" w:hAnsi="宋体" w:cs="宋体"/>
          <w:sz w:val="24"/>
        </w:rPr>
      </w:pPr>
      <w:r>
        <w:rPr>
          <w:rFonts w:hint="eastAsia" w:ascii="宋体" w:hAnsi="宋体" w:cs="宋体"/>
          <w:sz w:val="24"/>
        </w:rPr>
        <w:t>17．3资格性检查和符合性检查</w:t>
      </w:r>
    </w:p>
    <w:p>
      <w:pPr>
        <w:spacing w:line="440" w:lineRule="exact"/>
        <w:rPr>
          <w:rFonts w:hint="eastAsia" w:ascii="宋体" w:hAnsi="宋体" w:cs="宋体"/>
          <w:sz w:val="24"/>
        </w:rPr>
      </w:pPr>
      <w:r>
        <w:rPr>
          <w:rFonts w:hint="eastAsia" w:ascii="宋体" w:hAnsi="宋体" w:cs="宋体"/>
          <w:sz w:val="24"/>
        </w:rPr>
        <w:t>17．3．1资格性检查。依据法律法规和招标文件的规定，在对投标文件详细评估之前，评标委员会将依据投标人提交的投标文件按投标人须知前附表第2项所述的资格标准对投标人进行资格审查，以确定其是否具备投标资格。如果投标人不具备投标资格，不满足招标文件所规定的资格标准或提供资格证明文件不全的，其投标将被拒绝。</w:t>
      </w:r>
    </w:p>
    <w:p>
      <w:pPr>
        <w:spacing w:line="440" w:lineRule="exact"/>
        <w:rPr>
          <w:rFonts w:hint="eastAsia" w:ascii="宋体" w:hAnsi="宋体" w:cs="宋体"/>
          <w:sz w:val="24"/>
        </w:rPr>
      </w:pPr>
      <w:r>
        <w:rPr>
          <w:rFonts w:hint="eastAsia" w:ascii="宋体" w:hAnsi="宋体" w:cs="宋体"/>
          <w:sz w:val="24"/>
        </w:rPr>
        <w:t>17．3．2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pPr>
        <w:spacing w:line="440" w:lineRule="exact"/>
        <w:outlineLvl w:val="0"/>
        <w:rPr>
          <w:rFonts w:hint="eastAsia" w:ascii="宋体" w:hAnsi="宋体" w:cs="宋体"/>
          <w:sz w:val="24"/>
        </w:rPr>
      </w:pPr>
      <w:r>
        <w:rPr>
          <w:rFonts w:hint="eastAsia" w:ascii="宋体" w:hAnsi="宋体" w:cs="宋体"/>
          <w:sz w:val="24"/>
        </w:rPr>
        <w:t>（1）投标文件未按照本须知第14条的规定进行密封、标记的；</w:t>
      </w:r>
    </w:p>
    <w:p>
      <w:pPr>
        <w:spacing w:line="440" w:lineRule="exact"/>
        <w:rPr>
          <w:rFonts w:hint="eastAsia" w:ascii="宋体" w:hAnsi="宋体" w:cs="宋体"/>
          <w:sz w:val="24"/>
        </w:rPr>
      </w:pPr>
      <w:r>
        <w:rPr>
          <w:rFonts w:hint="eastAsia" w:ascii="宋体" w:hAnsi="宋体" w:cs="宋体"/>
          <w:sz w:val="24"/>
        </w:rPr>
        <w:t>（2）未按规定由投标人的的法定代表人或其授权代表签字，或未加盖投标人公章的；或签字人未经法定代表人有效授权委托的；</w:t>
      </w:r>
    </w:p>
    <w:p>
      <w:pPr>
        <w:spacing w:line="440" w:lineRule="exact"/>
        <w:rPr>
          <w:rFonts w:hint="eastAsia" w:ascii="宋体" w:hAnsi="宋体" w:cs="宋体"/>
          <w:sz w:val="24"/>
        </w:rPr>
      </w:pPr>
      <w:r>
        <w:rPr>
          <w:rFonts w:hint="eastAsia" w:ascii="宋体" w:hAnsi="宋体" w:cs="宋体"/>
          <w:sz w:val="24"/>
        </w:rPr>
        <w:t>（3）未按规定提交投标保证金的；</w:t>
      </w:r>
    </w:p>
    <w:p>
      <w:pPr>
        <w:spacing w:line="440" w:lineRule="exact"/>
        <w:rPr>
          <w:rFonts w:hint="eastAsia" w:ascii="宋体" w:hAnsi="宋体" w:cs="宋体"/>
          <w:sz w:val="24"/>
        </w:rPr>
      </w:pPr>
      <w:r>
        <w:rPr>
          <w:rFonts w:hint="eastAsia" w:ascii="宋体" w:hAnsi="宋体" w:cs="宋体"/>
          <w:sz w:val="24"/>
        </w:rPr>
        <w:t>（4）投标有效期不满足招标文件要求的；</w:t>
      </w:r>
    </w:p>
    <w:p>
      <w:pPr>
        <w:spacing w:line="440" w:lineRule="exact"/>
        <w:rPr>
          <w:rFonts w:hint="eastAsia" w:ascii="宋体" w:hAnsi="宋体" w:cs="宋体"/>
          <w:sz w:val="24"/>
        </w:rPr>
      </w:pPr>
      <w:r>
        <w:rPr>
          <w:rFonts w:hint="eastAsia" w:ascii="宋体" w:hAnsi="宋体" w:cs="宋体"/>
          <w:sz w:val="24"/>
        </w:rPr>
        <w:t>（5）投标内容与招标内容及要求有重大偏离或保留的；</w:t>
      </w:r>
    </w:p>
    <w:p>
      <w:pPr>
        <w:spacing w:line="440" w:lineRule="exact"/>
        <w:rPr>
          <w:rFonts w:hint="eastAsia" w:ascii="宋体" w:hAnsi="宋体" w:cs="宋体"/>
          <w:sz w:val="24"/>
        </w:rPr>
      </w:pPr>
      <w:r>
        <w:rPr>
          <w:rFonts w:hint="eastAsia" w:ascii="宋体" w:hAnsi="宋体" w:cs="宋体"/>
          <w:sz w:val="24"/>
        </w:rPr>
        <w:t>（6）投标人提交的是可选择的报价；</w:t>
      </w:r>
    </w:p>
    <w:p>
      <w:pPr>
        <w:spacing w:line="440" w:lineRule="exact"/>
        <w:rPr>
          <w:rFonts w:hint="eastAsia" w:ascii="宋体" w:hAnsi="宋体" w:cs="宋体"/>
          <w:sz w:val="24"/>
        </w:rPr>
      </w:pPr>
      <w:r>
        <w:rPr>
          <w:rFonts w:hint="eastAsia" w:ascii="宋体" w:hAnsi="宋体" w:cs="宋体"/>
          <w:sz w:val="24"/>
        </w:rPr>
        <w:t>（7）投标人未按规定对投标进行分项报价；</w:t>
      </w:r>
    </w:p>
    <w:p>
      <w:pPr>
        <w:spacing w:line="440" w:lineRule="exact"/>
        <w:rPr>
          <w:rFonts w:hint="eastAsia" w:ascii="宋体" w:hAnsi="宋体" w:cs="宋体"/>
          <w:sz w:val="24"/>
        </w:rPr>
      </w:pPr>
      <w:r>
        <w:rPr>
          <w:rFonts w:hint="eastAsia" w:ascii="宋体" w:hAnsi="宋体" w:cs="宋体"/>
          <w:sz w:val="24"/>
        </w:rPr>
        <w:t>（8）一个投标人不止投一个标；</w:t>
      </w:r>
    </w:p>
    <w:p>
      <w:pPr>
        <w:spacing w:line="440" w:lineRule="exact"/>
        <w:rPr>
          <w:rFonts w:hint="eastAsia" w:ascii="宋体" w:hAnsi="宋体" w:cs="宋体"/>
          <w:sz w:val="24"/>
        </w:rPr>
      </w:pPr>
      <w:r>
        <w:rPr>
          <w:rFonts w:hint="eastAsia" w:ascii="宋体" w:hAnsi="宋体" w:cs="宋体"/>
          <w:sz w:val="24"/>
        </w:rPr>
        <w:t>（9）投标文件组成不符合招标文件要求的；</w:t>
      </w:r>
    </w:p>
    <w:p>
      <w:pPr>
        <w:spacing w:line="440" w:lineRule="exact"/>
        <w:rPr>
          <w:rFonts w:hint="eastAsia" w:ascii="宋体" w:hAnsi="宋体" w:cs="宋体"/>
          <w:sz w:val="24"/>
        </w:rPr>
      </w:pPr>
      <w:r>
        <w:rPr>
          <w:rFonts w:hint="eastAsia" w:ascii="宋体" w:hAnsi="宋体" w:cs="宋体"/>
          <w:sz w:val="24"/>
        </w:rPr>
        <w:t>（10）投标文件中提供虚假或失实资料的；</w:t>
      </w:r>
    </w:p>
    <w:p>
      <w:pPr>
        <w:spacing w:line="440" w:lineRule="exact"/>
        <w:rPr>
          <w:rFonts w:hint="eastAsia" w:ascii="宋体" w:hAnsi="宋体" w:cs="宋体"/>
          <w:sz w:val="24"/>
        </w:rPr>
      </w:pPr>
      <w:r>
        <w:rPr>
          <w:rFonts w:hint="eastAsia" w:ascii="宋体" w:hAnsi="宋体" w:cs="宋体"/>
          <w:sz w:val="24"/>
        </w:rPr>
        <w:t>（11）不符合招标文件中规定的其它实质性条款。</w:t>
      </w:r>
    </w:p>
    <w:p>
      <w:pPr>
        <w:spacing w:line="440" w:lineRule="exact"/>
        <w:rPr>
          <w:rFonts w:hint="eastAsia" w:ascii="宋体" w:hAnsi="宋体" w:cs="宋体"/>
          <w:sz w:val="24"/>
        </w:rPr>
      </w:pPr>
      <w:r>
        <w:rPr>
          <w:rFonts w:hint="eastAsia" w:ascii="宋体" w:hAnsi="宋体" w:cs="宋体"/>
          <w:sz w:val="24"/>
        </w:rPr>
        <w:t>评标委员会决定投标的响应性只根据投标文件本身的内容，而不寻求其他的外部证据。</w:t>
      </w:r>
    </w:p>
    <w:p>
      <w:pPr>
        <w:spacing w:line="440" w:lineRule="exact"/>
        <w:outlineLvl w:val="0"/>
        <w:rPr>
          <w:rFonts w:hint="eastAsia" w:ascii="宋体" w:hAnsi="宋体" w:cs="宋体"/>
          <w:b/>
          <w:sz w:val="24"/>
        </w:rPr>
      </w:pPr>
      <w:r>
        <w:rPr>
          <w:rFonts w:hint="eastAsia" w:ascii="宋体" w:hAnsi="宋体" w:cs="宋体"/>
          <w:b/>
          <w:sz w:val="24"/>
        </w:rPr>
        <w:t>18、投标文件的澄清</w:t>
      </w:r>
    </w:p>
    <w:p>
      <w:pPr>
        <w:spacing w:line="440" w:lineRule="exact"/>
        <w:rPr>
          <w:rFonts w:hint="eastAsia" w:ascii="宋体" w:hAnsi="宋体" w:cs="宋体"/>
          <w:sz w:val="24"/>
        </w:rPr>
      </w:pPr>
      <w:r>
        <w:rPr>
          <w:rFonts w:hint="eastAsia" w:ascii="宋体" w:hAnsi="宋体" w:cs="宋体"/>
          <w:sz w:val="24"/>
        </w:rPr>
        <w:t>18．1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440" w:lineRule="exact"/>
        <w:outlineLvl w:val="0"/>
        <w:rPr>
          <w:rFonts w:hint="eastAsia" w:ascii="宋体" w:hAnsi="宋体" w:cs="宋体"/>
          <w:b/>
          <w:sz w:val="24"/>
        </w:rPr>
      </w:pPr>
      <w:r>
        <w:rPr>
          <w:rFonts w:hint="eastAsia" w:ascii="宋体" w:hAnsi="宋体" w:cs="宋体"/>
          <w:b/>
          <w:sz w:val="24"/>
        </w:rPr>
        <w:t>19、比较与评价</w:t>
      </w:r>
    </w:p>
    <w:p>
      <w:pPr>
        <w:spacing w:line="440" w:lineRule="exact"/>
        <w:rPr>
          <w:rFonts w:hint="eastAsia" w:ascii="宋体" w:hAnsi="宋体" w:cs="宋体"/>
          <w:sz w:val="24"/>
        </w:rPr>
      </w:pPr>
      <w:r>
        <w:rPr>
          <w:rFonts w:hint="eastAsia" w:ascii="宋体" w:hAnsi="宋体" w:cs="宋体"/>
          <w:sz w:val="24"/>
        </w:rPr>
        <w:t>19．1评标委员会将按投标人须知前附表第6项所述评标方法标准，对资格性检查和符合性检查合格的投标文件进行商务和技术评估，综合比较与评价。</w:t>
      </w:r>
    </w:p>
    <w:p>
      <w:pPr>
        <w:spacing w:line="440" w:lineRule="exact"/>
        <w:rPr>
          <w:rFonts w:hint="eastAsia" w:ascii="宋体" w:hAnsi="宋体" w:cs="宋体"/>
          <w:sz w:val="24"/>
        </w:rPr>
      </w:pPr>
      <w:r>
        <w:rPr>
          <w:rFonts w:hint="eastAsia" w:ascii="宋体" w:hAnsi="宋体" w:cs="宋体"/>
          <w:sz w:val="24"/>
        </w:rPr>
        <w:t>19．2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440" w:lineRule="exact"/>
        <w:rPr>
          <w:rFonts w:hint="eastAsia" w:ascii="宋体" w:hAnsi="宋体" w:cs="宋体"/>
          <w:sz w:val="24"/>
        </w:rPr>
      </w:pPr>
      <w:r>
        <w:rPr>
          <w:rFonts w:hint="eastAsia" w:ascii="宋体" w:hAnsi="宋体" w:cs="宋体"/>
          <w:sz w:val="24"/>
        </w:rPr>
        <w:t>19．3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440" w:lineRule="exact"/>
        <w:rPr>
          <w:rFonts w:hint="eastAsia" w:ascii="宋体" w:hAnsi="宋体" w:cs="宋体"/>
          <w:sz w:val="24"/>
        </w:rPr>
      </w:pPr>
      <w:r>
        <w:rPr>
          <w:rFonts w:hint="eastAsia" w:ascii="宋体" w:hAnsi="宋体" w:cs="宋体"/>
          <w:sz w:val="24"/>
        </w:rPr>
        <w:t>19．4评标委员会将按比较与评价最优在先原则，排列评价顺序，根据在投标人须知前附表中确定的中标候选人数量推荐出中标候选人。</w:t>
      </w:r>
    </w:p>
    <w:p>
      <w:pPr>
        <w:spacing w:line="440" w:lineRule="exact"/>
        <w:rPr>
          <w:rFonts w:hint="eastAsia" w:ascii="宋体" w:hAnsi="宋体" w:cs="宋体"/>
          <w:sz w:val="24"/>
        </w:rPr>
      </w:pPr>
      <w:r>
        <w:rPr>
          <w:rFonts w:hint="eastAsia" w:ascii="宋体" w:hAnsi="宋体" w:cs="宋体"/>
          <w:sz w:val="24"/>
        </w:rPr>
        <w:t>19．5在评标期间，若出现符合本须知规定的所有投标条件的投标人不足</w:t>
      </w:r>
      <w:r>
        <w:rPr>
          <w:rFonts w:hint="eastAsia" w:ascii="宋体" w:hAnsi="宋体" w:cs="宋体"/>
          <w:sz w:val="24"/>
          <w:lang w:val="en-US" w:eastAsia="zh-CN"/>
        </w:rPr>
        <w:t>三</w:t>
      </w:r>
      <w:r>
        <w:rPr>
          <w:rFonts w:hint="eastAsia" w:ascii="宋体" w:hAnsi="宋体" w:cs="宋体"/>
          <w:sz w:val="24"/>
        </w:rPr>
        <w:t>家情形的，本次招标程序终止，除采购任务取消情形外，招标采购单位将依法重新组织招标或者采取其他方式采购。</w:t>
      </w:r>
    </w:p>
    <w:p>
      <w:pPr>
        <w:spacing w:line="440" w:lineRule="exact"/>
        <w:jc w:val="center"/>
        <w:rPr>
          <w:rFonts w:hint="eastAsia" w:ascii="宋体" w:hAnsi="宋体" w:cs="宋体"/>
          <w:b/>
          <w:sz w:val="28"/>
        </w:rPr>
      </w:pPr>
      <w:r>
        <w:rPr>
          <w:rFonts w:hint="eastAsia" w:ascii="宋体" w:hAnsi="宋体" w:cs="宋体"/>
          <w:b/>
          <w:sz w:val="28"/>
        </w:rPr>
        <w:t>六、定标与签订合同</w:t>
      </w:r>
    </w:p>
    <w:p>
      <w:pPr>
        <w:spacing w:line="440" w:lineRule="exact"/>
        <w:outlineLvl w:val="0"/>
        <w:rPr>
          <w:rFonts w:hint="eastAsia" w:ascii="宋体" w:hAnsi="宋体" w:cs="宋体"/>
          <w:b/>
          <w:sz w:val="24"/>
        </w:rPr>
      </w:pPr>
      <w:r>
        <w:rPr>
          <w:rFonts w:hint="eastAsia" w:ascii="宋体" w:hAnsi="宋体" w:cs="宋体"/>
          <w:b/>
          <w:sz w:val="24"/>
        </w:rPr>
        <w:t>20．定标准则</w:t>
      </w:r>
    </w:p>
    <w:p>
      <w:pPr>
        <w:spacing w:line="440" w:lineRule="exact"/>
        <w:rPr>
          <w:rFonts w:hint="eastAsia" w:ascii="宋体" w:hAnsi="宋体" w:cs="宋体"/>
          <w:sz w:val="24"/>
        </w:rPr>
      </w:pPr>
      <w:r>
        <w:rPr>
          <w:rFonts w:hint="eastAsia" w:ascii="宋体" w:hAnsi="宋体" w:cs="宋体"/>
          <w:sz w:val="24"/>
        </w:rPr>
        <w:t>20．1最低投标价不作为中标的保证。</w:t>
      </w:r>
    </w:p>
    <w:p>
      <w:pPr>
        <w:spacing w:line="440" w:lineRule="exact"/>
        <w:rPr>
          <w:rFonts w:hint="eastAsia" w:ascii="宋体" w:hAnsi="宋体" w:cs="宋体"/>
          <w:sz w:val="24"/>
        </w:rPr>
      </w:pPr>
      <w:r>
        <w:rPr>
          <w:rFonts w:hint="eastAsia" w:ascii="宋体" w:hAnsi="宋体" w:cs="宋体"/>
          <w:sz w:val="24"/>
        </w:rPr>
        <w:t>20．2投标人的投标文件符合招标文件要求，按招标文件确定评标标准、方法，经评委评审并推荐中标候选人。</w:t>
      </w:r>
    </w:p>
    <w:p>
      <w:pPr>
        <w:spacing w:line="440" w:lineRule="exact"/>
        <w:outlineLvl w:val="0"/>
        <w:rPr>
          <w:rFonts w:hint="eastAsia" w:ascii="宋体" w:hAnsi="宋体" w:cs="宋体"/>
          <w:sz w:val="24"/>
        </w:rPr>
      </w:pPr>
      <w:r>
        <w:rPr>
          <w:rFonts w:hint="eastAsia" w:ascii="宋体" w:hAnsi="宋体" w:cs="宋体"/>
          <w:b/>
          <w:sz w:val="24"/>
        </w:rPr>
        <w:t>21．中标通知</w:t>
      </w:r>
    </w:p>
    <w:p>
      <w:pPr>
        <w:spacing w:line="440" w:lineRule="exact"/>
        <w:rPr>
          <w:rFonts w:hint="eastAsia" w:ascii="宋体" w:hAnsi="宋体" w:cs="宋体"/>
          <w:sz w:val="24"/>
        </w:rPr>
      </w:pPr>
      <w:r>
        <w:rPr>
          <w:rFonts w:hint="eastAsia" w:ascii="宋体" w:hAnsi="宋体" w:cs="宋体"/>
          <w:sz w:val="24"/>
        </w:rPr>
        <w:t>21．1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440" w:lineRule="exact"/>
        <w:rPr>
          <w:rFonts w:hint="eastAsia" w:ascii="宋体" w:hAnsi="宋体" w:cs="宋体"/>
          <w:sz w:val="24"/>
        </w:rPr>
      </w:pPr>
      <w:r>
        <w:rPr>
          <w:rFonts w:hint="eastAsia" w:ascii="宋体" w:hAnsi="宋体" w:cs="宋体"/>
          <w:sz w:val="24"/>
        </w:rPr>
        <w:t>21．2《中标通知书》发出同时应将落标书面通知没有中标的其它投标人。</w:t>
      </w:r>
    </w:p>
    <w:p>
      <w:pPr>
        <w:spacing w:line="440" w:lineRule="exact"/>
        <w:rPr>
          <w:rFonts w:hint="eastAsia" w:ascii="宋体" w:hAnsi="宋体" w:cs="宋体"/>
          <w:sz w:val="24"/>
        </w:rPr>
      </w:pPr>
      <w:r>
        <w:rPr>
          <w:rFonts w:hint="eastAsia" w:ascii="宋体" w:hAnsi="宋体" w:cs="宋体"/>
          <w:sz w:val="24"/>
        </w:rPr>
        <w:t>21．3《中标通知书》将作为签订合同的依据。《合同》签订后，《中标通知书》成为《合同》的一部分。</w:t>
      </w:r>
    </w:p>
    <w:p>
      <w:pPr>
        <w:spacing w:line="440" w:lineRule="exact"/>
        <w:rPr>
          <w:rFonts w:hint="eastAsia" w:ascii="宋体" w:hAnsi="宋体" w:cs="宋体"/>
          <w:sz w:val="24"/>
        </w:rPr>
      </w:pPr>
      <w:r>
        <w:rPr>
          <w:rFonts w:hint="eastAsia" w:ascii="宋体" w:hAnsi="宋体" w:cs="宋体"/>
          <w:sz w:val="24"/>
        </w:rPr>
        <w:t>21．4《中标通知书》发出后5个工作日内，招标代理机构以原缴交方式向未中标的投标供应商退还其投标保证金。</w:t>
      </w:r>
    </w:p>
    <w:p>
      <w:pPr>
        <w:spacing w:line="440" w:lineRule="exact"/>
        <w:outlineLvl w:val="0"/>
        <w:rPr>
          <w:rFonts w:hint="eastAsia" w:ascii="宋体" w:hAnsi="宋体" w:cs="宋体"/>
          <w:b/>
          <w:sz w:val="24"/>
        </w:rPr>
      </w:pPr>
      <w:r>
        <w:rPr>
          <w:rFonts w:hint="eastAsia" w:ascii="宋体" w:hAnsi="宋体" w:cs="宋体"/>
          <w:b/>
          <w:sz w:val="24"/>
        </w:rPr>
        <w:t>22．签订合同</w:t>
      </w:r>
    </w:p>
    <w:p>
      <w:pPr>
        <w:spacing w:line="440" w:lineRule="exact"/>
        <w:rPr>
          <w:rFonts w:hint="eastAsia" w:ascii="宋体" w:hAnsi="宋体" w:cs="宋体"/>
          <w:sz w:val="24"/>
        </w:rPr>
      </w:pPr>
      <w:r>
        <w:rPr>
          <w:rFonts w:hint="eastAsia" w:ascii="宋体" w:hAnsi="宋体" w:cs="宋体"/>
          <w:sz w:val="24"/>
        </w:rPr>
        <w:t>22．1采购人、中标供应商在《中标通知书》发出之日起</w:t>
      </w:r>
      <w:r>
        <w:rPr>
          <w:rFonts w:hint="eastAsia" w:ascii="宋体" w:hAnsi="宋体" w:cs="宋体"/>
          <w:sz w:val="24"/>
          <w:lang w:val="en-US" w:eastAsia="zh-CN"/>
        </w:rPr>
        <w:t>1</w:t>
      </w:r>
      <w:r>
        <w:rPr>
          <w:rFonts w:hint="eastAsia" w:ascii="宋体" w:hAnsi="宋体" w:cs="宋体"/>
          <w:sz w:val="24"/>
        </w:rPr>
        <w:t>0日内，根据招标文件确定的事项和中标供应商投标文件，参照本文件第四章的《合同》文本签订合同。双方所签订的合同不得对招标文件和中标供应商投标文件作实质性修改。逾期未签订合同，按照有关法律规定承担相应的法律责任。</w:t>
      </w:r>
    </w:p>
    <w:p>
      <w:pPr>
        <w:spacing w:line="440" w:lineRule="exact"/>
        <w:rPr>
          <w:rFonts w:hint="eastAsia" w:ascii="宋体" w:hAnsi="宋体" w:cs="宋体"/>
          <w:sz w:val="24"/>
        </w:rPr>
      </w:pPr>
      <w:r>
        <w:rPr>
          <w:rFonts w:hint="eastAsia" w:ascii="宋体" w:hAnsi="宋体" w:cs="宋体"/>
          <w:sz w:val="24"/>
        </w:rPr>
        <w:t>22．2招标文件、招标文件的修改文件、中标供应商的投标文件、补充或修改的文件及澄清或承诺文件所列采购项目的互补性法律文件，与《合同》具有同等法律效力。</w:t>
      </w:r>
    </w:p>
    <w:p>
      <w:pPr>
        <w:spacing w:line="440" w:lineRule="exact"/>
        <w:rPr>
          <w:rFonts w:hint="eastAsia" w:ascii="宋体" w:hAnsi="宋体" w:cs="宋体"/>
          <w:sz w:val="24"/>
        </w:rPr>
      </w:pPr>
      <w:r>
        <w:rPr>
          <w:rFonts w:hint="eastAsia" w:ascii="宋体" w:hAnsi="宋体" w:cs="宋体"/>
          <w:sz w:val="24"/>
        </w:rPr>
        <w:t>22．3采购人在合同履行中，需追加或减少与合同标的相同的货物或者服务的，在不改变合同其他条款的前提下，可与供应商协商签订补充合同，但所有补充合同的采购金额不得超过原合同采购金额的百分之十。</w:t>
      </w:r>
    </w:p>
    <w:p>
      <w:pPr>
        <w:spacing w:before="120" w:line="360" w:lineRule="auto"/>
        <w:rPr>
          <w:rFonts w:hint="eastAsia" w:ascii="宋体" w:hAnsi="宋体" w:cs="宋体"/>
          <w:sz w:val="24"/>
        </w:rPr>
      </w:pPr>
      <w:r>
        <w:rPr>
          <w:rFonts w:hint="eastAsia" w:ascii="宋体" w:hAnsi="宋体" w:cs="宋体"/>
          <w:sz w:val="24"/>
        </w:rPr>
        <w:t>22．4中标供应商因不可抗力或自身原因不能履行政府采购合同的，采购人可以与排位在中标供应商之后第一位的中标候选供应商签订政府采购合同，以此类推。（</w:t>
      </w:r>
      <w:r>
        <w:rPr>
          <w:rFonts w:hint="eastAsia" w:ascii="宋体" w:hAnsi="宋体" w:cs="宋体"/>
          <w:b/>
          <w:bCs/>
          <w:sz w:val="24"/>
        </w:rPr>
        <w:t>招标人与排位在中标供应商之后第一位的中标候选供应商签订政府采购合同的，中标供应商与排位在中标供应商之后第一位的中标候选供应商之间的投标报价差额由中标供应商承担，以此类推。）</w:t>
      </w:r>
    </w:p>
    <w:p>
      <w:pPr>
        <w:spacing w:line="440" w:lineRule="exact"/>
        <w:outlineLvl w:val="0"/>
        <w:rPr>
          <w:rFonts w:hint="eastAsia" w:ascii="宋体" w:hAnsi="宋体" w:cs="宋体"/>
          <w:b/>
          <w:sz w:val="24"/>
        </w:rPr>
      </w:pPr>
      <w:r>
        <w:rPr>
          <w:rFonts w:hint="eastAsia" w:ascii="宋体" w:hAnsi="宋体" w:cs="宋体"/>
          <w:b/>
          <w:sz w:val="24"/>
        </w:rPr>
        <w:t>23．招标项目行政监督部门</w:t>
      </w:r>
    </w:p>
    <w:p>
      <w:pPr>
        <w:spacing w:line="440" w:lineRule="exact"/>
        <w:rPr>
          <w:rFonts w:hint="eastAsia" w:ascii="宋体" w:hAnsi="宋体" w:cs="宋体"/>
          <w:sz w:val="24"/>
        </w:rPr>
      </w:pPr>
      <w:r>
        <w:rPr>
          <w:rFonts w:hint="eastAsia" w:ascii="宋体" w:hAnsi="宋体" w:cs="宋体"/>
          <w:sz w:val="24"/>
        </w:rPr>
        <w:t>23．1招标项目行政监督部门可视情依法派员对本招标活动的全程进行监督。</w:t>
      </w:r>
    </w:p>
    <w:p>
      <w:pPr>
        <w:spacing w:line="440" w:lineRule="exact"/>
        <w:rPr>
          <w:rFonts w:hint="eastAsia" w:ascii="宋体" w:hAnsi="宋体" w:cs="宋体"/>
          <w:sz w:val="24"/>
        </w:rPr>
      </w:pPr>
      <w:r>
        <w:rPr>
          <w:rFonts w:hint="eastAsia" w:ascii="宋体" w:hAnsi="宋体" w:cs="宋体"/>
          <w:sz w:val="24"/>
        </w:rPr>
        <w:t>23．2投标人如对招标活动有异议，可以按照有关规定向投标须知前附表第8项所述招标项目行政监督部门投诉。</w:t>
      </w: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sz w:val="24"/>
          <w:szCs w:val="24"/>
        </w:rPr>
      </w:pPr>
      <w:r>
        <w:rPr>
          <w:rFonts w:hint="eastAsia" w:ascii="宋体" w:hAnsi="宋体" w:cs="宋体"/>
          <w:b/>
          <w:sz w:val="36"/>
        </w:rPr>
        <w:t>第三章  招标内容及要求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一、采购项目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（1）公交车辆、客运车辆、含交强险及商业险）；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（2）公交车辆、客运车辆承运人责任险；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（3）安责险（安全生产责任保险）；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二、基本情况</w:t>
      </w:r>
      <w:r>
        <w:rPr>
          <w:rStyle w:val="17"/>
          <w:rFonts w:hint="eastAsia" w:ascii="宋体" w:hAnsi="宋体" w:eastAsia="宋体" w:cs="宋体"/>
          <w:color w:val="000000"/>
          <w:spacing w:val="0"/>
          <w:sz w:val="24"/>
          <w:szCs w:val="24"/>
          <w:highlight w:val="none"/>
        </w:rPr>
        <w:t>（以“★”标示的内容为不允许负偏离的实质性要求）</w:t>
      </w:r>
    </w:p>
    <w:tbl>
      <w:tblPr>
        <w:tblStyle w:val="14"/>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52"/>
        <w:gridCol w:w="3710"/>
        <w:gridCol w:w="3431"/>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37"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合同包</w:t>
            </w:r>
          </w:p>
        </w:tc>
        <w:tc>
          <w:tcPr>
            <w:tcW w:w="852"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品目号</w:t>
            </w:r>
          </w:p>
        </w:tc>
        <w:tc>
          <w:tcPr>
            <w:tcW w:w="3710"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lang w:eastAsia="zh-CN"/>
              </w:rPr>
              <w:t>标的</w:t>
            </w:r>
            <w:r>
              <w:rPr>
                <w:rFonts w:hint="eastAsia" w:ascii="宋体" w:hAnsi="宋体" w:cs="宋体"/>
                <w:b/>
                <w:bCs/>
                <w:color w:val="000000"/>
                <w:sz w:val="24"/>
                <w:highlight w:val="none"/>
              </w:rPr>
              <w:t>名称</w:t>
            </w:r>
          </w:p>
        </w:tc>
        <w:tc>
          <w:tcPr>
            <w:tcW w:w="3431"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服务要求</w:t>
            </w:r>
          </w:p>
        </w:tc>
        <w:tc>
          <w:tcPr>
            <w:tcW w:w="918"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7" w:type="dxa"/>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w:t>
            </w:r>
          </w:p>
        </w:tc>
        <w:tc>
          <w:tcPr>
            <w:tcW w:w="852" w:type="dxa"/>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p>
        </w:tc>
        <w:tc>
          <w:tcPr>
            <w:tcW w:w="3710" w:type="dxa"/>
            <w:noWrap w:val="0"/>
            <w:vAlign w:val="center"/>
          </w:tcPr>
          <w:p>
            <w:pPr>
              <w:spacing w:line="360" w:lineRule="auto"/>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仙游县众益公交</w:t>
            </w:r>
            <w:r>
              <w:rPr>
                <w:rFonts w:hint="eastAsia" w:ascii="宋体" w:hAnsi="宋体" w:eastAsia="宋体" w:cs="宋体"/>
                <w:bCs/>
                <w:color w:val="000000"/>
                <w:sz w:val="24"/>
                <w:szCs w:val="24"/>
                <w:highlight w:val="none"/>
                <w:lang w:eastAsia="zh-CN"/>
              </w:rPr>
              <w:t>公司相关保险业务（</w:t>
            </w:r>
            <w:r>
              <w:rPr>
                <w:rFonts w:hint="eastAsia" w:ascii="宋体" w:hAnsi="宋体" w:eastAsia="宋体" w:cs="宋体"/>
                <w:sz w:val="24"/>
                <w:szCs w:val="24"/>
                <w:lang w:val="en-US" w:eastAsia="zh-CN"/>
              </w:rPr>
              <w:t>约50%）</w:t>
            </w:r>
          </w:p>
        </w:tc>
        <w:tc>
          <w:tcPr>
            <w:tcW w:w="3431" w:type="dxa"/>
            <w:noWrap w:val="0"/>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详见</w:t>
            </w:r>
            <w:r>
              <w:rPr>
                <w:rFonts w:hint="eastAsia" w:ascii="宋体" w:hAnsi="宋体" w:eastAsia="宋体" w:cs="宋体"/>
                <w:color w:val="000000"/>
                <w:sz w:val="24"/>
                <w:szCs w:val="24"/>
                <w:highlight w:val="none"/>
                <w:lang w:val="en-US" w:eastAsia="zh-CN"/>
              </w:rPr>
              <w:t>下述内容</w:t>
            </w:r>
          </w:p>
        </w:tc>
        <w:tc>
          <w:tcPr>
            <w:tcW w:w="918"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1批</w:t>
            </w:r>
          </w:p>
          <w:p>
            <w:pPr>
              <w:spacing w:line="360" w:lineRule="auto"/>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7" w:type="dxa"/>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二</w:t>
            </w:r>
          </w:p>
        </w:tc>
        <w:tc>
          <w:tcPr>
            <w:tcW w:w="852" w:type="dxa"/>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3710" w:type="dxa"/>
            <w:noWrap w:val="0"/>
            <w:vAlign w:val="center"/>
          </w:tcPr>
          <w:p>
            <w:pPr>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仙游县众益公交</w:t>
            </w:r>
            <w:r>
              <w:rPr>
                <w:rFonts w:hint="eastAsia" w:ascii="宋体" w:hAnsi="宋体" w:eastAsia="宋体" w:cs="宋体"/>
                <w:bCs/>
                <w:color w:val="000000"/>
                <w:sz w:val="24"/>
                <w:szCs w:val="24"/>
                <w:highlight w:val="none"/>
                <w:lang w:eastAsia="zh-CN"/>
              </w:rPr>
              <w:t>公司相关保险业务（</w:t>
            </w:r>
            <w:r>
              <w:rPr>
                <w:rFonts w:hint="eastAsia" w:ascii="宋体" w:hAnsi="宋体" w:eastAsia="宋体" w:cs="宋体"/>
                <w:sz w:val="24"/>
                <w:szCs w:val="24"/>
                <w:lang w:val="en-US" w:eastAsia="zh-CN"/>
              </w:rPr>
              <w:t>约50%）</w:t>
            </w:r>
          </w:p>
        </w:tc>
        <w:tc>
          <w:tcPr>
            <w:tcW w:w="3431"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w:t>
            </w:r>
            <w:r>
              <w:rPr>
                <w:rFonts w:hint="eastAsia" w:ascii="宋体" w:hAnsi="宋体" w:eastAsia="宋体" w:cs="宋体"/>
                <w:color w:val="000000"/>
                <w:sz w:val="24"/>
                <w:szCs w:val="24"/>
                <w:highlight w:val="none"/>
                <w:lang w:val="en-US" w:eastAsia="zh-CN"/>
              </w:rPr>
              <w:t>下述内容</w:t>
            </w:r>
          </w:p>
        </w:tc>
        <w:tc>
          <w:tcPr>
            <w:tcW w:w="918"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1批</w:t>
            </w:r>
          </w:p>
          <w:p>
            <w:pPr>
              <w:spacing w:line="360" w:lineRule="auto"/>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48" w:type="dxa"/>
            <w:gridSpan w:val="5"/>
            <w:noWrap w:val="0"/>
            <w:vAlign w:val="center"/>
          </w:tcPr>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合同签订期：中标通知书发出之日起</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48" w:type="dxa"/>
            <w:gridSpan w:val="5"/>
            <w:noWrap w:val="0"/>
            <w:vAlign w:val="center"/>
          </w:tcPr>
          <w:p>
            <w:pPr>
              <w:widowControl/>
              <w:spacing w:line="360" w:lineRule="auto"/>
              <w:jc w:val="left"/>
              <w:rPr>
                <w:rFonts w:hint="eastAsia" w:ascii="宋体" w:hAnsi="宋体" w:cs="宋体"/>
                <w:color w:val="000000"/>
                <w:sz w:val="24"/>
                <w:highlight w:val="none"/>
              </w:rPr>
            </w:pPr>
            <w:r>
              <w:rPr>
                <w:rFonts w:hint="eastAsia" w:hAnsi="宋体" w:cs="宋体"/>
                <w:bCs/>
                <w:color w:val="000000"/>
                <w:sz w:val="24"/>
                <w:szCs w:val="24"/>
                <w:highlight w:val="none"/>
              </w:rPr>
              <w:t>服务期限</w:t>
            </w:r>
            <w:r>
              <w:rPr>
                <w:rFonts w:hint="eastAsia" w:ascii="宋体" w:hAnsi="宋体" w:cs="宋体"/>
                <w:color w:val="000000"/>
                <w:sz w:val="24"/>
                <w:highlight w:val="none"/>
              </w:rPr>
              <w:t>：</w:t>
            </w:r>
            <w:r>
              <w:rPr>
                <w:rFonts w:hint="eastAsia" w:ascii="宋体" w:hAnsi="宋体" w:cs="宋体"/>
                <w:color w:val="000000"/>
                <w:sz w:val="24"/>
                <w:szCs w:val="24"/>
                <w:highlight w:val="none"/>
                <w:lang w:val="en-US" w:eastAsia="zh-CN"/>
              </w:rPr>
              <w:t>3年</w:t>
            </w:r>
            <w:r>
              <w:rPr>
                <w:rFonts w:hint="eastAsia" w:ascii="宋体" w:hAnsi="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48" w:type="dxa"/>
            <w:gridSpan w:val="5"/>
            <w:noWrap w:val="0"/>
            <w:vAlign w:val="center"/>
          </w:tcPr>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服务地点：</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指定地点。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000000"/>
          <w:sz w:val="24"/>
          <w:szCs w:val="24"/>
          <w:highlight w:val="none"/>
          <w:lang w:val="en-US" w:eastAsia="zh-CN"/>
        </w:rPr>
      </w:pPr>
      <w:r>
        <w:rPr>
          <w:rFonts w:hint="eastAsia"/>
          <w:color w:val="000000"/>
          <w:sz w:val="24"/>
          <w:szCs w:val="24"/>
          <w:highlight w:val="none"/>
          <w:lang w:val="en-US" w:eastAsia="zh-CN"/>
        </w:rPr>
        <w:t>（1）本次招标共分二个合同包，具体分包见本章附表。合同期内，若公司车辆及人员进行内部划拨调整，中标方应无条件配合。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（2）本次招标采用综合评分法按得分高低排序选取二家保险公司为中标方。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24"/>
          <w:u w:val="single"/>
        </w:rPr>
      </w:pPr>
      <w:r>
        <w:rPr>
          <w:rFonts w:hint="eastAsia"/>
          <w:color w:val="000000"/>
          <w:sz w:val="24"/>
          <w:szCs w:val="24"/>
          <w:highlight w:val="none"/>
          <w:lang w:val="en-US" w:eastAsia="zh-CN"/>
        </w:rPr>
        <w:t>（3）排序原则：</w:t>
      </w:r>
      <w:r>
        <w:rPr>
          <w:rFonts w:hint="eastAsia" w:ascii="宋体" w:hAnsi="宋体"/>
          <w:b/>
          <w:bCs/>
          <w:sz w:val="24"/>
          <w:szCs w:val="24"/>
        </w:rPr>
        <w:t>评标委员会对</w:t>
      </w:r>
      <w:r>
        <w:rPr>
          <w:rFonts w:hint="eastAsia" w:ascii="宋体" w:hAnsi="宋体"/>
          <w:b/>
          <w:bCs/>
          <w:sz w:val="24"/>
          <w:szCs w:val="24"/>
          <w:lang w:eastAsia="zh-CN"/>
        </w:rPr>
        <w:t>二</w:t>
      </w:r>
      <w:r>
        <w:rPr>
          <w:rFonts w:hint="eastAsia" w:ascii="宋体" w:hAnsi="宋体"/>
          <w:b/>
          <w:bCs/>
          <w:sz w:val="24"/>
          <w:szCs w:val="24"/>
        </w:rPr>
        <w:t>个合同包采取一次性统一集中评审,不单独分包评审。评标委员会按综合评分由高到低顺序排列，推荐合同包1、2的中标候选人，</w:t>
      </w:r>
      <w:r>
        <w:rPr>
          <w:rFonts w:hint="eastAsia" w:ascii="宋体" w:hAnsi="宋体"/>
          <w:b/>
          <w:bCs/>
          <w:sz w:val="24"/>
          <w:szCs w:val="24"/>
          <w:u w:val="single"/>
        </w:rPr>
        <w:t>综合得分最高的为合同包1中标候选人，综合得分次高的为合同包2中标候选人。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000000"/>
          <w:sz w:val="24"/>
          <w:szCs w:val="24"/>
          <w:highlight w:val="none"/>
          <w:u w:val="none"/>
          <w:lang w:val="en-US" w:eastAsia="zh-CN"/>
        </w:rPr>
      </w:pPr>
      <w:r>
        <w:rPr>
          <w:rFonts w:hint="eastAsia"/>
          <w:b w:val="0"/>
          <w:bCs w:val="0"/>
          <w:color w:val="000000"/>
          <w:sz w:val="24"/>
          <w:szCs w:val="24"/>
          <w:highlight w:val="none"/>
          <w:u w:val="none"/>
          <w:lang w:val="en-US" w:eastAsia="zh-CN"/>
        </w:rPr>
        <w:t>（4）</w:t>
      </w:r>
      <w:r>
        <w:rPr>
          <w:rFonts w:hint="eastAsia"/>
          <w:color w:val="000000"/>
          <w:sz w:val="24"/>
          <w:szCs w:val="24"/>
          <w:highlight w:val="none"/>
          <w:u w:val="none"/>
          <w:lang w:val="en-US" w:eastAsia="zh-CN"/>
        </w:rPr>
        <w:t>本</w:t>
      </w:r>
      <w:r>
        <w:rPr>
          <w:rFonts w:hint="eastAsia" w:ascii="Times New Roman" w:hAnsi="Times New Roman" w:eastAsia="宋体" w:cs="Times New Roman"/>
          <w:b w:val="0"/>
          <w:bCs w:val="0"/>
          <w:color w:val="000000"/>
          <w:sz w:val="24"/>
          <w:szCs w:val="24"/>
          <w:highlight w:val="none"/>
          <w:u w:val="none"/>
          <w:lang w:val="en-US" w:eastAsia="zh-CN"/>
        </w:rPr>
        <w:t>次采购期限为</w:t>
      </w:r>
      <w:r>
        <w:rPr>
          <w:rFonts w:hint="eastAsia" w:cs="Times New Roman"/>
          <w:b w:val="0"/>
          <w:bCs w:val="0"/>
          <w:color w:val="000000"/>
          <w:sz w:val="24"/>
          <w:szCs w:val="24"/>
          <w:highlight w:val="none"/>
          <w:u w:val="none"/>
          <w:lang w:val="en-US" w:eastAsia="zh-CN"/>
        </w:rPr>
        <w:t>三</w:t>
      </w:r>
      <w:r>
        <w:rPr>
          <w:rFonts w:hint="eastAsia" w:ascii="Times New Roman" w:hAnsi="Times New Roman" w:eastAsia="宋体" w:cs="Times New Roman"/>
          <w:b w:val="0"/>
          <w:bCs w:val="0"/>
          <w:color w:val="000000"/>
          <w:sz w:val="24"/>
          <w:szCs w:val="24"/>
          <w:highlight w:val="none"/>
          <w:u w:val="none"/>
          <w:lang w:val="en-US" w:eastAsia="zh-CN"/>
        </w:rPr>
        <w:t>年。</w:t>
      </w:r>
    </w:p>
    <w:p>
      <w:pPr>
        <w:pStyle w:val="12"/>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s="Times New Roman"/>
          <w:b w:val="0"/>
          <w:bCs w:val="0"/>
          <w:color w:val="000000"/>
          <w:sz w:val="24"/>
          <w:szCs w:val="24"/>
          <w:highlight w:val="none"/>
          <w:u w:val="none"/>
          <w:lang w:val="en-US" w:eastAsia="zh-CN"/>
        </w:rPr>
      </w:pPr>
      <w:r>
        <w:rPr>
          <w:rFonts w:hint="eastAsia" w:ascii="Times New Roman" w:hAnsi="Times New Roman" w:eastAsia="宋体" w:cs="Times New Roman"/>
          <w:b w:val="0"/>
          <w:bCs w:val="0"/>
          <w:color w:val="000000"/>
          <w:sz w:val="24"/>
          <w:szCs w:val="24"/>
          <w:highlight w:val="none"/>
          <w:u w:val="none"/>
          <w:lang w:val="en-US" w:eastAsia="zh-CN"/>
        </w:rPr>
        <w:t xml:space="preserve">★（5）采购人出险人伤非医保药部分扣除比例最高不得超过总医疗费的5%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sz w:val="24"/>
          <w:szCs w:val="24"/>
          <w:highlight w:val="none"/>
          <w:u w:val="none"/>
          <w:lang w:val="en-US" w:eastAsia="zh-CN"/>
        </w:rPr>
      </w:pPr>
      <w:r>
        <w:rPr>
          <w:rFonts w:hint="eastAsia"/>
          <w:b/>
          <w:bCs/>
          <w:color w:val="000000"/>
          <w:sz w:val="24"/>
          <w:szCs w:val="24"/>
          <w:highlight w:val="none"/>
          <w:u w:val="none"/>
          <w:lang w:val="en-US" w:eastAsia="zh-CN"/>
        </w:rPr>
        <w:t>各险种责任限额及最高限价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7"/>
        <w:gridCol w:w="4095"/>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000000"/>
                <w:sz w:val="24"/>
                <w:szCs w:val="24"/>
                <w:highlight w:val="none"/>
                <w:vertAlign w:val="baseline"/>
                <w:lang w:val="en-US" w:eastAsia="zh-CN"/>
              </w:rPr>
            </w:pPr>
            <w:r>
              <w:rPr>
                <w:rFonts w:hint="eastAsia"/>
                <w:b/>
                <w:bCs/>
                <w:color w:val="000000"/>
                <w:sz w:val="24"/>
                <w:szCs w:val="24"/>
                <w:highlight w:val="none"/>
                <w:vertAlign w:val="baseline"/>
                <w:lang w:val="en-US" w:eastAsia="zh-CN"/>
              </w:rPr>
              <w:t>险种</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000000"/>
                <w:sz w:val="24"/>
                <w:szCs w:val="24"/>
                <w:highlight w:val="none"/>
                <w:vertAlign w:val="baseline"/>
                <w:lang w:val="en-US" w:eastAsia="zh-CN"/>
              </w:rPr>
            </w:pPr>
            <w:r>
              <w:rPr>
                <w:rFonts w:hint="eastAsia"/>
                <w:b/>
                <w:bCs/>
                <w:color w:val="000000"/>
                <w:sz w:val="24"/>
                <w:szCs w:val="24"/>
                <w:highlight w:val="none"/>
                <w:vertAlign w:val="baseline"/>
                <w:lang w:val="en-US" w:eastAsia="zh-CN"/>
              </w:rPr>
              <w:t>责任限额</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000000"/>
                <w:sz w:val="24"/>
                <w:szCs w:val="24"/>
                <w:highlight w:val="none"/>
                <w:vertAlign w:val="baseline"/>
                <w:lang w:val="en-US" w:eastAsia="zh-CN"/>
              </w:rPr>
            </w:pPr>
            <w:r>
              <w:rPr>
                <w:rFonts w:hint="eastAsia"/>
                <w:b/>
                <w:bCs/>
                <w:color w:val="000000"/>
                <w:sz w:val="24"/>
                <w:szCs w:val="24"/>
                <w:highlight w:val="none"/>
                <w:vertAlign w:val="baseli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交强险</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按保险条例执行</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按保险条例规定执行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7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商业险第三者责任险</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300万元</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费率调整系数≤1.0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7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商业险车辆损失险附加外部电网故障损失险</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保险保额由采购人自行选择</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费率调整系数≤1.0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道路客运</w:t>
            </w:r>
            <w:r>
              <w:rPr>
                <w:rFonts w:hint="eastAsia" w:ascii="宋体" w:hAnsi="宋体" w:eastAsia="宋体" w:cs="宋体"/>
                <w:b w:val="0"/>
                <w:bCs w:val="0"/>
                <w:color w:val="000000"/>
                <w:sz w:val="24"/>
                <w:szCs w:val="24"/>
                <w:highlight w:val="none"/>
                <w:vertAlign w:val="baseline"/>
                <w:lang w:val="en-US" w:eastAsia="zh-CN"/>
              </w:rPr>
              <w:t>承运人责任险50万元/座</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50万元/座（含医疗费50万元、物品30万元、精神损害赔偿金10万元/座）</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60元/座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安责险</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50万元/人（含医疗费）（返聘人员）</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300元/人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备注：单车交强险、商业险、承运人责任险绑定同一保险公司投保。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公务用车保险业务参照上年度保险种及行业自律公约规定执行。</w:t>
      </w:r>
    </w:p>
    <w:p>
      <w:pPr>
        <w:pStyle w:val="2"/>
        <w:rPr>
          <w:rFonts w:hint="eastAsia"/>
          <w:b/>
          <w:bCs/>
          <w:color w:val="000000"/>
          <w:sz w:val="24"/>
          <w:szCs w:val="24"/>
          <w:highlight w:val="none"/>
          <w:lang w:val="en-US" w:eastAsia="zh-CN"/>
        </w:rPr>
      </w:pPr>
      <w:r>
        <w:rPr>
          <w:rFonts w:hint="eastAsia"/>
          <w:b/>
          <w:bCs/>
          <w:color w:val="000000"/>
          <w:sz w:val="24"/>
          <w:szCs w:val="24"/>
          <w:highlight w:val="none"/>
          <w:lang w:val="en-US" w:eastAsia="zh-CN"/>
        </w:rPr>
        <w:t xml:space="preserve">      车船税由中标人代为收取缴纳（城市公交免征除外）。</w:t>
      </w:r>
    </w:p>
    <w:p>
      <w:pPr>
        <w:pStyle w:val="2"/>
        <w:rPr>
          <w:rFonts w:hint="eastAsia"/>
          <w:b/>
          <w:bCs/>
          <w:color w:val="000000"/>
          <w:sz w:val="24"/>
          <w:szCs w:val="24"/>
          <w:highlight w:val="none"/>
          <w:lang w:val="en-US" w:eastAsia="zh-CN"/>
        </w:rPr>
      </w:pPr>
    </w:p>
    <w:p>
      <w:pPr>
        <w:pStyle w:val="5"/>
        <w:spacing w:line="264" w:lineRule="auto"/>
        <w:ind w:firstLine="0"/>
        <w:rPr>
          <w:rFonts w:hint="eastAsia" w:ascii="宋体" w:hAnsi="宋体" w:cs="宋体"/>
          <w:b/>
          <w:sz w:val="24"/>
          <w:szCs w:val="24"/>
          <w:u w:val="none"/>
        </w:rPr>
      </w:pPr>
      <w:r>
        <w:rPr>
          <w:rFonts w:hint="eastAsia" w:ascii="宋体" w:hAnsi="宋体" w:cs="宋体"/>
          <w:b/>
          <w:bCs/>
          <w:sz w:val="24"/>
          <w:szCs w:val="24"/>
          <w:u w:val="none"/>
        </w:rPr>
        <w:t>附表：</w:t>
      </w:r>
      <w:r>
        <w:rPr>
          <w:rFonts w:hint="eastAsia" w:ascii="宋体" w:hAnsi="宋体" w:cs="宋体"/>
          <w:b/>
          <w:bCs/>
          <w:sz w:val="24"/>
          <w:szCs w:val="24"/>
          <w:u w:val="none"/>
          <w:lang w:eastAsia="zh-CN"/>
        </w:rPr>
        <w:t>仙游县</w:t>
      </w:r>
      <w:r>
        <w:rPr>
          <w:rFonts w:hint="eastAsia" w:cs="宋体"/>
          <w:b/>
          <w:bCs/>
          <w:sz w:val="24"/>
          <w:szCs w:val="24"/>
          <w:u w:val="none"/>
          <w:lang w:val="en-US" w:eastAsia="zh-CN"/>
        </w:rPr>
        <w:t>众益</w:t>
      </w:r>
      <w:r>
        <w:rPr>
          <w:rFonts w:hint="eastAsia" w:ascii="宋体" w:hAnsi="宋体" w:cs="宋体"/>
          <w:b/>
          <w:bCs/>
          <w:sz w:val="24"/>
          <w:szCs w:val="24"/>
          <w:u w:val="none"/>
          <w:lang w:eastAsia="zh-CN"/>
        </w:rPr>
        <w:t>公共交通</w:t>
      </w:r>
      <w:r>
        <w:rPr>
          <w:rFonts w:hint="eastAsia" w:cs="宋体"/>
          <w:b/>
          <w:bCs/>
          <w:sz w:val="24"/>
          <w:szCs w:val="24"/>
          <w:u w:val="none"/>
          <w:lang w:val="en-US" w:eastAsia="zh-CN"/>
        </w:rPr>
        <w:t>有限</w:t>
      </w:r>
      <w:r>
        <w:rPr>
          <w:rFonts w:hint="eastAsia" w:ascii="宋体" w:hAnsi="宋体" w:cs="宋体"/>
          <w:b/>
          <w:sz w:val="24"/>
          <w:szCs w:val="24"/>
          <w:u w:val="none"/>
        </w:rPr>
        <w:t>公司车辆统一保险车辆分包情况表</w:t>
      </w:r>
    </w:p>
    <w:p>
      <w:pPr>
        <w:pStyle w:val="5"/>
        <w:spacing w:line="264" w:lineRule="auto"/>
        <w:ind w:firstLine="480"/>
        <w:jc w:val="center"/>
        <w:rPr>
          <w:rFonts w:hint="eastAsia" w:ascii="宋体" w:hAnsi="宋体" w:cs="宋体"/>
          <w:b/>
          <w:sz w:val="24"/>
          <w:szCs w:val="24"/>
          <w:u w:val="single"/>
        </w:rPr>
      </w:pPr>
    </w:p>
    <w:tbl>
      <w:tblPr>
        <w:tblStyle w:val="14"/>
        <w:tblW w:w="10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5682"/>
        <w:gridCol w:w="1410"/>
        <w:gridCol w:w="102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noWrap w:val="0"/>
            <w:vAlign w:val="top"/>
          </w:tcPr>
          <w:p>
            <w:pPr>
              <w:pStyle w:val="5"/>
              <w:spacing w:line="264" w:lineRule="auto"/>
              <w:jc w:val="center"/>
              <w:rPr>
                <w:rFonts w:hint="eastAsia" w:ascii="宋体" w:hAnsi="宋体" w:cs="宋体"/>
                <w:b/>
                <w:sz w:val="24"/>
                <w:szCs w:val="24"/>
              </w:rPr>
            </w:pPr>
            <w:r>
              <w:rPr>
                <w:rFonts w:hint="eastAsia" w:ascii="宋体" w:hAnsi="宋体" w:cs="宋体"/>
                <w:b/>
                <w:sz w:val="24"/>
                <w:szCs w:val="24"/>
              </w:rPr>
              <w:t>项目</w:t>
            </w:r>
          </w:p>
        </w:tc>
        <w:tc>
          <w:tcPr>
            <w:tcW w:w="5682" w:type="dxa"/>
            <w:noWrap w:val="0"/>
            <w:vAlign w:val="top"/>
          </w:tcPr>
          <w:p>
            <w:pPr>
              <w:pStyle w:val="5"/>
              <w:spacing w:line="264" w:lineRule="auto"/>
              <w:jc w:val="center"/>
              <w:rPr>
                <w:rFonts w:hint="eastAsia" w:ascii="宋体" w:hAnsi="宋体" w:cs="宋体"/>
                <w:b/>
                <w:sz w:val="24"/>
                <w:szCs w:val="24"/>
              </w:rPr>
            </w:pPr>
            <w:r>
              <w:rPr>
                <w:rFonts w:hint="eastAsia" w:ascii="宋体" w:hAnsi="宋体" w:cs="宋体"/>
                <w:b/>
                <w:sz w:val="24"/>
                <w:szCs w:val="24"/>
              </w:rPr>
              <w:t>车型</w:t>
            </w:r>
          </w:p>
        </w:tc>
        <w:tc>
          <w:tcPr>
            <w:tcW w:w="1410" w:type="dxa"/>
            <w:noWrap w:val="0"/>
            <w:vAlign w:val="top"/>
          </w:tcPr>
          <w:p>
            <w:pPr>
              <w:pStyle w:val="5"/>
              <w:spacing w:line="264" w:lineRule="auto"/>
              <w:rPr>
                <w:rFonts w:hint="eastAsia" w:ascii="宋体" w:hAnsi="宋体" w:cs="宋体"/>
                <w:b/>
                <w:sz w:val="24"/>
                <w:szCs w:val="24"/>
              </w:rPr>
            </w:pPr>
            <w:r>
              <w:rPr>
                <w:rFonts w:hint="eastAsia" w:ascii="宋体" w:hAnsi="宋体" w:cs="宋体"/>
                <w:b/>
                <w:sz w:val="24"/>
                <w:szCs w:val="24"/>
              </w:rPr>
              <w:t>数量</w:t>
            </w:r>
          </w:p>
        </w:tc>
        <w:tc>
          <w:tcPr>
            <w:tcW w:w="1027" w:type="dxa"/>
            <w:noWrap w:val="0"/>
            <w:vAlign w:val="top"/>
          </w:tcPr>
          <w:p>
            <w:pPr>
              <w:pStyle w:val="5"/>
              <w:spacing w:line="264" w:lineRule="auto"/>
              <w:ind w:firstLine="0"/>
              <w:rPr>
                <w:rFonts w:hint="eastAsia" w:ascii="宋体" w:hAnsi="宋体" w:cs="宋体"/>
                <w:b/>
                <w:sz w:val="24"/>
                <w:szCs w:val="24"/>
              </w:rPr>
            </w:pPr>
            <w:r>
              <w:rPr>
                <w:rFonts w:hint="eastAsia" w:ascii="宋体" w:hAnsi="宋体" w:cs="宋体"/>
                <w:b/>
                <w:sz w:val="24"/>
                <w:szCs w:val="24"/>
              </w:rPr>
              <w:t>备注</w:t>
            </w:r>
          </w:p>
        </w:tc>
        <w:tc>
          <w:tcPr>
            <w:tcW w:w="1027" w:type="dxa"/>
            <w:noWrap w:val="0"/>
            <w:vAlign w:val="top"/>
          </w:tcPr>
          <w:p>
            <w:pPr>
              <w:pStyle w:val="5"/>
              <w:spacing w:line="264" w:lineRule="auto"/>
              <w:ind w:firstLine="0"/>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0" w:type="dxa"/>
            <w:vMerge w:val="restart"/>
            <w:noWrap w:val="0"/>
            <w:vAlign w:val="top"/>
          </w:tcPr>
          <w:p>
            <w:pPr>
              <w:jc w:val="center"/>
              <w:rPr>
                <w:rFonts w:hint="eastAsia" w:ascii="宋体" w:hAnsi="宋体" w:cs="宋体"/>
                <w:b/>
                <w:sz w:val="24"/>
                <w:szCs w:val="24"/>
              </w:rPr>
            </w:pPr>
          </w:p>
          <w:p>
            <w:pPr>
              <w:jc w:val="center"/>
              <w:rPr>
                <w:rFonts w:hint="eastAsia" w:ascii="宋体" w:hAnsi="宋体" w:cs="宋体"/>
                <w:b/>
                <w:sz w:val="24"/>
                <w:szCs w:val="24"/>
              </w:rPr>
            </w:pPr>
          </w:p>
          <w:p>
            <w:pPr>
              <w:jc w:val="center"/>
              <w:rPr>
                <w:rFonts w:hint="eastAsia" w:ascii="宋体" w:hAnsi="宋体" w:cs="宋体"/>
                <w:b/>
                <w:sz w:val="24"/>
                <w:szCs w:val="24"/>
              </w:rPr>
            </w:pPr>
            <w:r>
              <w:rPr>
                <w:rFonts w:hint="eastAsia" w:ascii="宋体" w:hAnsi="宋体" w:cs="宋体"/>
                <w:b/>
                <w:sz w:val="24"/>
                <w:szCs w:val="24"/>
                <w:lang w:val="en-US" w:eastAsia="zh-CN"/>
              </w:rPr>
              <w:t>合同包</w:t>
            </w:r>
            <w:r>
              <w:rPr>
                <w:rFonts w:hint="eastAsia" w:ascii="宋体" w:hAnsi="宋体" w:cs="宋体"/>
                <w:b/>
                <w:sz w:val="24"/>
                <w:szCs w:val="24"/>
              </w:rPr>
              <w:t>一</w:t>
            </w:r>
          </w:p>
          <w:p>
            <w:pPr>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color w:val="0000FF"/>
                <w:sz w:val="24"/>
                <w:szCs w:val="24"/>
                <w:lang w:val="en-US" w:eastAsia="zh-CN"/>
              </w:rPr>
              <w:t>58座金旅牌</w:t>
            </w:r>
            <w:r>
              <w:rPr>
                <w:rFonts w:hint="eastAsia" w:cs="宋体"/>
                <w:bCs/>
                <w:color w:val="0000FF"/>
                <w:sz w:val="24"/>
                <w:szCs w:val="24"/>
                <w:lang w:val="en-US" w:eastAsia="zh-CN"/>
              </w:rPr>
              <w:t>公交</w:t>
            </w:r>
            <w:r>
              <w:rPr>
                <w:rFonts w:hint="eastAsia" w:ascii="宋体" w:hAnsi="宋体" w:eastAsia="宋体" w:cs="宋体"/>
                <w:bCs/>
                <w:color w:val="0000FF"/>
                <w:sz w:val="24"/>
                <w:szCs w:val="24"/>
                <w:lang w:val="en-US" w:eastAsia="zh-CN"/>
              </w:rPr>
              <w:t>电车</w:t>
            </w:r>
          </w:p>
        </w:tc>
        <w:tc>
          <w:tcPr>
            <w:tcW w:w="1410" w:type="dxa"/>
            <w:noWrap w:val="0"/>
            <w:vAlign w:val="top"/>
          </w:tcPr>
          <w:p>
            <w:pPr>
              <w:pStyle w:val="5"/>
              <w:spacing w:line="264" w:lineRule="auto"/>
              <w:ind w:firstLine="0"/>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w:t>
            </w:r>
          </w:p>
        </w:tc>
        <w:tc>
          <w:tcPr>
            <w:tcW w:w="1027" w:type="dxa"/>
            <w:vMerge w:val="restart"/>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t>2、</w:t>
            </w:r>
            <w:r>
              <w:rPr>
                <w:rFonts w:hint="eastAsia" w:cs="宋体"/>
                <w:bCs/>
                <w:sz w:val="24"/>
                <w:szCs w:val="24"/>
                <w:lang w:val="en-US" w:eastAsia="zh-CN"/>
              </w:rPr>
              <w:t>34座金旅牌公交电车</w:t>
            </w:r>
          </w:p>
        </w:tc>
        <w:tc>
          <w:tcPr>
            <w:tcW w:w="1410" w:type="dxa"/>
            <w:noWrap w:val="0"/>
            <w:vAlign w:val="top"/>
          </w:tcPr>
          <w:p>
            <w:pPr>
              <w:pStyle w:val="5"/>
              <w:spacing w:line="264" w:lineRule="auto"/>
              <w:ind w:firstLine="0"/>
              <w:jc w:val="center"/>
              <w:rPr>
                <w:rFonts w:hint="eastAsia" w:ascii="宋体" w:hAnsi="宋体" w:eastAsia="宋体" w:cs="宋体"/>
                <w:bCs/>
                <w:sz w:val="24"/>
                <w:szCs w:val="24"/>
                <w:lang w:eastAsia="zh-CN"/>
              </w:rPr>
            </w:pPr>
            <w:r>
              <w:rPr>
                <w:rFonts w:hint="eastAsia" w:cs="宋体"/>
                <w:bCs/>
                <w:sz w:val="24"/>
                <w:szCs w:val="24"/>
                <w:lang w:val="en-US" w:eastAsia="zh-CN"/>
              </w:rPr>
              <w:t>4</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3</w:t>
            </w:r>
            <w:r>
              <w:rPr>
                <w:rFonts w:hint="eastAsia" w:ascii="宋体" w:hAnsi="宋体" w:eastAsia="宋体" w:cs="宋体"/>
                <w:bCs/>
                <w:color w:val="0000FF"/>
                <w:sz w:val="24"/>
                <w:szCs w:val="24"/>
                <w:lang w:eastAsia="zh-CN"/>
              </w:rPr>
              <w:t>、</w:t>
            </w:r>
            <w:r>
              <w:rPr>
                <w:rFonts w:hint="eastAsia" w:ascii="宋体" w:hAnsi="宋体" w:eastAsia="宋体" w:cs="宋体"/>
                <w:bCs/>
                <w:color w:val="0000FF"/>
                <w:sz w:val="24"/>
                <w:szCs w:val="24"/>
                <w:lang w:val="en-US" w:eastAsia="zh-CN"/>
              </w:rPr>
              <w:t>56座金旅牌</w:t>
            </w:r>
            <w:r>
              <w:rPr>
                <w:rFonts w:hint="eastAsia" w:cs="宋体"/>
                <w:bCs/>
                <w:color w:val="0000FF"/>
                <w:sz w:val="24"/>
                <w:szCs w:val="24"/>
                <w:lang w:val="en-US" w:eastAsia="zh-CN"/>
              </w:rPr>
              <w:t>公交</w:t>
            </w:r>
            <w:r>
              <w:rPr>
                <w:rFonts w:hint="eastAsia" w:ascii="宋体" w:hAnsi="宋体" w:eastAsia="宋体" w:cs="宋体"/>
                <w:bCs/>
                <w:color w:val="0000FF"/>
                <w:sz w:val="24"/>
                <w:szCs w:val="24"/>
                <w:lang w:val="en-US" w:eastAsia="zh-CN"/>
              </w:rPr>
              <w:t>电车</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4、</w:t>
            </w:r>
            <w:r>
              <w:rPr>
                <w:rFonts w:hint="eastAsia" w:ascii="宋体" w:hAnsi="宋体" w:eastAsia="宋体" w:cs="宋体"/>
                <w:bCs/>
                <w:color w:val="0000FF"/>
                <w:sz w:val="24"/>
                <w:szCs w:val="24"/>
                <w:lang w:val="en-US" w:eastAsia="zh-CN"/>
              </w:rPr>
              <w:t>66座金旅牌</w:t>
            </w:r>
            <w:r>
              <w:rPr>
                <w:rFonts w:hint="eastAsia" w:cs="宋体"/>
                <w:bCs/>
                <w:color w:val="0000FF"/>
                <w:sz w:val="24"/>
                <w:szCs w:val="24"/>
                <w:lang w:val="en-US" w:eastAsia="zh-CN"/>
              </w:rPr>
              <w:t>公交</w:t>
            </w:r>
            <w:r>
              <w:rPr>
                <w:rFonts w:hint="eastAsia" w:ascii="宋体" w:hAnsi="宋体" w:eastAsia="宋体" w:cs="宋体"/>
                <w:bCs/>
                <w:color w:val="0000FF"/>
                <w:sz w:val="24"/>
                <w:szCs w:val="24"/>
                <w:lang w:val="en-US" w:eastAsia="zh-CN"/>
              </w:rPr>
              <w:t>电车</w:t>
            </w:r>
          </w:p>
        </w:tc>
        <w:tc>
          <w:tcPr>
            <w:tcW w:w="1410" w:type="dxa"/>
            <w:noWrap w:val="0"/>
            <w:vAlign w:val="top"/>
          </w:tcPr>
          <w:p>
            <w:pPr>
              <w:pStyle w:val="5"/>
              <w:spacing w:line="264" w:lineRule="auto"/>
              <w:ind w:firstLine="0"/>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20</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5</w:t>
            </w:r>
            <w:r>
              <w:rPr>
                <w:rFonts w:hint="eastAsia" w:ascii="宋体" w:hAnsi="宋体" w:eastAsia="宋体" w:cs="宋体"/>
                <w:bCs/>
                <w:color w:val="0000FF"/>
                <w:sz w:val="24"/>
                <w:szCs w:val="24"/>
                <w:lang w:eastAsia="zh-CN"/>
              </w:rPr>
              <w:t>、</w:t>
            </w:r>
            <w:r>
              <w:rPr>
                <w:rFonts w:hint="eastAsia" w:ascii="宋体" w:hAnsi="宋体" w:eastAsia="宋体" w:cs="宋体"/>
                <w:bCs/>
                <w:color w:val="0000FF"/>
                <w:sz w:val="24"/>
                <w:szCs w:val="24"/>
                <w:lang w:val="en-US" w:eastAsia="zh-CN"/>
              </w:rPr>
              <w:t>83座金旅牌</w:t>
            </w:r>
            <w:r>
              <w:rPr>
                <w:rFonts w:hint="eastAsia" w:cs="宋体"/>
                <w:bCs/>
                <w:color w:val="0000FF"/>
                <w:sz w:val="24"/>
                <w:szCs w:val="24"/>
                <w:lang w:val="en-US" w:eastAsia="zh-CN"/>
              </w:rPr>
              <w:t>公交</w:t>
            </w:r>
            <w:r>
              <w:rPr>
                <w:rFonts w:hint="eastAsia" w:ascii="宋体" w:hAnsi="宋体" w:eastAsia="宋体" w:cs="宋体"/>
                <w:bCs/>
                <w:color w:val="0000FF"/>
                <w:sz w:val="24"/>
                <w:szCs w:val="24"/>
                <w:lang w:val="en-US" w:eastAsia="zh-CN"/>
              </w:rPr>
              <w:t>电车</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6、81</w:t>
            </w:r>
            <w:r>
              <w:rPr>
                <w:rFonts w:hint="eastAsia" w:ascii="宋体" w:hAnsi="宋体" w:eastAsia="宋体" w:cs="宋体"/>
                <w:bCs/>
                <w:color w:val="0000FF"/>
                <w:sz w:val="24"/>
                <w:szCs w:val="24"/>
                <w:lang w:val="en-US" w:eastAsia="zh-CN"/>
              </w:rPr>
              <w:t>座金旅牌</w:t>
            </w:r>
            <w:r>
              <w:rPr>
                <w:rFonts w:hint="eastAsia" w:cs="宋体"/>
                <w:bCs/>
                <w:color w:val="0000FF"/>
                <w:sz w:val="24"/>
                <w:szCs w:val="24"/>
                <w:lang w:val="en-US" w:eastAsia="zh-CN"/>
              </w:rPr>
              <w:t>公交</w:t>
            </w:r>
            <w:r>
              <w:rPr>
                <w:rFonts w:hint="eastAsia" w:ascii="宋体" w:hAnsi="宋体" w:eastAsia="宋体" w:cs="宋体"/>
                <w:bCs/>
                <w:color w:val="0000FF"/>
                <w:sz w:val="24"/>
                <w:szCs w:val="24"/>
                <w:lang w:val="en-US" w:eastAsia="zh-CN"/>
              </w:rPr>
              <w:t>电车</w:t>
            </w:r>
          </w:p>
        </w:tc>
        <w:tc>
          <w:tcPr>
            <w:tcW w:w="1410" w:type="dxa"/>
            <w:noWrap w:val="0"/>
            <w:vAlign w:val="top"/>
          </w:tcPr>
          <w:p>
            <w:pPr>
              <w:pStyle w:val="5"/>
              <w:spacing w:line="264" w:lineRule="auto"/>
              <w:ind w:firstLine="0"/>
              <w:jc w:val="center"/>
              <w:rPr>
                <w:rFonts w:hint="default" w:cs="宋体"/>
                <w:bCs/>
                <w:sz w:val="24"/>
                <w:szCs w:val="24"/>
                <w:lang w:val="en-US" w:eastAsia="zh-CN"/>
              </w:rPr>
            </w:pPr>
            <w:r>
              <w:rPr>
                <w:rFonts w:hint="eastAsia" w:cs="宋体"/>
                <w:bCs/>
                <w:sz w:val="24"/>
                <w:szCs w:val="24"/>
                <w:lang w:val="en-US" w:eastAsia="zh-CN"/>
              </w:rPr>
              <w:t>8</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eastAsia" w:ascii="宋体" w:hAnsi="宋体" w:eastAsia="宋体" w:cs="宋体"/>
                <w:bCs/>
                <w:sz w:val="24"/>
                <w:szCs w:val="24"/>
                <w:lang w:eastAsia="zh-CN"/>
              </w:rPr>
            </w:pPr>
            <w:r>
              <w:rPr>
                <w:rFonts w:hint="eastAsia" w:cs="宋体"/>
                <w:bCs/>
                <w:sz w:val="24"/>
                <w:szCs w:val="24"/>
                <w:lang w:val="en-US" w:eastAsia="zh-CN"/>
              </w:rPr>
              <w:t>7</w:t>
            </w:r>
            <w:r>
              <w:rPr>
                <w:rFonts w:hint="eastAsia" w:ascii="宋体" w:hAnsi="宋体" w:eastAsia="宋体" w:cs="宋体"/>
                <w:bCs/>
                <w:sz w:val="24"/>
                <w:szCs w:val="24"/>
                <w:lang w:eastAsia="zh-CN"/>
              </w:rPr>
              <w:t>、</w:t>
            </w:r>
            <w:r>
              <w:rPr>
                <w:rFonts w:hint="eastAsia" w:cs="宋体"/>
                <w:bCs/>
                <w:sz w:val="24"/>
                <w:szCs w:val="24"/>
                <w:lang w:val="en-US" w:eastAsia="zh-CN"/>
              </w:rPr>
              <w:t>63</w:t>
            </w:r>
            <w:r>
              <w:rPr>
                <w:rFonts w:hint="eastAsia" w:ascii="宋体" w:hAnsi="宋体" w:eastAsia="宋体" w:cs="宋体"/>
                <w:bCs/>
                <w:color w:val="0000FF"/>
                <w:sz w:val="24"/>
                <w:szCs w:val="24"/>
                <w:lang w:val="en-US" w:eastAsia="zh-CN"/>
              </w:rPr>
              <w:t>座金旅牌</w:t>
            </w:r>
            <w:r>
              <w:rPr>
                <w:rFonts w:hint="eastAsia" w:cs="宋体"/>
                <w:bCs/>
                <w:color w:val="0000FF"/>
                <w:sz w:val="24"/>
                <w:szCs w:val="24"/>
                <w:lang w:val="en-US" w:eastAsia="zh-CN"/>
              </w:rPr>
              <w:t>公交</w:t>
            </w:r>
            <w:r>
              <w:rPr>
                <w:rFonts w:hint="eastAsia" w:ascii="宋体" w:hAnsi="宋体" w:eastAsia="宋体" w:cs="宋体"/>
                <w:bCs/>
                <w:color w:val="0000FF"/>
                <w:sz w:val="24"/>
                <w:szCs w:val="24"/>
                <w:lang w:val="en-US" w:eastAsia="zh-CN"/>
              </w:rPr>
              <w:t>电车</w:t>
            </w:r>
          </w:p>
        </w:tc>
        <w:tc>
          <w:tcPr>
            <w:tcW w:w="1410" w:type="dxa"/>
            <w:noWrap w:val="0"/>
            <w:vAlign w:val="top"/>
          </w:tcPr>
          <w:p>
            <w:pPr>
              <w:pStyle w:val="5"/>
              <w:spacing w:line="264" w:lineRule="auto"/>
              <w:ind w:firstLine="0"/>
              <w:jc w:val="center"/>
              <w:rPr>
                <w:rFonts w:hint="eastAsia" w:ascii="宋体" w:hAnsi="宋体" w:eastAsia="宋体" w:cs="宋体"/>
                <w:bCs/>
                <w:sz w:val="24"/>
                <w:szCs w:val="24"/>
                <w:lang w:eastAsia="zh-CN"/>
              </w:rPr>
            </w:pPr>
            <w:r>
              <w:rPr>
                <w:rFonts w:hint="eastAsia" w:cs="宋体"/>
                <w:bCs/>
                <w:sz w:val="24"/>
                <w:szCs w:val="24"/>
                <w:lang w:val="en-US" w:eastAsia="zh-CN"/>
              </w:rPr>
              <w:t>8</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合计：</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70</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restart"/>
            <w:noWrap w:val="0"/>
            <w:vAlign w:val="center"/>
          </w:tcPr>
          <w:p>
            <w:pPr>
              <w:jc w:val="center"/>
              <w:rPr>
                <w:rFonts w:hint="default" w:ascii="宋体" w:hAnsi="宋体" w:eastAsia="宋体" w:cs="宋体"/>
                <w:sz w:val="24"/>
                <w:szCs w:val="24"/>
                <w:lang w:val="en-US" w:eastAsia="zh-CN"/>
              </w:rPr>
            </w:pPr>
            <w:r>
              <w:rPr>
                <w:rFonts w:hint="eastAsia" w:ascii="宋体" w:hAnsi="宋体" w:cs="宋体"/>
                <w:b/>
                <w:sz w:val="24"/>
                <w:szCs w:val="24"/>
                <w:lang w:val="en-US" w:eastAsia="zh-CN"/>
              </w:rPr>
              <w:t>合同包二</w:t>
            </w:r>
          </w:p>
        </w:tc>
        <w:tc>
          <w:tcPr>
            <w:tcW w:w="5682" w:type="dxa"/>
            <w:noWrap w:val="0"/>
            <w:vAlign w:val="top"/>
          </w:tcPr>
          <w:p>
            <w:pPr>
              <w:pStyle w:val="5"/>
              <w:spacing w:line="264" w:lineRule="auto"/>
              <w:ind w:firstLine="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66座金旅牌</w:t>
            </w:r>
            <w:r>
              <w:rPr>
                <w:rFonts w:hint="eastAsia" w:cs="宋体"/>
                <w:bCs/>
                <w:sz w:val="24"/>
                <w:szCs w:val="24"/>
                <w:lang w:val="en-US" w:eastAsia="zh-CN"/>
              </w:rPr>
              <w:t>公交</w:t>
            </w:r>
            <w:r>
              <w:rPr>
                <w:rFonts w:hint="eastAsia" w:ascii="宋体" w:hAnsi="宋体" w:eastAsia="宋体" w:cs="宋体"/>
                <w:bCs/>
                <w:sz w:val="24"/>
                <w:szCs w:val="24"/>
                <w:lang w:val="en-US" w:eastAsia="zh-CN"/>
              </w:rPr>
              <w:t>电车</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40</w:t>
            </w:r>
          </w:p>
        </w:tc>
        <w:tc>
          <w:tcPr>
            <w:tcW w:w="1027" w:type="dxa"/>
            <w:vMerge w:val="restart"/>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2、</w:t>
            </w:r>
            <w:r>
              <w:rPr>
                <w:rFonts w:hint="eastAsia" w:ascii="宋体" w:hAnsi="宋体" w:eastAsia="宋体" w:cs="宋体"/>
                <w:bCs/>
                <w:sz w:val="24"/>
                <w:szCs w:val="24"/>
                <w:lang w:val="en-US" w:eastAsia="zh-CN"/>
              </w:rPr>
              <w:t>31座金旅牌</w:t>
            </w:r>
            <w:r>
              <w:rPr>
                <w:rFonts w:hint="eastAsia" w:cs="宋体"/>
                <w:bCs/>
                <w:sz w:val="24"/>
                <w:szCs w:val="24"/>
                <w:lang w:val="en-US" w:eastAsia="zh-CN"/>
              </w:rPr>
              <w:t>公交</w:t>
            </w:r>
            <w:r>
              <w:rPr>
                <w:rFonts w:hint="eastAsia" w:ascii="宋体" w:hAnsi="宋体" w:eastAsia="宋体" w:cs="宋体"/>
                <w:bCs/>
                <w:sz w:val="24"/>
                <w:szCs w:val="24"/>
                <w:lang w:val="en-US" w:eastAsia="zh-CN"/>
              </w:rPr>
              <w:t>电车</w:t>
            </w:r>
          </w:p>
        </w:tc>
        <w:tc>
          <w:tcPr>
            <w:tcW w:w="1410" w:type="dxa"/>
            <w:noWrap w:val="0"/>
            <w:vAlign w:val="top"/>
          </w:tcPr>
          <w:p>
            <w:pPr>
              <w:pStyle w:val="5"/>
              <w:spacing w:line="264" w:lineRule="auto"/>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8</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3、7座五菱客运车</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6</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4、34座金旅牌公交电车</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6</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5、35座金旅牌公交电车</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6</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firstLineChars="0"/>
              <w:jc w:val="left"/>
              <w:rPr>
                <w:rFonts w:hint="default" w:ascii="宋体" w:hAnsi="宋体" w:eastAsia="宋体" w:cs="宋体"/>
                <w:bCs/>
                <w:kern w:val="2"/>
                <w:sz w:val="24"/>
                <w:szCs w:val="24"/>
                <w:lang w:val="en-US" w:eastAsia="zh-CN" w:bidi="ar-SA"/>
              </w:rPr>
            </w:pPr>
            <w:r>
              <w:rPr>
                <w:rFonts w:hint="eastAsia" w:cs="宋体"/>
                <w:bCs/>
                <w:sz w:val="24"/>
                <w:szCs w:val="24"/>
                <w:lang w:val="en-US" w:eastAsia="zh-CN"/>
              </w:rPr>
              <w:t>合计</w:t>
            </w:r>
          </w:p>
        </w:tc>
        <w:tc>
          <w:tcPr>
            <w:tcW w:w="1410" w:type="dxa"/>
            <w:noWrap w:val="0"/>
            <w:vAlign w:val="top"/>
          </w:tcPr>
          <w:p>
            <w:pPr>
              <w:pStyle w:val="5"/>
              <w:spacing w:line="264" w:lineRule="auto"/>
              <w:ind w:firstLine="0" w:firstLineChars="0"/>
              <w:jc w:val="center"/>
              <w:rPr>
                <w:rFonts w:hint="default" w:ascii="宋体" w:hAnsi="宋体" w:eastAsia="宋体" w:cs="宋体"/>
                <w:bCs/>
                <w:kern w:val="2"/>
                <w:sz w:val="24"/>
                <w:szCs w:val="24"/>
                <w:lang w:val="en-US" w:eastAsia="zh-CN" w:bidi="ar-SA"/>
              </w:rPr>
            </w:pPr>
            <w:r>
              <w:rPr>
                <w:rFonts w:hint="eastAsia" w:cs="宋体"/>
                <w:bCs/>
                <w:kern w:val="2"/>
                <w:sz w:val="24"/>
                <w:szCs w:val="24"/>
                <w:lang w:val="en-US" w:eastAsia="zh-CN" w:bidi="ar-SA"/>
              </w:rPr>
              <w:t>66</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附加：1、行政小车</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3</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40" w:type="dxa"/>
            <w:vMerge w:val="continue"/>
            <w:noWrap w:val="0"/>
            <w:vAlign w:val="top"/>
          </w:tcPr>
          <w:p>
            <w:pPr>
              <w:pStyle w:val="5"/>
              <w:spacing w:line="264" w:lineRule="auto"/>
              <w:jc w:val="center"/>
              <w:rPr>
                <w:rFonts w:hint="eastAsia" w:ascii="宋体" w:hAnsi="宋体" w:cs="宋体"/>
                <w:b/>
                <w:sz w:val="24"/>
                <w:szCs w:val="24"/>
              </w:rPr>
            </w:pPr>
          </w:p>
        </w:tc>
        <w:tc>
          <w:tcPr>
            <w:tcW w:w="5682" w:type="dxa"/>
            <w:noWrap w:val="0"/>
            <w:vAlign w:val="top"/>
          </w:tcPr>
          <w:p>
            <w:pPr>
              <w:pStyle w:val="5"/>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附加：2、企业安责险（员工约274人）</w:t>
            </w:r>
          </w:p>
        </w:tc>
        <w:tc>
          <w:tcPr>
            <w:tcW w:w="1410" w:type="dxa"/>
            <w:noWrap w:val="0"/>
            <w:vAlign w:val="top"/>
          </w:tcPr>
          <w:p>
            <w:pPr>
              <w:pStyle w:val="5"/>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1</w:t>
            </w:r>
          </w:p>
        </w:tc>
        <w:tc>
          <w:tcPr>
            <w:tcW w:w="1027" w:type="dxa"/>
            <w:vMerge w:val="continue"/>
            <w:noWrap w:val="0"/>
            <w:vAlign w:val="top"/>
          </w:tcPr>
          <w:p>
            <w:pPr>
              <w:pStyle w:val="5"/>
              <w:spacing w:line="264" w:lineRule="auto"/>
              <w:jc w:val="center"/>
              <w:rPr>
                <w:rFonts w:hint="eastAsia" w:ascii="宋体" w:hAnsi="宋体" w:cs="宋体"/>
                <w:b/>
                <w:sz w:val="24"/>
                <w:szCs w:val="24"/>
              </w:rPr>
            </w:pPr>
          </w:p>
        </w:tc>
        <w:tc>
          <w:tcPr>
            <w:tcW w:w="1027" w:type="dxa"/>
            <w:noWrap w:val="0"/>
            <w:vAlign w:val="top"/>
          </w:tcPr>
          <w:p>
            <w:pPr>
              <w:pStyle w:val="5"/>
              <w:spacing w:line="264" w:lineRule="auto"/>
              <w:jc w:val="center"/>
              <w:rPr>
                <w:rFonts w:hint="eastAsia" w:ascii="宋体" w:hAnsi="宋体" w:cs="宋体"/>
                <w:b/>
                <w:sz w:val="24"/>
                <w:szCs w:val="24"/>
              </w:rPr>
            </w:pPr>
          </w:p>
        </w:tc>
      </w:tr>
    </w:tbl>
    <w:p>
      <w:pPr>
        <w:pStyle w:val="2"/>
        <w:rPr>
          <w:rFonts w:hint="default"/>
          <w:b/>
          <w:bCs/>
          <w:color w:val="000000"/>
          <w:sz w:val="24"/>
          <w:szCs w:val="24"/>
          <w:highlight w:val="none"/>
          <w:lang w:val="en-US" w:eastAsia="zh-CN"/>
        </w:rPr>
      </w:pPr>
    </w:p>
    <w:p>
      <w:pPr>
        <w:numPr>
          <w:ilvl w:val="0"/>
          <w:numId w:val="2"/>
        </w:numPr>
        <w:bidi w:val="0"/>
        <w:spacing w:line="36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商务服务要求</w:t>
      </w:r>
    </w:p>
    <w:p>
      <w:pPr>
        <w:adjustRightInd w:val="0"/>
        <w:snapToGrid w:val="0"/>
        <w:spacing w:line="276" w:lineRule="auto"/>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合同包一~合同包二：</w:t>
      </w:r>
    </w:p>
    <w:p>
      <w:pPr>
        <w:adjustRightInd w:val="0"/>
        <w:snapToGrid w:val="0"/>
        <w:spacing w:line="276" w:lineRule="auto"/>
        <w:rPr>
          <w:rFonts w:hint="eastAsia" w:ascii="宋体" w:hAnsi="宋体"/>
          <w:color w:val="000000"/>
          <w:sz w:val="24"/>
          <w:szCs w:val="24"/>
          <w:highlight w:val="none"/>
        </w:rPr>
      </w:pPr>
      <w:r>
        <w:rPr>
          <w:rFonts w:hint="eastAsia" w:ascii="宋体" w:hAnsi="宋体" w:eastAsia="宋体" w:cs="Times New Roman"/>
          <w:color w:val="000000"/>
          <w:sz w:val="24"/>
          <w:szCs w:val="24"/>
          <w:highlight w:val="none"/>
          <w:lang w:val="en-US" w:eastAsia="zh-CN"/>
        </w:rPr>
        <w:t xml:space="preserve">    </w:t>
      </w:r>
      <w:r>
        <w:rPr>
          <w:rFonts w:hint="eastAsia" w:ascii="宋体" w:hAnsi="宋体" w:eastAsia="宋体" w:cs="Times New Roman"/>
          <w:color w:val="000000"/>
          <w:sz w:val="24"/>
          <w:szCs w:val="24"/>
          <w:highlight w:val="none"/>
        </w:rPr>
        <w:t>（一）提供</w:t>
      </w:r>
      <w:r>
        <w:rPr>
          <w:rFonts w:hint="eastAsia" w:ascii="宋体" w:hAnsi="宋体"/>
          <w:color w:val="000000"/>
          <w:sz w:val="24"/>
          <w:szCs w:val="24"/>
          <w:highlight w:val="none"/>
        </w:rPr>
        <w:t>经中国保险监督管理委员会批复后颁发的涉及本次招标机动车商业险种和承运人保险的保险条款及费率表等有关资料。</w:t>
      </w:r>
    </w:p>
    <w:p>
      <w:pPr>
        <w:adjustRightInd w:val="0"/>
        <w:snapToGrid w:val="0"/>
        <w:spacing w:line="276"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（二）编制车辆保险服务手册, 提纲性地从投保程序、理赔程序、服务网络三个方面列出本次招标中对承保人提供车保服务的承诺，须提供服务网络地点、联系人及其电话。</w:t>
      </w:r>
    </w:p>
    <w:p>
      <w:pPr>
        <w:adjustRightInd w:val="0"/>
        <w:snapToGrid w:val="0"/>
        <w:spacing w:line="276"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投保程序须明确办理投保业务时的服务流程和服务承诺。</w:t>
      </w:r>
    </w:p>
    <w:p>
      <w:pPr>
        <w:adjustRightInd w:val="0"/>
        <w:snapToGrid w:val="0"/>
        <w:spacing w:line="276"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理赔程序须明确理赔服务流程，对车辆出险报案、现场查勘、施救、理赔以及理赔预付等，在时间、处理办法及措施上有明确的承诺，就涉及到理赔有关手续及资料，须按承保人单方面提供、承保人和投保人双方提供、三方以上合作提供等三种情况，明确指出提供手续的主体、数量、期限等。</w:t>
      </w:r>
    </w:p>
    <w:p>
      <w:pPr>
        <w:pStyle w:val="8"/>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hAnsi="宋体"/>
          <w:color w:val="000000"/>
          <w:sz w:val="24"/>
          <w:szCs w:val="24"/>
          <w:highlight w:val="none"/>
        </w:rPr>
      </w:pPr>
      <w:r>
        <w:rPr>
          <w:rFonts w:hint="eastAsia" w:hAnsi="宋体"/>
          <w:color w:val="000000"/>
          <w:sz w:val="24"/>
          <w:szCs w:val="24"/>
          <w:highlight w:val="none"/>
        </w:rPr>
        <w:t>服务网络情况具体为</w:t>
      </w:r>
      <w:r>
        <w:rPr>
          <w:rFonts w:hint="eastAsia" w:hAnsi="宋体"/>
          <w:color w:val="000000"/>
          <w:sz w:val="24"/>
          <w:szCs w:val="24"/>
          <w:highlight w:val="none"/>
          <w:lang w:val="en-US" w:eastAsia="zh-CN"/>
        </w:rPr>
        <w:t>县</w:t>
      </w:r>
      <w:r>
        <w:rPr>
          <w:rFonts w:hint="eastAsia" w:hAnsi="宋体"/>
          <w:color w:val="000000"/>
          <w:sz w:val="24"/>
          <w:szCs w:val="24"/>
          <w:highlight w:val="none"/>
        </w:rPr>
        <w:t>内</w:t>
      </w:r>
      <w:r>
        <w:rPr>
          <w:rFonts w:hint="eastAsia" w:hAnsi="宋体"/>
          <w:bCs/>
          <w:color w:val="000000"/>
          <w:sz w:val="24"/>
          <w:szCs w:val="24"/>
          <w:highlight w:val="none"/>
        </w:rPr>
        <w:t>保险分支机构</w:t>
      </w:r>
      <w:r>
        <w:rPr>
          <w:rFonts w:hint="eastAsia" w:hAnsi="宋体"/>
          <w:bCs/>
          <w:color w:val="000000"/>
          <w:sz w:val="24"/>
          <w:szCs w:val="24"/>
          <w:highlight w:val="none"/>
          <w:lang w:val="en-US" w:eastAsia="zh-CN"/>
        </w:rPr>
        <w:t>设立情况</w:t>
      </w:r>
      <w:r>
        <w:rPr>
          <w:rFonts w:hint="eastAsia" w:hAnsi="宋体"/>
          <w:color w:val="000000"/>
          <w:sz w:val="24"/>
          <w:szCs w:val="24"/>
          <w:highlight w:val="none"/>
        </w:rPr>
        <w:t>。（</w:t>
      </w:r>
      <w:r>
        <w:rPr>
          <w:rFonts w:hint="eastAsia" w:hAnsi="宋体"/>
          <w:color w:val="000000"/>
          <w:sz w:val="24"/>
          <w:szCs w:val="24"/>
          <w:highlight w:val="none"/>
          <w:lang w:eastAsia="zh-CN"/>
        </w:rPr>
        <w:t>须</w:t>
      </w:r>
      <w:r>
        <w:rPr>
          <w:rFonts w:hint="eastAsia" w:hAnsi="宋体"/>
          <w:color w:val="000000"/>
          <w:sz w:val="24"/>
          <w:szCs w:val="24"/>
          <w:highlight w:val="none"/>
        </w:rPr>
        <w:t>提供</w:t>
      </w:r>
      <w:r>
        <w:rPr>
          <w:rFonts w:hint="eastAsia" w:hAnsi="宋体"/>
          <w:bCs/>
          <w:color w:val="000000"/>
          <w:sz w:val="24"/>
          <w:szCs w:val="24"/>
          <w:highlight w:val="none"/>
        </w:rPr>
        <w:t>保险分支机构</w:t>
      </w:r>
      <w:r>
        <w:rPr>
          <w:rFonts w:hint="eastAsia" w:hAnsi="宋体"/>
          <w:color w:val="000000"/>
          <w:sz w:val="24"/>
          <w:szCs w:val="24"/>
          <w:highlight w:val="none"/>
        </w:rPr>
        <w:t>名单，名单内容包括机构名称、许可证号、营业执照号码、办公地点、联系电话等，格式详见</w:t>
      </w:r>
      <w:r>
        <w:rPr>
          <w:rFonts w:hint="eastAsia" w:hAnsi="宋体" w:cs="Arial"/>
          <w:bCs/>
          <w:color w:val="000000"/>
          <w:sz w:val="24"/>
          <w:szCs w:val="24"/>
          <w:highlight w:val="none"/>
        </w:rPr>
        <w:t>第</w:t>
      </w:r>
      <w:r>
        <w:rPr>
          <w:rFonts w:hint="eastAsia" w:hAnsi="宋体" w:cs="Arial"/>
          <w:bCs/>
          <w:color w:val="000000"/>
          <w:sz w:val="24"/>
          <w:szCs w:val="24"/>
          <w:highlight w:val="none"/>
          <w:lang w:val="en-US" w:eastAsia="zh-CN"/>
        </w:rPr>
        <w:t>六</w:t>
      </w:r>
      <w:r>
        <w:rPr>
          <w:rFonts w:hint="eastAsia" w:hAnsi="宋体" w:cs="Arial"/>
          <w:bCs/>
          <w:color w:val="000000"/>
          <w:sz w:val="24"/>
          <w:szCs w:val="24"/>
          <w:highlight w:val="none"/>
        </w:rPr>
        <w:t>部分</w:t>
      </w:r>
      <w:r>
        <w:rPr>
          <w:rFonts w:hint="eastAsia" w:hAnsi="宋体"/>
          <w:color w:val="000000"/>
          <w:sz w:val="24"/>
          <w:szCs w:val="24"/>
          <w:highlight w:val="none"/>
          <w:lang w:val="en-US" w:eastAsia="zh-CN"/>
        </w:rPr>
        <w:t>附件4</w:t>
      </w:r>
      <w:r>
        <w:rPr>
          <w:rFonts w:hint="eastAsia" w:hAnsi="宋体"/>
          <w:color w:val="000000"/>
          <w:sz w:val="24"/>
          <w:szCs w:val="24"/>
          <w:highlight w:val="none"/>
        </w:rPr>
        <w:t xml:space="preserve"> 需加盖市保险行业协会公章）。</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出险响应时间是指投标人在接到出险电话，到达事故现场的时间。按</w:t>
      </w:r>
      <w:r>
        <w:rPr>
          <w:rFonts w:hint="eastAsia" w:ascii="宋体" w:hAnsi="宋体"/>
          <w:color w:val="000000"/>
          <w:sz w:val="24"/>
          <w:szCs w:val="24"/>
          <w:highlight w:val="none"/>
          <w:lang w:val="en-US" w:eastAsia="zh-CN"/>
        </w:rPr>
        <w:t>县</w:t>
      </w:r>
      <w:r>
        <w:rPr>
          <w:rFonts w:hint="eastAsia" w:ascii="宋体" w:hAnsi="宋体"/>
          <w:color w:val="000000"/>
          <w:sz w:val="24"/>
          <w:szCs w:val="24"/>
          <w:highlight w:val="none"/>
        </w:rPr>
        <w:t>区、郊区等不同地点分别作出承诺。</w:t>
      </w:r>
    </w:p>
    <w:p>
      <w:pPr>
        <w:pStyle w:val="8"/>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hAnsi="宋体"/>
          <w:color w:val="000000"/>
          <w:sz w:val="24"/>
          <w:szCs w:val="24"/>
          <w:highlight w:val="none"/>
        </w:rPr>
      </w:pPr>
      <w:r>
        <w:rPr>
          <w:rFonts w:hint="eastAsia" w:hAnsi="宋体"/>
          <w:color w:val="000000"/>
          <w:sz w:val="24"/>
          <w:szCs w:val="24"/>
          <w:highlight w:val="none"/>
        </w:rPr>
        <w:t>中标后必须将服务手册的重要（或主要）承诺提供给采购人。服务手册须明确地点，指定专人负责为服务对象办理承保、保费结算、理赔、车辆统保信息汇总等业务。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Courier New"/>
          <w:color w:val="000000"/>
          <w:sz w:val="24"/>
          <w:szCs w:val="24"/>
          <w:highlight w:val="none"/>
        </w:rPr>
      </w:pPr>
      <w:r>
        <w:rPr>
          <w:rFonts w:hint="eastAsia" w:ascii="宋体" w:hAnsi="宋体" w:cs="Courier New"/>
          <w:color w:val="000000"/>
          <w:sz w:val="24"/>
          <w:szCs w:val="24"/>
          <w:highlight w:val="none"/>
        </w:rPr>
        <w:t>中标供应商应设有24小时全天报案服务电话，并派专人受理索赔接报案。</w:t>
      </w:r>
    </w:p>
    <w:p>
      <w:pPr>
        <w:pStyle w:val="4"/>
        <w:pageBreakBefore w:val="0"/>
        <w:widowControl w:val="0"/>
        <w:numPr>
          <w:ilvl w:val="0"/>
          <w:numId w:val="4"/>
        </w:numPr>
        <w:kinsoku/>
        <w:wordWrap/>
        <w:overflowPunct/>
        <w:topLinePunct w:val="0"/>
        <w:autoSpaceDE/>
        <w:autoSpaceDN/>
        <w:bidi w:val="0"/>
        <w:spacing w:line="400" w:lineRule="exact"/>
        <w:ind w:leftChars="0" w:firstLine="480" w:firstLineChars="200"/>
        <w:textAlignment w:val="auto"/>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kern w:val="2"/>
          <w:sz w:val="24"/>
          <w:szCs w:val="24"/>
          <w:highlight w:val="none"/>
          <w:lang w:val="en-US" w:eastAsia="zh-CN" w:bidi="ar-SA"/>
        </w:rPr>
        <w:t>投标人如被授予保险合同，未经采购人书面确认许可，不得将合同包的全部或部分转包给其他保险人。</w:t>
      </w:r>
    </w:p>
    <w:p>
      <w:pPr>
        <w:pStyle w:val="4"/>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四、与本批招标项目的相关要求：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1、投标货物必须符合生产国的要求，技术指标应符合产品公布的标准和我国国内相关标准。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五、合同（协议）签订方式：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中标人凭中标通知书，根据《采购法》、《合同法》及招标文件要求和投标文件承诺，与</w:t>
      </w:r>
      <w:r>
        <w:rPr>
          <w:rFonts w:hint="eastAsia" w:ascii="宋体" w:hAnsi="宋体" w:eastAsia="宋体" w:cs="宋体"/>
          <w:color w:val="000000"/>
          <w:sz w:val="24"/>
          <w:szCs w:val="24"/>
          <w:highlight w:val="none"/>
          <w:lang w:eastAsia="zh-CN"/>
        </w:rPr>
        <w:t>采购人签订</w:t>
      </w:r>
      <w:r>
        <w:rPr>
          <w:rFonts w:hint="eastAsia" w:ascii="宋体" w:hAnsi="宋体" w:eastAsia="宋体" w:cs="宋体"/>
          <w:color w:val="000000"/>
          <w:sz w:val="24"/>
          <w:szCs w:val="24"/>
          <w:highlight w:val="none"/>
        </w:rPr>
        <w:t>《统一保险框架协议》。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六、承保服务要求：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1、为招标人招标车辆建立专项承保档案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将通过与中标方的配合，将车辆的各项信息，包括车辆号牌号码、厂牌型号、初次登记日期等投保要素提供给中标方，中标方应登记造册，建立完整的承保档案。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2、电话通知上门解答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对车辆保险方面的政策、法规、条款、费率有疑问或想了解有关情况只需拨打承保方电话，承保方须及时指派专业人员上门解答。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3、送保单上门服务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的车辆保险期限届满之前，承保方将指定专人提前以电话、续保通知书等形式提前</w:t>
      </w:r>
      <w:r>
        <w:rPr>
          <w:rFonts w:hint="eastAsia" w:ascii="宋体" w:hAnsi="宋体" w:eastAsia="宋体" w:cs="宋体"/>
          <w:color w:val="000000"/>
          <w:sz w:val="24"/>
          <w:szCs w:val="24"/>
          <w:highlight w:val="none"/>
          <w:lang w:eastAsia="zh-CN"/>
        </w:rPr>
        <w:t>一个月</w:t>
      </w:r>
      <w:r>
        <w:rPr>
          <w:rFonts w:hint="eastAsia" w:ascii="宋体" w:hAnsi="宋体" w:eastAsia="宋体" w:cs="宋体"/>
          <w:color w:val="000000"/>
          <w:sz w:val="24"/>
          <w:szCs w:val="24"/>
          <w:highlight w:val="none"/>
        </w:rPr>
        <w:t>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联系，提醒保险到期车辆及时继续参加保险，</w:t>
      </w:r>
      <w:r>
        <w:rPr>
          <w:rFonts w:hint="eastAsia" w:ascii="宋体" w:hAnsi="宋体" w:eastAsia="宋体" w:cs="宋体"/>
          <w:color w:val="000000"/>
          <w:sz w:val="24"/>
          <w:szCs w:val="24"/>
          <w:highlight w:val="none"/>
          <w:lang w:eastAsia="zh-CN"/>
        </w:rPr>
        <w:t>防治脱保</w:t>
      </w:r>
      <w:r>
        <w:rPr>
          <w:rFonts w:hint="eastAsia" w:ascii="宋体" w:hAnsi="宋体" w:eastAsia="宋体" w:cs="宋体"/>
          <w:color w:val="000000"/>
          <w:sz w:val="24"/>
          <w:szCs w:val="24"/>
          <w:highlight w:val="none"/>
        </w:rPr>
        <w:t>并上门办理承保有关事宜。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七、理赔服务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1、为投保人车辆建立专项理赔档案。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在接到投保人提供的理赔材料后，承保方要把各项信息，包括车辆肇事时间、地点、肇事原因、驾驶员姓名、事故损失、赔偿金额等理赔信息建立专项理赔档案。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2、快速查勘定损服务。</w:t>
      </w:r>
    </w:p>
    <w:p>
      <w:pPr>
        <w:spacing w:line="360" w:lineRule="auto"/>
        <w:ind w:firstLine="480" w:firstLineChars="200"/>
        <w:rPr>
          <w:rFonts w:hint="eastAsia" w:ascii="宋体" w:hAnsi="宋体"/>
          <w:sz w:val="24"/>
          <w:szCs w:val="24"/>
        </w:rPr>
      </w:pPr>
      <w:r>
        <w:rPr>
          <w:rFonts w:hint="eastAsia" w:ascii="宋体" w:hAnsi="宋体" w:eastAsia="宋体" w:cs="宋体"/>
          <w:color w:val="auto"/>
          <w:sz w:val="24"/>
          <w:szCs w:val="24"/>
          <w:highlight w:val="none"/>
        </w:rPr>
        <w:t>接到投保人报案电话后，查勘定损人员应在第一时间（</w:t>
      </w:r>
      <w:r>
        <w:rPr>
          <w:rFonts w:hint="eastAsia" w:ascii="宋体" w:hAnsi="宋体" w:eastAsia="宋体" w:cs="宋体"/>
          <w:color w:val="auto"/>
          <w:sz w:val="24"/>
          <w:szCs w:val="24"/>
          <w:highlight w:val="none"/>
          <w:lang w:eastAsia="zh-CN"/>
        </w:rPr>
        <w:t>城区</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0分钟内；</w:t>
      </w:r>
      <w:r>
        <w:rPr>
          <w:rFonts w:hint="eastAsia" w:ascii="宋体" w:hAnsi="宋体" w:eastAsia="宋体" w:cs="宋体"/>
          <w:b w:val="0"/>
          <w:bCs/>
          <w:color w:val="000000"/>
          <w:sz w:val="24"/>
          <w:szCs w:val="24"/>
          <w:lang w:eastAsia="zh-CN"/>
        </w:rPr>
        <w:t>城区外</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lang w:eastAsia="zh-CN"/>
        </w:rPr>
        <w:t>增加1公里，时间增加</w:t>
      </w:r>
      <w:r>
        <w:rPr>
          <w:rFonts w:hint="eastAsia" w:ascii="宋体" w:hAnsi="宋体" w:eastAsia="宋体" w:cs="宋体"/>
          <w:b w:val="0"/>
          <w:bCs/>
          <w:color w:val="000000"/>
          <w:sz w:val="24"/>
          <w:szCs w:val="24"/>
          <w:lang w:val="en-US" w:eastAsia="zh-CN"/>
        </w:rPr>
        <w:t>1.5</w:t>
      </w:r>
      <w:r>
        <w:rPr>
          <w:rFonts w:hint="eastAsia" w:ascii="宋体" w:hAnsi="宋体" w:eastAsia="宋体" w:cs="宋体"/>
          <w:b w:val="0"/>
          <w:bCs/>
          <w:color w:val="000000"/>
          <w:sz w:val="24"/>
          <w:szCs w:val="24"/>
          <w:lang w:eastAsia="zh-CN"/>
        </w:rPr>
        <w:t>分钟</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到达事故现场查勘并协助投保人处理受损车辆及</w:t>
      </w:r>
      <w:r>
        <w:rPr>
          <w:rFonts w:hint="eastAsia" w:ascii="宋体" w:hAnsi="宋体"/>
          <w:sz w:val="24"/>
          <w:szCs w:val="24"/>
        </w:rPr>
        <w:t>伤员，及时做好定损工作。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3、指定专人提供索赔指导服务。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承保方须指定一名专业理赔服务人员负责指导投保人办理相关索赔手续，直至将赔款汇到投保人帐户。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4、理赔时限服务。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对于车辆出险或者出险涉及人员伤亡及第三者保险赔偿的保险事故，在收到投保人齐全的理赔材料后，承保方应按以下时限处理：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索赔金额在人民币10000元以下的，1个工作日内结案；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索赔金额在10000-30000元之间的，2个工作日内结案；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索赔金额在30000-100000元之间的，3个工作日内结案；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索赔金额在100000元以上的，5个工作日内结案。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5、凡属招标车辆，发生车辆技术使用和交通肇事的法律纠纷时，由承保方指派专业人士免费提供法律咨询服务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6、发生伤亡事故，确认负有事故责任且无合同规定的免责事项，承保方应就损失确认的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部分先行预付，事后再补充所有的理赔材料。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7.其他服务及理赔承诺。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八、保费结算及履约要求：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1、中标人出具《缴费通知单》送交</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根据《缴费通知单》可任选以下三种缴费方式的一种与中标人直接结算（1）划卡缴费；（2）现金缴费；（3）转帐缴费。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3、中标人确认收到保险费后，向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出具保险单和保费</w:t>
      </w:r>
      <w:r>
        <w:rPr>
          <w:rFonts w:hint="eastAsia" w:ascii="宋体" w:hAnsi="宋体" w:eastAsia="宋体" w:cs="宋体"/>
          <w:color w:val="000000"/>
          <w:sz w:val="24"/>
          <w:szCs w:val="24"/>
          <w:highlight w:val="none"/>
          <w:lang w:eastAsia="zh-CN"/>
        </w:rPr>
        <w:t>等额的增值税专用</w:t>
      </w:r>
      <w:r>
        <w:rPr>
          <w:rFonts w:hint="eastAsia" w:ascii="宋体" w:hAnsi="宋体" w:eastAsia="宋体" w:cs="宋体"/>
          <w:color w:val="000000"/>
          <w:sz w:val="24"/>
          <w:szCs w:val="24"/>
          <w:highlight w:val="none"/>
        </w:rPr>
        <w:t>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若结算方式改变，按新办法结算。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中标人在保险责任期内，必须于每月5日前将上月所承保车辆的统计资料提交</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，统计资料包括车型、车牌号、车辆初登时间、保费明细及总额和理赔情况等。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九、履约金保证金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履约保证金：中标人与采购人签订合同前，应按下述</w:t>
      </w:r>
      <w:r>
        <w:rPr>
          <w:rFonts w:hint="eastAsia" w:ascii="宋体" w:hAnsi="宋体" w:eastAsia="宋体" w:cs="宋体"/>
          <w:color w:val="000000"/>
          <w:sz w:val="24"/>
          <w:szCs w:val="24"/>
          <w:highlight w:val="none"/>
          <w:lang w:eastAsia="zh-CN"/>
        </w:rPr>
        <w:t>品目号</w:t>
      </w:r>
      <w:r>
        <w:rPr>
          <w:rFonts w:hint="eastAsia" w:ascii="宋体" w:hAnsi="宋体" w:eastAsia="宋体" w:cs="宋体"/>
          <w:color w:val="000000"/>
          <w:sz w:val="24"/>
          <w:szCs w:val="24"/>
          <w:highlight w:val="none"/>
        </w:rPr>
        <w:t>金额向采购人缴纳履约保证金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合同包</w:t>
      </w:r>
      <w:r>
        <w:rPr>
          <w:rFonts w:hint="eastAsia" w:ascii="宋体" w:hAnsi="宋体" w:eastAsia="宋体" w:cs="宋体"/>
          <w:color w:val="000000"/>
          <w:sz w:val="24"/>
          <w:szCs w:val="24"/>
          <w:highlight w:val="none"/>
        </w:rPr>
        <w:t>一：中标人需向</w:t>
      </w:r>
      <w:r>
        <w:rPr>
          <w:rFonts w:hint="eastAsia" w:ascii="宋体" w:hAnsi="宋体" w:eastAsia="宋体" w:cs="宋体"/>
          <w:color w:val="000000"/>
          <w:sz w:val="24"/>
          <w:szCs w:val="24"/>
          <w:highlight w:val="none"/>
          <w:lang w:val="en-US" w:eastAsia="zh-CN"/>
        </w:rPr>
        <w:t>仙游县众益公共交通有限公司</w:t>
      </w:r>
      <w:r>
        <w:rPr>
          <w:rFonts w:hint="eastAsia" w:ascii="宋体" w:hAnsi="宋体" w:eastAsia="宋体" w:cs="宋体"/>
          <w:color w:val="000000"/>
          <w:sz w:val="24"/>
          <w:szCs w:val="24"/>
          <w:highlight w:val="none"/>
        </w:rPr>
        <w:t>缴纳</w:t>
      </w:r>
      <w:r>
        <w:rPr>
          <w:rFonts w:hint="eastAsia" w:ascii="宋体" w:hAnsi="宋体"/>
          <w:b/>
          <w:bCs/>
          <w:sz w:val="24"/>
          <w:szCs w:val="24"/>
          <w:u w:val="single"/>
          <w:lang w:eastAsia="zh-CN"/>
        </w:rPr>
        <w:t>壹</w:t>
      </w:r>
      <w:r>
        <w:rPr>
          <w:rFonts w:hint="eastAsia" w:ascii="宋体" w:hAnsi="宋体"/>
          <w:b/>
          <w:bCs/>
          <w:sz w:val="24"/>
          <w:szCs w:val="24"/>
          <w:u w:val="single"/>
        </w:rPr>
        <w:t>拾</w:t>
      </w:r>
      <w:r>
        <w:rPr>
          <w:rFonts w:hint="eastAsia" w:ascii="宋体" w:hAnsi="宋体"/>
          <w:b/>
          <w:bCs/>
          <w:sz w:val="24"/>
          <w:szCs w:val="24"/>
          <w:u w:val="single"/>
          <w:lang w:val="en-US" w:eastAsia="zh-CN"/>
        </w:rPr>
        <w:t>伍</w:t>
      </w:r>
      <w:r>
        <w:rPr>
          <w:rFonts w:hint="eastAsia" w:ascii="宋体" w:hAnsi="宋体"/>
          <w:b/>
          <w:bCs/>
          <w:sz w:val="24"/>
          <w:szCs w:val="24"/>
          <w:u w:val="single"/>
        </w:rPr>
        <w:t>万元履约保证金；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highlight w:val="none"/>
          <w:lang w:eastAsia="zh-CN"/>
        </w:rPr>
      </w:pPr>
      <w:r>
        <w:rPr>
          <w:rFonts w:hint="eastAsia" w:ascii="宋体" w:hAnsi="宋体" w:eastAsia="宋体" w:cs="宋体"/>
          <w:color w:val="000000"/>
          <w:sz w:val="24"/>
          <w:szCs w:val="24"/>
          <w:highlight w:val="none"/>
          <w:lang w:eastAsia="zh-CN"/>
        </w:rPr>
        <w:t>合同包</w:t>
      </w:r>
      <w:r>
        <w:rPr>
          <w:rFonts w:hint="eastAsia" w:ascii="宋体" w:hAnsi="宋体" w:eastAsia="宋体" w:cs="宋体"/>
          <w:color w:val="000000"/>
          <w:sz w:val="24"/>
          <w:szCs w:val="24"/>
          <w:highlight w:val="none"/>
        </w:rPr>
        <w:t>二：中标人需向</w:t>
      </w:r>
      <w:r>
        <w:rPr>
          <w:rFonts w:hint="eastAsia" w:ascii="宋体" w:hAnsi="宋体" w:eastAsia="宋体" w:cs="宋体"/>
          <w:color w:val="000000"/>
          <w:sz w:val="24"/>
          <w:szCs w:val="24"/>
          <w:highlight w:val="none"/>
          <w:lang w:val="en-US" w:eastAsia="zh-CN"/>
        </w:rPr>
        <w:t>仙游县众益公共交通有限公司</w:t>
      </w:r>
      <w:r>
        <w:rPr>
          <w:rFonts w:hint="eastAsia" w:ascii="宋体" w:hAnsi="宋体" w:eastAsia="宋体" w:cs="宋体"/>
          <w:color w:val="000000"/>
          <w:sz w:val="24"/>
          <w:szCs w:val="24"/>
          <w:highlight w:val="none"/>
        </w:rPr>
        <w:t>缴纳</w:t>
      </w:r>
      <w:r>
        <w:rPr>
          <w:rFonts w:hint="eastAsia" w:ascii="宋体" w:hAnsi="宋体"/>
          <w:b/>
          <w:bCs/>
          <w:sz w:val="24"/>
          <w:szCs w:val="24"/>
          <w:u w:val="single"/>
          <w:lang w:eastAsia="zh-CN"/>
        </w:rPr>
        <w:t>壹</w:t>
      </w:r>
      <w:r>
        <w:rPr>
          <w:rFonts w:hint="eastAsia" w:ascii="宋体" w:hAnsi="宋体"/>
          <w:b/>
          <w:bCs/>
          <w:sz w:val="24"/>
          <w:szCs w:val="24"/>
          <w:u w:val="single"/>
        </w:rPr>
        <w:t>拾</w:t>
      </w:r>
      <w:r>
        <w:rPr>
          <w:rFonts w:hint="eastAsia" w:ascii="宋体" w:hAnsi="宋体"/>
          <w:b/>
          <w:bCs/>
          <w:sz w:val="24"/>
          <w:szCs w:val="24"/>
          <w:u w:val="single"/>
          <w:lang w:val="en-US" w:eastAsia="zh-CN"/>
        </w:rPr>
        <w:t>伍</w:t>
      </w:r>
      <w:r>
        <w:rPr>
          <w:rFonts w:hint="eastAsia" w:ascii="宋体" w:hAnsi="宋体"/>
          <w:b/>
          <w:bCs/>
          <w:sz w:val="24"/>
          <w:szCs w:val="24"/>
          <w:u w:val="single"/>
        </w:rPr>
        <w:t>万元履约保证金</w:t>
      </w:r>
      <w:r>
        <w:rPr>
          <w:rFonts w:hint="eastAsia" w:ascii="宋体" w:hAnsi="宋体"/>
          <w:b/>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有效期至本协议期满时止。合同期止，履约保证金将不计利息退还。中标人未能履行本协议规定义务，或违反招标文件规定与投标文件承诺的，采购人有权对中标人进行处罚，包括从履约保证金中得到补偿，直至停止中标人本次承保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十、违约情况：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服务期间，中标人若违反招标文件、投标文件的要求，不履行服务承诺或因工作疏忽造成不良影响或损失，视为违约（一次发生多项的行为视为多次违约），违约处理如下：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（一）违约一次，予以警告；未按照要求限期整改到位的，予以没收10%履约保证金。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（二）违约两次，予以再次警告，招标人有权不予分配新采购车辆份额；未按照要求限期整改到位的，同时予以没收50%的履约保证金。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（三）违约三次，招标人有权不予分配新采购车辆份额并没收全部履约保证金；未按照要求限期整改到位的，报相关部门予以处罚并解除合作关系。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（四）违约四次或违规、违法严重的，没收全部履约保证金，报相关部门处罚并解除合作关系。</w:t>
      </w:r>
    </w:p>
    <w:p>
      <w:pPr>
        <w:pStyle w:val="8"/>
        <w:shd w:val="clear"/>
        <w:spacing w:line="360" w:lineRule="auto"/>
        <w:ind w:left="462"/>
        <w:rPr>
          <w:rFonts w:hint="eastAsia" w:ascii="新宋体" w:hAnsi="新宋体" w:eastAsia="新宋体" w:cs="新宋体"/>
          <w:b/>
          <w:sz w:val="24"/>
          <w:szCs w:val="24"/>
          <w:highlight w:val="none"/>
          <w:lang w:eastAsia="zh-CN"/>
        </w:rPr>
      </w:pPr>
      <w:r>
        <w:rPr>
          <w:rFonts w:hint="eastAsia" w:ascii="新宋体" w:hAnsi="新宋体" w:eastAsia="新宋体" w:cs="新宋体"/>
          <w:b/>
          <w:sz w:val="24"/>
          <w:szCs w:val="24"/>
          <w:highlight w:val="none"/>
          <w:lang w:val="en-US" w:eastAsia="zh-CN"/>
        </w:rPr>
        <w:t>注：</w:t>
      </w:r>
      <w:r>
        <w:rPr>
          <w:rFonts w:hint="eastAsia" w:ascii="新宋体" w:hAnsi="新宋体" w:eastAsia="新宋体" w:cs="新宋体"/>
          <w:b/>
          <w:sz w:val="24"/>
          <w:szCs w:val="24"/>
          <w:highlight w:val="none"/>
        </w:rPr>
        <w:t>供货商评议</w:t>
      </w:r>
    </w:p>
    <w:p>
      <w:pPr>
        <w:shd w:val="clear"/>
        <w:spacing w:line="360" w:lineRule="auto"/>
        <w:ind w:firstLine="480"/>
        <w:rPr>
          <w:rFonts w:hint="eastAsia" w:ascii="新宋体" w:hAnsi="新宋体" w:eastAsia="新宋体" w:cs="新宋体"/>
          <w:sz w:val="24"/>
          <w:highlight w:val="yellow"/>
          <w:lang w:bidi="ar"/>
        </w:rPr>
      </w:pPr>
      <w:r>
        <w:rPr>
          <w:rFonts w:hint="eastAsia" w:ascii="新宋体" w:hAnsi="新宋体" w:eastAsia="新宋体" w:cs="新宋体"/>
          <w:sz w:val="24"/>
          <w:highlight w:val="none"/>
          <w:lang w:val="en-US" w:eastAsia="zh-CN" w:bidi="ar"/>
        </w:rPr>
        <w:t>供应商基本能按</w:t>
      </w:r>
      <w:r>
        <w:rPr>
          <w:rFonts w:hint="eastAsia" w:ascii="宋体" w:hAnsi="宋体" w:eastAsia="宋体" w:cs="宋体"/>
          <w:color w:val="000000"/>
          <w:sz w:val="24"/>
          <w:szCs w:val="24"/>
          <w:highlight w:val="none"/>
        </w:rPr>
        <w:t>招标文件、投标文件的要求，履行服务承诺</w:t>
      </w:r>
      <w:r>
        <w:rPr>
          <w:rFonts w:hint="eastAsia" w:ascii="宋体" w:hAnsi="宋体" w:cs="宋体"/>
          <w:color w:val="000000"/>
          <w:sz w:val="24"/>
          <w:szCs w:val="24"/>
          <w:highlight w:val="none"/>
          <w:lang w:val="en-US" w:eastAsia="zh-CN"/>
        </w:rPr>
        <w:t>的，且</w:t>
      </w:r>
      <w:r>
        <w:rPr>
          <w:rFonts w:hint="eastAsia" w:ascii="新宋体" w:hAnsi="新宋体" w:eastAsia="新宋体" w:cs="新宋体"/>
          <w:sz w:val="24"/>
          <w:highlight w:val="none"/>
          <w:lang w:val="en-US" w:eastAsia="zh-CN" w:bidi="ar"/>
        </w:rPr>
        <w:t>连续三年以上没有出现以上违约情况的，采购人可</w:t>
      </w:r>
      <w:r>
        <w:rPr>
          <w:rFonts w:hint="eastAsia" w:ascii="新宋体" w:hAnsi="新宋体" w:eastAsia="新宋体" w:cs="新宋体"/>
          <w:sz w:val="24"/>
          <w:highlight w:val="none"/>
          <w:lang w:bidi="ar"/>
        </w:rPr>
        <w:t>对供货商进行服务质量综合评议，连续</w:t>
      </w:r>
      <w:r>
        <w:rPr>
          <w:rFonts w:hint="eastAsia" w:ascii="新宋体" w:hAnsi="新宋体" w:eastAsia="新宋体" w:cs="新宋体"/>
          <w:sz w:val="24"/>
          <w:highlight w:val="none"/>
          <w:lang w:val="en-US" w:eastAsia="zh-CN" w:bidi="ar"/>
        </w:rPr>
        <w:t>3</w:t>
      </w:r>
      <w:r>
        <w:rPr>
          <w:rFonts w:hint="eastAsia" w:ascii="新宋体" w:hAnsi="新宋体" w:eastAsia="新宋体" w:cs="新宋体"/>
          <w:sz w:val="24"/>
          <w:highlight w:val="none"/>
          <w:lang w:bidi="ar"/>
        </w:rPr>
        <w:t>年获得优秀等级的供货商可以获得下一轮招标“商务评分”中予以加1分，且同等条件下优先排序。</w:t>
      </w:r>
    </w:p>
    <w:p>
      <w:pPr>
        <w:pStyle w:val="12"/>
        <w:ind w:left="0" w:leftChars="0" w:firstLine="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十一、其他事项：</w:t>
      </w:r>
    </w:p>
    <w:p>
      <w:pPr>
        <w:pStyle w:val="12"/>
        <w:ind w:left="0" w:leftChars="0" w:firstLine="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（一）</w:t>
      </w:r>
      <w:r>
        <w:rPr>
          <w:rFonts w:hint="eastAsia" w:ascii="宋体" w:hAnsi="宋体" w:eastAsia="宋体" w:cs="宋体"/>
          <w:b w:val="0"/>
          <w:bCs w:val="0"/>
          <w:color w:val="000000"/>
          <w:sz w:val="24"/>
          <w:szCs w:val="24"/>
          <w:highlight w:val="none"/>
          <w:lang w:val="en-US" w:eastAsia="zh-CN"/>
        </w:rPr>
        <w:t>采购人</w:t>
      </w:r>
      <w:r>
        <w:rPr>
          <w:rFonts w:hint="eastAsia" w:ascii="宋体" w:hAnsi="宋体" w:eastAsia="宋体" w:cs="宋体"/>
          <w:b w:val="0"/>
          <w:bCs w:val="0"/>
          <w:color w:val="000000"/>
          <w:sz w:val="24"/>
          <w:szCs w:val="24"/>
          <w:highlight w:val="none"/>
          <w:lang w:eastAsia="zh-CN"/>
        </w:rPr>
        <w:t>在本次招标完成后，原保险业务合同未到期，则按原有合同条款继续执行至合同期结束。合同期限满以后，按照本次招标结果签订协议，履行合同。</w:t>
      </w:r>
    </w:p>
    <w:p>
      <w:pPr>
        <w:adjustRightInd w:val="0"/>
        <w:snapToGrid w:val="0"/>
        <w:spacing w:line="276" w:lineRule="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（二）若采购人与其中标人发生合同解除时，可顺延与第二中标候选人续签合同，或参照其他合同包中标结果，自行选择合作供应商延续保险业务合作。</w:t>
      </w:r>
    </w:p>
    <w:p>
      <w:pPr>
        <w:adjustRightInd w:val="0"/>
        <w:snapToGrid w:val="0"/>
        <w:spacing w:line="276"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）在保险协议期内，若投标人的保险政策发生变动，应及时通知投保人，投保人有权享受其优惠政策。除行业政策调整外，不利于投保人的车保新政策将被拒绝。</w:t>
      </w:r>
    </w:p>
    <w:p>
      <w:pPr>
        <w:adjustRightInd w:val="0"/>
        <w:snapToGrid w:val="0"/>
        <w:spacing w:line="276"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四</w:t>
      </w:r>
      <w:r>
        <w:rPr>
          <w:rFonts w:hint="eastAsia" w:ascii="宋体" w:hAnsi="宋体"/>
          <w:sz w:val="24"/>
          <w:szCs w:val="24"/>
        </w:rPr>
        <w:t>）投标人必须在投标文件中明确承诺，严格按照《中华人民共和国保险法》、《中华人民共和国道路交通安全法》、《机动车交通事故责任强制保险条例》等法律、行政法规及《最高人民法院关于审理人身损害赔偿案件适用法律若干问题的解释》规定的赔偿范围、项目和标准及保险合同的约定，依法承担赔偿金额。</w:t>
      </w:r>
    </w:p>
    <w:p>
      <w:pPr>
        <w:adjustRightInd w:val="0"/>
        <w:snapToGrid w:val="0"/>
        <w:spacing w:line="276" w:lineRule="auto"/>
        <w:rPr>
          <w:rFonts w:hint="eastAsia" w:ascii="宋体" w:hAnsi="宋体"/>
          <w:sz w:val="30"/>
          <w:szCs w:val="30"/>
        </w:rPr>
      </w:pPr>
      <w:r>
        <w:rPr>
          <w:rFonts w:hint="eastAsia" w:ascii="宋体" w:hAnsi="宋体"/>
          <w:sz w:val="24"/>
          <w:szCs w:val="24"/>
        </w:rPr>
        <w:t>（</w:t>
      </w:r>
      <w:r>
        <w:rPr>
          <w:rFonts w:hint="eastAsia" w:ascii="宋体" w:hAnsi="宋体"/>
          <w:sz w:val="24"/>
          <w:szCs w:val="24"/>
          <w:lang w:val="en-US" w:eastAsia="zh-CN"/>
        </w:rPr>
        <w:t>五</w:t>
      </w:r>
      <w:r>
        <w:rPr>
          <w:rFonts w:hint="eastAsia" w:ascii="宋体" w:hAnsi="宋体"/>
          <w:sz w:val="24"/>
          <w:szCs w:val="24"/>
        </w:rPr>
        <w:t>）投标人如被授予保险合同，未经采购人书面确认许可，不得将合同包的全部或部分转包给其他保险人</w:t>
      </w:r>
      <w:r>
        <w:rPr>
          <w:rFonts w:hint="eastAsia" w:ascii="宋体" w:hAnsi="宋体"/>
          <w:sz w:val="30"/>
          <w:szCs w:val="30"/>
        </w:rPr>
        <w:t>。</w:t>
      </w:r>
    </w:p>
    <w:p>
      <w:pPr>
        <w:jc w:val="center"/>
        <w:rPr>
          <w:rFonts w:hint="eastAsia" w:ascii="宋体" w:hAnsi="宋体"/>
          <w:bCs/>
          <w:sz w:val="24"/>
        </w:rPr>
      </w:pPr>
      <w:r>
        <w:rPr>
          <w:rFonts w:hint="eastAsia" w:ascii="宋体" w:hAnsi="宋体" w:cs="宋体"/>
          <w:sz w:val="36"/>
          <w:szCs w:val="36"/>
        </w:rPr>
        <w:t xml:space="preserve">第四章    </w:t>
      </w:r>
      <w:r>
        <w:rPr>
          <w:rFonts w:hint="eastAsia" w:ascii="宋体" w:hAnsi="宋体"/>
          <w:bCs/>
          <w:sz w:val="24"/>
          <w:szCs w:val="22"/>
          <w:lang w:eastAsia="zh-CN"/>
        </w:rPr>
        <w:t>仙游县众益公共交通有限公司</w:t>
      </w:r>
      <w:r>
        <w:rPr>
          <w:rFonts w:hint="eastAsia" w:ascii="宋体" w:hAnsi="宋体"/>
          <w:bCs/>
          <w:sz w:val="24"/>
        </w:rPr>
        <w:t>统一保险框架协议</w:t>
      </w:r>
    </w:p>
    <w:p>
      <w:pPr>
        <w:spacing w:line="500" w:lineRule="atLeast"/>
        <w:ind w:firstLine="480" w:firstLineChars="200"/>
        <w:rPr>
          <w:rFonts w:hint="eastAsia" w:ascii="宋体" w:hAnsi="宋体"/>
          <w:bCs/>
          <w:sz w:val="24"/>
        </w:rPr>
      </w:pPr>
      <w:r>
        <w:rPr>
          <w:rFonts w:hint="eastAsia" w:ascii="宋体" w:hAnsi="宋体"/>
          <w:bCs/>
          <w:sz w:val="24"/>
        </w:rPr>
        <w:t xml:space="preserve">                      编号： </w:t>
      </w:r>
    </w:p>
    <w:p>
      <w:pPr>
        <w:spacing w:line="360" w:lineRule="auto"/>
        <w:rPr>
          <w:rFonts w:hint="default" w:ascii="宋体" w:hAnsi="宋体" w:eastAsia="宋体" w:cs="宋体"/>
          <w:color w:val="000000"/>
          <w:sz w:val="24"/>
          <w:highlight w:val="none"/>
          <w:u w:val="single"/>
          <w:lang w:val="en-US" w:eastAsia="zh-CN"/>
        </w:rPr>
      </w:pPr>
      <w:r>
        <w:rPr>
          <w:rFonts w:hint="eastAsia" w:ascii="宋体" w:hAnsi="宋体" w:cs="宋体"/>
          <w:color w:val="000000"/>
          <w:sz w:val="24"/>
          <w:highlight w:val="none"/>
        </w:rPr>
        <w:t>甲方（以下简称甲方）：</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乙方（以下简称乙方）： </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招标代理： </w:t>
      </w:r>
    </w:p>
    <w:p>
      <w:pPr>
        <w:bidi w:val="0"/>
        <w:spacing w:line="360" w:lineRule="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lang w:eastAsia="zh-CN"/>
        </w:rPr>
        <w:t>仙游县众益公共交通有限公司</w:t>
      </w:r>
      <w:r>
        <w:rPr>
          <w:rFonts w:hint="eastAsia" w:ascii="宋体" w:hAnsi="宋体" w:eastAsia="宋体" w:cs="宋体"/>
          <w:color w:val="000000"/>
          <w:sz w:val="24"/>
          <w:szCs w:val="24"/>
          <w:highlight w:val="none"/>
        </w:rPr>
        <w:t>保险公开招标（项目编号：   ）结果，为规范车辆保险行为，依据《中华人民共和国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》、《中华人民共和国保险法》和招标、投标文件，甲、乙双方共同协商订立此协议，双方自愿严格遵守并履行协议所列内容：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一、协议约定条件和适用范围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1、乙方负责承接甲方公开招标车辆保险、承运人责任保险和</w:t>
      </w:r>
      <w:r>
        <w:rPr>
          <w:rFonts w:hint="eastAsia" w:ascii="宋体" w:hAnsi="宋体" w:eastAsia="宋体" w:cs="宋体"/>
          <w:color w:val="000000"/>
          <w:sz w:val="24"/>
          <w:szCs w:val="24"/>
          <w:highlight w:val="none"/>
          <w:lang w:val="en-US" w:eastAsia="zh-CN"/>
        </w:rPr>
        <w:t>安责险业务</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2、本次参与保险招标的所有车辆类型为公交车、</w:t>
      </w:r>
      <w:r>
        <w:rPr>
          <w:rFonts w:hint="eastAsia" w:ascii="宋体" w:hAnsi="宋体" w:eastAsia="宋体" w:cs="宋体"/>
          <w:color w:val="000000"/>
          <w:sz w:val="24"/>
          <w:szCs w:val="24"/>
          <w:highlight w:val="none"/>
          <w:lang w:val="en-US" w:eastAsia="zh-CN"/>
        </w:rPr>
        <w:t>乡村客运车</w:t>
      </w:r>
      <w:r>
        <w:rPr>
          <w:rFonts w:hint="eastAsia" w:ascii="宋体" w:hAnsi="宋体" w:eastAsia="宋体" w:cs="宋体"/>
          <w:color w:val="000000"/>
          <w:sz w:val="24"/>
          <w:szCs w:val="24"/>
          <w:highlight w:val="none"/>
        </w:rPr>
        <w:t>、行政用车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3、甲方车辆的投保险种为交通事故责任强制保险、第三者责任险、道路客运承运人责任险。</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）营业车辆</w:t>
      </w:r>
      <w:r>
        <w:rPr>
          <w:rFonts w:hint="eastAsia" w:ascii="宋体" w:hAnsi="宋体" w:eastAsia="宋体" w:cs="宋体"/>
          <w:color w:val="000000"/>
          <w:sz w:val="24"/>
          <w:szCs w:val="24"/>
          <w:highlight w:val="none"/>
        </w:rPr>
        <w:t>投保险种：①交强险，按保监会及地方保险协会的规定投保；②商业险</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第三者</w:t>
      </w:r>
      <w:r>
        <w:rPr>
          <w:rFonts w:hint="eastAsia" w:ascii="宋体" w:hAnsi="宋体" w:eastAsia="宋体" w:cs="宋体"/>
          <w:color w:val="000000"/>
          <w:sz w:val="24"/>
          <w:szCs w:val="24"/>
          <w:highlight w:val="none"/>
          <w:lang w:eastAsia="zh-CN"/>
        </w:rPr>
        <w:t>责任险</w:t>
      </w:r>
      <w:r>
        <w:rPr>
          <w:rFonts w:hint="eastAsia" w:ascii="宋体" w:hAnsi="宋体" w:eastAsia="宋体" w:cs="宋体"/>
          <w:color w:val="000000"/>
          <w:sz w:val="24"/>
          <w:szCs w:val="24"/>
          <w:highlight w:val="none"/>
          <w:lang w:val="en-US" w:eastAsia="zh-CN"/>
        </w:rPr>
        <w:t>(责任限额300万元)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车辆损失险、外部电故障损失险</w:t>
      </w:r>
      <w:r>
        <w:rPr>
          <w:rFonts w:hint="eastAsia" w:ascii="宋体" w:hAnsi="宋体" w:eastAsia="宋体" w:cs="宋体"/>
          <w:color w:val="000000"/>
          <w:sz w:val="24"/>
          <w:szCs w:val="24"/>
          <w:highlight w:val="none"/>
          <w:u w:val="none"/>
          <w:lang w:val="en-US" w:eastAsia="zh-CN"/>
        </w:rPr>
        <w:t>(</w:t>
      </w:r>
      <w:r>
        <w:rPr>
          <w:rFonts w:hint="eastAsia" w:ascii="宋体" w:hAnsi="宋体"/>
          <w:sz w:val="24"/>
          <w:szCs w:val="24"/>
          <w:u w:val="none"/>
          <w:lang w:eastAsia="zh-CN"/>
        </w:rPr>
        <w:t>车辆损失险初次按新车购置价</w:t>
      </w:r>
      <w:r>
        <w:rPr>
          <w:rFonts w:hint="eastAsia" w:ascii="宋体" w:hAnsi="宋体"/>
          <w:sz w:val="24"/>
          <w:szCs w:val="24"/>
          <w:u w:val="none"/>
          <w:lang w:val="en-US" w:eastAsia="zh-CN"/>
        </w:rPr>
        <w:t>100%投保，</w:t>
      </w:r>
      <w:r>
        <w:rPr>
          <w:rFonts w:hint="eastAsia" w:ascii="宋体" w:hAnsi="宋体"/>
          <w:sz w:val="24"/>
          <w:szCs w:val="24"/>
          <w:u w:val="none"/>
        </w:rPr>
        <w:t>逐年按折旧价投保</w:t>
      </w:r>
      <w:r>
        <w:rPr>
          <w:rFonts w:hint="eastAsia" w:ascii="宋体" w:hAnsi="宋体"/>
          <w:sz w:val="24"/>
          <w:szCs w:val="24"/>
          <w:u w:val="none"/>
          <w:lang w:val="en-US" w:eastAsia="zh-CN"/>
        </w:rPr>
        <w:t>)</w:t>
      </w:r>
      <w:r>
        <w:rPr>
          <w:rFonts w:hint="eastAsia" w:ascii="宋体" w:hAnsi="宋体" w:eastAsia="宋体" w:cs="宋体"/>
          <w:color w:val="000000"/>
          <w:sz w:val="24"/>
          <w:szCs w:val="24"/>
          <w:highlight w:val="none"/>
          <w:u w:val="none"/>
        </w:rPr>
        <w:t>；③承运人责任险</w:t>
      </w:r>
      <w:r>
        <w:rPr>
          <w:rFonts w:hint="eastAsia" w:ascii="宋体" w:hAnsi="宋体" w:eastAsia="宋体" w:cs="宋体"/>
          <w:color w:val="000000"/>
          <w:sz w:val="24"/>
          <w:szCs w:val="24"/>
          <w:highlight w:val="none"/>
          <w:u w:val="none"/>
          <w:lang w:val="en-US" w:eastAsia="zh-CN"/>
        </w:rPr>
        <w:t>:</w:t>
      </w:r>
      <w:r>
        <w:rPr>
          <w:rFonts w:hint="eastAsia" w:ascii="宋体" w:hAnsi="宋体"/>
          <w:sz w:val="24"/>
          <w:szCs w:val="24"/>
          <w:u w:val="none"/>
        </w:rPr>
        <w:t>承运人责任险</w:t>
      </w:r>
      <w:r>
        <w:rPr>
          <w:rFonts w:hint="eastAsia" w:ascii="宋体" w:hAnsi="宋体"/>
          <w:sz w:val="24"/>
          <w:szCs w:val="24"/>
          <w:u w:val="none"/>
          <w:lang w:eastAsia="zh-CN"/>
        </w:rPr>
        <w:t>：</w:t>
      </w:r>
      <w:r>
        <w:rPr>
          <w:rFonts w:hint="eastAsia" w:ascii="宋体" w:hAnsi="宋体"/>
          <w:sz w:val="24"/>
          <w:szCs w:val="24"/>
          <w:u w:val="none"/>
        </w:rPr>
        <w:t>每座</w:t>
      </w:r>
      <w:r>
        <w:rPr>
          <w:rFonts w:hint="eastAsia" w:ascii="宋体" w:hAnsi="宋体"/>
          <w:sz w:val="24"/>
          <w:szCs w:val="24"/>
          <w:u w:val="none"/>
          <w:lang w:val="en-US" w:eastAsia="zh-CN"/>
        </w:rPr>
        <w:t>赔偿限额50</w:t>
      </w:r>
      <w:r>
        <w:rPr>
          <w:rFonts w:hint="eastAsia" w:ascii="宋体" w:hAnsi="宋体"/>
          <w:sz w:val="24"/>
          <w:szCs w:val="24"/>
          <w:u w:val="none"/>
        </w:rPr>
        <w:t>万元，</w:t>
      </w:r>
      <w:r>
        <w:rPr>
          <w:rFonts w:hint="eastAsia" w:ascii="宋体" w:hAnsi="宋体"/>
          <w:sz w:val="24"/>
          <w:szCs w:val="24"/>
          <w:u w:val="none"/>
          <w:lang w:val="en-US" w:eastAsia="zh-CN"/>
        </w:rPr>
        <w:t>其中死亡伤残赔偿额限50万元，</w:t>
      </w:r>
      <w:r>
        <w:rPr>
          <w:rFonts w:hint="eastAsia" w:ascii="宋体" w:hAnsi="宋体"/>
          <w:sz w:val="24"/>
          <w:szCs w:val="24"/>
          <w:u w:val="none"/>
        </w:rPr>
        <w:t>医疗费</w:t>
      </w:r>
      <w:r>
        <w:rPr>
          <w:rFonts w:hint="eastAsia" w:ascii="宋体" w:hAnsi="宋体"/>
          <w:sz w:val="24"/>
          <w:szCs w:val="24"/>
          <w:u w:val="none"/>
          <w:lang w:val="en-US" w:eastAsia="zh-CN"/>
        </w:rPr>
        <w:t>赔偿限额</w:t>
      </w:r>
      <w:r>
        <w:rPr>
          <w:rFonts w:hint="eastAsia" w:ascii="宋体" w:hAnsi="宋体"/>
          <w:sz w:val="24"/>
          <w:szCs w:val="24"/>
          <w:u w:val="none"/>
        </w:rPr>
        <w:t>5</w:t>
      </w:r>
      <w:r>
        <w:rPr>
          <w:rFonts w:hint="eastAsia" w:ascii="宋体" w:hAnsi="宋体"/>
          <w:sz w:val="24"/>
          <w:szCs w:val="24"/>
          <w:u w:val="none"/>
          <w:lang w:val="en-US" w:eastAsia="zh-CN"/>
        </w:rPr>
        <w:t>0</w:t>
      </w:r>
      <w:r>
        <w:rPr>
          <w:rFonts w:hint="eastAsia" w:ascii="宋体" w:hAnsi="宋体"/>
          <w:sz w:val="24"/>
          <w:szCs w:val="24"/>
          <w:u w:val="none"/>
        </w:rPr>
        <w:t>万元</w:t>
      </w:r>
      <w:r>
        <w:rPr>
          <w:rFonts w:hint="eastAsia" w:ascii="宋体" w:hAnsi="宋体"/>
          <w:sz w:val="24"/>
          <w:szCs w:val="24"/>
          <w:u w:val="none"/>
          <w:lang w:eastAsia="zh-CN"/>
        </w:rPr>
        <w:t>，</w:t>
      </w:r>
      <w:r>
        <w:rPr>
          <w:rFonts w:hint="eastAsia" w:ascii="宋体" w:hAnsi="宋体"/>
          <w:sz w:val="24"/>
          <w:szCs w:val="24"/>
          <w:u w:val="none"/>
          <w:lang w:val="en-US" w:eastAsia="zh-CN"/>
        </w:rPr>
        <w:t>财产限额30万元，精神损害赔偿限额10万元、不计免赔</w:t>
      </w:r>
      <w:r>
        <w:rPr>
          <w:rFonts w:hint="eastAsia" w:ascii="宋体" w:hAnsi="宋体"/>
          <w:sz w:val="24"/>
          <w:szCs w:val="24"/>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行政小车（含公务车）投保险种参照上年度投保险种投保；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（3）安责险按每人50万元（含医疗费）（返聘人员）投保。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意外伤亡是指员工在上班期间或上、下班途中以及劳动与社会保障局工伤认定为工伤情形的意外伤亡或猝死。</w:t>
      </w:r>
    </w:p>
    <w:p>
      <w:pPr>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lang w:val="en-US" w:eastAsia="zh-CN"/>
        </w:rPr>
        <w:t>4）</w:t>
      </w:r>
      <w:r>
        <w:rPr>
          <w:rFonts w:hint="eastAsia" w:ascii="宋体" w:hAnsi="宋体" w:eastAsia="宋体" w:cs="宋体"/>
          <w:sz w:val="24"/>
          <w:szCs w:val="24"/>
          <w:highlight w:val="yellow"/>
        </w:rPr>
        <w:t>事故车辆鉴定费用予以正常赔付</w:t>
      </w:r>
      <w:r>
        <w:rPr>
          <w:rFonts w:hint="eastAsia" w:ascii="宋体" w:hAnsi="宋体" w:eastAsia="宋体" w:cs="宋体"/>
          <w:sz w:val="24"/>
          <w:szCs w:val="24"/>
          <w:highlight w:val="yellow"/>
          <w:lang w:eastAsia="zh-CN"/>
        </w:rPr>
        <w:t>；</w:t>
      </w:r>
    </w:p>
    <w:p>
      <w:pPr>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rPr>
        <w:t>发生交通事故造成三者受伤，乙方协调医院使用符合《道路交通事故受伤人员临床诊疗指南》和国家基本医疗保险的同类医疗费用，减少甲方损失</w:t>
      </w:r>
      <w:r>
        <w:rPr>
          <w:rFonts w:hint="eastAsia" w:ascii="宋体" w:hAnsi="宋体" w:eastAsia="宋体" w:cs="宋体"/>
          <w:sz w:val="24"/>
          <w:szCs w:val="24"/>
          <w:highlight w:val="yellow"/>
          <w:lang w:eastAsia="zh-CN"/>
        </w:rPr>
        <w:t>；</w:t>
      </w:r>
    </w:p>
    <w:p>
      <w:pPr>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rPr>
        <w:t>因承运人责任导致乘客受伤构成伤残等级，结合伤情酌情给付精神抚慰金</w:t>
      </w:r>
      <w:r>
        <w:rPr>
          <w:rFonts w:hint="eastAsia" w:ascii="宋体" w:hAnsi="宋体" w:eastAsia="宋体" w:cs="宋体"/>
          <w:sz w:val="24"/>
          <w:szCs w:val="24"/>
          <w:highlight w:val="yellow"/>
          <w:lang w:eastAsia="zh-CN"/>
        </w:rPr>
        <w:t>；</w:t>
      </w:r>
    </w:p>
    <w:p>
      <w:pPr>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lang w:val="en-US" w:eastAsia="zh-CN"/>
        </w:rPr>
        <w:t>7</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rPr>
        <w:t>损失轻微案件(第三者人伤在</w:t>
      </w:r>
      <w:r>
        <w:rPr>
          <w:rFonts w:hint="eastAsia" w:ascii="宋体" w:hAnsi="宋体" w:cs="宋体"/>
          <w:sz w:val="24"/>
          <w:szCs w:val="24"/>
          <w:highlight w:val="yellow"/>
          <w:lang w:val="en-US" w:eastAsia="zh-CN"/>
        </w:rPr>
        <w:t xml:space="preserve">     </w:t>
      </w:r>
      <w:r>
        <w:rPr>
          <w:rFonts w:hint="eastAsia" w:ascii="宋体" w:hAnsi="宋体" w:eastAsia="宋体" w:cs="宋体"/>
          <w:sz w:val="24"/>
          <w:szCs w:val="24"/>
          <w:highlight w:val="yellow"/>
        </w:rPr>
        <w:t>元内、物损在</w:t>
      </w:r>
      <w:r>
        <w:rPr>
          <w:rFonts w:hint="eastAsia" w:ascii="宋体" w:hAnsi="宋体" w:cs="宋体"/>
          <w:sz w:val="24"/>
          <w:szCs w:val="24"/>
          <w:highlight w:val="yellow"/>
          <w:lang w:val="en-US" w:eastAsia="zh-CN"/>
        </w:rPr>
        <w:t xml:space="preserve">     </w:t>
      </w:r>
      <w:r>
        <w:rPr>
          <w:rFonts w:hint="eastAsia" w:ascii="宋体" w:hAnsi="宋体" w:eastAsia="宋体" w:cs="宋体"/>
          <w:sz w:val="24"/>
          <w:szCs w:val="24"/>
          <w:highlight w:val="yellow"/>
        </w:rPr>
        <w:t>元内),简化理赔流程，经双方确认损失属实，快处快赔。</w:t>
      </w:r>
    </w:p>
    <w:p>
      <w:pPr>
        <w:spacing w:line="276" w:lineRule="auto"/>
        <w:ind w:firstLine="480" w:firstLineChars="200"/>
        <w:rPr>
          <w:rFonts w:hint="eastAsia" w:ascii="宋体" w:hAnsi="宋体" w:eastAsia="宋体" w:cs="宋体"/>
          <w:color w:val="000000"/>
          <w:sz w:val="24"/>
          <w:szCs w:val="24"/>
          <w:highlight w:val="none"/>
          <w:lang w:val="en-US" w:eastAsia="zh-CN"/>
        </w:rPr>
      </w:pPr>
    </w:p>
    <w:p>
      <w:pPr>
        <w:spacing w:line="276" w:lineRule="auto"/>
        <w:ind w:firstLine="480" w:firstLineChars="200"/>
        <w:rPr>
          <w:rFonts w:hint="eastAsia" w:ascii="宋体" w:hAnsi="宋体" w:eastAsia="宋体" w:cs="宋体"/>
          <w:color w:val="000000"/>
          <w:sz w:val="24"/>
          <w:szCs w:val="24"/>
          <w:highlight w:val="none"/>
          <w:lang w:val="en-US" w:eastAsia="zh-CN"/>
        </w:rPr>
      </w:pPr>
    </w:p>
    <w:p>
      <w:pPr>
        <w:spacing w:line="360" w:lineRule="auto"/>
        <w:ind w:firstLine="480" w:firstLineChars="200"/>
        <w:rPr>
          <w:rFonts w:hint="eastAsia" w:ascii="宋体" w:hAnsi="宋体" w:eastAsia="宋体" w:cs="宋体"/>
          <w:color w:val="000000"/>
          <w:sz w:val="24"/>
          <w:szCs w:val="24"/>
          <w:highlight w:val="none"/>
          <w:lang w:val="en-US" w:eastAsia="zh-CN"/>
        </w:rPr>
      </w:pPr>
    </w:p>
    <w:p>
      <w:pPr>
        <w:spacing w:line="276"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、每份车辆保单的保险期限为1年。</w:t>
      </w:r>
      <w:r>
        <w:rPr>
          <w:rFonts w:hint="eastAsia" w:ascii="宋体" w:hAnsi="宋体"/>
          <w:bCs/>
          <w:sz w:val="24"/>
        </w:rPr>
        <w:t>即现有车辆原保险到期日在签订协议日后的，新保单保期按原保险到期日的第一时间起至满一周年止，新购置车辆的保险期限按实际投保时间起至满一周年止。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二、特别约定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1、在参保车辆的保险责任期内，乙方应在符合国家、行业有关规定的前提下，</w:t>
      </w:r>
      <w:r>
        <w:rPr>
          <w:rFonts w:hint="eastAsia" w:ascii="宋体" w:hAnsi="宋体" w:eastAsia="宋体" w:cs="宋体"/>
          <w:color w:val="000000"/>
          <w:sz w:val="24"/>
          <w:szCs w:val="24"/>
          <w:highlight w:val="none"/>
          <w:lang w:eastAsia="zh-CN"/>
        </w:rPr>
        <w:t>严格按照投标约定条款执行。</w:t>
      </w:r>
      <w:r>
        <w:rPr>
          <w:rFonts w:hint="eastAsia" w:ascii="宋体" w:hAnsi="宋体" w:eastAsia="宋体" w:cs="宋体"/>
          <w:color w:val="000000"/>
          <w:sz w:val="24"/>
          <w:szCs w:val="24"/>
          <w:highlight w:val="none"/>
        </w:rPr>
        <w:t>若乙方的保险政策发生变动，应及时通知甲方，甲方有权享受其优惠政策。</w:t>
      </w:r>
      <w:r>
        <w:rPr>
          <w:rFonts w:hint="eastAsia" w:ascii="宋体" w:hAnsi="宋体" w:eastAsia="宋体" w:cs="宋体"/>
          <w:color w:val="000000"/>
          <w:sz w:val="24"/>
          <w:szCs w:val="24"/>
          <w:highlight w:val="none"/>
          <w:lang w:eastAsia="zh-CN"/>
        </w:rPr>
        <w:t>若乙方未告知甲方可视为违约。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在理赔时，愿意严格按照《中华人民共和国道路交通安全法》及《最高人民法院关于审理人身损害赔偿案件适用法律若干问题的解释》等规定的赔偿范围、项目和标准以及保险合同的约定，依法承担赔偿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未经甲方书面许可，乙方不得将本协议约定的全部或部分保险业务自行向任何第三方转让。否则甲方有权取消乙方资格。</w:t>
      </w:r>
    </w:p>
    <w:p>
      <w:pPr>
        <w:pStyle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kern w:val="2"/>
          <w:sz w:val="24"/>
          <w:szCs w:val="24"/>
          <w:highlight w:val="none"/>
          <w:lang w:val="en-US" w:eastAsia="zh-CN" w:bidi="ar-SA"/>
        </w:rPr>
        <w:t xml:space="preserve"> 2.合同期内，若公交公司车辆及人员进行内部划拨调整，中标方应无条件配合。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四、协议有效期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本协议有效期自20</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年  月  日至2</w:t>
      </w:r>
      <w:r>
        <w:rPr>
          <w:rFonts w:hint="eastAsia" w:ascii="宋体" w:hAnsi="宋体" w:eastAsia="宋体" w:cs="宋体"/>
          <w:color w:val="000000"/>
          <w:sz w:val="24"/>
          <w:szCs w:val="24"/>
          <w:highlight w:val="none"/>
          <w:lang w:val="en-US" w:eastAsia="zh-CN"/>
        </w:rPr>
        <w:t>02</w:t>
      </w:r>
      <w:r>
        <w:rPr>
          <w:rFonts w:hint="eastAsia" w:ascii="宋体" w:hAnsi="宋体" w:eastAsia="宋体" w:cs="宋体"/>
          <w:color w:val="000000"/>
          <w:sz w:val="24"/>
          <w:szCs w:val="24"/>
          <w:highlight w:val="none"/>
        </w:rPr>
        <w:t xml:space="preserve"> 年  月  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1、乙方需向甲方缴交履约保证金</w:t>
      </w:r>
      <w:r>
        <w:rPr>
          <w:rFonts w:hint="eastAsia" w:ascii="宋体" w:hAnsi="宋体" w:eastAsia="宋体" w:cs="宋体"/>
          <w:color w:val="000000"/>
          <w:sz w:val="24"/>
          <w:szCs w:val="24"/>
          <w:highlight w:val="none"/>
          <w:lang w:val="en-US" w:eastAsia="zh-CN"/>
        </w:rPr>
        <w:t>壹拾伍</w:t>
      </w:r>
      <w:r>
        <w:rPr>
          <w:rFonts w:hint="eastAsia" w:ascii="宋体" w:hAnsi="宋体" w:eastAsia="宋体" w:cs="宋体"/>
          <w:color w:val="000000"/>
          <w:sz w:val="24"/>
          <w:szCs w:val="24"/>
          <w:highlight w:val="none"/>
        </w:rPr>
        <w:t>万元。其有效期至本协议期满时止。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2、如乙方未能履行本协议规定义务，或违反招标文件规定与投标文件承诺的，甲方有权对乙方进行处罚，包括从履约保证金中得到补偿，直至停止乙方本次承保资格。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六、结算方式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在手续完备后，由投保人直接结算，若结算方式改变，按新办法结算。</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确认收到保险费后，向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出具保险单和保费</w:t>
      </w:r>
      <w:r>
        <w:rPr>
          <w:rFonts w:hint="eastAsia" w:ascii="宋体" w:hAnsi="宋体" w:eastAsia="宋体" w:cs="宋体"/>
          <w:color w:val="000000"/>
          <w:sz w:val="24"/>
          <w:szCs w:val="24"/>
          <w:highlight w:val="none"/>
          <w:lang w:eastAsia="zh-CN"/>
        </w:rPr>
        <w:t>等额的增值税专用</w:t>
      </w:r>
      <w:r>
        <w:rPr>
          <w:rFonts w:hint="eastAsia" w:ascii="宋体" w:hAnsi="宋体" w:eastAsia="宋体" w:cs="宋体"/>
          <w:color w:val="000000"/>
          <w:sz w:val="24"/>
          <w:szCs w:val="24"/>
          <w:highlight w:val="none"/>
        </w:rPr>
        <w:t>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七、违约处理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1、服务期间，乙方若违反招标文件、投标文件的要求，不履行服务承诺或因工作疏忽造成不良影响或损失，视为违约（一次发生多项的行为视为多次违约），违约处理如下：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①违约一次，予以警告；未按照要求限期整改到位的，予以没收10%履约保证金。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②违约两次，予以再次警告，甲方有权不予分配新采购车辆份额；未按照要求限期整改到位的，同时予以没收50%的履约保证金。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③违约三次，甲方有权不予分配新采购车辆份额并没收全部履约保证金；未按照要求限期整改到位的，报相关部门予以处罚并解除合作关系。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 4 \* GB3 \* MERGEFORMAT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④</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违约四次或违规、违法严重的，没收全部履约保证金，报相关部门处罚并解除合作关系。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 5 \* GB3 \* MERGEFORMAT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⑤</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违约条款：（包括但不限于以下条款）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出险时查勘及时性和赔付效率（详见投标文件）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营运范围出险响应时间承诺和承诺的可靠性（参照网点分布解决方案）。（详见投标文件）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有关理赔办理手续方面的资料，包括理赔情形、相应须提交的资料、理赔申请时间期限、赔付时限等方面。（详见投标文件）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县</w:t>
      </w:r>
      <w:r>
        <w:rPr>
          <w:rFonts w:hint="eastAsia" w:ascii="宋体" w:hAnsi="宋体" w:eastAsia="宋体" w:cs="宋体"/>
          <w:color w:val="000000"/>
          <w:sz w:val="24"/>
          <w:szCs w:val="24"/>
          <w:highlight w:val="none"/>
        </w:rPr>
        <w:t>级机构车险理赔权限。（详见投标文件）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商业险理赔预付制度：责任明确的前提下，对不同人损失金额（标准）情形所确定的预付比例，同一案件每批次以医院通知缴纳费用为准，预付比例     % 。（详见投标文件）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强制险理赔预付制度：责任明确的前提下，对不同人损失金额（标准）情形所确定的预付比例，同一案件每批次以医院通知缴纳费用为准，预付比例     % 。（详见投标文件）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r>
        <w:rPr>
          <w:rFonts w:hint="eastAsia" w:ascii="宋体" w:hAnsi="宋体" w:eastAsia="宋体" w:cs="宋体"/>
          <w:color w:val="000000"/>
          <w:sz w:val="24"/>
          <w:szCs w:val="24"/>
          <w:highlight w:val="none"/>
          <w:lang w:val="en-US" w:eastAsia="zh-CN"/>
        </w:rPr>
        <w:t>车辆</w:t>
      </w:r>
      <w:r>
        <w:rPr>
          <w:rFonts w:hint="eastAsia" w:ascii="宋体" w:hAnsi="宋体" w:eastAsia="宋体" w:cs="宋体"/>
          <w:color w:val="000000"/>
          <w:sz w:val="24"/>
          <w:szCs w:val="24"/>
          <w:highlight w:val="none"/>
        </w:rPr>
        <w:t>发生</w:t>
      </w:r>
      <w:r>
        <w:rPr>
          <w:rFonts w:hint="eastAsia" w:ascii="宋体" w:hAnsi="宋体" w:eastAsia="宋体" w:cs="宋体"/>
          <w:color w:val="000000"/>
          <w:sz w:val="24"/>
          <w:szCs w:val="24"/>
          <w:highlight w:val="none"/>
          <w:lang w:val="en-US" w:eastAsia="zh-CN"/>
        </w:rPr>
        <w:t>轻微人伤</w:t>
      </w:r>
      <w:r>
        <w:rPr>
          <w:rFonts w:hint="eastAsia" w:ascii="宋体" w:hAnsi="宋体" w:eastAsia="宋体" w:cs="宋体"/>
          <w:color w:val="000000"/>
          <w:sz w:val="24"/>
          <w:szCs w:val="24"/>
          <w:highlight w:val="none"/>
        </w:rPr>
        <w:t>事故</w:t>
      </w:r>
      <w:r>
        <w:rPr>
          <w:rFonts w:hint="eastAsia" w:ascii="宋体" w:hAnsi="宋体" w:eastAsia="宋体" w:cs="宋体"/>
          <w:color w:val="000000"/>
          <w:sz w:val="24"/>
          <w:szCs w:val="24"/>
          <w:highlight w:val="none"/>
          <w:lang w:val="en-US" w:eastAsia="zh-CN"/>
        </w:rPr>
        <w:t>或车辆及第三者财产损失出险</w:t>
      </w:r>
      <w:r>
        <w:rPr>
          <w:rFonts w:hint="eastAsia" w:ascii="宋体" w:hAnsi="宋体" w:eastAsia="宋体" w:cs="宋体"/>
          <w:color w:val="000000"/>
          <w:sz w:val="24"/>
          <w:szCs w:val="24"/>
          <w:highlight w:val="none"/>
        </w:rPr>
        <w:t>责任明确，</w:t>
      </w:r>
      <w:r>
        <w:rPr>
          <w:rFonts w:hint="eastAsia" w:ascii="宋体" w:hAnsi="宋体" w:eastAsia="宋体" w:cs="宋体"/>
          <w:color w:val="000000"/>
          <w:sz w:val="24"/>
          <w:szCs w:val="24"/>
          <w:highlight w:val="none"/>
          <w:lang w:val="en-US" w:eastAsia="zh-CN"/>
        </w:rPr>
        <w:t>损失</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元以</w:t>
      </w:r>
      <w:r>
        <w:rPr>
          <w:rFonts w:hint="eastAsia" w:ascii="宋体" w:hAnsi="宋体" w:eastAsia="宋体" w:cs="宋体"/>
          <w:color w:val="000000"/>
          <w:sz w:val="24"/>
          <w:szCs w:val="24"/>
          <w:highlight w:val="none"/>
          <w:lang w:val="en-US" w:eastAsia="zh-CN"/>
        </w:rPr>
        <w:t>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由</w:t>
      </w:r>
      <w:r>
        <w:rPr>
          <w:rFonts w:hint="eastAsia" w:ascii="宋体" w:hAnsi="宋体" w:eastAsia="宋体" w:cs="宋体"/>
          <w:color w:val="000000"/>
          <w:sz w:val="24"/>
          <w:szCs w:val="24"/>
          <w:highlight w:val="none"/>
        </w:rPr>
        <w:t>甲方直接定</w:t>
      </w:r>
      <w:r>
        <w:rPr>
          <w:rFonts w:hint="eastAsia" w:ascii="宋体" w:hAnsi="宋体" w:eastAsia="宋体" w:cs="宋体"/>
          <w:color w:val="000000"/>
          <w:sz w:val="24"/>
          <w:szCs w:val="24"/>
          <w:highlight w:val="none"/>
          <w:lang w:val="en-US" w:eastAsia="zh-CN"/>
        </w:rPr>
        <w:t>损赔付</w:t>
      </w:r>
      <w:r>
        <w:rPr>
          <w:rFonts w:hint="eastAsia" w:ascii="宋体" w:hAnsi="宋体" w:eastAsia="宋体" w:cs="宋体"/>
          <w:color w:val="000000"/>
          <w:sz w:val="24"/>
          <w:szCs w:val="24"/>
          <w:highlight w:val="none"/>
        </w:rPr>
        <w:t>及可自行修复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快处快赔，乙方给予全额赔付。</w:t>
      </w:r>
      <w:r>
        <w:rPr>
          <w:rFonts w:hint="eastAsia" w:ascii="宋体" w:hAnsi="宋体" w:eastAsia="宋体" w:cs="宋体"/>
          <w:color w:val="000000"/>
          <w:sz w:val="24"/>
          <w:szCs w:val="24"/>
          <w:highlight w:val="none"/>
        </w:rPr>
        <w:t>（详见投标文件）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出险人伤非医保药部份扣除比例为总医疗费用的    %。（详见投标文件）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乙方误工时间的确定：有住院的，以住院天数+医院出具的建休证明，没住院的，以医院出具的建休证明计算误工时间。（详见投标文件）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甲方发生责任人</w:t>
      </w:r>
      <w:r>
        <w:rPr>
          <w:rFonts w:hint="eastAsia" w:ascii="宋体" w:hAnsi="宋体" w:eastAsia="宋体" w:cs="宋体"/>
          <w:color w:val="000000"/>
          <w:sz w:val="24"/>
          <w:szCs w:val="24"/>
          <w:highlight w:val="none"/>
          <w:lang w:val="en-US" w:eastAsia="zh-CN"/>
        </w:rPr>
        <w:t>伤</w:t>
      </w:r>
      <w:r>
        <w:rPr>
          <w:rFonts w:hint="eastAsia" w:ascii="宋体" w:hAnsi="宋体" w:eastAsia="宋体" w:cs="宋体"/>
          <w:color w:val="000000"/>
          <w:sz w:val="24"/>
          <w:szCs w:val="24"/>
          <w:highlight w:val="none"/>
        </w:rPr>
        <w:t>事故重症伤员的护理费为   元</w:t>
      </w:r>
      <w:r>
        <w:rPr>
          <w:rFonts w:hint="eastAsia" w:ascii="宋体" w:hAnsi="宋体" w:eastAsia="宋体" w:cs="宋体"/>
          <w:color w:val="000000"/>
          <w:sz w:val="24"/>
          <w:szCs w:val="24"/>
          <w:highlight w:val="none"/>
          <w:lang w:val="en-US" w:eastAsia="zh-CN"/>
        </w:rPr>
        <w:t>/天</w:t>
      </w:r>
      <w:r>
        <w:rPr>
          <w:rFonts w:hint="eastAsia" w:ascii="宋体" w:hAnsi="宋体" w:eastAsia="宋体" w:cs="宋体"/>
          <w:color w:val="000000"/>
          <w:sz w:val="24"/>
          <w:szCs w:val="24"/>
          <w:highlight w:val="none"/>
        </w:rPr>
        <w:t>。（详见投标文件）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提供代位赔偿及代位赔偿效率。（详见投标文件）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乙方编制手册所提供的信息和理赔手续的简化方便性、合同期间理赔所需表格一致性。（详见投标文件）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乙方每年免费拖车次数为所保车辆</w:t>
      </w:r>
      <w:r>
        <w:rPr>
          <w:rFonts w:hint="eastAsia" w:ascii="宋体" w:hAnsi="宋体" w:eastAsia="宋体" w:cs="宋体"/>
          <w:color w:val="000000"/>
          <w:sz w:val="24"/>
          <w:szCs w:val="24"/>
          <w:highlight w:val="none"/>
          <w:lang w:eastAsia="zh-CN"/>
        </w:rPr>
        <w:t>一倍</w:t>
      </w:r>
      <w:r>
        <w:rPr>
          <w:rFonts w:hint="eastAsia" w:ascii="宋体" w:hAnsi="宋体" w:eastAsia="宋体" w:cs="宋体"/>
          <w:color w:val="000000"/>
          <w:sz w:val="24"/>
          <w:szCs w:val="24"/>
          <w:highlight w:val="none"/>
        </w:rPr>
        <w:t>。（详见投标文件）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车上人员合同纠纷案件按套用承运人责任险赔付标准予以理赔。（详见投标文件）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同一被保险人财产互为三责而产生损失予以正常赔偿。（详见投标文件）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2、若甲方车辆有违反本协议规定行为的，乙方可要求甲方督促纠正。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八、争议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甲方与乙方应通过友好协商，解决有关的一切争议。如果协商仍得不到解决，任何一方均可按《中华人民共和国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》《保险法》等法律，向甲方所在地人民法院提起诉讼。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九、本合同生效及其它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1、本协议经双方单位负责人签字并加盖公章后生效。本项目招标文件和乙方的投标文件均为本协议的组成部分。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本协议未尽事宜，经协商后双方可签署书面修改或补充协议，该书面修改或补充协议与本协议具有同等法律效力。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2、本协议一式四份，甲、乙双方各持两份，具有同等法律效力。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附件：本次招标机动车商业险种和承运人责任保险的保险条款及费率表等有关资料</w:t>
      </w:r>
      <w:r>
        <w:rPr>
          <w:rFonts w:hint="eastAsia" w:ascii="宋体" w:hAnsi="宋体" w:eastAsia="宋体" w:cs="宋体"/>
          <w:color w:val="000000"/>
          <w:sz w:val="24"/>
          <w:szCs w:val="24"/>
          <w:highlight w:val="none"/>
          <w:lang w:eastAsia="zh-CN"/>
        </w:rPr>
        <w:t>。</w:t>
      </w:r>
    </w:p>
    <w:p>
      <w:pPr>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甲方：（盖章）                   乙方：（盖章） </w:t>
      </w:r>
    </w:p>
    <w:p>
      <w:pPr>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单位负责人：（签字）            单位负责人：（签字）</w:t>
      </w:r>
    </w:p>
    <w:p>
      <w:pPr>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本协议于  年  月   日签订。</w:t>
      </w:r>
    </w:p>
    <w:p>
      <w:pPr>
        <w:pStyle w:val="13"/>
        <w:spacing w:line="360" w:lineRule="auto"/>
        <w:ind w:left="0" w:leftChars="0" w:firstLine="0" w:firstLineChars="0"/>
        <w:jc w:val="center"/>
        <w:rPr>
          <w:rStyle w:val="20"/>
          <w:rFonts w:hint="eastAsia"/>
          <w:color w:val="000000"/>
          <w:sz w:val="36"/>
          <w:szCs w:val="36"/>
          <w:highlight w:val="none"/>
        </w:rPr>
      </w:pPr>
    </w:p>
    <w:p>
      <w:pPr>
        <w:spacing w:line="276" w:lineRule="auto"/>
        <w:ind w:firstLine="480" w:firstLineChars="200"/>
        <w:rPr>
          <w:rFonts w:hint="eastAsia" w:ascii="宋体" w:hAnsi="宋体"/>
          <w:bCs/>
          <w:sz w:val="24"/>
        </w:rPr>
      </w:pPr>
    </w:p>
    <w:p>
      <w:pPr>
        <w:spacing w:line="276" w:lineRule="auto"/>
        <w:ind w:firstLine="480" w:firstLineChars="200"/>
        <w:rPr>
          <w:rFonts w:hint="eastAsia" w:ascii="宋体" w:hAnsi="宋体"/>
          <w:bCs/>
          <w:sz w:val="24"/>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pStyle w:val="5"/>
        <w:snapToGrid w:val="0"/>
        <w:spacing w:line="420" w:lineRule="atLeast"/>
        <w:ind w:firstLine="1785" w:firstLineChars="595"/>
        <w:rPr>
          <w:rFonts w:hint="eastAsia" w:ascii="宋体" w:hAnsi="宋体" w:cs="宋体"/>
          <w:b/>
          <w:sz w:val="36"/>
        </w:rPr>
      </w:pPr>
      <w:r>
        <w:rPr>
          <w:rFonts w:hint="eastAsia" w:ascii="宋体" w:hAnsi="宋体" w:cs="宋体"/>
          <w:bCs/>
          <w:sz w:val="30"/>
          <w:szCs w:val="30"/>
          <w:shd w:val="clear" w:color="auto" w:fill="FFFFFF"/>
        </w:rPr>
        <w:t xml:space="preserve">      </w:t>
      </w: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p>
    <w:p>
      <w:pPr>
        <w:pStyle w:val="5"/>
        <w:snapToGrid w:val="0"/>
        <w:spacing w:line="420" w:lineRule="atLeast"/>
        <w:ind w:firstLine="0"/>
        <w:jc w:val="center"/>
        <w:rPr>
          <w:rFonts w:hint="eastAsia" w:ascii="宋体" w:hAnsi="宋体" w:cs="宋体"/>
          <w:b/>
          <w:sz w:val="36"/>
        </w:rPr>
      </w:pPr>
      <w:r>
        <w:rPr>
          <w:rFonts w:hint="eastAsia" w:ascii="宋体" w:hAnsi="宋体" w:cs="宋体"/>
          <w:b/>
          <w:sz w:val="36"/>
        </w:rPr>
        <w:t>第五章    投标文件格式</w:t>
      </w:r>
    </w:p>
    <w:p>
      <w:pPr>
        <w:pStyle w:val="5"/>
        <w:snapToGrid w:val="0"/>
        <w:spacing w:line="420" w:lineRule="atLeast"/>
        <w:ind w:firstLine="0"/>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封面格式</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(报价部份)</w:t>
      </w:r>
    </w:p>
    <w:p>
      <w:pPr>
        <w:jc w:val="center"/>
        <w:rPr>
          <w:rFonts w:hint="eastAsia" w:ascii="宋体" w:hAnsi="宋体" w:cs="宋体"/>
          <w:b/>
          <w:sz w:val="36"/>
        </w:rPr>
      </w:pPr>
    </w:p>
    <w:p>
      <w:pPr>
        <w:ind w:firstLine="1970" w:firstLineChars="545"/>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pPr>
        <w:ind w:firstLine="1970" w:firstLineChars="545"/>
        <w:rPr>
          <w:rFonts w:hint="eastAsia" w:ascii="宋体" w:hAnsi="宋体" w:cs="宋体"/>
          <w:b/>
          <w:sz w:val="36"/>
          <w:u w:val="single"/>
        </w:rPr>
      </w:pPr>
      <w:r>
        <w:rPr>
          <w:rFonts w:hint="eastAsia" w:ascii="宋体" w:hAnsi="宋体" w:cs="宋体"/>
          <w:b/>
          <w:sz w:val="36"/>
        </w:rPr>
        <w:t>招标编号：</w:t>
      </w:r>
      <w:r>
        <w:rPr>
          <w:rFonts w:hint="eastAsia" w:ascii="宋体" w:hAnsi="宋体" w:cs="宋体"/>
          <w:b/>
          <w:sz w:val="36"/>
          <w:u w:val="single"/>
        </w:rPr>
        <w:t xml:space="preserve">               </w:t>
      </w:r>
    </w:p>
    <w:p>
      <w:pPr>
        <w:spacing w:line="360" w:lineRule="auto"/>
        <w:jc w:val="center"/>
        <w:rPr>
          <w:rFonts w:hint="eastAsia" w:ascii="宋体" w:hAnsi="宋体" w:cs="宋体"/>
          <w:b/>
          <w:sz w:val="36"/>
        </w:rPr>
      </w:pPr>
    </w:p>
    <w:p>
      <w:pPr>
        <w:rPr>
          <w:rFonts w:hint="eastAsia" w:ascii="宋体" w:hAnsi="宋体" w:cs="宋体"/>
          <w:b/>
          <w:sz w:val="36"/>
        </w:rPr>
      </w:pPr>
    </w:p>
    <w:p>
      <w:pPr>
        <w:spacing w:line="500" w:lineRule="exact"/>
        <w:rPr>
          <w:rFonts w:hint="eastAsia" w:ascii="宋体" w:hAnsi="宋体" w:cs="宋体"/>
          <w:b/>
          <w:sz w:val="32"/>
          <w:u w:val="single"/>
        </w:rPr>
      </w:pPr>
      <w:r>
        <w:rPr>
          <w:rFonts w:hint="eastAsia" w:ascii="宋体" w:hAnsi="宋体" w:cs="宋体"/>
          <w:b/>
          <w:sz w:val="32"/>
        </w:rPr>
        <w:t xml:space="preserve">     投标人名称 ：</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法定代表人姓名：</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pPr>
        <w:spacing w:line="500" w:lineRule="exact"/>
        <w:ind w:firstLine="315" w:firstLineChars="98"/>
        <w:rPr>
          <w:rFonts w:hint="eastAsia"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u w:val="single"/>
        </w:rPr>
      </w:pPr>
      <w:r>
        <w:rPr>
          <w:rFonts w:hint="eastAsia" w:ascii="宋体" w:hAnsi="宋体" w:cs="宋体"/>
          <w:b/>
          <w:sz w:val="32"/>
        </w:rPr>
        <w:t>投标代表(印刷体)：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spacing w:line="360" w:lineRule="auto"/>
        <w:ind w:firstLine="422" w:firstLineChars="150"/>
        <w:rPr>
          <w:rFonts w:hint="eastAsia" w:ascii="宋体" w:hAnsi="宋体" w:cs="宋体"/>
          <w:b/>
          <w:spacing w:val="20"/>
          <w:sz w:val="28"/>
          <w:szCs w:val="28"/>
        </w:rPr>
      </w:pPr>
      <w:r>
        <w:rPr>
          <w:rFonts w:hint="eastAsia" w:ascii="宋体" w:hAnsi="宋体" w:cs="宋体"/>
          <w:b/>
          <w:sz w:val="28"/>
          <w:szCs w:val="28"/>
        </w:rPr>
        <w:br w:type="page"/>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b/>
          <w:spacing w:val="20"/>
          <w:sz w:val="28"/>
          <w:szCs w:val="28"/>
        </w:rPr>
        <w:t>开标一览表</w:t>
      </w:r>
    </w:p>
    <w:p>
      <w:pPr>
        <w:tabs>
          <w:tab w:val="left" w:pos="900"/>
        </w:tabs>
        <w:spacing w:line="360" w:lineRule="auto"/>
        <w:rPr>
          <w:rFonts w:hint="eastAsia" w:ascii="宋体" w:hAnsi="宋体"/>
          <w:b/>
          <w:color w:val="000000"/>
          <w:sz w:val="24"/>
          <w:szCs w:val="44"/>
          <w:highlight w:val="none"/>
        </w:rPr>
      </w:pPr>
      <w:r>
        <w:rPr>
          <w:rFonts w:hint="eastAsia" w:ascii="宋体" w:hAnsi="宋体"/>
          <w:b/>
          <w:sz w:val="24"/>
          <w:szCs w:val="44"/>
        </w:rPr>
        <w:t xml:space="preserve">格式 1            </w:t>
      </w:r>
    </w:p>
    <w:p>
      <w:pPr>
        <w:tabs>
          <w:tab w:val="left" w:pos="900"/>
        </w:tabs>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公交车商业险报价表</w:t>
      </w:r>
    </w:p>
    <w:p>
      <w:pPr>
        <w:tabs>
          <w:tab w:val="left" w:pos="900"/>
        </w:tabs>
        <w:spacing w:line="360" w:lineRule="auto"/>
        <w:jc w:val="both"/>
        <w:rPr>
          <w:rFonts w:hint="default" w:ascii="宋体" w:hAnsi="宋体" w:eastAsia="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合同包1、合同包2</w:t>
      </w:r>
    </w:p>
    <w:tbl>
      <w:tblPr>
        <w:tblStyle w:val="14"/>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465"/>
        <w:gridCol w:w="2411"/>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20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1" locked="0" layoutInCell="1" allowOverlap="1">
                  <wp:simplePos x="0" y="0"/>
                  <wp:positionH relativeFrom="column">
                    <wp:posOffset>-55880</wp:posOffset>
                  </wp:positionH>
                  <wp:positionV relativeFrom="paragraph">
                    <wp:posOffset>9525</wp:posOffset>
                  </wp:positionV>
                  <wp:extent cx="754380" cy="659130"/>
                  <wp:effectExtent l="0" t="0" r="7620" b="7620"/>
                  <wp:wrapNone/>
                  <wp:docPr id="2" name="直接连接符_1"/>
                  <wp:cNvGraphicFramePr/>
                  <a:graphic xmlns:a="http://schemas.openxmlformats.org/drawingml/2006/main">
                    <a:graphicData uri="http://schemas.openxmlformats.org/drawingml/2006/picture">
                      <pic:pic xmlns:pic="http://schemas.openxmlformats.org/drawingml/2006/picture">
                        <pic:nvPicPr>
                          <pic:cNvPr id="2" name="直接连接符_1"/>
                          <pic:cNvPicPr/>
                        </pic:nvPicPr>
                        <pic:blipFill>
                          <a:blip r:embed="rId6"/>
                          <a:stretch>
                            <a:fillRect/>
                          </a:stretch>
                        </pic:blipFill>
                        <pic:spPr>
                          <a:xfrm>
                            <a:off x="0" y="0"/>
                            <a:ext cx="754380" cy="65913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lang w:val="en-US" w:eastAsia="zh-CN" w:bidi="ar"/>
              </w:rPr>
              <w:t xml:space="preserve">       </w:t>
            </w:r>
          </w:p>
          <w:p>
            <w:pPr>
              <w:keepNext w:val="0"/>
              <w:keepLines w:val="0"/>
              <w:widowControl/>
              <w:suppressLineNumbers w:val="0"/>
              <w:ind w:firstLine="960" w:firstLineChars="40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项目</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险种</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最高限价</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营运车辆第三者责任险</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b w:val="0"/>
                <w:bCs w:val="0"/>
                <w:color w:val="000000"/>
                <w:sz w:val="24"/>
                <w:szCs w:val="24"/>
                <w:highlight w:val="none"/>
                <w:vertAlign w:val="baseline"/>
                <w:lang w:val="en-US" w:eastAsia="zh-CN"/>
              </w:rPr>
              <w:t>费率调整系数≤1.0</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营运车辆损失险附加外部电网故障损失险</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费率调整系数≤1.0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cs="宋体"/>
                <w:b w:val="0"/>
                <w:bCs w:val="0"/>
                <w:color w:val="000000"/>
                <w:sz w:val="24"/>
                <w:szCs w:val="24"/>
                <w:highlight w:val="none"/>
                <w:vertAlign w:val="baseline"/>
                <w:lang w:val="en-US" w:eastAsia="zh-CN"/>
              </w:rPr>
              <w:t>道路客运</w:t>
            </w:r>
            <w:r>
              <w:rPr>
                <w:rFonts w:hint="eastAsia" w:ascii="宋体" w:hAnsi="宋体" w:eastAsia="宋体" w:cs="宋体"/>
                <w:b w:val="0"/>
                <w:bCs w:val="0"/>
                <w:color w:val="000000"/>
                <w:sz w:val="24"/>
                <w:szCs w:val="24"/>
                <w:highlight w:val="none"/>
                <w:vertAlign w:val="baseline"/>
                <w:lang w:val="en-US" w:eastAsia="zh-CN"/>
              </w:rPr>
              <w:t>承运人责任险50万元/座（含医疗费、财产损失、精神损害赔偿金、不计免赔）</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60元/座</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安责险 50万元/人（含医疗费）（返聘人员）</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300元/人</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tabs>
          <w:tab w:val="left" w:pos="900"/>
        </w:tabs>
        <w:spacing w:line="360" w:lineRule="auto"/>
        <w:rPr>
          <w:rFonts w:hint="eastAsia" w:ascii="宋体" w:hAnsi="宋体"/>
          <w:b/>
          <w:color w:val="000000"/>
          <w:sz w:val="24"/>
          <w:szCs w:val="44"/>
          <w:highlight w:val="none"/>
        </w:rPr>
      </w:pPr>
    </w:p>
    <w:p>
      <w:pPr>
        <w:pStyle w:val="2"/>
        <w:rPr>
          <w:rFonts w:hint="eastAsia" w:ascii="宋体" w:hAnsi="宋体"/>
          <w:b/>
          <w:color w:val="000000"/>
          <w:sz w:val="24"/>
          <w:szCs w:val="44"/>
          <w:highlight w:val="none"/>
        </w:rPr>
      </w:pPr>
      <w:r>
        <w:rPr>
          <w:rFonts w:hint="eastAsia" w:ascii="宋体" w:hAnsi="宋体" w:cs="宋体"/>
          <w:b/>
          <w:bCs/>
          <w:color w:val="000000"/>
          <w:kern w:val="0"/>
          <w:sz w:val="24"/>
          <w:highlight w:val="none"/>
        </w:rPr>
        <w:t xml:space="preserve">注： </w:t>
      </w:r>
      <w:r>
        <w:rPr>
          <w:rFonts w:hint="eastAsia" w:ascii="宋体" w:hAnsi="宋体"/>
          <w:b/>
          <w:bCs/>
          <w:color w:val="000000"/>
          <w:sz w:val="24"/>
          <w:szCs w:val="24"/>
          <w:highlight w:val="none"/>
        </w:rPr>
        <w:t>投标人必须</w:t>
      </w:r>
      <w:r>
        <w:rPr>
          <w:rFonts w:hint="eastAsia" w:ascii="宋体" w:hAnsi="宋体" w:eastAsia="宋体" w:cs="宋体"/>
          <w:b/>
          <w:bCs/>
          <w:color w:val="000000"/>
          <w:sz w:val="24"/>
          <w:szCs w:val="24"/>
          <w:highlight w:val="none"/>
          <w:lang w:val="en-US" w:eastAsia="zh-CN"/>
        </w:rPr>
        <w:t>出具相关监管部门出具的的第三者责任险费率表，并加盖公章。或出具汇改后相关现行基础费率标准文件，并加盖公章。（原件备查）</w:t>
      </w:r>
      <w:r>
        <w:rPr>
          <w:rFonts w:hint="eastAsia" w:ascii="宋体" w:hAnsi="宋体"/>
          <w:b/>
          <w:color w:val="000000"/>
          <w:sz w:val="24"/>
          <w:szCs w:val="24"/>
          <w:highlight w:val="none"/>
        </w:rPr>
        <w:t>否则按无效报价处理。</w:t>
      </w:r>
    </w:p>
    <w:p>
      <w:pPr>
        <w:tabs>
          <w:tab w:val="left" w:pos="900"/>
        </w:tabs>
        <w:spacing w:line="360" w:lineRule="auto"/>
        <w:rPr>
          <w:rFonts w:hint="eastAsia" w:ascii="宋体" w:hAnsi="宋体" w:cs="宋体"/>
          <w:color w:val="000000"/>
          <w:kern w:val="0"/>
          <w:sz w:val="24"/>
          <w:highlight w:val="none"/>
        </w:rPr>
      </w:pPr>
    </w:p>
    <w:p>
      <w:pPr>
        <w:tabs>
          <w:tab w:val="left" w:pos="900"/>
        </w:tabs>
        <w:spacing w:line="360" w:lineRule="auto"/>
        <w:rPr>
          <w:rFonts w:hint="eastAsia" w:ascii="宋体" w:hAnsi="宋体" w:eastAsia="宋体"/>
          <w:b/>
          <w:sz w:val="24"/>
          <w:szCs w:val="44"/>
          <w:lang w:eastAsia="zh-CN"/>
        </w:rPr>
      </w:pPr>
    </w:p>
    <w:p>
      <w:pPr>
        <w:tabs>
          <w:tab w:val="left" w:pos="900"/>
        </w:tabs>
        <w:spacing w:line="360" w:lineRule="auto"/>
        <w:rPr>
          <w:rFonts w:hint="eastAsia" w:ascii="宋体" w:hAnsi="宋体" w:cs="宋体"/>
          <w:kern w:val="0"/>
          <w:sz w:val="24"/>
        </w:rPr>
      </w:pPr>
      <w:r>
        <w:rPr>
          <w:rFonts w:hint="eastAsia" w:ascii="宋体" w:hAnsi="宋体" w:cs="宋体"/>
          <w:kern w:val="0"/>
          <w:sz w:val="24"/>
        </w:rPr>
        <w:t>投标人（全称并加盖公章）：</w:t>
      </w:r>
      <w:r>
        <w:rPr>
          <w:rFonts w:hint="eastAsia" w:ascii="宋体" w:hAnsi="宋体" w:cs="宋体"/>
          <w:kern w:val="0"/>
          <w:sz w:val="24"/>
          <w:u w:val="single"/>
        </w:rPr>
        <w:t xml:space="preserve">        </w:t>
      </w:r>
      <w:r>
        <w:rPr>
          <w:rFonts w:hint="eastAsia" w:ascii="宋体" w:hAnsi="宋体" w:cs="宋体"/>
          <w:kern w:val="0"/>
          <w:sz w:val="24"/>
        </w:rPr>
        <w:t xml:space="preserve">       </w:t>
      </w:r>
    </w:p>
    <w:p>
      <w:pPr>
        <w:tabs>
          <w:tab w:val="left" w:pos="900"/>
        </w:tabs>
        <w:spacing w:line="360" w:lineRule="auto"/>
        <w:rPr>
          <w:rFonts w:hint="eastAsia" w:ascii="宋体" w:hAnsi="宋体" w:cs="宋体"/>
          <w:kern w:val="0"/>
          <w:sz w:val="24"/>
        </w:rPr>
      </w:pPr>
      <w:r>
        <w:rPr>
          <w:rFonts w:hint="eastAsia" w:ascii="宋体" w:hAnsi="宋体" w:cs="宋体"/>
          <w:kern w:val="0"/>
          <w:sz w:val="24"/>
        </w:rPr>
        <w:t xml:space="preserve">投标人代表签章：_____________ </w:t>
      </w:r>
    </w:p>
    <w:p>
      <w:pPr>
        <w:spacing w:line="360" w:lineRule="auto"/>
        <w:rPr>
          <w:rFonts w:hint="eastAsia" w:ascii="宋体" w:hAnsi="宋体" w:cs="宋体"/>
          <w:kern w:val="0"/>
          <w:sz w:val="24"/>
        </w:rPr>
      </w:pPr>
      <w:r>
        <w:rPr>
          <w:rFonts w:hint="eastAsia" w:ascii="宋体" w:hAnsi="宋体" w:cs="宋体"/>
          <w:kern w:val="0"/>
          <w:sz w:val="24"/>
        </w:rPr>
        <w:t>日期：     年  月   日</w:t>
      </w: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rPr>
          <w:rFonts w:hint="eastAsia" w:ascii="宋体" w:hAnsi="宋体" w:cs="宋体"/>
          <w:b/>
          <w:sz w:val="36"/>
        </w:rPr>
      </w:pPr>
      <w:r>
        <w:rPr>
          <w:rFonts w:hint="eastAsia" w:ascii="宋体" w:hAnsi="宋体" w:cs="宋体"/>
          <w:b/>
          <w:sz w:val="36"/>
        </w:rPr>
        <w:t>封面格式</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(技术商务部份)</w:t>
      </w:r>
    </w:p>
    <w:p>
      <w:pPr>
        <w:jc w:val="center"/>
        <w:rPr>
          <w:rFonts w:hint="eastAsia" w:ascii="宋体" w:hAnsi="宋体" w:cs="宋体"/>
          <w:b/>
          <w:sz w:val="36"/>
        </w:rPr>
      </w:pPr>
    </w:p>
    <w:p>
      <w:pPr>
        <w:ind w:firstLine="1970" w:firstLineChars="545"/>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pPr>
        <w:ind w:firstLine="1970" w:firstLineChars="545"/>
        <w:rPr>
          <w:rFonts w:hint="eastAsia" w:ascii="宋体" w:hAnsi="宋体" w:cs="宋体"/>
          <w:b/>
          <w:sz w:val="36"/>
          <w:u w:val="single"/>
        </w:rPr>
      </w:pPr>
      <w:r>
        <w:rPr>
          <w:rFonts w:hint="eastAsia" w:ascii="宋体" w:hAnsi="宋体" w:cs="宋体"/>
          <w:b/>
          <w:sz w:val="36"/>
        </w:rPr>
        <w:t>招标编号：</w:t>
      </w:r>
      <w:r>
        <w:rPr>
          <w:rFonts w:hint="eastAsia" w:ascii="宋体" w:hAnsi="宋体" w:cs="宋体"/>
          <w:b/>
          <w:sz w:val="36"/>
          <w:u w:val="single"/>
        </w:rPr>
        <w:t xml:space="preserve">               </w:t>
      </w:r>
    </w:p>
    <w:p>
      <w:pPr>
        <w:spacing w:line="360" w:lineRule="auto"/>
        <w:jc w:val="cente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spacing w:line="440" w:lineRule="exact"/>
        <w:rPr>
          <w:rFonts w:hint="eastAsia" w:ascii="宋体" w:hAnsi="宋体" w:cs="宋体"/>
          <w:b/>
          <w:sz w:val="36"/>
        </w:rPr>
      </w:pPr>
    </w:p>
    <w:p>
      <w:pPr>
        <w:spacing w:line="500" w:lineRule="exact"/>
        <w:rPr>
          <w:rFonts w:hint="eastAsia" w:ascii="宋体" w:hAnsi="宋体" w:cs="宋体"/>
          <w:b/>
          <w:sz w:val="32"/>
          <w:u w:val="single"/>
        </w:rPr>
      </w:pPr>
      <w:r>
        <w:rPr>
          <w:rFonts w:hint="eastAsia" w:ascii="宋体" w:hAnsi="宋体" w:cs="宋体"/>
          <w:b/>
          <w:sz w:val="32"/>
        </w:rPr>
        <w:t xml:space="preserve">     投标人名称 ：</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法定代表人姓名：</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pPr>
        <w:spacing w:line="500" w:lineRule="exact"/>
        <w:ind w:firstLine="315" w:firstLineChars="98"/>
        <w:rPr>
          <w:rFonts w:hint="eastAsia"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u w:val="single"/>
        </w:rPr>
      </w:pPr>
      <w:r>
        <w:rPr>
          <w:rFonts w:hint="eastAsia" w:ascii="宋体" w:hAnsi="宋体" w:cs="宋体"/>
          <w:b/>
          <w:sz w:val="32"/>
        </w:rPr>
        <w:t>投标代表(印刷体)：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spacing w:line="360" w:lineRule="auto"/>
        <w:rPr>
          <w:rFonts w:hint="eastAsia" w:ascii="宋体" w:hAnsi="宋体" w:cs="宋体"/>
          <w:b/>
          <w:sz w:val="28"/>
        </w:rPr>
      </w:pPr>
      <w:r>
        <w:rPr>
          <w:rFonts w:hint="eastAsia" w:ascii="宋体" w:hAnsi="宋体" w:cs="宋体"/>
          <w:b/>
          <w:szCs w:val="21"/>
        </w:rPr>
        <w:br w:type="page"/>
      </w:r>
      <w:r>
        <w:rPr>
          <w:rFonts w:hint="eastAsia" w:ascii="宋体" w:hAnsi="宋体" w:cs="宋体"/>
          <w:b/>
          <w:szCs w:val="21"/>
        </w:rPr>
        <w:t xml:space="preserve">                                    </w:t>
      </w:r>
      <w:r>
        <w:rPr>
          <w:rFonts w:hint="eastAsia" w:ascii="宋体" w:hAnsi="宋体" w:cs="宋体"/>
          <w:b/>
          <w:sz w:val="28"/>
        </w:rPr>
        <w:t>投 标 书</w:t>
      </w:r>
    </w:p>
    <w:p>
      <w:pPr>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ind w:firstLine="480"/>
        <w:rPr>
          <w:rFonts w:hint="eastAsia" w:ascii="宋体" w:hAnsi="宋体" w:cs="宋体"/>
          <w:sz w:val="24"/>
        </w:rPr>
      </w:pPr>
      <w:r>
        <w:rPr>
          <w:rFonts w:hint="eastAsia" w:ascii="宋体" w:hAnsi="宋体" w:cs="宋体"/>
          <w:sz w:val="24"/>
        </w:rPr>
        <w:t xml:space="preserve">根据贵方为 </w:t>
      </w:r>
      <w:r>
        <w:rPr>
          <w:rFonts w:hint="eastAsia" w:ascii="宋体" w:hAnsi="宋体" w:cs="宋体"/>
          <w:sz w:val="24"/>
          <w:u w:val="single"/>
        </w:rPr>
        <w:t xml:space="preserve"> (项目名称)</w:t>
      </w:r>
      <w:r>
        <w:rPr>
          <w:rFonts w:hint="eastAsia" w:ascii="宋体" w:hAnsi="宋体" w:cs="宋体"/>
          <w:sz w:val="24"/>
        </w:rPr>
        <w:t>的投标邀请(招标编号)：</w:t>
      </w:r>
      <w:r>
        <w:rPr>
          <w:rFonts w:hint="eastAsia" w:ascii="宋体" w:hAnsi="宋体" w:cs="宋体"/>
          <w:sz w:val="24"/>
          <w:u w:val="single"/>
        </w:rPr>
        <w:t xml:space="preserve">       </w:t>
      </w:r>
      <w:r>
        <w:rPr>
          <w:rFonts w:hint="eastAsia" w:ascii="宋体" w:hAnsi="宋体" w:cs="宋体"/>
          <w:sz w:val="24"/>
        </w:rPr>
        <w:t>，本签字代表</w:t>
      </w:r>
      <w:r>
        <w:rPr>
          <w:rFonts w:hint="eastAsia" w:ascii="宋体" w:hAnsi="宋体" w:cs="宋体"/>
          <w:sz w:val="24"/>
          <w:u w:val="single"/>
        </w:rPr>
        <w:t>(全名、职务)</w:t>
      </w:r>
      <w:r>
        <w:rPr>
          <w:rFonts w:hint="eastAsia" w:ascii="宋体" w:hAnsi="宋体" w:cs="宋体"/>
          <w:sz w:val="24"/>
        </w:rPr>
        <w:t>被正式授权并代表投标人</w:t>
      </w:r>
      <w:r>
        <w:rPr>
          <w:rFonts w:hint="eastAsia" w:ascii="宋体" w:hAnsi="宋体" w:cs="宋体"/>
          <w:sz w:val="24"/>
          <w:u w:val="single"/>
        </w:rPr>
        <w:t>(投标人名称)</w:t>
      </w:r>
      <w:r>
        <w:rPr>
          <w:rFonts w:hint="eastAsia" w:ascii="宋体" w:hAnsi="宋体" w:cs="宋体"/>
          <w:sz w:val="24"/>
        </w:rPr>
        <w:t>提交下述文件的投标文件正本一份，副本</w:t>
      </w:r>
      <w:r>
        <w:rPr>
          <w:rFonts w:hint="eastAsia" w:ascii="宋体" w:hAnsi="宋体" w:cs="宋体"/>
          <w:sz w:val="24"/>
          <w:lang w:eastAsia="zh-CN"/>
        </w:rPr>
        <w:t>肆</w:t>
      </w:r>
      <w:r>
        <w:rPr>
          <w:rFonts w:hint="eastAsia" w:ascii="宋体" w:hAnsi="宋体" w:cs="宋体"/>
          <w:sz w:val="24"/>
        </w:rPr>
        <w:t>份。</w:t>
      </w:r>
    </w:p>
    <w:p>
      <w:pPr>
        <w:tabs>
          <w:tab w:val="left" w:pos="0"/>
        </w:tabs>
        <w:rPr>
          <w:rFonts w:hint="eastAsia" w:ascii="宋体" w:hAnsi="宋体" w:cs="宋体"/>
          <w:sz w:val="24"/>
        </w:rPr>
      </w:pPr>
      <w:r>
        <w:rPr>
          <w:rFonts w:hint="eastAsia" w:ascii="宋体" w:hAnsi="宋体" w:cs="宋体"/>
          <w:sz w:val="24"/>
        </w:rPr>
        <w:t>(一)报价部分：(需单独封装)</w:t>
      </w:r>
    </w:p>
    <w:p>
      <w:pPr>
        <w:tabs>
          <w:tab w:val="left" w:pos="0"/>
        </w:tabs>
        <w:ind w:firstLine="240" w:firstLineChars="100"/>
        <w:rPr>
          <w:rFonts w:hint="eastAsia" w:ascii="宋体" w:hAnsi="宋体" w:cs="宋体"/>
          <w:sz w:val="24"/>
        </w:rPr>
      </w:pPr>
      <w:r>
        <w:rPr>
          <w:rFonts w:hint="eastAsia" w:ascii="宋体" w:hAnsi="宋体" w:cs="宋体"/>
          <w:sz w:val="24"/>
        </w:rPr>
        <w:t>(1)开标一览表</w:t>
      </w:r>
    </w:p>
    <w:p>
      <w:pPr>
        <w:tabs>
          <w:tab w:val="left" w:pos="0"/>
        </w:tabs>
        <w:rPr>
          <w:rFonts w:hint="eastAsia" w:ascii="宋体" w:hAnsi="宋体" w:cs="宋体"/>
          <w:sz w:val="24"/>
        </w:rPr>
      </w:pPr>
      <w:r>
        <w:rPr>
          <w:rFonts w:hint="eastAsia" w:ascii="宋体" w:hAnsi="宋体" w:cs="宋体"/>
          <w:sz w:val="24"/>
        </w:rPr>
        <w:t xml:space="preserve"> (二)技术商务部分：(需单独封装)</w:t>
      </w:r>
    </w:p>
    <w:p>
      <w:pPr>
        <w:numPr>
          <w:ilvl w:val="0"/>
          <w:numId w:val="5"/>
        </w:numPr>
        <w:tabs>
          <w:tab w:val="left" w:pos="0"/>
        </w:tabs>
        <w:rPr>
          <w:rFonts w:hint="eastAsia" w:ascii="宋体" w:hAnsi="宋体" w:cs="宋体"/>
          <w:sz w:val="24"/>
        </w:rPr>
      </w:pPr>
      <w:r>
        <w:rPr>
          <w:rFonts w:hint="eastAsia" w:ascii="宋体" w:hAnsi="宋体" w:cs="宋体"/>
          <w:sz w:val="24"/>
        </w:rPr>
        <w:t>投标资格证明材料</w:t>
      </w:r>
    </w:p>
    <w:p>
      <w:pPr>
        <w:numPr>
          <w:ilvl w:val="0"/>
          <w:numId w:val="6"/>
        </w:numPr>
        <w:ind w:left="2" w:firstLine="537" w:firstLineChars="224"/>
        <w:rPr>
          <w:rFonts w:hint="eastAsia" w:ascii="宋体" w:hAnsi="宋体" w:cs="宋体"/>
          <w:sz w:val="24"/>
          <w:szCs w:val="24"/>
        </w:rPr>
      </w:pPr>
      <w:r>
        <w:rPr>
          <w:rFonts w:hint="eastAsia" w:ascii="宋体" w:hAnsi="宋体" w:cs="宋体"/>
          <w:sz w:val="24"/>
          <w:szCs w:val="24"/>
        </w:rPr>
        <w:t>投标书</w:t>
      </w:r>
    </w:p>
    <w:p>
      <w:pPr>
        <w:numPr>
          <w:ilvl w:val="0"/>
          <w:numId w:val="6"/>
        </w:numPr>
        <w:ind w:left="2" w:firstLine="537" w:firstLineChars="224"/>
        <w:rPr>
          <w:rFonts w:hint="eastAsia" w:ascii="宋体" w:hAnsi="宋体" w:cs="宋体"/>
          <w:sz w:val="24"/>
          <w:szCs w:val="24"/>
        </w:rPr>
      </w:pPr>
      <w:r>
        <w:rPr>
          <w:rFonts w:hint="eastAsia" w:ascii="宋体" w:hAnsi="宋体" w:cs="宋体"/>
          <w:sz w:val="24"/>
          <w:szCs w:val="24"/>
        </w:rPr>
        <w:t>法定代表人授权书</w:t>
      </w:r>
    </w:p>
    <w:p>
      <w:pPr>
        <w:numPr>
          <w:ilvl w:val="0"/>
          <w:numId w:val="6"/>
        </w:numPr>
        <w:ind w:left="2" w:firstLine="537" w:firstLineChars="224"/>
        <w:rPr>
          <w:rFonts w:hint="eastAsia" w:ascii="宋体" w:hAnsi="宋体" w:cs="宋体"/>
          <w:sz w:val="24"/>
          <w:szCs w:val="24"/>
        </w:rPr>
      </w:pPr>
      <w:r>
        <w:rPr>
          <w:rFonts w:hint="eastAsia" w:ascii="宋体" w:hAnsi="宋体" w:cs="宋体"/>
          <w:sz w:val="24"/>
          <w:szCs w:val="24"/>
        </w:rPr>
        <w:t>投标人的资格证明文件</w:t>
      </w:r>
    </w:p>
    <w:p>
      <w:pPr>
        <w:numPr>
          <w:ilvl w:val="0"/>
          <w:numId w:val="6"/>
        </w:numPr>
        <w:ind w:left="2" w:firstLine="537" w:firstLineChars="224"/>
        <w:rPr>
          <w:rFonts w:hint="eastAsia" w:ascii="宋体" w:hAnsi="宋体" w:cs="宋体"/>
          <w:sz w:val="24"/>
          <w:szCs w:val="24"/>
        </w:rPr>
      </w:pPr>
      <w:r>
        <w:rPr>
          <w:rFonts w:hint="eastAsia" w:ascii="宋体" w:hAnsi="宋体" w:cs="宋体"/>
          <w:sz w:val="24"/>
          <w:szCs w:val="24"/>
        </w:rPr>
        <w:t>招标文件和法律法规要求提交的其他文件</w:t>
      </w:r>
    </w:p>
    <w:p>
      <w:pPr>
        <w:numPr>
          <w:ilvl w:val="0"/>
          <w:numId w:val="5"/>
        </w:numPr>
        <w:tabs>
          <w:tab w:val="left" w:pos="0"/>
        </w:tabs>
        <w:rPr>
          <w:rFonts w:hint="eastAsia" w:ascii="宋体" w:hAnsi="宋体" w:cs="宋体"/>
          <w:sz w:val="24"/>
          <w:szCs w:val="24"/>
        </w:rPr>
      </w:pPr>
      <w:r>
        <w:rPr>
          <w:rFonts w:hint="eastAsia" w:ascii="宋体" w:hAnsi="宋体" w:cs="宋体"/>
          <w:sz w:val="24"/>
          <w:szCs w:val="24"/>
        </w:rPr>
        <w:t>其他技术商务材料</w:t>
      </w:r>
    </w:p>
    <w:p>
      <w:pPr>
        <w:numPr>
          <w:ilvl w:val="0"/>
          <w:numId w:val="7"/>
        </w:numPr>
        <w:rPr>
          <w:rFonts w:hint="eastAsia" w:ascii="宋体" w:hAnsi="宋体" w:cs="宋体"/>
          <w:sz w:val="24"/>
          <w:szCs w:val="24"/>
        </w:rPr>
      </w:pPr>
      <w:r>
        <w:rPr>
          <w:rFonts w:hint="eastAsia" w:ascii="宋体" w:hAnsi="宋体" w:cs="宋体"/>
          <w:sz w:val="24"/>
          <w:szCs w:val="24"/>
        </w:rPr>
        <w:t>投标货物详细说明一览表</w:t>
      </w:r>
    </w:p>
    <w:p>
      <w:pPr>
        <w:numPr>
          <w:ilvl w:val="0"/>
          <w:numId w:val="7"/>
        </w:numPr>
        <w:rPr>
          <w:rFonts w:hint="eastAsia" w:ascii="宋体" w:hAnsi="宋体" w:cs="宋体"/>
          <w:sz w:val="24"/>
          <w:szCs w:val="24"/>
        </w:rPr>
      </w:pPr>
      <w:r>
        <w:rPr>
          <w:rFonts w:hint="eastAsia" w:ascii="宋体" w:hAnsi="宋体" w:cs="宋体"/>
          <w:sz w:val="24"/>
          <w:szCs w:val="24"/>
        </w:rPr>
        <w:t>供货清单范围</w:t>
      </w:r>
    </w:p>
    <w:p>
      <w:pPr>
        <w:numPr>
          <w:ilvl w:val="0"/>
          <w:numId w:val="7"/>
        </w:numPr>
        <w:rPr>
          <w:rFonts w:hint="eastAsia" w:ascii="宋体" w:hAnsi="宋体" w:cs="宋体"/>
          <w:sz w:val="24"/>
          <w:szCs w:val="24"/>
        </w:rPr>
      </w:pPr>
      <w:r>
        <w:rPr>
          <w:rFonts w:hint="eastAsia" w:ascii="宋体" w:hAnsi="宋体" w:cs="宋体"/>
          <w:sz w:val="24"/>
          <w:szCs w:val="24"/>
        </w:rPr>
        <w:t>技术偏离表</w:t>
      </w:r>
    </w:p>
    <w:p>
      <w:pPr>
        <w:numPr>
          <w:ilvl w:val="0"/>
          <w:numId w:val="7"/>
        </w:numPr>
        <w:rPr>
          <w:rFonts w:hint="eastAsia" w:ascii="宋体" w:hAnsi="宋体" w:cs="宋体"/>
          <w:sz w:val="24"/>
          <w:szCs w:val="24"/>
        </w:rPr>
      </w:pPr>
      <w:r>
        <w:rPr>
          <w:rFonts w:hint="eastAsia" w:ascii="宋体" w:hAnsi="宋体" w:cs="宋体"/>
          <w:sz w:val="24"/>
          <w:szCs w:val="24"/>
        </w:rPr>
        <w:t>商务偏离表</w:t>
      </w:r>
    </w:p>
    <w:p>
      <w:pPr>
        <w:numPr>
          <w:ilvl w:val="0"/>
          <w:numId w:val="7"/>
        </w:numPr>
        <w:rPr>
          <w:rFonts w:hint="eastAsia" w:ascii="宋体" w:hAnsi="宋体" w:cs="宋体"/>
          <w:sz w:val="24"/>
          <w:szCs w:val="24"/>
        </w:rPr>
      </w:pPr>
      <w:r>
        <w:rPr>
          <w:rFonts w:hint="eastAsia" w:ascii="宋体" w:hAnsi="宋体" w:cs="宋体"/>
          <w:sz w:val="24"/>
          <w:szCs w:val="24"/>
        </w:rPr>
        <w:t>招标服务费承诺书</w:t>
      </w:r>
    </w:p>
    <w:p>
      <w:pPr>
        <w:numPr>
          <w:ilvl w:val="0"/>
          <w:numId w:val="7"/>
        </w:numPr>
        <w:rPr>
          <w:rFonts w:hint="eastAsia" w:ascii="宋体" w:hAnsi="宋体" w:cs="宋体"/>
          <w:sz w:val="24"/>
          <w:szCs w:val="24"/>
        </w:rPr>
      </w:pPr>
      <w:r>
        <w:rPr>
          <w:rFonts w:hint="eastAsia" w:ascii="宋体" w:hAnsi="宋体" w:cs="宋体"/>
          <w:sz w:val="24"/>
          <w:szCs w:val="24"/>
        </w:rPr>
        <w:t>退还投标保证金申请函</w:t>
      </w:r>
    </w:p>
    <w:p>
      <w:pPr>
        <w:numPr>
          <w:ilvl w:val="0"/>
          <w:numId w:val="7"/>
        </w:numPr>
        <w:rPr>
          <w:rFonts w:hint="eastAsia" w:ascii="宋体" w:hAnsi="宋体" w:cs="宋体"/>
          <w:sz w:val="24"/>
          <w:szCs w:val="24"/>
        </w:rPr>
      </w:pPr>
      <w:r>
        <w:rPr>
          <w:rFonts w:hint="eastAsia" w:ascii="宋体" w:hAnsi="宋体" w:cs="宋体"/>
          <w:sz w:val="24"/>
          <w:szCs w:val="24"/>
        </w:rPr>
        <w:t>以</w:t>
      </w:r>
      <w:r>
        <w:rPr>
          <w:rFonts w:hint="eastAsia" w:ascii="宋体" w:hAnsi="宋体" w:cs="宋体"/>
          <w:sz w:val="24"/>
          <w:szCs w:val="24"/>
          <w:u w:val="single"/>
        </w:rPr>
        <w:t xml:space="preserve">       </w:t>
      </w:r>
      <w:r>
        <w:rPr>
          <w:rFonts w:hint="eastAsia" w:ascii="宋体" w:hAnsi="宋体" w:cs="宋体"/>
          <w:sz w:val="24"/>
          <w:szCs w:val="24"/>
        </w:rPr>
        <w:t>方式提供的金额为人民币</w:t>
      </w:r>
      <w:r>
        <w:rPr>
          <w:rFonts w:hint="eastAsia" w:ascii="宋体" w:hAnsi="宋体" w:cs="宋体"/>
          <w:sz w:val="24"/>
          <w:szCs w:val="24"/>
          <w:u w:val="single"/>
        </w:rPr>
        <w:t xml:space="preserve">       </w:t>
      </w:r>
      <w:r>
        <w:rPr>
          <w:rFonts w:hint="eastAsia" w:ascii="宋体" w:hAnsi="宋体" w:cs="宋体"/>
          <w:sz w:val="24"/>
          <w:szCs w:val="24"/>
        </w:rPr>
        <w:t>元的投标保证金。</w:t>
      </w:r>
    </w:p>
    <w:p>
      <w:pPr>
        <w:rPr>
          <w:rFonts w:hint="eastAsia" w:ascii="宋体" w:hAnsi="宋体" w:cs="宋体"/>
          <w:sz w:val="24"/>
          <w:szCs w:val="24"/>
        </w:rPr>
      </w:pPr>
      <w:r>
        <w:rPr>
          <w:rFonts w:hint="eastAsia" w:ascii="宋体" w:hAnsi="宋体" w:cs="宋体"/>
          <w:sz w:val="24"/>
        </w:rPr>
        <w:t>据此函，签字代表宣布同意如下：</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我方愿意积极参与本项目的投标，并保证遵守招标文件的全部规定，投标人所提交的材料中所含的信息均为真实、准确、完整，且不具有任何误导性。</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投标人已详细审查全部招标文件，包括修改文件(如有的话)和有关附件，将自行承担因对全部招标文件理解不正确或误解而产生的相应后果。</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投标人将按招标文件的规定履行合同责任和义务。</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本投标文件自开标日起投标有效期为：投标截止期结束后90个日历日</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如果发生招标文件第二章投标人须知第12条所述情况，则同意招标代理人不予退还投标保证金。</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投标人同意提供按照招标人可能要求的与其投标有关的一切数据或资料，完全理解贵方不一定要接受最低的报价或收到的任何投标。</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与本投标有关的一切正式往来通讯请寄：</w:t>
      </w:r>
    </w:p>
    <w:p>
      <w:pPr>
        <w:rPr>
          <w:rFonts w:hint="eastAsia" w:ascii="宋体" w:hAnsi="宋体" w:cs="宋体"/>
          <w:sz w:val="24"/>
          <w:u w:val="single"/>
        </w:rPr>
      </w:pPr>
      <w:r>
        <w:rPr>
          <w:rFonts w:hint="eastAsia" w:ascii="宋体" w:hAnsi="宋体" w:cs="宋体"/>
          <w:sz w:val="24"/>
        </w:rPr>
        <w:t xml:space="preserve">     投标人名称 ：</w:t>
      </w:r>
      <w:r>
        <w:rPr>
          <w:rFonts w:hint="eastAsia" w:ascii="宋体" w:hAnsi="宋体" w:cs="宋体"/>
          <w:sz w:val="24"/>
          <w:u w:val="single"/>
        </w:rPr>
        <w:t xml:space="preserve">                                  </w:t>
      </w:r>
    </w:p>
    <w:p>
      <w:pPr>
        <w:ind w:firstLine="117" w:firstLineChars="49"/>
        <w:rPr>
          <w:rFonts w:hint="eastAsia"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ind w:firstLine="235" w:firstLineChars="98"/>
        <w:rPr>
          <w:rFonts w:hint="eastAsia" w:ascii="宋体" w:hAnsi="宋体" w:cs="宋体"/>
          <w:sz w:val="24"/>
          <w:u w:val="single"/>
        </w:rPr>
      </w:pPr>
      <w:r>
        <w:rPr>
          <w:rFonts w:hint="eastAsia" w:ascii="宋体" w:hAnsi="宋体" w:cs="宋体"/>
          <w:sz w:val="24"/>
        </w:rPr>
        <w:t xml:space="preserve">   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ind w:firstLine="590" w:firstLineChars="246"/>
        <w:rPr>
          <w:rFonts w:hint="eastAsia"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日期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附件2</w:t>
      </w:r>
    </w:p>
    <w:p>
      <w:pPr>
        <w:spacing w:line="360" w:lineRule="auto"/>
        <w:ind w:right="480"/>
        <w:jc w:val="center"/>
        <w:rPr>
          <w:rFonts w:hint="eastAsia" w:ascii="宋体" w:hAnsi="宋体" w:cs="宋体"/>
          <w:b/>
          <w:sz w:val="24"/>
        </w:rPr>
      </w:pPr>
      <w:r>
        <w:rPr>
          <w:rFonts w:hint="eastAsia" w:ascii="宋体" w:hAnsi="宋体" w:cs="宋体"/>
          <w:b/>
          <w:sz w:val="24"/>
        </w:rPr>
        <w:t>法定代表人（</w:t>
      </w:r>
      <w:r>
        <w:rPr>
          <w:rFonts w:hint="eastAsia" w:ascii="宋体" w:hAnsi="宋体" w:cs="宋体"/>
          <w:b/>
          <w:sz w:val="24"/>
          <w:szCs w:val="24"/>
        </w:rPr>
        <w:t>或负责人）</w:t>
      </w:r>
      <w:r>
        <w:rPr>
          <w:rFonts w:hint="eastAsia" w:ascii="宋体" w:hAnsi="宋体" w:cs="宋体"/>
          <w:b/>
          <w:sz w:val="24"/>
        </w:rPr>
        <w:t>授权书</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pStyle w:val="8"/>
        <w:snapToGrid w:val="0"/>
        <w:spacing w:line="360" w:lineRule="auto"/>
        <w:ind w:firstLine="480" w:firstLineChars="200"/>
        <w:jc w:val="left"/>
        <w:rPr>
          <w:rFonts w:hint="eastAsia" w:hAnsi="宋体" w:cs="宋体"/>
          <w:sz w:val="24"/>
        </w:rPr>
      </w:pPr>
      <w:r>
        <w:rPr>
          <w:rFonts w:hint="eastAsia" w:hAnsi="宋体" w:cs="宋体"/>
          <w:sz w:val="24"/>
          <w:u w:val="single"/>
        </w:rPr>
        <w:t>(投标人全称)</w:t>
      </w:r>
      <w:r>
        <w:rPr>
          <w:rFonts w:hint="eastAsia" w:hAnsi="宋体" w:cs="宋体"/>
          <w:sz w:val="24"/>
        </w:rPr>
        <w:t>法定代表人（或负责人)</w:t>
      </w:r>
      <w:r>
        <w:rPr>
          <w:rFonts w:hint="eastAsia" w:hAnsi="宋体" w:cs="宋体"/>
          <w:sz w:val="24"/>
          <w:u w:val="single"/>
        </w:rPr>
        <w:t xml:space="preserve">        </w:t>
      </w:r>
      <w:r>
        <w:rPr>
          <w:rFonts w:hint="eastAsia" w:hAnsi="宋体" w:cs="宋体"/>
          <w:sz w:val="24"/>
        </w:rPr>
        <w:t xml:space="preserve"> 授权</w:t>
      </w:r>
      <w:r>
        <w:rPr>
          <w:rFonts w:hint="eastAsia" w:hAnsi="宋体" w:cs="宋体"/>
          <w:sz w:val="24"/>
          <w:u w:val="single"/>
        </w:rPr>
        <w:t xml:space="preserve">  (投标代表姓名)</w:t>
      </w:r>
      <w:r>
        <w:rPr>
          <w:rFonts w:hint="eastAsia" w:hAnsi="宋体" w:cs="宋体"/>
          <w:sz w:val="24"/>
        </w:rPr>
        <w:t>为投标代表，代表本公司参加贵司组织的</w:t>
      </w:r>
      <w:r>
        <w:rPr>
          <w:rFonts w:hint="eastAsia" w:hAnsi="宋体" w:cs="宋体"/>
          <w:sz w:val="24"/>
          <w:u w:val="single"/>
        </w:rPr>
        <w:t xml:space="preserve">            </w:t>
      </w:r>
      <w:r>
        <w:rPr>
          <w:rFonts w:hint="eastAsia" w:hAnsi="宋体" w:cs="宋体"/>
          <w:sz w:val="24"/>
        </w:rPr>
        <w:t>项目(招标编号</w:t>
      </w:r>
      <w:r>
        <w:rPr>
          <w:rFonts w:hint="eastAsia" w:hAnsi="宋体" w:cs="宋体"/>
          <w:sz w:val="24"/>
          <w:u w:val="single"/>
        </w:rPr>
        <w:t xml:space="preserve">       </w:t>
      </w:r>
      <w:r>
        <w:rPr>
          <w:rFonts w:hint="eastAsia" w:hAnsi="宋体" w:cs="宋体"/>
          <w:sz w:val="24"/>
        </w:rPr>
        <w:t>)招标活动，全权代表本公司处理投标过程的一切事宜，包括但不限于：投标、参与开标、谈判、签约、接受监督处理等。投标代表在投标过程中所签署的一切文件和处理与之有关的一切事务，本公司均予以认可并对此承担责任。投标代表无转委托权。</w:t>
      </w:r>
    </w:p>
    <w:p>
      <w:pPr>
        <w:pStyle w:val="8"/>
        <w:snapToGrid w:val="0"/>
        <w:spacing w:line="360" w:lineRule="auto"/>
        <w:ind w:firstLine="480" w:firstLineChars="200"/>
        <w:jc w:val="left"/>
        <w:rPr>
          <w:rFonts w:hint="eastAsia" w:hAnsi="宋体" w:cs="宋体"/>
          <w:sz w:val="24"/>
        </w:rPr>
      </w:pPr>
      <w:r>
        <w:rPr>
          <w:rFonts w:hint="eastAsia" w:hAnsi="宋体" w:cs="宋体"/>
          <w:sz w:val="24"/>
        </w:rPr>
        <w:t>特此授权！本授权书自出具之日起生效。</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投标代表：</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 xml:space="preserve">  部门：</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详细通讯地址：</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附：法人</w:t>
      </w:r>
      <w:r>
        <w:rPr>
          <w:rFonts w:hint="eastAsia" w:hAnsi="宋体" w:cs="宋体"/>
          <w:sz w:val="24"/>
        </w:rPr>
        <w:t>（或负责人)</w:t>
      </w:r>
      <w:r>
        <w:rPr>
          <w:rFonts w:hint="eastAsia" w:ascii="宋体" w:hAnsi="宋体" w:cs="宋体"/>
          <w:sz w:val="24"/>
        </w:rPr>
        <w:t>/被授权人身份证件复印件</w:t>
      </w:r>
    </w:p>
    <w:tbl>
      <w:tblPr>
        <w:tblStyle w:val="14"/>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noWrap w:val="0"/>
            <w:vAlign w:val="center"/>
          </w:tcPr>
          <w:p>
            <w:pPr>
              <w:spacing w:line="360" w:lineRule="auto"/>
              <w:jc w:val="center"/>
              <w:rPr>
                <w:rFonts w:hint="eastAsia" w:ascii="宋体" w:hAnsi="宋体" w:cs="宋体"/>
                <w:sz w:val="24"/>
              </w:rPr>
            </w:pPr>
            <w:r>
              <w:rPr>
                <w:rFonts w:hint="eastAsia" w:ascii="宋体" w:hAnsi="宋体" w:cs="宋体"/>
                <w:sz w:val="24"/>
              </w:rPr>
              <w:t>法人</w:t>
            </w:r>
            <w:r>
              <w:rPr>
                <w:rFonts w:hint="eastAsia" w:hAnsi="宋体" w:cs="宋体"/>
                <w:sz w:val="24"/>
              </w:rPr>
              <w:t>（或负责人)</w:t>
            </w:r>
            <w:r>
              <w:rPr>
                <w:rFonts w:hint="eastAsia" w:ascii="宋体" w:hAnsi="宋体" w:cs="宋体"/>
                <w:sz w:val="24"/>
              </w:rPr>
              <w:t>身份证件（正/反面）复印件粘贴处</w:t>
            </w:r>
          </w:p>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b/>
                <w:bCs/>
                <w:sz w:val="24"/>
                <w:szCs w:val="24"/>
                <w:u w:val="single"/>
              </w:rPr>
              <w:t>请加盖公章并注明复印件与原件一致。</w:t>
            </w:r>
          </w:p>
        </w:tc>
        <w:tc>
          <w:tcPr>
            <w:tcW w:w="4766" w:type="dxa"/>
            <w:noWrap w:val="0"/>
            <w:vAlign w:val="center"/>
          </w:tcPr>
          <w:p>
            <w:pPr>
              <w:spacing w:line="360" w:lineRule="auto"/>
              <w:jc w:val="center"/>
              <w:rPr>
                <w:rFonts w:hint="eastAsia" w:ascii="宋体" w:hAnsi="宋体" w:cs="宋体"/>
                <w:sz w:val="24"/>
              </w:rPr>
            </w:pPr>
            <w:r>
              <w:rPr>
                <w:rFonts w:hint="eastAsia" w:ascii="宋体" w:hAnsi="宋体" w:cs="宋体"/>
                <w:sz w:val="24"/>
              </w:rPr>
              <w:t>被授权人身份证件（正/反面）复印件粘贴处</w:t>
            </w:r>
          </w:p>
          <w:p>
            <w:pPr>
              <w:spacing w:line="360" w:lineRule="auto"/>
              <w:jc w:val="center"/>
              <w:rPr>
                <w:rFonts w:hint="eastAsia" w:ascii="宋体" w:hAnsi="宋体" w:cs="宋体"/>
                <w:sz w:val="24"/>
              </w:rPr>
            </w:pPr>
            <w:r>
              <w:rPr>
                <w:rFonts w:hint="eastAsia" w:ascii="宋体" w:hAnsi="宋体" w:cs="宋体"/>
                <w:b/>
                <w:bCs/>
                <w:sz w:val="24"/>
                <w:szCs w:val="24"/>
                <w:u w:val="single"/>
              </w:rPr>
              <w:t>请加盖公章并注明复印件与原件一致。</w:t>
            </w: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法定代表人</w:t>
      </w:r>
      <w:r>
        <w:rPr>
          <w:rFonts w:hint="eastAsia" w:hAnsi="宋体" w:cs="宋体"/>
          <w:sz w:val="24"/>
        </w:rPr>
        <w:t>（或负责人)</w:t>
      </w:r>
      <w:r>
        <w:rPr>
          <w:rFonts w:hint="eastAsia" w:ascii="宋体" w:hAnsi="宋体" w:cs="宋体"/>
          <w:sz w:val="24"/>
        </w:rPr>
        <w:t>签字：</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rPr>
          <w:rFonts w:hint="eastAsia" w:ascii="宋体" w:hAnsi="宋体" w:cs="宋体"/>
          <w:color w:val="000000"/>
          <w:sz w:val="24"/>
        </w:rPr>
      </w:pPr>
      <w:r>
        <w:rPr>
          <w:rFonts w:hint="eastAsia" w:ascii="宋体" w:hAnsi="宋体" w:cs="宋体"/>
          <w:sz w:val="24"/>
          <w:szCs w:val="24"/>
        </w:rPr>
        <w:t>凡有能力提供本招标文件所述货物及服务的，具有法人资格的境内供货商及其分支机构均可能成为合格的投标人。请提供合格有效的营业执照（副本）、经营许可证复印件。</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附件3</w:t>
      </w:r>
    </w:p>
    <w:p>
      <w:pPr>
        <w:spacing w:line="360" w:lineRule="auto"/>
        <w:jc w:val="center"/>
        <w:rPr>
          <w:rFonts w:hint="eastAsia" w:ascii="宋体" w:hAnsi="宋体" w:cs="宋体"/>
          <w:sz w:val="24"/>
        </w:rPr>
      </w:pPr>
      <w:r>
        <w:rPr>
          <w:rFonts w:hint="eastAsia" w:ascii="宋体" w:hAnsi="宋体" w:cs="宋体"/>
          <w:b/>
          <w:sz w:val="24"/>
        </w:rPr>
        <w:t>投标人的资格证明文件</w:t>
      </w:r>
    </w:p>
    <w:p>
      <w:pPr>
        <w:pStyle w:val="19"/>
        <w:spacing w:line="360" w:lineRule="auto"/>
        <w:rPr>
          <w:rFonts w:hint="eastAsia" w:hAnsi="宋体" w:cs="宋体"/>
          <w:sz w:val="24"/>
        </w:rPr>
      </w:pPr>
    </w:p>
    <w:p>
      <w:pPr>
        <w:spacing w:line="360" w:lineRule="auto"/>
        <w:rPr>
          <w:rFonts w:hint="eastAsia" w:ascii="宋体" w:hAnsi="宋体" w:cs="宋体"/>
          <w:b/>
          <w:sz w:val="24"/>
        </w:rPr>
      </w:pPr>
      <w:r>
        <w:rPr>
          <w:rFonts w:hint="eastAsia" w:ascii="宋体" w:hAnsi="宋体" w:cs="宋体"/>
          <w:b/>
          <w:sz w:val="24"/>
        </w:rPr>
        <w:t>附件3－1</w:t>
      </w:r>
    </w:p>
    <w:p>
      <w:pPr>
        <w:spacing w:line="360" w:lineRule="auto"/>
        <w:jc w:val="center"/>
        <w:rPr>
          <w:rFonts w:hint="eastAsia" w:ascii="宋体" w:hAnsi="宋体" w:cs="宋体"/>
          <w:sz w:val="24"/>
        </w:rPr>
      </w:pPr>
      <w:r>
        <w:rPr>
          <w:rFonts w:hint="eastAsia" w:ascii="宋体" w:hAnsi="宋体" w:cs="宋体"/>
          <w:b/>
          <w:sz w:val="24"/>
        </w:rPr>
        <w:t>关于资格的声明函</w:t>
      </w:r>
      <w:r>
        <w:rPr>
          <w:rFonts w:hint="eastAsia" w:ascii="宋体" w:hAnsi="宋体" w:cs="宋体"/>
          <w:sz w:val="24"/>
        </w:rPr>
        <w:br w:type="textWrapping"/>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ind w:firstLine="480" w:firstLineChars="200"/>
        <w:rPr>
          <w:rFonts w:hint="eastAsia" w:ascii="宋体" w:hAnsi="宋体" w:cs="宋体"/>
          <w:sz w:val="24"/>
          <w:u w:val="single"/>
        </w:rPr>
      </w:pPr>
      <w:r>
        <w:rPr>
          <w:rFonts w:hint="eastAsia" w:ascii="宋体" w:hAnsi="宋体" w:cs="宋体"/>
          <w:sz w:val="24"/>
        </w:rPr>
        <w:t>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日第</w:t>
      </w:r>
      <w:r>
        <w:rPr>
          <w:rFonts w:hint="eastAsia" w:ascii="宋体" w:hAnsi="宋体" w:cs="宋体"/>
          <w:sz w:val="24"/>
          <w:u w:val="single"/>
        </w:rPr>
        <w:t xml:space="preserve">      (招标编号)</w:t>
      </w:r>
      <w:r>
        <w:rPr>
          <w:rFonts w:hint="eastAsia" w:ascii="宋体" w:hAnsi="宋体" w:cs="宋体"/>
          <w:sz w:val="24"/>
        </w:rPr>
        <w:t>投标邀请，本签字人愿意参加投标，提供招标文件“招标货物及要求”中规定的</w:t>
      </w:r>
      <w:r>
        <w:rPr>
          <w:rFonts w:hint="eastAsia" w:ascii="宋体" w:hAnsi="宋体" w:cs="宋体"/>
          <w:sz w:val="24"/>
          <w:u w:val="single"/>
        </w:rPr>
        <w:t xml:space="preserve"> 合同包1、2</w:t>
      </w:r>
      <w:r>
        <w:rPr>
          <w:rFonts w:hint="eastAsia" w:ascii="宋体" w:hAnsi="宋体" w:cs="宋体"/>
          <w:sz w:val="24"/>
        </w:rPr>
        <w:t>(合同包/品目号)</w:t>
      </w:r>
      <w:r>
        <w:rPr>
          <w:rFonts w:hint="eastAsia" w:ascii="宋体" w:hAnsi="宋体" w:cs="宋体"/>
          <w:sz w:val="24"/>
          <w:u w:val="single"/>
        </w:rPr>
        <w:t xml:space="preserve"> (货物名称)</w:t>
      </w:r>
      <w:r>
        <w:rPr>
          <w:rFonts w:hint="eastAsia" w:ascii="宋体" w:hAnsi="宋体" w:cs="宋体"/>
          <w:sz w:val="24"/>
        </w:rPr>
        <w:t>，本签字人确认资格文件中的说明以及投标文件中所有提交的文件和材料是真实的、准确的。</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附件3－2</w:t>
      </w:r>
    </w:p>
    <w:p>
      <w:pPr>
        <w:spacing w:line="360" w:lineRule="auto"/>
        <w:jc w:val="left"/>
        <w:rPr>
          <w:rFonts w:hint="eastAsia" w:ascii="宋体" w:hAnsi="宋体" w:cs="宋体"/>
          <w:sz w:val="24"/>
        </w:rPr>
      </w:pPr>
      <w:r>
        <w:rPr>
          <w:rFonts w:hint="eastAsia" w:ascii="宋体" w:hAnsi="宋体" w:cs="宋体"/>
          <w:b/>
          <w:sz w:val="24"/>
        </w:rPr>
        <w:t xml:space="preserve">                        投标人的资格声明</w:t>
      </w:r>
    </w:p>
    <w:p>
      <w:pPr>
        <w:jc w:val="left"/>
        <w:rPr>
          <w:rFonts w:hint="eastAsia" w:ascii="宋体" w:hAnsi="宋体" w:cs="宋体"/>
          <w:sz w:val="24"/>
          <w:u w:val="single"/>
        </w:rPr>
      </w:pPr>
      <w:r>
        <w:rPr>
          <w:rFonts w:hint="eastAsia" w:ascii="宋体" w:hAnsi="宋体" w:cs="宋体"/>
          <w:sz w:val="24"/>
        </w:rPr>
        <w:t>1．投标人概况：</w:t>
      </w:r>
      <w:r>
        <w:rPr>
          <w:rFonts w:hint="eastAsia" w:ascii="宋体" w:hAnsi="宋体" w:cs="宋体"/>
          <w:sz w:val="24"/>
        </w:rPr>
        <w:br w:type="textWrapping"/>
      </w:r>
      <w:r>
        <w:rPr>
          <w:rFonts w:hint="eastAsia" w:ascii="宋体" w:hAnsi="宋体" w:cs="宋体"/>
          <w:sz w:val="24"/>
        </w:rPr>
        <w:t xml:space="preserve">        Ａ．投标人名称：</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Ｂ．注册地址：</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Ｃ．成立或注册日期：</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Ｄ．法定代表人：</w:t>
      </w:r>
      <w:r>
        <w:rPr>
          <w:rFonts w:hint="eastAsia" w:ascii="宋体" w:hAnsi="宋体" w:cs="宋体"/>
          <w:sz w:val="24"/>
          <w:u w:val="single"/>
        </w:rPr>
        <w:t xml:space="preserve">                   </w:t>
      </w:r>
      <w:r>
        <w:rPr>
          <w:rFonts w:hint="eastAsia" w:ascii="宋体" w:hAnsi="宋体" w:cs="宋体"/>
          <w:sz w:val="24"/>
        </w:rPr>
        <w:t>(姓名、职务)</w:t>
      </w:r>
    </w:p>
    <w:p>
      <w:pPr>
        <w:jc w:val="left"/>
        <w:rPr>
          <w:rFonts w:hint="eastAsia" w:ascii="宋体" w:hAnsi="宋体" w:cs="宋体"/>
          <w:sz w:val="24"/>
          <w:u w:val="single"/>
        </w:rPr>
      </w:pPr>
      <w:r>
        <w:rPr>
          <w:rFonts w:hint="eastAsia" w:ascii="宋体" w:hAnsi="宋体" w:cs="宋体"/>
          <w:sz w:val="24"/>
        </w:rPr>
        <w:t xml:space="preserve">        实收资本：</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其中 国家资本：</w:t>
      </w:r>
      <w:r>
        <w:rPr>
          <w:rFonts w:hint="eastAsia" w:ascii="宋体" w:hAnsi="宋体" w:cs="宋体"/>
          <w:sz w:val="24"/>
          <w:u w:val="single"/>
        </w:rPr>
        <w:t xml:space="preserve">             </w:t>
      </w:r>
      <w:r>
        <w:rPr>
          <w:rFonts w:hint="eastAsia" w:ascii="宋体" w:hAnsi="宋体" w:cs="宋体"/>
          <w:sz w:val="24"/>
        </w:rPr>
        <w:t xml:space="preserve"> 法人资本：</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个人资本：</w:t>
      </w:r>
      <w:r>
        <w:rPr>
          <w:rFonts w:hint="eastAsia" w:ascii="宋体" w:hAnsi="宋体" w:cs="宋体"/>
          <w:sz w:val="24"/>
          <w:u w:val="single"/>
        </w:rPr>
        <w:t xml:space="preserve">             </w:t>
      </w:r>
      <w:r>
        <w:rPr>
          <w:rFonts w:hint="eastAsia" w:ascii="宋体" w:hAnsi="宋体" w:cs="宋体"/>
          <w:sz w:val="24"/>
        </w:rPr>
        <w:t xml:space="preserve"> 外商资本：</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Ｅ．最近资产负债表(到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日为止)。</w:t>
      </w:r>
    </w:p>
    <w:p>
      <w:pPr>
        <w:jc w:val="left"/>
        <w:rPr>
          <w:rFonts w:hint="eastAsia" w:ascii="宋体" w:hAnsi="宋体" w:cs="宋体"/>
          <w:sz w:val="24"/>
          <w:u w:val="single"/>
        </w:rPr>
      </w:pPr>
      <w:r>
        <w:rPr>
          <w:rFonts w:hint="eastAsia" w:ascii="宋体" w:hAnsi="宋体" w:cs="宋体"/>
          <w:sz w:val="24"/>
        </w:rPr>
        <w:t xml:space="preserve">        (1)固定资产合计:</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(2)流动资产合计:</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(3)长期负债合计:</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(4)流动负债合计:</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Ｆ．最近损失表(到</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日为止)。</w:t>
      </w:r>
    </w:p>
    <w:p>
      <w:pPr>
        <w:ind w:firstLine="960" w:firstLineChars="400"/>
        <w:jc w:val="left"/>
        <w:rPr>
          <w:rFonts w:hint="eastAsia" w:ascii="宋体" w:hAnsi="宋体" w:cs="宋体"/>
          <w:sz w:val="24"/>
          <w:u w:val="single"/>
        </w:rPr>
      </w:pPr>
      <w:r>
        <w:rPr>
          <w:rFonts w:hint="eastAsia" w:ascii="宋体" w:hAnsi="宋体" w:cs="宋体"/>
          <w:sz w:val="24"/>
        </w:rPr>
        <w:t>(1)本年(期)利润总额累计：</w:t>
      </w:r>
      <w:r>
        <w:rPr>
          <w:rFonts w:hint="eastAsia" w:ascii="宋体" w:hAnsi="宋体" w:cs="宋体"/>
          <w:sz w:val="24"/>
          <w:u w:val="single"/>
        </w:rPr>
        <w:t xml:space="preserve">            </w:t>
      </w:r>
    </w:p>
    <w:p>
      <w:pPr>
        <w:ind w:firstLine="960" w:firstLineChars="400"/>
        <w:jc w:val="left"/>
        <w:rPr>
          <w:rFonts w:hint="eastAsia" w:ascii="宋体" w:hAnsi="宋体" w:cs="宋体"/>
          <w:sz w:val="24"/>
        </w:rPr>
      </w:pPr>
      <w:r>
        <w:rPr>
          <w:rFonts w:hint="eastAsia" w:ascii="宋体" w:hAnsi="宋体" w:cs="宋体"/>
          <w:sz w:val="24"/>
        </w:rPr>
        <w:t xml:space="preserve">(2)本年(期)净利润累计： </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2．我方在此声明，我方具备并满足下列各项条款的规定。本声明如有虚假或不实之处，我方将失去合格投标人资格且我方的投标保证金将不予退还。</w:t>
      </w:r>
    </w:p>
    <w:p>
      <w:pPr>
        <w:ind w:firstLine="480" w:firstLineChars="200"/>
        <w:rPr>
          <w:rFonts w:hint="eastAsia" w:ascii="宋体" w:hAnsi="宋体" w:cs="宋体"/>
          <w:sz w:val="24"/>
        </w:rPr>
      </w:pPr>
      <w:r>
        <w:rPr>
          <w:rFonts w:hint="eastAsia" w:ascii="宋体" w:hAnsi="宋体" w:cs="宋体"/>
          <w:sz w:val="24"/>
        </w:rPr>
        <w:t xml:space="preserve">(1)具有独立承担民事责任的能力； </w:t>
      </w:r>
    </w:p>
    <w:p>
      <w:pPr>
        <w:rPr>
          <w:rFonts w:hint="eastAsia" w:ascii="宋体" w:hAnsi="宋体" w:cs="宋体"/>
          <w:sz w:val="24"/>
        </w:rPr>
      </w:pPr>
      <w:r>
        <w:rPr>
          <w:rFonts w:hint="eastAsia" w:ascii="宋体" w:hAnsi="宋体" w:cs="宋体"/>
          <w:sz w:val="24"/>
        </w:rPr>
        <w:t xml:space="preserve">　　(2)具有良好的商业信誉和健全的财务会计制度； </w:t>
      </w:r>
    </w:p>
    <w:p>
      <w:pPr>
        <w:rPr>
          <w:rFonts w:hint="eastAsia" w:ascii="宋体" w:hAnsi="宋体" w:cs="宋体"/>
          <w:sz w:val="24"/>
        </w:rPr>
      </w:pPr>
      <w:r>
        <w:rPr>
          <w:rFonts w:hint="eastAsia" w:ascii="宋体" w:hAnsi="宋体" w:cs="宋体"/>
          <w:sz w:val="24"/>
        </w:rPr>
        <w:t xml:space="preserve">　　(3)具有履行合同所必需的设备和专业技术能力； </w:t>
      </w:r>
    </w:p>
    <w:p>
      <w:pPr>
        <w:rPr>
          <w:rFonts w:hint="eastAsia" w:ascii="宋体" w:hAnsi="宋体" w:cs="宋体"/>
          <w:sz w:val="24"/>
        </w:rPr>
      </w:pPr>
      <w:r>
        <w:rPr>
          <w:rFonts w:hint="eastAsia" w:ascii="宋体" w:hAnsi="宋体" w:cs="宋体"/>
          <w:sz w:val="24"/>
        </w:rPr>
        <w:t xml:space="preserve">　　(4)有依法缴纳税收和社会保障资金的良好记录； </w:t>
      </w:r>
    </w:p>
    <w:p>
      <w:pPr>
        <w:rPr>
          <w:rFonts w:hint="eastAsia" w:ascii="宋体" w:hAnsi="宋体" w:cs="宋体"/>
          <w:sz w:val="24"/>
        </w:rPr>
      </w:pPr>
      <w:r>
        <w:rPr>
          <w:rFonts w:hint="eastAsia" w:ascii="宋体" w:hAnsi="宋体" w:cs="宋体"/>
          <w:sz w:val="24"/>
        </w:rPr>
        <w:t xml:space="preserve">　　(5)近三年内，在经营活动中没有重大违法记录； </w:t>
      </w:r>
    </w:p>
    <w:p>
      <w:pPr>
        <w:rPr>
          <w:rFonts w:hint="eastAsia" w:ascii="宋体" w:hAnsi="宋体" w:cs="宋体"/>
          <w:sz w:val="24"/>
        </w:rPr>
      </w:pPr>
      <w:r>
        <w:rPr>
          <w:rFonts w:hint="eastAsia" w:ascii="宋体" w:hAnsi="宋体" w:cs="宋体"/>
          <w:sz w:val="24"/>
        </w:rPr>
        <w:t>3．最近三年投标货物在国内主要招标人的名称和地址：</w:t>
      </w:r>
    </w:p>
    <w:tbl>
      <w:tblPr>
        <w:tblStyle w:val="14"/>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r>
              <w:rPr>
                <w:rFonts w:hint="eastAsia" w:ascii="宋体" w:hAnsi="宋体" w:cs="宋体"/>
                <w:sz w:val="24"/>
              </w:rPr>
              <w:t>招标人名称</w:t>
            </w:r>
          </w:p>
        </w:tc>
        <w:tc>
          <w:tcPr>
            <w:tcW w:w="882" w:type="dxa"/>
            <w:noWrap w:val="0"/>
            <w:vAlign w:val="top"/>
          </w:tcPr>
          <w:p>
            <w:pPr>
              <w:rPr>
                <w:rFonts w:hint="eastAsia" w:ascii="宋体" w:hAnsi="宋体" w:cs="宋体"/>
                <w:sz w:val="24"/>
              </w:rPr>
            </w:pPr>
            <w:r>
              <w:rPr>
                <w:rFonts w:hint="eastAsia" w:ascii="宋体" w:hAnsi="宋体" w:cs="宋体"/>
                <w:sz w:val="24"/>
              </w:rPr>
              <w:t>地址</w:t>
            </w:r>
          </w:p>
        </w:tc>
        <w:tc>
          <w:tcPr>
            <w:tcW w:w="3004" w:type="dxa"/>
            <w:noWrap w:val="0"/>
            <w:vAlign w:val="top"/>
          </w:tcPr>
          <w:p>
            <w:pPr>
              <w:rPr>
                <w:rFonts w:hint="eastAsia" w:ascii="宋体" w:hAnsi="宋体" w:cs="宋体"/>
                <w:sz w:val="24"/>
              </w:rPr>
            </w:pPr>
            <w:r>
              <w:rPr>
                <w:rFonts w:hint="eastAsia" w:ascii="宋体" w:hAnsi="宋体" w:cs="宋体"/>
                <w:sz w:val="24"/>
              </w:rPr>
              <w:t>销售货物名称、规格</w:t>
            </w:r>
          </w:p>
        </w:tc>
        <w:tc>
          <w:tcPr>
            <w:tcW w:w="881" w:type="dxa"/>
            <w:noWrap w:val="0"/>
            <w:vAlign w:val="top"/>
          </w:tcPr>
          <w:p>
            <w:pPr>
              <w:rPr>
                <w:rFonts w:hint="eastAsia" w:ascii="宋体" w:hAnsi="宋体" w:cs="宋体"/>
                <w:sz w:val="24"/>
              </w:rPr>
            </w:pPr>
            <w:r>
              <w:rPr>
                <w:rFonts w:hint="eastAsia" w:ascii="宋体" w:hAnsi="宋体" w:cs="宋体"/>
                <w:sz w:val="24"/>
              </w:rPr>
              <w:t>数量</w:t>
            </w:r>
          </w:p>
        </w:tc>
        <w:tc>
          <w:tcPr>
            <w:tcW w:w="1487" w:type="dxa"/>
            <w:noWrap w:val="0"/>
            <w:vAlign w:val="top"/>
          </w:tcPr>
          <w:p>
            <w:pPr>
              <w:rPr>
                <w:rFonts w:hint="eastAsia" w:ascii="宋体" w:hAnsi="宋体" w:cs="宋体"/>
                <w:sz w:val="24"/>
              </w:rPr>
            </w:pPr>
            <w:r>
              <w:rPr>
                <w:rFonts w:hint="eastAsia" w:ascii="宋体" w:hAnsi="宋体" w:cs="宋体"/>
                <w:sz w:val="24"/>
              </w:rPr>
              <w:t>交货日期</w:t>
            </w:r>
          </w:p>
        </w:tc>
        <w:tc>
          <w:tcPr>
            <w:tcW w:w="1487" w:type="dxa"/>
            <w:noWrap w:val="0"/>
            <w:vAlign w:val="top"/>
          </w:tcPr>
          <w:p>
            <w:pPr>
              <w:rPr>
                <w:rFonts w:hint="eastAsia" w:ascii="宋体" w:hAnsi="宋体" w:cs="宋体"/>
                <w:sz w:val="24"/>
              </w:rPr>
            </w:pPr>
            <w:r>
              <w:rPr>
                <w:rFonts w:hint="eastAsia" w:ascii="宋体" w:hAnsi="宋体" w:cs="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4. 法人营业执照、税务登记证及组织机构代码证见下附件。</w:t>
      </w:r>
    </w:p>
    <w:p>
      <w:pPr>
        <w:rPr>
          <w:rFonts w:hint="eastAsia" w:ascii="宋体" w:hAnsi="宋体" w:cs="宋体"/>
          <w:sz w:val="24"/>
        </w:rPr>
      </w:pPr>
      <w:r>
        <w:rPr>
          <w:rFonts w:hint="eastAsia" w:ascii="宋体" w:hAnsi="宋体" w:cs="宋体"/>
          <w:sz w:val="24"/>
        </w:rPr>
        <w:t>5、招标文件投标人须知前附表第2项要求提供的其他资格证明文件。</w:t>
      </w:r>
    </w:p>
    <w:p>
      <w:pPr>
        <w:ind w:firstLine="480" w:firstLineChars="200"/>
        <w:rPr>
          <w:rFonts w:hint="eastAsia" w:ascii="宋体" w:hAnsi="宋体" w:cs="宋体"/>
          <w:sz w:val="24"/>
        </w:rPr>
      </w:pPr>
      <w:r>
        <w:rPr>
          <w:rFonts w:hint="eastAsia" w:ascii="宋体" w:hAnsi="宋体" w:cs="宋体"/>
          <w:sz w:val="24"/>
        </w:rPr>
        <w:t>就我方全部所知，兹证明上述声明是真实、正确的，并已提供了全部现有资料和数据，我方同意根据贵方要求出示文件予以证实。</w:t>
      </w:r>
    </w:p>
    <w:p>
      <w:pPr>
        <w:rPr>
          <w:rFonts w:hint="eastAsia" w:ascii="宋体" w:hAnsi="宋体" w:cs="宋体"/>
          <w:sz w:val="24"/>
        </w:rPr>
      </w:pPr>
      <w:r>
        <w:rPr>
          <w:rFonts w:hint="eastAsia" w:ascii="宋体" w:hAnsi="宋体" w:cs="宋体"/>
          <w:sz w:val="24"/>
        </w:rPr>
        <w:t xml:space="preserve">    </w:t>
      </w:r>
    </w:p>
    <w:p>
      <w:pPr>
        <w:ind w:firstLine="480" w:firstLineChars="200"/>
        <w:rPr>
          <w:rFonts w:hint="eastAsia"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 xml:space="preserve"> 日</w:t>
      </w:r>
    </w:p>
    <w:p>
      <w:pPr>
        <w:spacing w:line="360" w:lineRule="auto"/>
        <w:rPr>
          <w:rFonts w:hint="eastAsia" w:ascii="宋体" w:hAnsi="宋体" w:cs="宋体"/>
          <w:sz w:val="24"/>
          <w:u w:val="single"/>
        </w:rPr>
      </w:pPr>
    </w:p>
    <w:p>
      <w:pPr>
        <w:spacing w:line="360" w:lineRule="auto"/>
        <w:rPr>
          <w:rFonts w:hint="eastAsia" w:ascii="宋体" w:hAnsi="宋体" w:cs="宋体"/>
          <w:b/>
          <w:sz w:val="24"/>
        </w:rPr>
      </w:pPr>
      <w:r>
        <w:rPr>
          <w:rFonts w:hint="eastAsia" w:ascii="宋体" w:hAnsi="宋体" w:cs="宋体"/>
          <w:sz w:val="24"/>
        </w:rPr>
        <w:br w:type="page"/>
      </w:r>
      <w:r>
        <w:rPr>
          <w:rFonts w:hint="eastAsia" w:ascii="宋体" w:hAnsi="宋体" w:cs="宋体"/>
          <w:b/>
          <w:sz w:val="24"/>
        </w:rPr>
        <w:t xml:space="preserve">附件3－3                    </w:t>
      </w:r>
    </w:p>
    <w:p>
      <w:pPr>
        <w:spacing w:line="360" w:lineRule="auto"/>
        <w:rPr>
          <w:rFonts w:hint="eastAsia" w:ascii="宋体" w:hAnsi="宋体" w:cs="宋体"/>
          <w:b/>
          <w:sz w:val="24"/>
          <w:szCs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 xml:space="preserve">   </w:t>
      </w:r>
      <w:r>
        <w:rPr>
          <w:rFonts w:hint="eastAsia" w:ascii="宋体" w:hAnsi="宋体" w:cs="宋体"/>
          <w:b/>
          <w:sz w:val="24"/>
          <w:szCs w:val="24"/>
        </w:rPr>
        <w:t>相关资格证明文件</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招标代理人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现附上由</w:t>
      </w:r>
      <w:r>
        <w:rPr>
          <w:rFonts w:hint="eastAsia" w:ascii="宋体" w:hAnsi="宋体" w:cs="宋体"/>
          <w:sz w:val="24"/>
          <w:szCs w:val="24"/>
          <w:u w:val="single"/>
        </w:rPr>
        <w:t xml:space="preserve">                         </w:t>
      </w:r>
      <w:r>
        <w:rPr>
          <w:rFonts w:hint="eastAsia" w:ascii="宋体" w:hAnsi="宋体" w:cs="宋体"/>
          <w:sz w:val="24"/>
          <w:szCs w:val="24"/>
        </w:rPr>
        <w:t>（签发机关名称）签发的我方法人营业执</w:t>
      </w:r>
      <w:r>
        <w:rPr>
          <w:rFonts w:hint="eastAsia" w:ascii="宋体" w:hAnsi="宋体" w:cs="宋体"/>
          <w:sz w:val="24"/>
          <w:szCs w:val="24"/>
          <w:u w:val="single"/>
        </w:rPr>
        <w:t xml:space="preserve">    </w:t>
      </w:r>
      <w:r>
        <w:rPr>
          <w:rFonts w:hint="eastAsia" w:ascii="宋体" w:hAnsi="宋体" w:cs="宋体"/>
          <w:sz w:val="24"/>
          <w:szCs w:val="24"/>
        </w:rPr>
        <w:t>(正/副)本复印件，该执照已经年检，真实有效。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现附上由</w:t>
      </w:r>
      <w:r>
        <w:rPr>
          <w:rFonts w:hint="eastAsia" w:ascii="宋体" w:hAnsi="宋体" w:cs="宋体"/>
          <w:sz w:val="24"/>
          <w:szCs w:val="24"/>
          <w:u w:val="single"/>
        </w:rPr>
        <w:t xml:space="preserve">                         </w:t>
      </w:r>
      <w:r>
        <w:rPr>
          <w:rFonts w:hint="eastAsia" w:ascii="宋体" w:hAnsi="宋体" w:cs="宋体"/>
          <w:sz w:val="24"/>
          <w:szCs w:val="24"/>
        </w:rPr>
        <w:t>（签发机关名称）签发的我方经营许可证(正/副)本复印件，该执照已经年检，真实有效。</w:t>
      </w:r>
    </w:p>
    <w:p>
      <w:pPr>
        <w:spacing w:line="360" w:lineRule="auto"/>
        <w:rPr>
          <w:rFonts w:hint="eastAsia" w:ascii="宋体" w:hAnsi="宋体" w:cs="宋体"/>
          <w:sz w:val="24"/>
          <w:szCs w:val="24"/>
        </w:rPr>
      </w:pPr>
    </w:p>
    <w:p>
      <w:pPr>
        <w:pStyle w:val="6"/>
        <w:spacing w:line="360" w:lineRule="auto"/>
        <w:ind w:firstLine="480" w:firstLineChars="200"/>
        <w:rPr>
          <w:rFonts w:hint="eastAsia" w:ascii="宋体" w:hAnsi="宋体" w:cs="宋体"/>
          <w:b/>
          <w:bCs/>
          <w:szCs w:val="24"/>
        </w:rPr>
      </w:pPr>
      <w:r>
        <w:rPr>
          <w:rFonts w:hint="eastAsia" w:ascii="宋体" w:hAnsi="宋体" w:cs="宋体"/>
          <w:szCs w:val="24"/>
        </w:rPr>
        <w:t>（注：营业执照、经营许可证等相关证明文件复印</w:t>
      </w:r>
      <w:r>
        <w:rPr>
          <w:rFonts w:hint="eastAsia" w:ascii="宋体" w:hAnsi="宋体" w:cs="宋体"/>
          <w:szCs w:val="24"/>
          <w:lang w:val="en-US" w:eastAsia="zh-CN"/>
        </w:rPr>
        <w:t>件</w:t>
      </w:r>
      <w:r>
        <w:rPr>
          <w:rFonts w:hint="eastAsia" w:ascii="宋体" w:hAnsi="宋体" w:cs="宋体"/>
          <w:szCs w:val="24"/>
        </w:rPr>
        <w:t>，</w:t>
      </w:r>
      <w:r>
        <w:rPr>
          <w:rFonts w:hint="eastAsia" w:ascii="宋体" w:hAnsi="宋体" w:cs="宋体"/>
          <w:b/>
          <w:bCs/>
          <w:szCs w:val="24"/>
        </w:rPr>
        <w:t>由加盖公章并注明复印件与原件一致。</w:t>
      </w:r>
      <w:r>
        <w:rPr>
          <w:rFonts w:hint="eastAsia" w:ascii="宋体" w:hAnsi="宋体" w:cs="宋体"/>
          <w:szCs w:val="24"/>
        </w:rPr>
        <w:t>）</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投标人全称(加盖公章)：</w:t>
      </w:r>
      <w:r>
        <w:rPr>
          <w:rFonts w:hint="eastAsia" w:ascii="宋体" w:hAnsi="宋体" w:cs="宋体"/>
          <w:sz w:val="24"/>
          <w:szCs w:val="24"/>
          <w:u w:val="single"/>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 xml:space="preserve">                         日      期：</w:t>
      </w:r>
      <w:r>
        <w:rPr>
          <w:rFonts w:hint="eastAsia" w:ascii="宋体" w:hAnsi="宋体" w:cs="宋体"/>
          <w:sz w:val="24"/>
          <w:szCs w:val="24"/>
          <w:u w:val="single"/>
        </w:rPr>
        <w:t xml:space="preserve">                                </w:t>
      </w:r>
    </w:p>
    <w:p>
      <w:pPr>
        <w:snapToGrid w:val="0"/>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eastAsia="宋体" w:cs="宋体"/>
          <w:sz w:val="24"/>
          <w:szCs w:val="24"/>
        </w:rPr>
      </w:pPr>
      <w:r>
        <w:rPr>
          <w:rFonts w:hint="eastAsia" w:ascii="宋体" w:hAnsi="宋体" w:cs="宋体"/>
          <w:b/>
          <w:sz w:val="24"/>
        </w:rPr>
        <w:t>附件3－</w:t>
      </w:r>
      <w:r>
        <w:rPr>
          <w:rFonts w:hint="eastAsia" w:ascii="宋体" w:hAnsi="宋体" w:cs="宋体"/>
          <w:b/>
          <w:sz w:val="24"/>
          <w:lang w:val="en-US" w:eastAsia="zh-CN"/>
        </w:rPr>
        <w:t>4</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eastAsia="宋体" w:cs="宋体"/>
          <w:sz w:val="24"/>
          <w:szCs w:val="24"/>
          <w:lang w:val="en-US" w:eastAsia="zh-CN"/>
        </w:rPr>
        <w:t>福建省</w:t>
      </w:r>
      <w:r>
        <w:rPr>
          <w:rFonts w:hint="eastAsia" w:ascii="宋体" w:hAnsi="宋体" w:eastAsia="宋体" w:cs="宋体"/>
          <w:sz w:val="24"/>
          <w:szCs w:val="24"/>
        </w:rPr>
        <w:t>政府采购供应商资格承诺函</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致(采购人或政府采购代理机构):</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统一社会信用代码(身份证号码):</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rPr>
        <w:t>供应商名称(单位公章):</w:t>
      </w:r>
    </w:p>
    <w:p>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1.我单位(本人)专指参加政府采购活动的供应商(含自然人)</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在投标(响应)文件中按此模板提供承诺函，否则，视为</w:t>
      </w:r>
      <w:r>
        <w:rPr>
          <w:rFonts w:hint="eastAsia" w:ascii="宋体" w:hAnsi="宋体" w:eastAsia="宋体" w:cs="宋体"/>
          <w:sz w:val="24"/>
          <w:szCs w:val="24"/>
          <w:lang w:eastAsia="zh-CN"/>
        </w:rPr>
        <w:t>未按照招标文件规定提交投标人的资格及资信文件，按资格审查不通过处理。</w:t>
      </w:r>
    </w:p>
    <w:p>
      <w:pPr>
        <w:pStyle w:val="21"/>
        <w:jc w:val="center"/>
        <w:outlineLvl w:val="3"/>
        <w:rPr>
          <w:b/>
          <w:sz w:val="24"/>
        </w:rPr>
      </w:pPr>
    </w:p>
    <w:p>
      <w:pPr>
        <w:rPr>
          <w:rFonts w:hint="eastAsia" w:ascii="宋体" w:hAnsi="宋体"/>
          <w:sz w:val="24"/>
        </w:rPr>
      </w:pPr>
      <w:r>
        <w:rPr>
          <w:rFonts w:hint="eastAsia" w:ascii="宋体" w:hAnsi="宋体"/>
          <w:sz w:val="24"/>
        </w:rPr>
        <w:t xml:space="preserve">    </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rPr>
      </w:pPr>
      <w:r>
        <w:rPr>
          <w:rFonts w:hint="eastAsia" w:ascii="宋体" w:hAnsi="宋体" w:cs="宋体"/>
          <w:b/>
          <w:sz w:val="24"/>
        </w:rPr>
        <w:t>附件3－5</w:t>
      </w:r>
      <w:r>
        <w:rPr>
          <w:rFonts w:hint="eastAsia" w:ascii="宋体" w:hAnsi="宋体" w:cs="宋体"/>
          <w:sz w:val="24"/>
        </w:rPr>
        <w:t>招标文件投标人须知前附表第2项要求提供的其他资格证明文件。</w:t>
      </w: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cs="宋体"/>
          <w:b/>
          <w:sz w:val="28"/>
        </w:rPr>
      </w:pPr>
      <w:r>
        <w:rPr>
          <w:rFonts w:hint="eastAsia" w:ascii="宋体" w:hAnsi="宋体" w:cs="宋体"/>
          <w:b/>
          <w:bCs/>
          <w:sz w:val="24"/>
          <w:szCs w:val="24"/>
        </w:rPr>
        <w:t xml:space="preserve">                </w:t>
      </w: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hAnsi="宋体"/>
          <w:sz w:val="30"/>
          <w:szCs w:val="30"/>
        </w:rPr>
      </w:pPr>
      <w:r>
        <w:rPr>
          <w:rFonts w:hint="eastAsia" w:ascii="宋体" w:hAnsi="宋体" w:cs="宋体"/>
          <w:b/>
          <w:sz w:val="28"/>
        </w:rPr>
        <w:t>附件</w:t>
      </w:r>
      <w:r>
        <w:rPr>
          <w:rFonts w:hint="eastAsia" w:ascii="宋体" w:hAnsi="宋体" w:cs="宋体"/>
          <w:b/>
          <w:sz w:val="28"/>
          <w:lang w:val="en-US" w:eastAsia="zh-CN"/>
        </w:rPr>
        <w:t>4</w:t>
      </w:r>
      <w:r>
        <w:rPr>
          <w:rFonts w:hint="eastAsia" w:ascii="宋体" w:hAnsi="宋体" w:cs="宋体"/>
          <w:b/>
          <w:sz w:val="28"/>
        </w:rPr>
        <w:t xml:space="preserve">             </w:t>
      </w:r>
      <w:r>
        <w:rPr>
          <w:rFonts w:hint="eastAsia" w:hAnsi="宋体"/>
          <w:b/>
          <w:sz w:val="30"/>
          <w:szCs w:val="30"/>
        </w:rPr>
        <w:t xml:space="preserve"> </w:t>
      </w:r>
      <w:r>
        <w:rPr>
          <w:rFonts w:hint="eastAsia" w:hAnsi="宋体"/>
          <w:b/>
          <w:sz w:val="30"/>
          <w:szCs w:val="30"/>
          <w:lang w:eastAsia="zh-CN"/>
        </w:rPr>
        <w:t>仙游县</w:t>
      </w:r>
      <w:r>
        <w:rPr>
          <w:rFonts w:hint="eastAsia" w:hAnsi="宋体"/>
          <w:b/>
          <w:sz w:val="30"/>
          <w:szCs w:val="30"/>
        </w:rPr>
        <w:t>辖区内</w:t>
      </w:r>
      <w:r>
        <w:rPr>
          <w:rFonts w:hint="eastAsia" w:hAnsi="宋体"/>
          <w:b/>
          <w:sz w:val="30"/>
          <w:szCs w:val="30"/>
          <w:lang w:eastAsia="zh-CN"/>
        </w:rPr>
        <w:t>各</w:t>
      </w:r>
      <w:r>
        <w:rPr>
          <w:rFonts w:hint="eastAsia" w:hAnsi="宋体"/>
          <w:b/>
          <w:sz w:val="30"/>
          <w:szCs w:val="30"/>
        </w:rPr>
        <w:t>保险分支机构</w:t>
      </w:r>
    </w:p>
    <w:p>
      <w:pPr>
        <w:pStyle w:val="19"/>
        <w:spacing w:line="400" w:lineRule="exact"/>
        <w:outlineLvl w:val="9"/>
        <w:rPr>
          <w:rFonts w:hint="eastAsia" w:hAnsi="宋体"/>
          <w:sz w:val="24"/>
          <w:szCs w:val="24"/>
        </w:rPr>
      </w:pPr>
    </w:p>
    <w:p>
      <w:pPr>
        <w:pStyle w:val="19"/>
        <w:spacing w:line="400" w:lineRule="exact"/>
        <w:outlineLvl w:val="9"/>
        <w:rPr>
          <w:rFonts w:hint="eastAsia" w:hAnsi="宋体"/>
          <w:sz w:val="24"/>
          <w:szCs w:val="24"/>
        </w:rPr>
      </w:pPr>
    </w:p>
    <w:tbl>
      <w:tblPr>
        <w:tblStyle w:val="14"/>
        <w:tblW w:w="944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77"/>
        <w:gridCol w:w="1800"/>
        <w:gridCol w:w="1580"/>
        <w:gridCol w:w="1854"/>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pStyle w:val="19"/>
              <w:spacing w:line="400" w:lineRule="exact"/>
              <w:jc w:val="center"/>
              <w:outlineLvl w:val="9"/>
              <w:rPr>
                <w:rFonts w:hint="eastAsia" w:hAnsi="宋体"/>
                <w:sz w:val="24"/>
                <w:szCs w:val="24"/>
              </w:rPr>
            </w:pPr>
            <w:r>
              <w:rPr>
                <w:rFonts w:hint="eastAsia" w:hAnsi="宋体"/>
                <w:sz w:val="24"/>
                <w:szCs w:val="24"/>
              </w:rPr>
              <w:t>序号</w:t>
            </w:r>
          </w:p>
        </w:tc>
        <w:tc>
          <w:tcPr>
            <w:tcW w:w="977" w:type="dxa"/>
            <w:noWrap w:val="0"/>
            <w:vAlign w:val="center"/>
          </w:tcPr>
          <w:p>
            <w:pPr>
              <w:pStyle w:val="19"/>
              <w:spacing w:line="400" w:lineRule="exact"/>
              <w:jc w:val="center"/>
              <w:outlineLvl w:val="9"/>
              <w:rPr>
                <w:rFonts w:hint="eastAsia" w:hAnsi="宋体"/>
                <w:sz w:val="24"/>
                <w:szCs w:val="24"/>
              </w:rPr>
            </w:pPr>
            <w:r>
              <w:rPr>
                <w:rFonts w:hint="eastAsia" w:hAnsi="宋体"/>
                <w:sz w:val="24"/>
                <w:szCs w:val="24"/>
              </w:rPr>
              <w:t>机构名称</w:t>
            </w:r>
          </w:p>
        </w:tc>
        <w:tc>
          <w:tcPr>
            <w:tcW w:w="1800" w:type="dxa"/>
            <w:noWrap w:val="0"/>
            <w:vAlign w:val="center"/>
          </w:tcPr>
          <w:p>
            <w:pPr>
              <w:pStyle w:val="19"/>
              <w:spacing w:line="400" w:lineRule="exact"/>
              <w:jc w:val="center"/>
              <w:outlineLvl w:val="9"/>
              <w:rPr>
                <w:rFonts w:hint="eastAsia" w:hAnsi="宋体"/>
                <w:sz w:val="24"/>
                <w:szCs w:val="24"/>
              </w:rPr>
            </w:pPr>
            <w:r>
              <w:rPr>
                <w:rFonts w:hint="eastAsia" w:hAnsi="宋体"/>
                <w:sz w:val="24"/>
                <w:szCs w:val="24"/>
              </w:rPr>
              <w:t>保险经营许可证号</w:t>
            </w:r>
          </w:p>
        </w:tc>
        <w:tc>
          <w:tcPr>
            <w:tcW w:w="1580" w:type="dxa"/>
            <w:noWrap w:val="0"/>
            <w:vAlign w:val="center"/>
          </w:tcPr>
          <w:p>
            <w:pPr>
              <w:pStyle w:val="19"/>
              <w:spacing w:line="400" w:lineRule="exact"/>
              <w:jc w:val="center"/>
              <w:outlineLvl w:val="9"/>
              <w:rPr>
                <w:rFonts w:hint="eastAsia" w:hAnsi="宋体"/>
                <w:sz w:val="24"/>
                <w:szCs w:val="24"/>
              </w:rPr>
            </w:pPr>
            <w:r>
              <w:rPr>
                <w:rFonts w:hint="eastAsia" w:hAnsi="宋体"/>
                <w:sz w:val="24"/>
                <w:szCs w:val="24"/>
              </w:rPr>
              <w:t>营业执照号码</w:t>
            </w:r>
          </w:p>
        </w:tc>
        <w:tc>
          <w:tcPr>
            <w:tcW w:w="1854" w:type="dxa"/>
            <w:noWrap w:val="0"/>
            <w:vAlign w:val="center"/>
          </w:tcPr>
          <w:p>
            <w:pPr>
              <w:pStyle w:val="19"/>
              <w:spacing w:line="400" w:lineRule="exact"/>
              <w:jc w:val="center"/>
              <w:outlineLvl w:val="9"/>
              <w:rPr>
                <w:rFonts w:hint="eastAsia" w:hAnsi="宋体"/>
                <w:sz w:val="24"/>
                <w:szCs w:val="24"/>
              </w:rPr>
            </w:pPr>
            <w:r>
              <w:rPr>
                <w:rFonts w:hint="eastAsia" w:hAnsi="宋体"/>
                <w:sz w:val="24"/>
                <w:szCs w:val="24"/>
              </w:rPr>
              <w:t>办公地点</w:t>
            </w:r>
          </w:p>
        </w:tc>
        <w:tc>
          <w:tcPr>
            <w:tcW w:w="2562" w:type="dxa"/>
            <w:noWrap w:val="0"/>
            <w:vAlign w:val="center"/>
          </w:tcPr>
          <w:p>
            <w:pPr>
              <w:pStyle w:val="19"/>
              <w:spacing w:line="400" w:lineRule="exact"/>
              <w:jc w:val="center"/>
              <w:outlineLvl w:val="9"/>
              <w:rPr>
                <w:rFonts w:hint="eastAsia" w:hAnsi="宋体"/>
                <w:sz w:val="24"/>
                <w:szCs w:val="24"/>
              </w:rPr>
            </w:pPr>
            <w:r>
              <w:rPr>
                <w:rFonts w:hint="eastAsia"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68" w:type="dxa"/>
            <w:noWrap w:val="0"/>
            <w:vAlign w:val="center"/>
          </w:tcPr>
          <w:p>
            <w:pPr>
              <w:pStyle w:val="19"/>
              <w:spacing w:line="320" w:lineRule="exact"/>
              <w:outlineLvl w:val="9"/>
              <w:rPr>
                <w:rFonts w:hint="eastAsia" w:hAnsi="宋体"/>
                <w:sz w:val="24"/>
                <w:szCs w:val="24"/>
              </w:rPr>
            </w:pPr>
          </w:p>
        </w:tc>
        <w:tc>
          <w:tcPr>
            <w:tcW w:w="977" w:type="dxa"/>
            <w:noWrap w:val="0"/>
            <w:vAlign w:val="center"/>
          </w:tcPr>
          <w:p>
            <w:pPr>
              <w:pStyle w:val="19"/>
              <w:spacing w:line="320" w:lineRule="exact"/>
              <w:outlineLvl w:val="9"/>
              <w:rPr>
                <w:rFonts w:hint="eastAsia" w:hAnsi="宋体"/>
                <w:sz w:val="24"/>
                <w:szCs w:val="24"/>
              </w:rPr>
            </w:pPr>
          </w:p>
        </w:tc>
        <w:tc>
          <w:tcPr>
            <w:tcW w:w="1800" w:type="dxa"/>
            <w:noWrap w:val="0"/>
            <w:vAlign w:val="center"/>
          </w:tcPr>
          <w:p>
            <w:pPr>
              <w:pStyle w:val="19"/>
              <w:spacing w:line="400" w:lineRule="exact"/>
              <w:jc w:val="center"/>
              <w:outlineLvl w:val="9"/>
              <w:rPr>
                <w:rFonts w:hint="eastAsia" w:hAnsi="宋体"/>
                <w:sz w:val="24"/>
                <w:szCs w:val="24"/>
              </w:rPr>
            </w:pPr>
          </w:p>
        </w:tc>
        <w:tc>
          <w:tcPr>
            <w:tcW w:w="1580" w:type="dxa"/>
            <w:noWrap w:val="0"/>
            <w:vAlign w:val="center"/>
          </w:tcPr>
          <w:p>
            <w:pPr>
              <w:pStyle w:val="19"/>
              <w:spacing w:line="400" w:lineRule="exact"/>
              <w:jc w:val="center"/>
              <w:outlineLvl w:val="9"/>
              <w:rPr>
                <w:rFonts w:hint="eastAsia" w:hAnsi="宋体"/>
                <w:sz w:val="24"/>
                <w:szCs w:val="24"/>
              </w:rPr>
            </w:pPr>
          </w:p>
        </w:tc>
        <w:tc>
          <w:tcPr>
            <w:tcW w:w="1854" w:type="dxa"/>
            <w:noWrap w:val="0"/>
            <w:vAlign w:val="center"/>
          </w:tcPr>
          <w:p>
            <w:pPr>
              <w:pStyle w:val="19"/>
              <w:spacing w:line="400" w:lineRule="exact"/>
              <w:jc w:val="center"/>
              <w:outlineLvl w:val="9"/>
              <w:rPr>
                <w:rFonts w:hint="eastAsia" w:hAnsi="宋体"/>
                <w:sz w:val="24"/>
                <w:szCs w:val="24"/>
              </w:rPr>
            </w:pPr>
          </w:p>
        </w:tc>
        <w:tc>
          <w:tcPr>
            <w:tcW w:w="2562" w:type="dxa"/>
            <w:noWrap w:val="0"/>
            <w:vAlign w:val="center"/>
          </w:tcPr>
          <w:p>
            <w:pPr>
              <w:pStyle w:val="19"/>
              <w:spacing w:line="400" w:lineRule="exact"/>
              <w:jc w:val="center"/>
              <w:outlineLvl w:val="9"/>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68" w:type="dxa"/>
            <w:noWrap w:val="0"/>
            <w:vAlign w:val="center"/>
          </w:tcPr>
          <w:p>
            <w:pPr>
              <w:pStyle w:val="19"/>
              <w:spacing w:line="320" w:lineRule="exact"/>
              <w:outlineLvl w:val="9"/>
              <w:rPr>
                <w:rFonts w:hint="eastAsia" w:hAnsi="宋体"/>
                <w:sz w:val="24"/>
                <w:szCs w:val="24"/>
              </w:rPr>
            </w:pPr>
          </w:p>
        </w:tc>
        <w:tc>
          <w:tcPr>
            <w:tcW w:w="977" w:type="dxa"/>
            <w:noWrap w:val="0"/>
            <w:vAlign w:val="center"/>
          </w:tcPr>
          <w:p>
            <w:pPr>
              <w:pStyle w:val="19"/>
              <w:spacing w:line="320" w:lineRule="exact"/>
              <w:outlineLvl w:val="9"/>
              <w:rPr>
                <w:rFonts w:hint="eastAsia" w:hAnsi="宋体"/>
                <w:sz w:val="24"/>
                <w:szCs w:val="24"/>
              </w:rPr>
            </w:pPr>
          </w:p>
        </w:tc>
        <w:tc>
          <w:tcPr>
            <w:tcW w:w="1800" w:type="dxa"/>
            <w:noWrap w:val="0"/>
            <w:vAlign w:val="center"/>
          </w:tcPr>
          <w:p>
            <w:pPr>
              <w:pStyle w:val="19"/>
              <w:spacing w:line="400" w:lineRule="exact"/>
              <w:jc w:val="center"/>
              <w:outlineLvl w:val="9"/>
              <w:rPr>
                <w:rFonts w:hint="eastAsia" w:hAnsi="宋体"/>
                <w:sz w:val="24"/>
                <w:szCs w:val="24"/>
              </w:rPr>
            </w:pPr>
          </w:p>
        </w:tc>
        <w:tc>
          <w:tcPr>
            <w:tcW w:w="1580" w:type="dxa"/>
            <w:noWrap w:val="0"/>
            <w:vAlign w:val="center"/>
          </w:tcPr>
          <w:p>
            <w:pPr>
              <w:pStyle w:val="19"/>
              <w:spacing w:line="400" w:lineRule="exact"/>
              <w:jc w:val="center"/>
              <w:outlineLvl w:val="9"/>
              <w:rPr>
                <w:rFonts w:hint="eastAsia" w:hAnsi="宋体"/>
                <w:sz w:val="24"/>
                <w:szCs w:val="24"/>
              </w:rPr>
            </w:pPr>
          </w:p>
        </w:tc>
        <w:tc>
          <w:tcPr>
            <w:tcW w:w="1854" w:type="dxa"/>
            <w:noWrap w:val="0"/>
            <w:vAlign w:val="center"/>
          </w:tcPr>
          <w:p>
            <w:pPr>
              <w:pStyle w:val="19"/>
              <w:spacing w:line="400" w:lineRule="exact"/>
              <w:jc w:val="center"/>
              <w:outlineLvl w:val="9"/>
              <w:rPr>
                <w:rFonts w:hint="eastAsia" w:hAnsi="宋体"/>
                <w:sz w:val="24"/>
                <w:szCs w:val="24"/>
              </w:rPr>
            </w:pPr>
          </w:p>
        </w:tc>
        <w:tc>
          <w:tcPr>
            <w:tcW w:w="2562" w:type="dxa"/>
            <w:noWrap w:val="0"/>
            <w:vAlign w:val="center"/>
          </w:tcPr>
          <w:p>
            <w:pPr>
              <w:pStyle w:val="19"/>
              <w:spacing w:line="400" w:lineRule="exact"/>
              <w:jc w:val="center"/>
              <w:outlineLvl w:val="9"/>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68" w:type="dxa"/>
            <w:noWrap w:val="0"/>
            <w:vAlign w:val="center"/>
          </w:tcPr>
          <w:p>
            <w:pPr>
              <w:pStyle w:val="19"/>
              <w:spacing w:line="320" w:lineRule="exact"/>
              <w:outlineLvl w:val="9"/>
              <w:rPr>
                <w:rFonts w:hint="eastAsia" w:hAnsi="宋体"/>
                <w:sz w:val="24"/>
                <w:szCs w:val="24"/>
              </w:rPr>
            </w:pPr>
          </w:p>
        </w:tc>
        <w:tc>
          <w:tcPr>
            <w:tcW w:w="977" w:type="dxa"/>
            <w:noWrap w:val="0"/>
            <w:vAlign w:val="center"/>
          </w:tcPr>
          <w:p>
            <w:pPr>
              <w:pStyle w:val="19"/>
              <w:spacing w:line="320" w:lineRule="exact"/>
              <w:outlineLvl w:val="9"/>
              <w:rPr>
                <w:rFonts w:hint="eastAsia" w:hAnsi="宋体"/>
                <w:sz w:val="24"/>
                <w:szCs w:val="24"/>
              </w:rPr>
            </w:pPr>
          </w:p>
        </w:tc>
        <w:tc>
          <w:tcPr>
            <w:tcW w:w="1800" w:type="dxa"/>
            <w:noWrap w:val="0"/>
            <w:vAlign w:val="center"/>
          </w:tcPr>
          <w:p>
            <w:pPr>
              <w:pStyle w:val="19"/>
              <w:spacing w:line="400" w:lineRule="exact"/>
              <w:jc w:val="center"/>
              <w:outlineLvl w:val="9"/>
              <w:rPr>
                <w:rFonts w:hint="eastAsia" w:hAnsi="宋体"/>
                <w:sz w:val="24"/>
                <w:szCs w:val="24"/>
              </w:rPr>
            </w:pPr>
          </w:p>
        </w:tc>
        <w:tc>
          <w:tcPr>
            <w:tcW w:w="1580" w:type="dxa"/>
            <w:noWrap w:val="0"/>
            <w:vAlign w:val="center"/>
          </w:tcPr>
          <w:p>
            <w:pPr>
              <w:pStyle w:val="19"/>
              <w:spacing w:line="400" w:lineRule="exact"/>
              <w:jc w:val="center"/>
              <w:outlineLvl w:val="9"/>
              <w:rPr>
                <w:rFonts w:hint="eastAsia" w:hAnsi="宋体"/>
                <w:sz w:val="24"/>
                <w:szCs w:val="24"/>
              </w:rPr>
            </w:pPr>
          </w:p>
        </w:tc>
        <w:tc>
          <w:tcPr>
            <w:tcW w:w="1854" w:type="dxa"/>
            <w:noWrap w:val="0"/>
            <w:vAlign w:val="center"/>
          </w:tcPr>
          <w:p>
            <w:pPr>
              <w:pStyle w:val="19"/>
              <w:spacing w:line="400" w:lineRule="exact"/>
              <w:jc w:val="center"/>
              <w:outlineLvl w:val="9"/>
              <w:rPr>
                <w:rFonts w:hint="eastAsia" w:hAnsi="宋体"/>
                <w:sz w:val="24"/>
                <w:szCs w:val="24"/>
              </w:rPr>
            </w:pPr>
          </w:p>
        </w:tc>
        <w:tc>
          <w:tcPr>
            <w:tcW w:w="2562" w:type="dxa"/>
            <w:noWrap w:val="0"/>
            <w:vAlign w:val="center"/>
          </w:tcPr>
          <w:p>
            <w:pPr>
              <w:pStyle w:val="19"/>
              <w:spacing w:line="400" w:lineRule="exact"/>
              <w:jc w:val="center"/>
              <w:outlineLvl w:val="9"/>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68" w:type="dxa"/>
            <w:noWrap w:val="0"/>
            <w:vAlign w:val="center"/>
          </w:tcPr>
          <w:p>
            <w:pPr>
              <w:pStyle w:val="19"/>
              <w:spacing w:line="320" w:lineRule="exact"/>
              <w:outlineLvl w:val="9"/>
              <w:rPr>
                <w:rFonts w:hint="eastAsia" w:hAnsi="宋体"/>
                <w:sz w:val="24"/>
                <w:szCs w:val="24"/>
              </w:rPr>
            </w:pPr>
          </w:p>
        </w:tc>
        <w:tc>
          <w:tcPr>
            <w:tcW w:w="977" w:type="dxa"/>
            <w:noWrap w:val="0"/>
            <w:vAlign w:val="center"/>
          </w:tcPr>
          <w:p>
            <w:pPr>
              <w:pStyle w:val="19"/>
              <w:spacing w:line="320" w:lineRule="exact"/>
              <w:outlineLvl w:val="9"/>
              <w:rPr>
                <w:rFonts w:hint="eastAsia" w:hAnsi="宋体"/>
                <w:sz w:val="24"/>
                <w:szCs w:val="24"/>
              </w:rPr>
            </w:pPr>
          </w:p>
        </w:tc>
        <w:tc>
          <w:tcPr>
            <w:tcW w:w="1800" w:type="dxa"/>
            <w:noWrap w:val="0"/>
            <w:vAlign w:val="center"/>
          </w:tcPr>
          <w:p>
            <w:pPr>
              <w:pStyle w:val="19"/>
              <w:spacing w:line="400" w:lineRule="exact"/>
              <w:jc w:val="center"/>
              <w:outlineLvl w:val="9"/>
              <w:rPr>
                <w:rFonts w:hint="eastAsia" w:hAnsi="宋体"/>
                <w:sz w:val="24"/>
                <w:szCs w:val="24"/>
              </w:rPr>
            </w:pPr>
          </w:p>
        </w:tc>
        <w:tc>
          <w:tcPr>
            <w:tcW w:w="1580" w:type="dxa"/>
            <w:noWrap w:val="0"/>
            <w:vAlign w:val="center"/>
          </w:tcPr>
          <w:p>
            <w:pPr>
              <w:pStyle w:val="19"/>
              <w:spacing w:line="400" w:lineRule="exact"/>
              <w:jc w:val="center"/>
              <w:outlineLvl w:val="9"/>
              <w:rPr>
                <w:rFonts w:hint="eastAsia" w:hAnsi="宋体"/>
                <w:sz w:val="24"/>
                <w:szCs w:val="24"/>
              </w:rPr>
            </w:pPr>
          </w:p>
        </w:tc>
        <w:tc>
          <w:tcPr>
            <w:tcW w:w="1854" w:type="dxa"/>
            <w:noWrap w:val="0"/>
            <w:vAlign w:val="center"/>
          </w:tcPr>
          <w:p>
            <w:pPr>
              <w:pStyle w:val="19"/>
              <w:spacing w:line="400" w:lineRule="exact"/>
              <w:jc w:val="center"/>
              <w:outlineLvl w:val="9"/>
              <w:rPr>
                <w:rFonts w:hint="eastAsia" w:hAnsi="宋体"/>
                <w:sz w:val="24"/>
                <w:szCs w:val="24"/>
              </w:rPr>
            </w:pPr>
          </w:p>
        </w:tc>
        <w:tc>
          <w:tcPr>
            <w:tcW w:w="2562" w:type="dxa"/>
            <w:noWrap w:val="0"/>
            <w:vAlign w:val="center"/>
          </w:tcPr>
          <w:p>
            <w:pPr>
              <w:pStyle w:val="19"/>
              <w:spacing w:line="400" w:lineRule="exact"/>
              <w:jc w:val="center"/>
              <w:outlineLvl w:val="9"/>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68" w:type="dxa"/>
            <w:noWrap w:val="0"/>
            <w:vAlign w:val="center"/>
          </w:tcPr>
          <w:p>
            <w:pPr>
              <w:pStyle w:val="19"/>
              <w:spacing w:line="320" w:lineRule="exact"/>
              <w:outlineLvl w:val="9"/>
              <w:rPr>
                <w:rFonts w:hint="eastAsia" w:hAnsi="宋体"/>
                <w:sz w:val="24"/>
                <w:szCs w:val="24"/>
              </w:rPr>
            </w:pPr>
          </w:p>
        </w:tc>
        <w:tc>
          <w:tcPr>
            <w:tcW w:w="977" w:type="dxa"/>
            <w:noWrap w:val="0"/>
            <w:vAlign w:val="center"/>
          </w:tcPr>
          <w:p>
            <w:pPr>
              <w:pStyle w:val="19"/>
              <w:spacing w:line="320" w:lineRule="exact"/>
              <w:outlineLvl w:val="9"/>
              <w:rPr>
                <w:rFonts w:hint="eastAsia" w:hAnsi="宋体"/>
                <w:sz w:val="24"/>
                <w:szCs w:val="24"/>
              </w:rPr>
            </w:pPr>
          </w:p>
        </w:tc>
        <w:tc>
          <w:tcPr>
            <w:tcW w:w="1800" w:type="dxa"/>
            <w:noWrap w:val="0"/>
            <w:vAlign w:val="center"/>
          </w:tcPr>
          <w:p>
            <w:pPr>
              <w:pStyle w:val="19"/>
              <w:spacing w:line="400" w:lineRule="exact"/>
              <w:jc w:val="center"/>
              <w:outlineLvl w:val="9"/>
              <w:rPr>
                <w:rFonts w:hint="eastAsia" w:hAnsi="宋体"/>
                <w:sz w:val="24"/>
                <w:szCs w:val="24"/>
              </w:rPr>
            </w:pPr>
          </w:p>
        </w:tc>
        <w:tc>
          <w:tcPr>
            <w:tcW w:w="1580" w:type="dxa"/>
            <w:noWrap w:val="0"/>
            <w:vAlign w:val="center"/>
          </w:tcPr>
          <w:p>
            <w:pPr>
              <w:pStyle w:val="19"/>
              <w:spacing w:line="400" w:lineRule="exact"/>
              <w:jc w:val="center"/>
              <w:outlineLvl w:val="9"/>
              <w:rPr>
                <w:rFonts w:hint="eastAsia" w:hAnsi="宋体"/>
                <w:sz w:val="24"/>
                <w:szCs w:val="24"/>
              </w:rPr>
            </w:pPr>
          </w:p>
        </w:tc>
        <w:tc>
          <w:tcPr>
            <w:tcW w:w="1854" w:type="dxa"/>
            <w:noWrap w:val="0"/>
            <w:vAlign w:val="center"/>
          </w:tcPr>
          <w:p>
            <w:pPr>
              <w:pStyle w:val="19"/>
              <w:spacing w:line="400" w:lineRule="exact"/>
              <w:jc w:val="center"/>
              <w:outlineLvl w:val="9"/>
              <w:rPr>
                <w:rFonts w:hint="eastAsia" w:hAnsi="宋体"/>
                <w:sz w:val="24"/>
                <w:szCs w:val="24"/>
              </w:rPr>
            </w:pPr>
          </w:p>
        </w:tc>
        <w:tc>
          <w:tcPr>
            <w:tcW w:w="2562" w:type="dxa"/>
            <w:tcBorders>
              <w:bottom w:val="single" w:color="auto" w:sz="4" w:space="0"/>
            </w:tcBorders>
            <w:noWrap w:val="0"/>
            <w:vAlign w:val="center"/>
          </w:tcPr>
          <w:p>
            <w:pPr>
              <w:pStyle w:val="19"/>
              <w:spacing w:line="400" w:lineRule="exact"/>
              <w:jc w:val="center"/>
              <w:outlineLvl w:val="9"/>
              <w:rPr>
                <w:rFonts w:hint="eastAsia" w:hAnsi="宋体"/>
                <w:sz w:val="24"/>
                <w:szCs w:val="24"/>
              </w:rPr>
            </w:pPr>
          </w:p>
        </w:tc>
      </w:tr>
    </w:tbl>
    <w:p>
      <w:pPr>
        <w:tabs>
          <w:tab w:val="left" w:pos="5355"/>
        </w:tabs>
        <w:spacing w:line="500" w:lineRule="atLeast"/>
        <w:ind w:firstLine="120" w:firstLineChars="50"/>
        <w:rPr>
          <w:rFonts w:hint="eastAsia" w:ascii="宋体" w:hAnsi="宋体"/>
          <w:sz w:val="24"/>
          <w:szCs w:val="24"/>
        </w:rPr>
      </w:pPr>
      <w:r>
        <w:rPr>
          <w:rFonts w:hint="eastAsia" w:ascii="宋体" w:hAnsi="宋体"/>
          <w:sz w:val="24"/>
          <w:szCs w:val="24"/>
        </w:rPr>
        <w:t>附注：本表需加盖莆田市保险行业协会公章。</w:t>
      </w:r>
    </w:p>
    <w:p>
      <w:pPr>
        <w:tabs>
          <w:tab w:val="left" w:pos="5355"/>
        </w:tabs>
        <w:spacing w:line="500" w:lineRule="atLeast"/>
        <w:rPr>
          <w:rFonts w:hint="eastAsia" w:ascii="宋体" w:hAnsi="宋体"/>
          <w:sz w:val="24"/>
          <w:szCs w:val="24"/>
        </w:rPr>
      </w:pP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cs="宋体"/>
          <w:b/>
          <w:sz w:val="28"/>
        </w:rPr>
      </w:pPr>
    </w:p>
    <w:p>
      <w:pPr>
        <w:pStyle w:val="2"/>
        <w:rPr>
          <w:rFonts w:hint="eastAsia" w:ascii="宋体" w:hAnsi="宋体" w:cs="宋体"/>
          <w:b/>
          <w:sz w:val="28"/>
        </w:rPr>
      </w:pPr>
    </w:p>
    <w:p>
      <w:pPr>
        <w:pStyle w:val="2"/>
        <w:rPr>
          <w:rFonts w:hint="eastAsia" w:ascii="宋体" w:hAnsi="宋体" w:cs="宋体"/>
          <w:b/>
          <w:sz w:val="28"/>
        </w:rPr>
      </w:pPr>
    </w:p>
    <w:p>
      <w:pPr>
        <w:pStyle w:val="2"/>
        <w:rPr>
          <w:rFonts w:hint="eastAsia" w:ascii="宋体" w:hAnsi="宋体" w:cs="宋体"/>
          <w:b/>
          <w:sz w:val="28"/>
        </w:rPr>
      </w:pPr>
    </w:p>
    <w:p>
      <w:pPr>
        <w:pStyle w:val="2"/>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eastAsia="宋体" w:cs="宋体"/>
          <w:b/>
          <w:sz w:val="28"/>
          <w:lang w:val="en-US" w:eastAsia="zh-CN"/>
        </w:rPr>
      </w:pPr>
      <w:r>
        <w:rPr>
          <w:rFonts w:hint="eastAsia" w:ascii="宋体" w:hAnsi="宋体" w:cs="宋体"/>
          <w:b/>
          <w:sz w:val="28"/>
        </w:rPr>
        <w:t>附件</w:t>
      </w:r>
      <w:r>
        <w:rPr>
          <w:rFonts w:hint="eastAsia" w:ascii="宋体" w:hAnsi="宋体" w:cs="宋体"/>
          <w:b/>
          <w:sz w:val="28"/>
          <w:lang w:val="en-US" w:eastAsia="zh-CN"/>
        </w:rPr>
        <w:t>5</w:t>
      </w:r>
    </w:p>
    <w:p>
      <w:pPr>
        <w:snapToGrid w:val="0"/>
        <w:spacing w:line="360" w:lineRule="auto"/>
        <w:jc w:val="center"/>
        <w:rPr>
          <w:rFonts w:hint="eastAsia" w:ascii="宋体" w:hAnsi="宋体" w:cs="宋体"/>
          <w:b/>
          <w:sz w:val="28"/>
          <w:szCs w:val="28"/>
        </w:rPr>
      </w:pPr>
      <w:r>
        <w:rPr>
          <w:rFonts w:hint="eastAsia" w:ascii="宋体" w:hAnsi="宋体" w:cs="宋体"/>
          <w:b/>
          <w:sz w:val="28"/>
          <w:szCs w:val="28"/>
        </w:rPr>
        <w:t>投标货物</w:t>
      </w:r>
      <w:r>
        <w:rPr>
          <w:rFonts w:hint="eastAsia" w:ascii="宋体" w:hAnsi="宋体" w:cs="宋体"/>
          <w:b/>
          <w:sz w:val="28"/>
          <w:szCs w:val="28"/>
          <w:lang w:eastAsia="zh-CN"/>
        </w:rPr>
        <w:t>（</w:t>
      </w:r>
      <w:r>
        <w:rPr>
          <w:rFonts w:hint="eastAsia" w:ascii="宋体" w:hAnsi="宋体" w:cs="宋体"/>
          <w:b/>
          <w:sz w:val="28"/>
          <w:szCs w:val="28"/>
          <w:lang w:val="en-US" w:eastAsia="zh-CN"/>
        </w:rPr>
        <w:t>服务</w:t>
      </w:r>
      <w:r>
        <w:rPr>
          <w:rFonts w:hint="eastAsia" w:ascii="宋体" w:hAnsi="宋体" w:cs="宋体"/>
          <w:b/>
          <w:sz w:val="28"/>
          <w:szCs w:val="28"/>
          <w:lang w:eastAsia="zh-CN"/>
        </w:rPr>
        <w:t>）</w:t>
      </w:r>
      <w:r>
        <w:rPr>
          <w:rFonts w:hint="eastAsia" w:ascii="宋体" w:hAnsi="宋体" w:cs="宋体"/>
          <w:b/>
          <w:sz w:val="28"/>
          <w:szCs w:val="28"/>
        </w:rPr>
        <w:t>详细说明一览表</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项目编号：</w:t>
      </w:r>
      <w:r>
        <w:rPr>
          <w:rFonts w:hint="eastAsia" w:ascii="宋体" w:hAnsi="宋体" w:cs="宋体"/>
          <w:sz w:val="24"/>
          <w:szCs w:val="24"/>
          <w:u w:val="single"/>
        </w:rPr>
        <w:t xml:space="preserve">                     </w:t>
      </w:r>
      <w:r>
        <w:rPr>
          <w:rFonts w:hint="eastAsia" w:ascii="宋体" w:hAnsi="宋体" w:cs="宋体"/>
          <w:sz w:val="24"/>
          <w:szCs w:val="24"/>
        </w:rPr>
        <w:t xml:space="preserve">     项目名称：</w:t>
      </w:r>
      <w:r>
        <w:rPr>
          <w:rFonts w:hint="eastAsia" w:ascii="宋体" w:hAnsi="宋体" w:cs="宋体"/>
          <w:sz w:val="24"/>
          <w:szCs w:val="24"/>
          <w:u w:val="single"/>
        </w:rPr>
        <w:t xml:space="preserve">                       </w:t>
      </w:r>
    </w:p>
    <w:tbl>
      <w:tblPr>
        <w:tblStyle w:val="14"/>
        <w:tblW w:w="953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bottom w:val="single" w:color="auto" w:sz="6" w:space="0"/>
            </w:tcBorders>
            <w:noWrap w:val="0"/>
            <w:vAlign w:val="center"/>
          </w:tcPr>
          <w:p>
            <w:pPr>
              <w:rPr>
                <w:rFonts w:hint="eastAsia" w:ascii="宋体" w:hAnsi="宋体" w:cs="宋体"/>
                <w:b/>
                <w:sz w:val="24"/>
                <w:szCs w:val="24"/>
              </w:rPr>
            </w:pPr>
            <w:r>
              <w:rPr>
                <w:rFonts w:hint="eastAsia" w:ascii="宋体" w:hAnsi="宋体" w:cs="宋体"/>
                <w:b/>
                <w:sz w:val="24"/>
                <w:szCs w:val="24"/>
              </w:rPr>
              <w:t>合同包/</w:t>
            </w:r>
          </w:p>
          <w:p>
            <w:pPr>
              <w:rPr>
                <w:rFonts w:hint="eastAsia" w:ascii="宋体" w:hAnsi="宋体" w:cs="宋体"/>
                <w:b/>
                <w:sz w:val="24"/>
                <w:szCs w:val="24"/>
              </w:rPr>
            </w:pPr>
            <w:r>
              <w:rPr>
                <w:rFonts w:hint="eastAsia" w:ascii="宋体" w:hAnsi="宋体" w:cs="宋体"/>
                <w:b/>
                <w:sz w:val="24"/>
                <w:szCs w:val="24"/>
              </w:rPr>
              <w:t>品目号</w:t>
            </w:r>
          </w:p>
        </w:tc>
        <w:tc>
          <w:tcPr>
            <w:tcW w:w="1291" w:type="dxa"/>
            <w:tcBorders>
              <w:top w:val="single" w:color="auto" w:sz="18" w:space="0"/>
              <w:bottom w:val="single" w:color="auto" w:sz="6" w:space="0"/>
            </w:tcBorders>
            <w:noWrap w:val="0"/>
            <w:vAlign w:val="center"/>
          </w:tcPr>
          <w:p>
            <w:pPr>
              <w:rPr>
                <w:rFonts w:ascii="宋体" w:hAnsi="宋体" w:cs="宋体"/>
                <w:b/>
                <w:sz w:val="24"/>
                <w:szCs w:val="24"/>
              </w:rPr>
            </w:pPr>
            <w:r>
              <w:rPr>
                <w:rFonts w:hint="eastAsia" w:ascii="宋体" w:hAnsi="宋体" w:cs="宋体"/>
                <w:b/>
                <w:sz w:val="24"/>
                <w:szCs w:val="24"/>
              </w:rPr>
              <w:t>1、2/1</w:t>
            </w:r>
          </w:p>
        </w:tc>
        <w:tc>
          <w:tcPr>
            <w:tcW w:w="1359" w:type="dxa"/>
            <w:tcBorders>
              <w:top w:val="single" w:color="auto" w:sz="18" w:space="0"/>
              <w:bottom w:val="single" w:color="auto" w:sz="6" w:space="0"/>
            </w:tcBorders>
            <w:noWrap w:val="0"/>
            <w:vAlign w:val="center"/>
          </w:tcPr>
          <w:p>
            <w:pPr>
              <w:rPr>
                <w:rFonts w:hint="eastAsia" w:ascii="宋体" w:hAnsi="宋体" w:cs="宋体"/>
                <w:b/>
                <w:sz w:val="24"/>
                <w:szCs w:val="24"/>
              </w:rPr>
            </w:pPr>
            <w:r>
              <w:rPr>
                <w:rFonts w:hint="eastAsia" w:ascii="宋体" w:hAnsi="宋体" w:cs="宋体"/>
                <w:b/>
                <w:sz w:val="24"/>
                <w:szCs w:val="24"/>
              </w:rPr>
              <w:t>货物名称</w:t>
            </w:r>
          </w:p>
        </w:tc>
        <w:tc>
          <w:tcPr>
            <w:tcW w:w="1495" w:type="dxa"/>
            <w:tcBorders>
              <w:top w:val="single" w:color="auto" w:sz="18" w:space="0"/>
              <w:bottom w:val="single" w:color="auto" w:sz="6" w:space="0"/>
            </w:tcBorders>
            <w:noWrap w:val="0"/>
            <w:vAlign w:val="center"/>
          </w:tcPr>
          <w:p>
            <w:pPr>
              <w:rPr>
                <w:rFonts w:hint="eastAsia" w:ascii="宋体" w:hAnsi="宋体" w:cs="宋体"/>
                <w:b/>
                <w:sz w:val="24"/>
                <w:szCs w:val="24"/>
              </w:rPr>
            </w:pPr>
          </w:p>
        </w:tc>
        <w:tc>
          <w:tcPr>
            <w:tcW w:w="1470" w:type="dxa"/>
            <w:tcBorders>
              <w:top w:val="single" w:color="auto" w:sz="18" w:space="0"/>
              <w:bottom w:val="single" w:color="auto" w:sz="6" w:space="0"/>
            </w:tcBorders>
            <w:noWrap w:val="0"/>
            <w:vAlign w:val="center"/>
          </w:tcPr>
          <w:p>
            <w:pPr>
              <w:rPr>
                <w:rFonts w:hint="eastAsia" w:ascii="宋体" w:hAnsi="宋体" w:cs="宋体"/>
                <w:b/>
                <w:sz w:val="24"/>
                <w:szCs w:val="24"/>
              </w:rPr>
            </w:pPr>
            <w:r>
              <w:rPr>
                <w:rFonts w:hint="eastAsia" w:ascii="宋体" w:hAnsi="宋体" w:cs="宋体"/>
                <w:b/>
                <w:sz w:val="24"/>
                <w:szCs w:val="24"/>
              </w:rPr>
              <w:t xml:space="preserve">  规格</w:t>
            </w:r>
          </w:p>
        </w:tc>
        <w:tc>
          <w:tcPr>
            <w:tcW w:w="1415" w:type="dxa"/>
            <w:tcBorders>
              <w:top w:val="single" w:color="auto" w:sz="18" w:space="0"/>
              <w:bottom w:val="single" w:color="auto" w:sz="6" w:space="0"/>
            </w:tcBorders>
            <w:noWrap w:val="0"/>
            <w:vAlign w:val="center"/>
          </w:tcPr>
          <w:p>
            <w:pPr>
              <w:rPr>
                <w:rFonts w:hint="eastAsia" w:ascii="宋体" w:hAnsi="宋体" w:cs="宋体"/>
                <w:b/>
                <w:sz w:val="24"/>
                <w:szCs w:val="24"/>
              </w:rPr>
            </w:pPr>
          </w:p>
        </w:tc>
        <w:tc>
          <w:tcPr>
            <w:tcW w:w="599" w:type="dxa"/>
            <w:tcBorders>
              <w:top w:val="single" w:color="auto" w:sz="18" w:space="0"/>
              <w:bottom w:val="single" w:color="auto" w:sz="6" w:space="0"/>
            </w:tcBorders>
            <w:noWrap w:val="0"/>
            <w:vAlign w:val="center"/>
          </w:tcPr>
          <w:p>
            <w:pPr>
              <w:rPr>
                <w:rFonts w:hint="eastAsia" w:ascii="宋体" w:hAnsi="宋体" w:cs="宋体"/>
                <w:b/>
                <w:sz w:val="24"/>
                <w:szCs w:val="24"/>
              </w:rPr>
            </w:pPr>
            <w:r>
              <w:rPr>
                <w:rFonts w:hint="eastAsia" w:ascii="宋体" w:hAnsi="宋体" w:cs="宋体"/>
                <w:b/>
                <w:sz w:val="24"/>
                <w:szCs w:val="24"/>
              </w:rPr>
              <w:t>数量</w:t>
            </w:r>
          </w:p>
        </w:tc>
        <w:tc>
          <w:tcPr>
            <w:tcW w:w="631" w:type="dxa"/>
            <w:tcBorders>
              <w:top w:val="single" w:color="auto" w:sz="18" w:space="0"/>
              <w:bottom w:val="single" w:color="auto" w:sz="6" w:space="0"/>
            </w:tcBorders>
            <w:noWrap w:val="0"/>
            <w:vAlign w:val="center"/>
          </w:tcPr>
          <w:p>
            <w:pPr>
              <w:rPr>
                <w:rFonts w:hint="eastAsia" w:ascii="宋体" w:hAnsi="宋体" w:cs="宋体"/>
                <w:b/>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32" w:type="dxa"/>
            <w:gridSpan w:val="8"/>
            <w:tcBorders>
              <w:top w:val="single" w:color="auto" w:sz="6" w:space="0"/>
            </w:tcBorders>
            <w:noWrap w:val="0"/>
            <w:vAlign w:val="center"/>
          </w:tcPr>
          <w:p>
            <w:pPr>
              <w:spacing w:line="360" w:lineRule="auto"/>
              <w:rPr>
                <w:rFonts w:hint="eastAsia" w:ascii="宋体" w:hAnsi="宋体" w:cs="宋体"/>
                <w:sz w:val="24"/>
                <w:szCs w:val="24"/>
              </w:rPr>
            </w:pPr>
            <w:r>
              <w:rPr>
                <w:rFonts w:hint="eastAsia" w:ascii="宋体" w:hAnsi="宋体" w:cs="宋体"/>
                <w:sz w:val="24"/>
                <w:szCs w:val="24"/>
              </w:rPr>
              <w:t>货物服务的详细条款说明等：</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tc>
      </w:tr>
    </w:tbl>
    <w:p>
      <w:pPr>
        <w:spacing w:line="360" w:lineRule="auto"/>
        <w:rPr>
          <w:rFonts w:hint="eastAsia" w:ascii="宋体" w:hAnsi="宋体" w:cs="宋体"/>
          <w:sz w:val="24"/>
          <w:szCs w:val="24"/>
        </w:rPr>
      </w:pPr>
      <w:r>
        <w:rPr>
          <w:rFonts w:hint="eastAsia" w:ascii="宋体" w:hAnsi="宋体" w:cs="宋体"/>
          <w:sz w:val="24"/>
          <w:szCs w:val="24"/>
        </w:rPr>
        <w:t>注：投标人应写明报价所有服务的详细参数等。</w:t>
      </w:r>
    </w:p>
    <w:p>
      <w:pPr>
        <w:spacing w:line="360" w:lineRule="auto"/>
        <w:rPr>
          <w:rFonts w:hint="eastAsia" w:ascii="宋体" w:hAnsi="宋体" w:cs="宋体"/>
          <w:sz w:val="24"/>
          <w:szCs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sz w:val="24"/>
        </w:rPr>
      </w:pPr>
      <w:r>
        <w:rPr>
          <w:rFonts w:hint="eastAsia" w:ascii="宋体" w:hAnsi="宋体" w:cs="宋体"/>
          <w:sz w:val="24"/>
        </w:rPr>
        <w:t>投标代表签名：___________________</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sz w:val="24"/>
          <w:u w:val="single"/>
        </w:rPr>
      </w:pPr>
    </w:p>
    <w:p>
      <w:pPr>
        <w:spacing w:line="360" w:lineRule="auto"/>
        <w:rPr>
          <w:rFonts w:hint="eastAsia" w:ascii="宋体" w:hAnsi="宋体" w:eastAsia="宋体" w:cs="宋体"/>
          <w:b/>
          <w:sz w:val="28"/>
          <w:szCs w:val="28"/>
          <w:lang w:val="en-US" w:eastAsia="zh-CN"/>
        </w:rPr>
      </w:pPr>
      <w:r>
        <w:rPr>
          <w:rFonts w:hint="eastAsia" w:ascii="宋体" w:hAnsi="宋体" w:cs="宋体"/>
          <w:b/>
          <w:sz w:val="28"/>
        </w:rPr>
        <w:t>附件</w:t>
      </w:r>
      <w:r>
        <w:rPr>
          <w:rFonts w:hint="eastAsia" w:ascii="宋体" w:hAnsi="宋体" w:cs="宋体"/>
          <w:b/>
          <w:sz w:val="28"/>
          <w:lang w:val="en-US" w:eastAsia="zh-CN"/>
        </w:rPr>
        <w:t>6</w:t>
      </w:r>
    </w:p>
    <w:p>
      <w:pPr>
        <w:spacing w:line="360" w:lineRule="auto"/>
        <w:jc w:val="center"/>
        <w:rPr>
          <w:rFonts w:hint="eastAsia" w:ascii="宋体" w:hAnsi="宋体" w:cs="宋体"/>
          <w:b/>
          <w:sz w:val="28"/>
          <w:szCs w:val="28"/>
        </w:rPr>
      </w:pPr>
      <w:r>
        <w:rPr>
          <w:rFonts w:hint="eastAsia" w:ascii="宋体" w:hAnsi="宋体" w:cs="宋体"/>
          <w:b/>
          <w:sz w:val="28"/>
          <w:szCs w:val="28"/>
        </w:rPr>
        <w:t>商务偏离表</w:t>
      </w:r>
    </w:p>
    <w:p>
      <w:pPr>
        <w:spacing w:line="360" w:lineRule="auto"/>
        <w:rPr>
          <w:rFonts w:hint="eastAsia"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4"/>
        <w:tblW w:w="95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4"/>
        <w:gridCol w:w="675"/>
        <w:gridCol w:w="2759"/>
        <w:gridCol w:w="3027"/>
        <w:gridCol w:w="2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tblHeader/>
        </w:trPr>
        <w:tc>
          <w:tcPr>
            <w:tcW w:w="684" w:type="dxa"/>
            <w:tcBorders>
              <w:righ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合同包</w:t>
            </w:r>
          </w:p>
        </w:tc>
        <w:tc>
          <w:tcPr>
            <w:tcW w:w="675" w:type="dxa"/>
            <w:tcBorders>
              <w:lef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品目号</w:t>
            </w:r>
          </w:p>
        </w:tc>
        <w:tc>
          <w:tcPr>
            <w:tcW w:w="2759" w:type="dxa"/>
            <w:shd w:val="clear" w:color="auto" w:fill="D9D9D9"/>
            <w:noWrap w:val="0"/>
            <w:vAlign w:val="center"/>
          </w:tcPr>
          <w:p>
            <w:pPr>
              <w:rPr>
                <w:rFonts w:hint="eastAsia" w:ascii="宋体" w:hAnsi="宋体" w:cs="宋体"/>
                <w:sz w:val="24"/>
              </w:rPr>
            </w:pPr>
            <w:r>
              <w:rPr>
                <w:rFonts w:hint="eastAsia" w:ascii="宋体" w:hAnsi="宋体" w:cs="宋体"/>
                <w:sz w:val="24"/>
              </w:rPr>
              <w:t>招标文件规定的商务要求</w:t>
            </w:r>
          </w:p>
        </w:tc>
        <w:tc>
          <w:tcPr>
            <w:tcW w:w="3027" w:type="dxa"/>
            <w:shd w:val="clear" w:color="auto" w:fill="D9D9D9"/>
            <w:noWrap w:val="0"/>
            <w:vAlign w:val="center"/>
          </w:tcPr>
          <w:p>
            <w:pPr>
              <w:rPr>
                <w:rFonts w:hint="eastAsia" w:ascii="宋体" w:hAnsi="宋体" w:cs="宋体"/>
                <w:sz w:val="24"/>
              </w:rPr>
            </w:pPr>
            <w:r>
              <w:rPr>
                <w:rFonts w:hint="eastAsia" w:ascii="宋体" w:hAnsi="宋体" w:cs="宋体"/>
                <w:sz w:val="24"/>
              </w:rPr>
              <w:t>投标响应的商务要求</w:t>
            </w:r>
          </w:p>
        </w:tc>
        <w:tc>
          <w:tcPr>
            <w:tcW w:w="2387" w:type="dxa"/>
            <w:shd w:val="clear" w:color="auto" w:fill="D9D9D9"/>
            <w:noWrap w:val="0"/>
            <w:vAlign w:val="center"/>
          </w:tcPr>
          <w:p>
            <w:pPr>
              <w:rPr>
                <w:rFonts w:hint="eastAsia" w:ascii="宋体" w:hAns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default" w:ascii="宋体" w:hAnsi="宋体" w:eastAsia="宋体" w:cs="宋体"/>
                <w:sz w:val="24"/>
                <w:lang w:val="en-US" w:eastAsia="zh-CN"/>
              </w:rPr>
            </w:pPr>
            <w:r>
              <w:rPr>
                <w:rFonts w:hint="eastAsia" w:ascii="宋体" w:hAnsi="宋体" w:cs="宋体"/>
                <w:sz w:val="24"/>
                <w:lang w:val="en-US" w:eastAsia="zh-CN"/>
              </w:rPr>
              <w:t>1-2</w:t>
            </w: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注：投标人提交的投标文件的商务部分响应内容应逐条列在偏离表中。</w:t>
      </w:r>
    </w:p>
    <w:p>
      <w:pPr>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sz w:val="24"/>
        </w:rPr>
      </w:pPr>
      <w:r>
        <w:rPr>
          <w:rFonts w:hint="eastAsia" w:ascii="宋体" w:hAnsi="宋体" w:cs="宋体"/>
          <w:sz w:val="24"/>
        </w:rPr>
        <w:t>投标代表签名：___________________</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sz w:val="24"/>
          <w:u w:val="single"/>
        </w:rPr>
      </w:pPr>
    </w:p>
    <w:p>
      <w:pPr>
        <w:spacing w:line="360" w:lineRule="auto"/>
        <w:rPr>
          <w:rFonts w:hint="eastAsia" w:ascii="宋体" w:hAnsi="宋体" w:cs="宋体"/>
          <w:b/>
          <w:sz w:val="24"/>
        </w:rPr>
      </w:pPr>
      <w:r>
        <w:rPr>
          <w:rFonts w:hint="eastAsia" w:ascii="宋体" w:hAnsi="宋体" w:cs="宋体"/>
          <w:b/>
          <w:sz w:val="28"/>
        </w:rPr>
        <w:t>附件</w:t>
      </w:r>
      <w:r>
        <w:rPr>
          <w:rFonts w:hint="eastAsia" w:ascii="宋体" w:hAnsi="宋体" w:cs="宋体"/>
          <w:b/>
          <w:sz w:val="28"/>
          <w:lang w:val="en-US" w:eastAsia="zh-CN"/>
        </w:rPr>
        <w:t xml:space="preserve">7                        </w:t>
      </w:r>
      <w:r>
        <w:rPr>
          <w:rFonts w:hint="eastAsia" w:ascii="宋体" w:hAnsi="宋体" w:cs="宋体"/>
          <w:b/>
          <w:sz w:val="24"/>
        </w:rPr>
        <w:t>招标服务费承诺书</w:t>
      </w:r>
    </w:p>
    <w:p>
      <w:pPr>
        <w:pStyle w:val="19"/>
        <w:spacing w:line="360" w:lineRule="auto"/>
        <w:jc w:val="center"/>
        <w:rPr>
          <w:rFonts w:hint="eastAsia" w:hAnsi="宋体" w:cs="宋体"/>
          <w:sz w:val="24"/>
        </w:rPr>
      </w:pPr>
      <w:r>
        <w:rPr>
          <w:rFonts w:hint="eastAsia" w:hAnsi="宋体" w:cs="宋体"/>
          <w:sz w:val="24"/>
        </w:rPr>
        <w:t xml:space="preserve">                                </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rPr>
          <w:rFonts w:hint="eastAsia" w:ascii="宋体" w:hAnsi="宋体" w:cs="宋体"/>
          <w:sz w:val="24"/>
        </w:rPr>
      </w:pPr>
      <w:r>
        <w:rPr>
          <w:rFonts w:hint="eastAsia" w:ascii="宋体" w:hAnsi="宋体" w:cs="宋体"/>
          <w:sz w:val="24"/>
        </w:rPr>
        <w:t xml:space="preserve">    我们在贵公司组织的</w:t>
      </w:r>
      <w:r>
        <w:rPr>
          <w:rFonts w:hint="eastAsia" w:ascii="宋体" w:hAnsi="宋体" w:cs="宋体"/>
          <w:sz w:val="24"/>
          <w:u w:val="single"/>
        </w:rPr>
        <w:t xml:space="preserve">                           </w:t>
      </w:r>
      <w:r>
        <w:rPr>
          <w:rFonts w:hint="eastAsia" w:ascii="宋体" w:hAnsi="宋体" w:cs="宋体"/>
          <w:sz w:val="24"/>
        </w:rPr>
        <w:t>项目招标中投标(招标编号：</w:t>
      </w:r>
      <w:r>
        <w:rPr>
          <w:rFonts w:hint="eastAsia" w:ascii="宋体" w:hAnsi="宋体" w:cs="宋体"/>
          <w:sz w:val="24"/>
          <w:u w:val="single"/>
        </w:rPr>
        <w:t xml:space="preserve">          </w:t>
      </w:r>
      <w:r>
        <w:rPr>
          <w:rFonts w:hint="eastAsia" w:ascii="宋体" w:hAnsi="宋体" w:cs="宋体"/>
          <w:sz w:val="24"/>
        </w:rPr>
        <w:t>)，如获中标，我们保证按招标文件的规定，以支票、汇票、电汇、现金或经贵公司认可的其他付款方式，向贵公司缴交招标服务费。</w:t>
      </w:r>
    </w:p>
    <w:p>
      <w:pPr>
        <w:spacing w:line="360" w:lineRule="auto"/>
        <w:ind w:firstLine="480" w:firstLineChars="200"/>
        <w:rPr>
          <w:rFonts w:hint="eastAsia" w:ascii="宋体" w:hAnsi="宋体" w:cs="宋体"/>
          <w:sz w:val="24"/>
        </w:rPr>
      </w:pPr>
      <w:r>
        <w:rPr>
          <w:rFonts w:hint="eastAsia" w:ascii="宋体" w:hAnsi="宋体" w:cs="宋体"/>
          <w:sz w:val="24"/>
        </w:rPr>
        <w:t>我方如违反上述承诺，所提交的上述项目的投标保证金将不予退还我方，并在我方货款中双倍扣除招标服务费，我方对此无异议。</w:t>
      </w:r>
    </w:p>
    <w:p>
      <w:pPr>
        <w:spacing w:line="360" w:lineRule="auto"/>
        <w:ind w:firstLine="480" w:firstLineChars="200"/>
        <w:rPr>
          <w:rFonts w:hint="eastAsia" w:ascii="宋体" w:hAnsi="宋体" w:cs="宋体"/>
          <w:sz w:val="24"/>
        </w:rPr>
      </w:pPr>
      <w:r>
        <w:rPr>
          <w:rFonts w:hint="eastAsia" w:ascii="宋体" w:hAnsi="宋体" w:cs="宋体"/>
          <w:sz w:val="24"/>
        </w:rPr>
        <w:t>特此承诺！</w:t>
      </w:r>
    </w:p>
    <w:p>
      <w:pPr>
        <w:spacing w:line="360" w:lineRule="auto"/>
        <w:rPr>
          <w:rFonts w:hint="eastAsia" w:ascii="宋体" w:hAnsi="宋体" w:cs="宋体"/>
          <w:sz w:val="24"/>
          <w:u w:val="single"/>
        </w:rPr>
      </w:pPr>
      <w:r>
        <w:rPr>
          <w:rFonts w:hint="eastAsia" w:ascii="宋体" w:hAnsi="宋体" w:cs="宋体"/>
          <w:sz w:val="24"/>
        </w:rPr>
        <w:t xml:space="preserve">                            投标人(全称并加盖公章)： </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 xml:space="preserve">                            投标代表签字：</w:t>
      </w:r>
      <w:r>
        <w:rPr>
          <w:rFonts w:hint="eastAsia" w:ascii="宋体" w:hAnsi="宋体" w:cs="宋体"/>
          <w:sz w:val="24"/>
          <w:u w:val="single"/>
        </w:rPr>
        <w:t xml:space="preserve">                         </w:t>
      </w:r>
    </w:p>
    <w:p>
      <w:pPr>
        <w:spacing w:line="360" w:lineRule="auto"/>
        <w:ind w:firstLine="3360" w:firstLineChars="1400"/>
        <w:rPr>
          <w:rFonts w:hint="eastAsia" w:ascii="宋体" w:hAnsi="宋体" w:cs="宋体"/>
          <w:sz w:val="24"/>
          <w:u w:val="single"/>
        </w:rPr>
      </w:pPr>
      <w:r>
        <w:rPr>
          <w:rFonts w:hint="eastAsia" w:ascii="宋体" w:hAnsi="宋体" w:cs="宋体"/>
          <w:sz w:val="24"/>
        </w:rPr>
        <w:t xml:space="preserve">    日 期： </w:t>
      </w:r>
      <w:r>
        <w:rPr>
          <w:rFonts w:hint="eastAsia" w:ascii="宋体" w:hAnsi="宋体" w:cs="宋体"/>
          <w:sz w:val="24"/>
          <w:u w:val="single"/>
        </w:rPr>
        <w:t xml:space="preserve">         </w:t>
      </w:r>
    </w:p>
    <w:p>
      <w:pPr>
        <w:spacing w:line="360" w:lineRule="auto"/>
        <w:jc w:val="center"/>
        <w:rPr>
          <w:rFonts w:hint="eastAsia" w:ascii="宋体" w:hAnsi="宋体" w:cs="宋体"/>
          <w:b/>
          <w:sz w:val="24"/>
        </w:rPr>
      </w:pPr>
    </w:p>
    <w:p>
      <w:pPr>
        <w:spacing w:line="360" w:lineRule="auto"/>
        <w:jc w:val="center"/>
        <w:rPr>
          <w:rFonts w:hint="eastAsia" w:ascii="宋体" w:hAnsi="宋体"/>
          <w:b/>
          <w:sz w:val="24"/>
          <w:szCs w:val="24"/>
        </w:rPr>
      </w:pPr>
    </w:p>
    <w:p>
      <w:pPr>
        <w:spacing w:line="360" w:lineRule="auto"/>
        <w:outlineLvl w:val="0"/>
        <w:rPr>
          <w:rFonts w:hint="eastAsia"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8</w:t>
      </w:r>
      <w:r>
        <w:rPr>
          <w:rFonts w:hint="eastAsia" w:ascii="宋体" w:hAnsi="宋体"/>
          <w:b/>
          <w:sz w:val="24"/>
          <w:szCs w:val="24"/>
        </w:rPr>
        <w:t xml:space="preserve">                   </w:t>
      </w:r>
      <w:r>
        <w:rPr>
          <w:rFonts w:hint="eastAsia" w:ascii="宋体" w:hAnsi="宋体"/>
          <w:b/>
          <w:sz w:val="24"/>
          <w:szCs w:val="24"/>
          <w:lang w:val="en-US" w:eastAsia="zh-CN"/>
        </w:rPr>
        <w:t xml:space="preserve">    </w:t>
      </w:r>
      <w:r>
        <w:rPr>
          <w:rFonts w:hint="eastAsia" w:ascii="宋体" w:hAnsi="宋体"/>
          <w:b/>
          <w:sz w:val="24"/>
          <w:szCs w:val="24"/>
        </w:rPr>
        <w:t>提供评委会评审使用文件</w:t>
      </w:r>
    </w:p>
    <w:p>
      <w:pPr>
        <w:spacing w:line="360" w:lineRule="auto"/>
        <w:ind w:firstLine="480" w:firstLineChars="200"/>
        <w:rPr>
          <w:rFonts w:hint="eastAsia" w:ascii="宋体" w:hAnsi="宋体"/>
          <w:sz w:val="24"/>
          <w:szCs w:val="24"/>
        </w:rPr>
      </w:pPr>
      <w:r>
        <w:rPr>
          <w:rFonts w:hint="eastAsia" w:ascii="宋体" w:hAnsi="宋体"/>
          <w:sz w:val="24"/>
          <w:szCs w:val="24"/>
        </w:rPr>
        <w:t>本项目若采用综合评分法，请投标人按照评分要求提供详细的相关文件，用于保障投标人的权益，也便于专家评审。</w:t>
      </w:r>
    </w:p>
    <w:p>
      <w:pPr>
        <w:spacing w:line="360" w:lineRule="auto"/>
        <w:rPr>
          <w:rFonts w:hint="eastAsia" w:ascii="宋体" w:hAnsi="宋体"/>
          <w:b/>
          <w:sz w:val="24"/>
          <w:szCs w:val="24"/>
        </w:rPr>
      </w:pPr>
    </w:p>
    <w:p>
      <w:pPr>
        <w:spacing w:line="360" w:lineRule="auto"/>
        <w:outlineLvl w:val="0"/>
        <w:rPr>
          <w:rFonts w:hint="eastAsia"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10</w:t>
      </w:r>
      <w:r>
        <w:rPr>
          <w:rFonts w:hint="eastAsia" w:ascii="宋体" w:hAnsi="宋体"/>
          <w:b/>
          <w:sz w:val="24"/>
          <w:szCs w:val="24"/>
        </w:rPr>
        <w:t xml:space="preserve">                           其他文件</w:t>
      </w:r>
    </w:p>
    <w:p>
      <w:pPr>
        <w:spacing w:line="360" w:lineRule="auto"/>
        <w:ind w:firstLine="480" w:firstLineChars="200"/>
        <w:rPr>
          <w:rFonts w:hint="eastAsia" w:ascii="宋体" w:hAnsi="宋体"/>
          <w:sz w:val="24"/>
          <w:szCs w:val="24"/>
        </w:rPr>
      </w:pPr>
      <w:r>
        <w:rPr>
          <w:rFonts w:hint="eastAsia" w:ascii="宋体" w:hAnsi="宋体"/>
          <w:sz w:val="24"/>
          <w:szCs w:val="24"/>
        </w:rPr>
        <w:t>投标人可提供有利于自身响应的文件或证明材料，用于评审会参考，如资质文件、荣誉证书、有关部门认证、业绩等等。</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tabs>
          <w:tab w:val="left" w:pos="978"/>
        </w:tabs>
        <w:spacing w:line="480" w:lineRule="auto"/>
        <w:rPr>
          <w:rFonts w:hint="eastAsia" w:ascii="宋体" w:hAnsi="宋体" w:cs="宋体"/>
          <w:b/>
          <w:bCs/>
          <w:sz w:val="24"/>
        </w:rPr>
      </w:pPr>
    </w:p>
    <w:p>
      <w:pPr>
        <w:tabs>
          <w:tab w:val="left" w:pos="978"/>
        </w:tabs>
        <w:spacing w:line="480" w:lineRule="auto"/>
        <w:rPr>
          <w:rFonts w:hint="eastAsia" w:ascii="宋体" w:hAnsi="宋体" w:cs="宋体"/>
          <w:b/>
          <w:bCs/>
          <w:sz w:val="24"/>
        </w:rPr>
      </w:pPr>
      <w:r>
        <w:rPr>
          <w:rFonts w:hint="eastAsia" w:ascii="宋体" w:hAnsi="宋体" w:cs="宋体"/>
          <w:b/>
          <w:bCs/>
          <w:sz w:val="24"/>
        </w:rPr>
        <w:t>附：投标文件（技术商务部分册)和（报价部分册)  胶装装订成册范本</w:t>
      </w:r>
    </w:p>
    <w:p>
      <w:pPr>
        <w:rPr>
          <w:rFonts w:hint="eastAsia" w:ascii="宋体" w:hAnsi="宋体" w:cs="宋体"/>
          <w:sz w:val="24"/>
          <w:u w:val="single"/>
        </w:rPr>
      </w:pPr>
      <w:r>
        <w:rPr>
          <w:rFonts w:hint="eastAsia" w:ascii="宋体" w:hAnsi="宋体" w:cs="宋体"/>
          <w:b/>
          <w:sz w:val="24"/>
        </w:rPr>
        <w:t xml:space="preserve">                        </w:t>
      </w:r>
      <w:r>
        <w:rPr>
          <w:rFonts w:hint="eastAsia" w:ascii="宋体" w:hAnsi="宋体" w:cs="宋体"/>
          <w:kern w:val="0"/>
          <w:sz w:val="24"/>
          <w:szCs w:val="24"/>
          <w:lang w:bidi="ar"/>
        </w:rPr>
        <w:fldChar w:fldCharType="begin"/>
      </w:r>
      <w:r>
        <w:rPr>
          <w:rFonts w:hint="eastAsia" w:ascii="宋体" w:hAnsi="宋体" w:cs="宋体"/>
          <w:kern w:val="0"/>
          <w:sz w:val="24"/>
          <w:szCs w:val="24"/>
          <w:lang w:bidi="ar"/>
        </w:rPr>
        <w:instrText xml:space="preserve">INCLUDEPICTURE \d "D:\\My Documents\\Tencent Files\\413526369\\Image\\C2C\\P2$]YFD]CU3R)(3RS8W%)}U.jpg" \* MERGEFORMATINET </w:instrText>
      </w:r>
      <w:r>
        <w:rPr>
          <w:rFonts w:hint="eastAsia" w:ascii="宋体" w:hAnsi="宋体" w:cs="宋体"/>
          <w:kern w:val="0"/>
          <w:sz w:val="24"/>
          <w:szCs w:val="24"/>
          <w:lang w:bidi="ar"/>
        </w:rPr>
        <w:fldChar w:fldCharType="separate"/>
      </w:r>
      <w:r>
        <w:rPr>
          <w:rFonts w:hint="eastAsia" w:ascii="宋体" w:hAnsi="宋体" w:cs="宋体"/>
          <w:kern w:val="0"/>
          <w:sz w:val="24"/>
          <w:szCs w:val="24"/>
          <w:lang w:bidi="ar"/>
        </w:rPr>
        <w:drawing>
          <wp:inline distT="0" distB="0" distL="114300" distR="114300">
            <wp:extent cx="3038475" cy="34480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38475" cy="3448050"/>
                    </a:xfrm>
                    <a:prstGeom prst="rect">
                      <a:avLst/>
                    </a:prstGeom>
                    <a:noFill/>
                    <a:ln w="9525">
                      <a:noFill/>
                      <a:miter/>
                    </a:ln>
                    <a:effectLst/>
                  </pic:spPr>
                </pic:pic>
              </a:graphicData>
            </a:graphic>
          </wp:inline>
        </w:drawing>
      </w:r>
      <w:r>
        <w:rPr>
          <w:rFonts w:hint="eastAsia" w:ascii="宋体" w:hAnsi="宋体" w:cs="宋体"/>
          <w:kern w:val="0"/>
          <w:sz w:val="24"/>
          <w:szCs w:val="24"/>
          <w:lang w:bidi="ar"/>
        </w:rPr>
        <w:fldChar w:fldCharType="end"/>
      </w:r>
      <w:bookmarkStart w:id="2" w:name="_GoBack"/>
      <w:bookmarkEnd w:id="2"/>
    </w:p>
    <w:p>
      <w:pPr>
        <w:spacing w:line="360" w:lineRule="auto"/>
        <w:ind w:right="480"/>
        <w:jc w:val="center"/>
        <w:rPr>
          <w:rFonts w:hint="eastAsia" w:ascii="宋体" w:hAnsi="宋体" w:cs="宋体"/>
          <w:b/>
          <w:color w:val="000000"/>
          <w:sz w:val="28"/>
        </w:rPr>
      </w:pPr>
    </w:p>
    <w:p/>
    <w:p/>
    <w:sectPr>
      <w:headerReference r:id="rId3" w:type="default"/>
      <w:footerReference r:id="rId4" w:type="default"/>
      <w:pgSz w:w="11907" w:h="16840"/>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G Times">
    <w:altName w:val="Times New Roman"/>
    <w:panose1 w:val="00000000000000000000"/>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楷体_GB2312" w:eastAsia="楷体_GB2312"/>
        <w:sz w:val="21"/>
      </w:rPr>
    </w:pPr>
    <w:r>
      <w:rPr>
        <w:rFonts w:hint="eastAsia" w:ascii="楷体_GB2312" w:eastAsia="楷体_GB2312"/>
        <w:kern w:val="0"/>
        <w:sz w:val="21"/>
      </w:rPr>
      <w:t>第</w:t>
    </w:r>
    <w:r>
      <w:rPr>
        <w:rFonts w:hint="eastAsia" w:ascii="楷体_GB2312" w:eastAsia="楷体_GB2312"/>
        <w:sz w:val="21"/>
      </w:rPr>
      <w:fldChar w:fldCharType="begin"/>
    </w:r>
    <w:r>
      <w:rPr>
        <w:rStyle w:val="18"/>
        <w:rFonts w:hint="eastAsia" w:ascii="楷体_GB2312" w:eastAsia="楷体_GB2312"/>
        <w:sz w:val="21"/>
      </w:rPr>
      <w:instrText xml:space="preserve"> PAGE </w:instrText>
    </w:r>
    <w:r>
      <w:rPr>
        <w:rFonts w:hint="eastAsia" w:ascii="楷体_GB2312" w:eastAsia="楷体_GB2312"/>
        <w:sz w:val="21"/>
      </w:rPr>
      <w:fldChar w:fldCharType="separate"/>
    </w:r>
    <w:r>
      <w:rPr>
        <w:rStyle w:val="18"/>
        <w:rFonts w:ascii="楷体_GB2312" w:eastAsia="楷体_GB2312"/>
        <w:sz w:val="21"/>
      </w:rPr>
      <w:t>14</w:t>
    </w:r>
    <w:r>
      <w:rPr>
        <w:rFonts w:hint="eastAsia" w:ascii="楷体_GB2312" w:eastAsia="楷体_GB2312"/>
        <w:sz w:val="21"/>
      </w:rPr>
      <w:fldChar w:fldCharType="end"/>
    </w:r>
    <w:r>
      <w:rPr>
        <w:rFonts w:hint="eastAsia" w:ascii="楷体_GB2312" w:eastAsia="楷体_GB2312"/>
        <w:kern w:val="0"/>
        <w:sz w:val="21"/>
      </w:rPr>
      <w:t>页，共</w:t>
    </w:r>
    <w:r>
      <w:rPr>
        <w:rFonts w:hint="eastAsia" w:ascii="楷体_GB2312" w:eastAsia="楷体_GB2312"/>
        <w:sz w:val="21"/>
      </w:rPr>
      <w:fldChar w:fldCharType="begin"/>
    </w:r>
    <w:r>
      <w:rPr>
        <w:rStyle w:val="18"/>
        <w:rFonts w:hint="eastAsia" w:ascii="楷体_GB2312" w:eastAsia="楷体_GB2312"/>
        <w:sz w:val="21"/>
      </w:rPr>
      <w:instrText xml:space="preserve"> NUMPAGES </w:instrText>
    </w:r>
    <w:r>
      <w:rPr>
        <w:rFonts w:hint="eastAsia" w:ascii="楷体_GB2312" w:eastAsia="楷体_GB2312"/>
        <w:sz w:val="21"/>
      </w:rPr>
      <w:fldChar w:fldCharType="separate"/>
    </w:r>
    <w:r>
      <w:rPr>
        <w:rStyle w:val="18"/>
        <w:rFonts w:ascii="楷体_GB2312" w:eastAsia="楷体_GB2312"/>
        <w:sz w:val="21"/>
      </w:rPr>
      <w:t>45</w:t>
    </w:r>
    <w:r>
      <w:rPr>
        <w:rFonts w:hint="eastAsia" w:ascii="楷体_GB2312" w:eastAsia="楷体_GB2312"/>
        <w:sz w:val="21"/>
      </w:rPr>
      <w:fldChar w:fldCharType="end"/>
    </w:r>
    <w:r>
      <w:rPr>
        <w:rFonts w:hint="eastAsia" w:ascii="楷体_GB2312" w:eastAsia="楷体_GB2312"/>
        <w:kern w:val="0"/>
        <w:sz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20" w:firstLineChars="50"/>
      <w:jc w:val="both"/>
      <w:rPr>
        <w:rFonts w:hint="eastAsia" w:eastAsia="宋体"/>
        <w:lang w:eastAsia="zh-CN"/>
      </w:rPr>
    </w:pPr>
    <w:r>
      <w:rPr>
        <w:rFonts w:hint="eastAsia" w:ascii="宋体" w:hAnsi="宋体"/>
        <w:sz w:val="24"/>
        <w:szCs w:val="24"/>
      </w:rPr>
      <w:t>招标文件                                            招标编号:</w:t>
    </w:r>
    <w:r>
      <w:rPr>
        <w:rFonts w:ascii="宋体" w:hAnsi="宋体"/>
        <w:sz w:val="24"/>
        <w:szCs w:val="24"/>
      </w:rPr>
      <w:t xml:space="preserve"> </w:t>
    </w:r>
    <w:r>
      <w:rPr>
        <w:rFonts w:hint="eastAsia" w:ascii="宋体" w:hAnsi="宋体"/>
        <w:sz w:val="24"/>
        <w:szCs w:val="24"/>
      </w:rPr>
      <w:t xml:space="preserve"> PTLX</w:t>
    </w:r>
    <w:r>
      <w:rPr>
        <w:rFonts w:hint="eastAsia" w:ascii="宋体" w:hAnsi="宋体"/>
        <w:sz w:val="24"/>
        <w:szCs w:val="24"/>
        <w:lang w:eastAsia="zh-CN"/>
      </w:rPr>
      <w:t>202410188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18D3F"/>
    <w:multiLevelType w:val="singleLevel"/>
    <w:tmpl w:val="86E18D3F"/>
    <w:lvl w:ilvl="0" w:tentative="0">
      <w:start w:val="3"/>
      <w:numFmt w:val="chineseCounting"/>
      <w:suff w:val="nothing"/>
      <w:lvlText w:val="（%1）"/>
      <w:lvlJc w:val="left"/>
      <w:rPr>
        <w:rFonts w:hint="eastAsia"/>
      </w:rPr>
    </w:lvl>
  </w:abstractNum>
  <w:abstractNum w:abstractNumId="1">
    <w:nsid w:val="F1F5583F"/>
    <w:multiLevelType w:val="singleLevel"/>
    <w:tmpl w:val="F1F5583F"/>
    <w:lvl w:ilvl="0" w:tentative="0">
      <w:start w:val="1"/>
      <w:numFmt w:val="decimal"/>
      <w:suff w:val="nothing"/>
      <w:lvlText w:val="%1、"/>
      <w:lvlJc w:val="left"/>
    </w:lvl>
  </w:abstractNum>
  <w:abstractNum w:abstractNumId="2">
    <w:nsid w:val="1B8D194C"/>
    <w:multiLevelType w:val="multilevel"/>
    <w:tmpl w:val="1B8D194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7BB24E0"/>
    <w:multiLevelType w:val="multilevel"/>
    <w:tmpl w:val="47BB24E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789AEAA"/>
    <w:multiLevelType w:val="singleLevel"/>
    <w:tmpl w:val="5789AEAA"/>
    <w:lvl w:ilvl="0" w:tentative="0">
      <w:start w:val="2"/>
      <w:numFmt w:val="chineseCounting"/>
      <w:suff w:val="nothing"/>
      <w:lvlText w:val="%1、"/>
      <w:lvlJc w:val="left"/>
    </w:lvl>
  </w:abstractNum>
  <w:abstractNum w:abstractNumId="5">
    <w:nsid w:val="578A2428"/>
    <w:multiLevelType w:val="singleLevel"/>
    <w:tmpl w:val="578A2428"/>
    <w:lvl w:ilvl="0" w:tentative="0">
      <w:start w:val="1"/>
      <w:numFmt w:val="decimal"/>
      <w:suff w:val="nothing"/>
      <w:lvlText w:val="%1、"/>
      <w:lvlJc w:val="left"/>
    </w:lvl>
  </w:abstractNum>
  <w:abstractNum w:abstractNumId="6">
    <w:nsid w:val="5C1721ED"/>
    <w:multiLevelType w:val="multilevel"/>
    <w:tmpl w:val="5C1721E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87B5D47"/>
    <w:multiLevelType w:val="multilevel"/>
    <w:tmpl w:val="787B5D47"/>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70C28"/>
    <w:rsid w:val="27370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5" w:lineRule="auto"/>
      <w:jc w:val="left"/>
      <w:outlineLvl w:val="1"/>
    </w:pPr>
    <w:rPr>
      <w:rFonts w:ascii="CG Times" w:hAnsi="CG Times"/>
      <w:b/>
      <w:sz w:val="24"/>
      <w:szCs w:val="20"/>
    </w:rPr>
  </w:style>
  <w:style w:type="character" w:default="1" w:styleId="16">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Normal Indent"/>
    <w:basedOn w:val="1"/>
    <w:qFormat/>
    <w:uiPriority w:val="0"/>
    <w:pPr>
      <w:ind w:firstLine="420"/>
    </w:pPr>
  </w:style>
  <w:style w:type="paragraph" w:styleId="6">
    <w:name w:val="Body Text"/>
    <w:basedOn w:val="1"/>
    <w:next w:val="1"/>
    <w:qFormat/>
    <w:uiPriority w:val="0"/>
    <w:pPr>
      <w:spacing w:line="380" w:lineRule="exact"/>
    </w:pPr>
    <w:rPr>
      <w:sz w:val="24"/>
    </w:rPr>
  </w:style>
  <w:style w:type="paragraph" w:styleId="7">
    <w:name w:val="Body Text Indent"/>
    <w:basedOn w:val="1"/>
    <w:qFormat/>
    <w:uiPriority w:val="0"/>
    <w:pPr>
      <w:spacing w:line="280" w:lineRule="exact"/>
      <w:ind w:firstLine="360" w:firstLineChars="200"/>
      <w:jc w:val="left"/>
    </w:pPr>
    <w:rPr>
      <w:rFonts w:ascii="宋体" w:hAnsi="宋体"/>
      <w:color w:val="000000"/>
      <w:sz w:val="18"/>
      <w:szCs w:val="24"/>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rFonts w:ascii="Arial Narrow" w:hAnsi="Arial Narrow"/>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pPr>
      <w:spacing w:line="300" w:lineRule="auto"/>
    </w:pPr>
    <w:rPr>
      <w:sz w:val="24"/>
    </w:rPr>
  </w:style>
  <w:style w:type="paragraph" w:styleId="12">
    <w:name w:val="Body Text First Indent"/>
    <w:basedOn w:val="6"/>
    <w:qFormat/>
    <w:uiPriority w:val="0"/>
    <w:pPr>
      <w:spacing w:after="120" w:afterLines="0"/>
      <w:ind w:firstLine="420" w:firstLineChars="100"/>
    </w:pPr>
    <w:rPr>
      <w:spacing w:val="0"/>
      <w:sz w:val="21"/>
    </w:rPr>
  </w:style>
  <w:style w:type="paragraph" w:styleId="13">
    <w:name w:val="Body Text First Indent 2"/>
    <w:basedOn w:val="7"/>
    <w:qFormat/>
    <w:uiPriority w:val="0"/>
    <w:pPr>
      <w:spacing w:after="120" w:afterLines="0"/>
      <w:ind w:left="200" w:leftChars="200" w:firstLine="420" w:firstLineChars="200"/>
    </w:p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样式3"/>
    <w:basedOn w:val="8"/>
    <w:qFormat/>
    <w:uiPriority w:val="0"/>
    <w:pPr>
      <w:spacing w:line="0" w:lineRule="atLeast"/>
      <w:outlineLvl w:val="0"/>
    </w:pPr>
    <w:rPr>
      <w:sz w:val="28"/>
    </w:rPr>
  </w:style>
  <w:style w:type="character" w:customStyle="1" w:styleId="20">
    <w:name w:val="标题 1 Char"/>
    <w:link w:val="3"/>
    <w:qFormat/>
    <w:uiPriority w:val="0"/>
    <w:rPr>
      <w:rFonts w:hint="eastAsia" w:ascii="宋体" w:hAnsi="宋体" w:eastAsia="宋体" w:cs="宋体"/>
      <w:b/>
      <w:bCs/>
      <w:kern w:val="44"/>
      <w:sz w:val="48"/>
      <w:szCs w:val="48"/>
      <w:lang w:val="en-US" w:eastAsia="zh-CN" w:bidi="ar"/>
    </w:rPr>
  </w:style>
  <w:style w:type="paragraph" w:customStyle="1" w:styleId="2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2025-09-23T03:34:00Z</dcterms:created>
  <dc:creator>Administrator</dc:creator>
  <cp:lastModifiedBy>Administrator</cp:lastModifiedBy>
  <dcterms:modified xsi:type="dcterms:W3CDTF">2025-09-23T03:35:58Z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AB005961814E499195D82A6CDEE893F8</vt:lpwstr>
  </property>
</Properties>
</file>