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hAnsi="仿宋_GB2312" w:eastAsia="仿宋_GB2312" w:cs="仿宋_GB2312"/>
          <w:sz w:val="32"/>
          <w:szCs w:val="32"/>
        </w:rPr>
      </w:pPr>
    </w:p>
    <w:p>
      <w:pPr>
        <w:widowControl/>
        <w:rPr>
          <w:rFonts w:hint="eastAsia" w:ascii="仿宋_GB2312" w:hAnsi="仿宋_GB2312" w:eastAsia="仿宋_GB2312" w:cs="仿宋_GB2312"/>
          <w:sz w:val="32"/>
          <w:szCs w:val="32"/>
        </w:rPr>
      </w:pPr>
    </w:p>
    <w:p>
      <w:pPr>
        <w:widowControl/>
        <w:jc w:val="center"/>
        <w:rPr>
          <w:rFonts w:hint="eastAsia" w:ascii="仿宋_GB2312" w:hAnsi="仿宋_GB2312" w:eastAsia="仿宋_GB2312" w:cs="仿宋_GB2312"/>
          <w:sz w:val="84"/>
          <w:szCs w:val="84"/>
        </w:rPr>
      </w:pPr>
    </w:p>
    <w:p>
      <w:pPr>
        <w:widowControl/>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val="en-US" w:eastAsia="zh-CN"/>
        </w:rPr>
        <w:t>2021</w:t>
      </w:r>
      <w:r>
        <w:rPr>
          <w:rFonts w:hint="eastAsia" w:ascii="方正小标宋简体" w:hAnsi="方正小标宋简体" w:eastAsia="方正小标宋简体" w:cs="方正小标宋简体"/>
          <w:sz w:val="84"/>
          <w:szCs w:val="84"/>
        </w:rPr>
        <w:t>年度</w:t>
      </w:r>
    </w:p>
    <w:p>
      <w:pPr>
        <w:widowControl/>
        <w:jc w:val="center"/>
        <w:rPr>
          <w:rFonts w:hint="eastAsia" w:ascii="方正小标宋简体" w:hAnsi="方正小标宋简体" w:eastAsia="方正小标宋简体" w:cs="方正小标宋简体"/>
          <w:sz w:val="84"/>
          <w:szCs w:val="84"/>
        </w:rPr>
      </w:pPr>
    </w:p>
    <w:p>
      <w:pPr>
        <w:widowControl/>
        <w:jc w:val="center"/>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lang w:val="en-US" w:eastAsia="zh-CN"/>
        </w:rPr>
        <w:t>仙游县农业机械管理总站</w:t>
      </w:r>
      <w:r>
        <w:rPr>
          <w:rFonts w:hint="eastAsia" w:ascii="方正小标宋简体" w:hAnsi="方正小标宋简体" w:eastAsia="方正小标宋简体" w:cs="方正小标宋简体"/>
          <w:sz w:val="84"/>
          <w:szCs w:val="84"/>
        </w:rPr>
        <w:t>预算</w:t>
      </w:r>
    </w:p>
    <w:p>
      <w:pPr>
        <w:widowControl/>
        <w:rPr>
          <w:rFonts w:hint="eastAsia" w:ascii="仿宋_GB2312" w:hAnsi="仿宋_GB2312" w:eastAsia="仿宋_GB2312" w:cs="仿宋_GB2312"/>
          <w:sz w:val="84"/>
          <w:szCs w:val="84"/>
        </w:rPr>
      </w:pPr>
      <w:r>
        <w:rPr>
          <w:rFonts w:hint="eastAsia" w:ascii="仿宋_GB2312" w:hAnsi="仿宋_GB2312" w:eastAsia="仿宋_GB2312" w:cs="仿宋_GB2312"/>
          <w:sz w:val="84"/>
          <w:szCs w:val="84"/>
        </w:rPr>
        <w:br w:type="page"/>
      </w:r>
    </w:p>
    <w:p>
      <w:pPr>
        <w:pStyle w:val="2"/>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pPr>
        <w:pStyle w:val="2"/>
        <w:rPr>
          <w:rFonts w:hint="eastAsia" w:ascii="仿宋_GB2312" w:hAnsi="仿宋_GB2312" w:eastAsia="仿宋_GB2312" w:cs="仿宋_GB2312"/>
          <w:sz w:val="32"/>
          <w:szCs w:val="32"/>
          <w:lang w:eastAsia="zh-CN"/>
        </w:rPr>
      </w:pPr>
    </w:p>
    <w:p>
      <w:pPr>
        <w:pStyle w:val="2"/>
        <w:rPr>
          <w:rFonts w:hint="eastAsia" w:ascii="仿宋" w:hAnsi="仿宋" w:eastAsia="仿宋" w:cs="仿宋_GB2312"/>
          <w:sz w:val="32"/>
          <w:szCs w:val="32"/>
          <w:lang w:val="en-US" w:eastAsia="zh-CN"/>
        </w:rPr>
      </w:pPr>
      <w:r>
        <w:rPr>
          <w:rFonts w:hint="eastAsia" w:ascii="仿宋_GB2312" w:hAnsi="仿宋_GB2312" w:eastAsia="仿宋_GB2312" w:cs="仿宋_GB2312"/>
          <w:b/>
          <w:sz w:val="32"/>
          <w:szCs w:val="32"/>
          <w:lang w:eastAsia="zh-CN"/>
        </w:rPr>
        <w:t>第一部分 单位概况…………………………………</w:t>
      </w:r>
      <w:r>
        <w:rPr>
          <w:rFonts w:hint="eastAsia" w:ascii="仿宋" w:hAnsi="仿宋" w:eastAsia="仿宋" w:cs="仿宋_GB2312"/>
          <w:sz w:val="32"/>
          <w:szCs w:val="32"/>
          <w:lang w:val="en-US" w:eastAsia="zh-CN"/>
        </w:rPr>
        <w:t>4</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一、单位主要职责……………………………………</w:t>
      </w:r>
      <w:r>
        <w:rPr>
          <w:rFonts w:hint="eastAsia" w:ascii="仿宋" w:hAnsi="仿宋" w:eastAsia="仿宋" w:cs="仿宋_GB2312"/>
          <w:sz w:val="32"/>
          <w:szCs w:val="32"/>
          <w:lang w:val="en-US" w:eastAsia="zh-CN"/>
        </w:rPr>
        <w:t>4</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二、单位机构设置情况………………………………</w:t>
      </w:r>
      <w:r>
        <w:rPr>
          <w:rFonts w:hint="eastAsia" w:ascii="仿宋" w:hAnsi="仿宋" w:eastAsia="仿宋" w:cs="仿宋_GB2312"/>
          <w:sz w:val="32"/>
          <w:szCs w:val="32"/>
          <w:lang w:val="en-US" w:eastAsia="zh-CN"/>
        </w:rPr>
        <w:t>4</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三、单位主要工作任务………………………………</w:t>
      </w:r>
      <w:r>
        <w:rPr>
          <w:rFonts w:hint="eastAsia" w:ascii="仿宋" w:hAnsi="仿宋" w:eastAsia="仿宋" w:cs="仿宋_GB2312"/>
          <w:sz w:val="32"/>
          <w:szCs w:val="32"/>
          <w:lang w:val="en-US" w:eastAsia="zh-CN"/>
        </w:rPr>
        <w:t>4</w:t>
      </w:r>
    </w:p>
    <w:p>
      <w:pPr>
        <w:pStyle w:val="2"/>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 xml:space="preserve">第二部分 </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b/>
          <w:sz w:val="32"/>
          <w:szCs w:val="32"/>
          <w:lang w:eastAsia="zh-CN"/>
        </w:rPr>
        <w:t>年度单位预算表</w:t>
      </w:r>
      <w:r>
        <w:rPr>
          <w:rFonts w:hint="eastAsia" w:ascii="仿宋_GB2312" w:hAnsi="仿宋_GB2312" w:eastAsia="仿宋_GB2312" w:cs="仿宋_GB2312"/>
          <w:sz w:val="32"/>
          <w:szCs w:val="32"/>
          <w:lang w:eastAsia="zh-CN"/>
        </w:rPr>
        <w:t>……………………</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一、收支预算总表……………………………………</w:t>
      </w:r>
      <w:r>
        <w:rPr>
          <w:rFonts w:hint="eastAsia" w:ascii="仿宋" w:hAnsi="仿宋" w:eastAsia="仿宋" w:cs="仿宋_GB2312"/>
          <w:sz w:val="32"/>
          <w:szCs w:val="32"/>
          <w:lang w:val="en-US" w:eastAsia="zh-CN"/>
        </w:rPr>
        <w:t>5</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二、收入预算总表……………………………………</w:t>
      </w:r>
      <w:r>
        <w:rPr>
          <w:rFonts w:hint="eastAsia" w:ascii="仿宋" w:hAnsi="仿宋" w:eastAsia="仿宋" w:cs="仿宋_GB2312"/>
          <w:sz w:val="32"/>
          <w:szCs w:val="32"/>
          <w:lang w:val="en-US" w:eastAsia="zh-CN"/>
        </w:rPr>
        <w:t>5</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三、支出预算总表……………………………………</w:t>
      </w:r>
      <w:r>
        <w:rPr>
          <w:rFonts w:hint="eastAsia" w:ascii="仿宋" w:hAnsi="仿宋" w:eastAsia="仿宋" w:cs="仿宋_GB2312"/>
          <w:sz w:val="32"/>
          <w:szCs w:val="32"/>
          <w:lang w:val="en-US" w:eastAsia="zh-CN"/>
        </w:rPr>
        <w:t>6</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四、财政拨款收支预算总表…………………………</w:t>
      </w:r>
      <w:r>
        <w:rPr>
          <w:rFonts w:hint="eastAsia" w:ascii="仿宋" w:hAnsi="仿宋" w:eastAsia="仿宋" w:cs="仿宋_GB2312"/>
          <w:sz w:val="32"/>
          <w:szCs w:val="32"/>
          <w:lang w:val="en-US" w:eastAsia="zh-CN"/>
        </w:rPr>
        <w:t>7</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五、一般公共预算拨款支出预算表…………………</w:t>
      </w:r>
      <w:r>
        <w:rPr>
          <w:rFonts w:hint="eastAsia" w:ascii="仿宋_GB2312" w:hAnsi="仿宋_GB2312" w:eastAsia="仿宋_GB2312" w:cs="仿宋_GB2312"/>
          <w:sz w:val="32"/>
          <w:szCs w:val="32"/>
          <w:lang w:val="en-US" w:eastAsia="zh-CN"/>
        </w:rPr>
        <w:t>8</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六、政府性基金拨款支出预算表……………………</w:t>
      </w:r>
      <w:r>
        <w:rPr>
          <w:rFonts w:hint="eastAsia" w:ascii="仿宋" w:hAnsi="仿宋" w:eastAsia="仿宋" w:cs="仿宋_GB2312"/>
          <w:sz w:val="32"/>
          <w:szCs w:val="32"/>
          <w:lang w:val="en-US" w:eastAsia="zh-CN"/>
        </w:rPr>
        <w:t>8</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七、一般公共预算基本支出经济分类情况表………</w:t>
      </w:r>
      <w:r>
        <w:rPr>
          <w:rFonts w:hint="eastAsia" w:ascii="仿宋" w:hAnsi="仿宋" w:eastAsia="仿宋" w:cs="仿宋_GB2312"/>
          <w:sz w:val="32"/>
          <w:szCs w:val="32"/>
          <w:lang w:val="en-US" w:eastAsia="zh-CN"/>
        </w:rPr>
        <w:t>8</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八、一般公共预算“三公”经费支出预算表………</w:t>
      </w:r>
      <w:r>
        <w:rPr>
          <w:rFonts w:hint="eastAsia" w:ascii="仿宋" w:hAnsi="仿宋" w:eastAsia="仿宋" w:cs="仿宋_GB2312"/>
          <w:sz w:val="32"/>
          <w:szCs w:val="32"/>
          <w:lang w:val="en-US" w:eastAsia="zh-CN"/>
        </w:rPr>
        <w:t>12</w:t>
      </w:r>
    </w:p>
    <w:p>
      <w:pPr>
        <w:widowControl/>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 xml:space="preserve">第三部分 </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预算情况说明</w:t>
      </w:r>
      <w:r>
        <w:rPr>
          <w:rFonts w:hint="eastAsia" w:ascii="仿宋_GB2312" w:hAnsi="仿宋_GB2312" w:eastAsia="仿宋_GB2312" w:cs="仿宋_GB2312"/>
          <w:sz w:val="32"/>
          <w:szCs w:val="32"/>
        </w:rPr>
        <w:t>…………</w:t>
      </w:r>
      <w:r>
        <w:rPr>
          <w:rFonts w:hint="eastAsia" w:ascii="仿宋" w:hAnsi="仿宋" w:eastAsia="仿宋" w:cs="仿宋_GB2312"/>
          <w:sz w:val="32"/>
          <w:szCs w:val="32"/>
          <w:lang w:val="en-US" w:eastAsia="zh-CN"/>
        </w:rPr>
        <w:t>12</w:t>
      </w:r>
    </w:p>
    <w:p>
      <w:pPr>
        <w:widowControl/>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一、预算收支总体情况</w:t>
      </w:r>
      <w:r>
        <w:rPr>
          <w:rFonts w:hint="eastAsia" w:ascii="仿宋_GB2312" w:hAnsi="仿宋_GB2312" w:eastAsia="仿宋_GB2312" w:cs="仿宋_GB2312"/>
          <w:sz w:val="32"/>
          <w:szCs w:val="32"/>
        </w:rPr>
        <w:t>………………………………</w:t>
      </w:r>
      <w:r>
        <w:rPr>
          <w:rFonts w:hint="eastAsia" w:ascii="仿宋" w:hAnsi="仿宋" w:eastAsia="仿宋" w:cs="仿宋_GB2312"/>
          <w:sz w:val="32"/>
          <w:szCs w:val="32"/>
          <w:lang w:val="en-US" w:eastAsia="zh-CN"/>
        </w:rPr>
        <w:t>13</w:t>
      </w:r>
    </w:p>
    <w:p>
      <w:pPr>
        <w:widowControl/>
        <w:rPr>
          <w:rFonts w:hint="eastAsia" w:ascii="仿宋" w:hAnsi="仿宋" w:eastAsia="仿宋" w:cs="仿宋_GB2312"/>
          <w:sz w:val="32"/>
          <w:szCs w:val="32"/>
          <w:lang w:val="en-US" w:eastAsia="zh-CN"/>
        </w:rPr>
      </w:pPr>
      <w:r>
        <w:rPr>
          <w:rFonts w:hint="eastAsia" w:ascii="仿宋_GB2312" w:hAnsi="仿宋_GB2312" w:eastAsia="仿宋_GB2312" w:cs="仿宋_GB2312"/>
          <w:kern w:val="0"/>
          <w:sz w:val="32"/>
          <w:szCs w:val="32"/>
        </w:rPr>
        <w:t>二、一般公共预算拨款支出情况………………………</w:t>
      </w:r>
      <w:r>
        <w:rPr>
          <w:rFonts w:hint="eastAsia" w:ascii="仿宋" w:hAnsi="仿宋" w:eastAsia="仿宋" w:cs="仿宋_GB2312"/>
          <w:sz w:val="32"/>
          <w:szCs w:val="32"/>
          <w:lang w:val="en-US" w:eastAsia="zh-CN"/>
        </w:rPr>
        <w:t>13</w:t>
      </w:r>
    </w:p>
    <w:p>
      <w:pPr>
        <w:widowControl/>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三、政府性基金预算拨款支出情况……………………</w:t>
      </w:r>
      <w:r>
        <w:rPr>
          <w:rFonts w:hint="eastAsia" w:ascii="仿宋" w:hAnsi="仿宋" w:eastAsia="仿宋" w:cs="仿宋_GB2312"/>
          <w:sz w:val="32"/>
          <w:szCs w:val="32"/>
          <w:lang w:val="en-US" w:eastAsia="zh-CN"/>
        </w:rPr>
        <w:t>14</w:t>
      </w:r>
    </w:p>
    <w:p>
      <w:pPr>
        <w:widowControl/>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四、财政拨款预算基本支出情况………………………</w:t>
      </w:r>
      <w:r>
        <w:rPr>
          <w:rFonts w:hint="eastAsia" w:ascii="仿宋" w:hAnsi="仿宋" w:eastAsia="仿宋" w:cs="仿宋_GB2312"/>
          <w:sz w:val="32"/>
          <w:szCs w:val="32"/>
          <w:lang w:val="en-US" w:eastAsia="zh-CN"/>
        </w:rPr>
        <w:t>14</w:t>
      </w:r>
    </w:p>
    <w:p>
      <w:pPr>
        <w:widowControl/>
        <w:rPr>
          <w:rFonts w:hint="eastAsia" w:ascii="仿宋" w:hAnsi="仿宋" w:eastAsia="仿宋" w:cs="仿宋_GB2312"/>
          <w:sz w:val="32"/>
          <w:szCs w:val="32"/>
          <w:lang w:val="en-US" w:eastAsia="zh-CN"/>
        </w:rPr>
      </w:pPr>
      <w:r>
        <w:rPr>
          <w:rFonts w:hint="eastAsia" w:ascii="仿宋_GB2312" w:hAnsi="仿宋_GB2312" w:eastAsia="仿宋_GB2312" w:cs="仿宋_GB2312"/>
          <w:kern w:val="0"/>
          <w:sz w:val="32"/>
          <w:szCs w:val="32"/>
        </w:rPr>
        <w:t>五、一般公共预算“三公”经费支出情况………………</w:t>
      </w:r>
      <w:r>
        <w:rPr>
          <w:rFonts w:hint="eastAsia" w:ascii="仿宋" w:hAnsi="仿宋" w:eastAsia="仿宋" w:cs="仿宋_GB2312"/>
          <w:sz w:val="32"/>
          <w:szCs w:val="32"/>
          <w:lang w:val="en-US" w:eastAsia="zh-CN"/>
        </w:rPr>
        <w:t>15</w:t>
      </w:r>
    </w:p>
    <w:p>
      <w:pPr>
        <w:widowControl/>
        <w:rPr>
          <w:rFonts w:hint="eastAsia" w:ascii="仿宋" w:hAnsi="仿宋" w:eastAsia="仿宋" w:cs="仿宋_GB2312"/>
          <w:sz w:val="32"/>
          <w:szCs w:val="32"/>
          <w:lang w:val="en-US" w:eastAsia="zh-CN"/>
        </w:rPr>
      </w:pPr>
      <w:r>
        <w:rPr>
          <w:rFonts w:hint="eastAsia" w:ascii="仿宋_GB2312" w:hAnsi="仿宋_GB2312" w:eastAsia="仿宋_GB2312" w:cs="仿宋_GB2312"/>
          <w:kern w:val="0"/>
          <w:sz w:val="32"/>
          <w:szCs w:val="32"/>
        </w:rPr>
        <w:t>六、预算绩效目标情况…………………………………</w:t>
      </w:r>
      <w:r>
        <w:rPr>
          <w:rFonts w:hint="eastAsia" w:ascii="仿宋" w:hAnsi="仿宋" w:eastAsia="仿宋" w:cs="仿宋_GB2312"/>
          <w:sz w:val="32"/>
          <w:szCs w:val="32"/>
          <w:lang w:val="en-US" w:eastAsia="zh-CN"/>
        </w:rPr>
        <w:t>16</w:t>
      </w:r>
    </w:p>
    <w:p>
      <w:pPr>
        <w:widowControl/>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七、其他重要事项说明…………………………………</w:t>
      </w:r>
      <w:r>
        <w:rPr>
          <w:rFonts w:hint="eastAsia" w:ascii="仿宋" w:hAnsi="仿宋" w:eastAsia="仿宋" w:cs="仿宋_GB2312"/>
          <w:sz w:val="32"/>
          <w:szCs w:val="32"/>
          <w:lang w:val="en-US" w:eastAsia="zh-CN"/>
        </w:rPr>
        <w:t>17</w:t>
      </w:r>
    </w:p>
    <w:p>
      <w:pPr>
        <w:pStyle w:val="2"/>
        <w:spacing w:before="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eastAsia="zh-CN"/>
        </w:rPr>
        <w:t>第四部分 名词解释</w:t>
      </w:r>
      <w:r>
        <w:rPr>
          <w:rFonts w:hint="eastAsia" w:ascii="仿宋_GB2312" w:hAnsi="仿宋_GB2312" w:eastAsia="仿宋_GB2312" w:cs="仿宋_GB2312"/>
          <w:sz w:val="32"/>
          <w:szCs w:val="32"/>
          <w:lang w:eastAsia="zh-CN"/>
        </w:rPr>
        <w:t>…………………………………</w:t>
      </w:r>
      <w:r>
        <w:rPr>
          <w:rFonts w:hint="eastAsia" w:ascii="仿宋" w:hAnsi="仿宋" w:eastAsia="仿宋" w:cs="仿宋_GB2312"/>
          <w:sz w:val="32"/>
          <w:szCs w:val="32"/>
          <w:lang w:val="en-US" w:eastAsia="zh-CN"/>
        </w:rPr>
        <w:t>18</w:t>
      </w:r>
    </w:p>
    <w:p>
      <w:pPr>
        <w:widowControl/>
        <w:rPr>
          <w:rFonts w:hint="eastAsia" w:ascii="仿宋_GB2312" w:hAnsi="仿宋_GB2312" w:eastAsia="仿宋_GB2312" w:cs="仿宋_GB2312"/>
        </w:rPr>
      </w:pPr>
      <w:r>
        <w:rPr>
          <w:rFonts w:hint="eastAsia" w:ascii="仿宋_GB2312" w:hAnsi="仿宋_GB2312" w:eastAsia="仿宋_GB2312" w:cs="仿宋_GB2312"/>
        </w:rPr>
        <w:tab/>
      </w:r>
    </w:p>
    <w:p>
      <w:pPr>
        <w:widowControl/>
        <w:spacing w:line="240" w:lineRule="auto"/>
        <w:jc w:val="left"/>
        <w:rPr>
          <w:rFonts w:hint="eastAsia" w:ascii="仿宋_GB2312" w:hAnsi="仿宋_GB2312" w:eastAsia="仿宋_GB2312" w:cs="仿宋_GB2312"/>
          <w:kern w:val="0"/>
          <w:sz w:val="36"/>
          <w:szCs w:val="36"/>
        </w:rPr>
      </w:pPr>
      <w:r>
        <w:rPr>
          <w:rFonts w:hint="eastAsia" w:ascii="仿宋_GB2312" w:hAnsi="仿宋_GB2312" w:eastAsia="仿宋_GB2312" w:cs="仿宋_GB2312"/>
          <w:sz w:val="36"/>
          <w:szCs w:val="36"/>
        </w:rPr>
        <w:br w:type="page"/>
      </w:r>
    </w:p>
    <w:p>
      <w:pPr>
        <w:pStyle w:val="2"/>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第一部分 单位概况</w:t>
      </w:r>
    </w:p>
    <w:p>
      <w:pPr>
        <w:pStyle w:val="2"/>
        <w:rPr>
          <w:rFonts w:hint="eastAsia" w:ascii="仿宋_GB2312" w:hAnsi="仿宋_GB2312" w:eastAsia="仿宋_GB2312" w:cs="仿宋_GB2312"/>
          <w:sz w:val="36"/>
          <w:szCs w:val="36"/>
          <w:lang w:eastAsia="zh-CN"/>
        </w:rPr>
      </w:pPr>
    </w:p>
    <w:p>
      <w:pPr>
        <w:pStyle w:val="2"/>
        <w:ind w:firstLine="643" w:firstLineChars="200"/>
        <w:rPr>
          <w:rFonts w:hint="eastAsia" w:ascii="仿宋_GB2312" w:hAnsi="仿宋_GB2312" w:eastAsia="仿宋_GB2312" w:cs="仿宋_GB2312"/>
          <w:b/>
          <w:kern w:val="2"/>
          <w:sz w:val="32"/>
          <w:szCs w:val="32"/>
          <w:lang w:eastAsia="zh-CN"/>
        </w:rPr>
      </w:pPr>
      <w:r>
        <w:rPr>
          <w:rFonts w:hint="eastAsia" w:ascii="仿宋_GB2312" w:hAnsi="仿宋_GB2312" w:eastAsia="仿宋_GB2312" w:cs="仿宋_GB2312"/>
          <w:b/>
          <w:kern w:val="2"/>
          <w:sz w:val="32"/>
          <w:szCs w:val="32"/>
          <w:lang w:eastAsia="zh-CN"/>
        </w:rPr>
        <w:t>一、单位主要职责</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仙游县农业机械管理总站部门的主要职责是：</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（一）贯彻实行农业机械购机补贴政策。</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（二）实施农机安全生产监督管理，执行党和政府安全生产方针。</w:t>
      </w:r>
    </w:p>
    <w:p>
      <w:pPr>
        <w:widowControl/>
        <w:shd w:val="clear" w:color="auto" w:fill="FFFFFF"/>
        <w:spacing w:line="500" w:lineRule="atLeast"/>
        <w:ind w:firstLine="616"/>
        <w:jc w:val="left"/>
        <w:rPr>
          <w:rFonts w:hint="eastAsia" w:ascii="宋体" w:hAnsi="宋体" w:eastAsia="宋体" w:cs="宋体"/>
          <w:color w:val="000000"/>
          <w:kern w:val="0"/>
          <w:sz w:val="44"/>
          <w:szCs w:val="44"/>
        </w:rPr>
      </w:pPr>
      <w:r>
        <w:rPr>
          <w:rFonts w:hint="eastAsia" w:ascii="仿宋" w:hAnsi="仿宋" w:eastAsia="仿宋" w:cs="宋体"/>
          <w:color w:val="000000"/>
          <w:kern w:val="0"/>
          <w:sz w:val="32"/>
          <w:szCs w:val="32"/>
        </w:rPr>
        <w:t>（三）抓好农机人员培训，提高农机人员素质。</w:t>
      </w:r>
    </w:p>
    <w:p>
      <w:pPr>
        <w:pStyle w:val="2"/>
        <w:ind w:firstLine="643" w:firstLineChars="200"/>
        <w:rPr>
          <w:rFonts w:hint="eastAsia" w:ascii="仿宋_GB2312" w:hAnsi="仿宋_GB2312" w:eastAsia="仿宋_GB2312" w:cs="仿宋_GB2312"/>
          <w:b/>
          <w:kern w:val="2"/>
          <w:sz w:val="32"/>
          <w:szCs w:val="32"/>
          <w:lang w:eastAsia="zh-CN"/>
        </w:rPr>
      </w:pPr>
      <w:r>
        <w:rPr>
          <w:rFonts w:hint="eastAsia" w:ascii="仿宋_GB2312" w:hAnsi="仿宋_GB2312" w:eastAsia="仿宋_GB2312" w:cs="仿宋_GB2312"/>
          <w:b/>
          <w:kern w:val="2"/>
          <w:sz w:val="32"/>
          <w:szCs w:val="32"/>
          <w:lang w:eastAsia="zh-CN"/>
        </w:rPr>
        <w:t>二、单位机构设置情况</w:t>
      </w:r>
    </w:p>
    <w:p>
      <w:pPr>
        <w:tabs>
          <w:tab w:val="left" w:pos="7513"/>
        </w:tabs>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从预算单位构成看，</w:t>
      </w:r>
      <w:r>
        <w:rPr>
          <w:rFonts w:hint="eastAsia" w:ascii="仿宋" w:hAnsi="仿宋" w:eastAsia="仿宋" w:cs="宋体"/>
          <w:color w:val="000000"/>
          <w:kern w:val="0"/>
          <w:sz w:val="32"/>
          <w:szCs w:val="32"/>
        </w:rPr>
        <w:t>仙游县农业机械管理总站</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室及</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个下属单位，其中：列入</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预算编制范围的单位详细情况见下表:</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tabs>
                <w:tab w:val="left" w:pos="7513"/>
              </w:tabs>
              <w:adjustRightInd w:val="0"/>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2130" w:type="dxa"/>
            <w:vAlign w:val="top"/>
          </w:tcPr>
          <w:p>
            <w:pPr>
              <w:tabs>
                <w:tab w:val="left" w:pos="7513"/>
              </w:tabs>
              <w:adjustRightInd w:val="0"/>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经费性质</w:t>
            </w:r>
          </w:p>
        </w:tc>
        <w:tc>
          <w:tcPr>
            <w:tcW w:w="2131" w:type="dxa"/>
            <w:vAlign w:val="top"/>
          </w:tcPr>
          <w:p>
            <w:pPr>
              <w:tabs>
                <w:tab w:val="left" w:pos="7513"/>
              </w:tabs>
              <w:adjustRightInd w:val="0"/>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人员编制数</w:t>
            </w:r>
          </w:p>
        </w:tc>
        <w:tc>
          <w:tcPr>
            <w:tcW w:w="2131" w:type="dxa"/>
            <w:vAlign w:val="top"/>
          </w:tcPr>
          <w:p>
            <w:pPr>
              <w:tabs>
                <w:tab w:val="left" w:pos="7513"/>
              </w:tabs>
              <w:adjustRightInd w:val="0"/>
              <w:snapToGrid w:val="0"/>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widowControl/>
              <w:spacing w:line="500" w:lineRule="atLeast"/>
              <w:ind w:firstLine="456" w:firstLineChars="0"/>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仙游县农业机械管理总站</w:t>
            </w:r>
          </w:p>
        </w:tc>
        <w:tc>
          <w:tcPr>
            <w:tcW w:w="2130" w:type="dxa"/>
            <w:vAlign w:val="top"/>
          </w:tcPr>
          <w:p>
            <w:pPr>
              <w:widowControl/>
              <w:spacing w:line="500" w:lineRule="atLeast"/>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全额拨款</w:t>
            </w:r>
          </w:p>
        </w:tc>
        <w:tc>
          <w:tcPr>
            <w:tcW w:w="2131" w:type="dxa"/>
            <w:vAlign w:val="top"/>
          </w:tcPr>
          <w:p>
            <w:pPr>
              <w:widowControl/>
              <w:spacing w:line="500" w:lineRule="atLeast"/>
              <w:ind w:firstLine="456"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2131" w:type="dxa"/>
            <w:vAlign w:val="top"/>
          </w:tcPr>
          <w:p>
            <w:pPr>
              <w:tabs>
                <w:tab w:val="left" w:pos="7513"/>
              </w:tabs>
              <w:adjustRightInd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widowControl/>
              <w:spacing w:line="500" w:lineRule="atLeast"/>
              <w:ind w:firstLine="456" w:firstLineChars="0"/>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仙游县农业机械监理站</w:t>
            </w:r>
          </w:p>
        </w:tc>
        <w:tc>
          <w:tcPr>
            <w:tcW w:w="2130" w:type="dxa"/>
            <w:vAlign w:val="top"/>
          </w:tcPr>
          <w:p>
            <w:pPr>
              <w:widowControl/>
              <w:spacing w:line="500" w:lineRule="atLeast"/>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全额拨款</w:t>
            </w:r>
          </w:p>
        </w:tc>
        <w:tc>
          <w:tcPr>
            <w:tcW w:w="2131" w:type="dxa"/>
            <w:vAlign w:val="top"/>
          </w:tcPr>
          <w:p>
            <w:pPr>
              <w:widowControl/>
              <w:spacing w:line="500" w:lineRule="atLeast"/>
              <w:ind w:firstLine="456" w:firstLineChars="0"/>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5</w:t>
            </w:r>
          </w:p>
        </w:tc>
        <w:tc>
          <w:tcPr>
            <w:tcW w:w="2131" w:type="dxa"/>
            <w:vAlign w:val="top"/>
          </w:tcPr>
          <w:p>
            <w:pPr>
              <w:tabs>
                <w:tab w:val="left" w:pos="7513"/>
              </w:tabs>
              <w:adjustRightInd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widowControl/>
              <w:spacing w:line="500" w:lineRule="atLeast"/>
              <w:ind w:firstLine="456" w:firstLineChars="0"/>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仙游县农业技术学校</w:t>
            </w:r>
          </w:p>
        </w:tc>
        <w:tc>
          <w:tcPr>
            <w:tcW w:w="2130" w:type="dxa"/>
            <w:vAlign w:val="top"/>
          </w:tcPr>
          <w:p>
            <w:pPr>
              <w:widowControl/>
              <w:spacing w:line="500" w:lineRule="atLeast"/>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全额拨款</w:t>
            </w:r>
          </w:p>
        </w:tc>
        <w:tc>
          <w:tcPr>
            <w:tcW w:w="2131" w:type="dxa"/>
            <w:vAlign w:val="top"/>
          </w:tcPr>
          <w:p>
            <w:pPr>
              <w:widowControl/>
              <w:spacing w:line="500" w:lineRule="atLeast"/>
              <w:ind w:firstLine="456" w:firstLineChars="0"/>
              <w:jc w:val="left"/>
              <w:rPr>
                <w:rFonts w:hint="eastAsia" w:ascii="仿宋_GB2312" w:hAnsi="仿宋_GB2312" w:eastAsia="仿宋_GB2312" w:cs="仿宋_GB2312"/>
                <w:sz w:val="32"/>
                <w:szCs w:val="32"/>
              </w:rPr>
            </w:pPr>
            <w:r>
              <w:rPr>
                <w:rFonts w:hint="eastAsia" w:ascii="仿宋" w:hAnsi="仿宋" w:eastAsia="仿宋" w:cs="宋体"/>
                <w:color w:val="000000"/>
                <w:kern w:val="0"/>
                <w:sz w:val="24"/>
                <w:szCs w:val="24"/>
              </w:rPr>
              <w:t>1</w:t>
            </w:r>
          </w:p>
        </w:tc>
        <w:tc>
          <w:tcPr>
            <w:tcW w:w="2131" w:type="dxa"/>
            <w:vAlign w:val="top"/>
          </w:tcPr>
          <w:p>
            <w:pPr>
              <w:tabs>
                <w:tab w:val="left" w:pos="7513"/>
              </w:tabs>
              <w:adjustRightInd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r>
    </w:tbl>
    <w:p>
      <w:pPr>
        <w:tabs>
          <w:tab w:val="left" w:pos="7513"/>
        </w:tabs>
        <w:adjustRightInd w:val="0"/>
        <w:snapToGrid w:val="0"/>
        <w:spacing w:line="600" w:lineRule="exact"/>
        <w:rPr>
          <w:rFonts w:hint="eastAsia" w:ascii="仿宋_GB2312" w:hAnsi="仿宋_GB2312" w:eastAsia="仿宋_GB2312" w:cs="仿宋_GB2312"/>
          <w:kern w:val="0"/>
          <w:sz w:val="36"/>
          <w:szCs w:val="20"/>
        </w:rPr>
      </w:pPr>
    </w:p>
    <w:p>
      <w:pPr>
        <w:tabs>
          <w:tab w:val="left" w:pos="7513"/>
        </w:tabs>
        <w:adjustRightInd w:val="0"/>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b/>
          <w:sz w:val="32"/>
          <w:szCs w:val="32"/>
          <w:lang w:eastAsia="zh-CN"/>
        </w:rPr>
        <w:t>单位</w:t>
      </w:r>
      <w:r>
        <w:rPr>
          <w:rFonts w:hint="eastAsia" w:ascii="仿宋_GB2312" w:hAnsi="仿宋_GB2312" w:eastAsia="仿宋_GB2312" w:cs="仿宋_GB2312"/>
          <w:b/>
          <w:sz w:val="32"/>
          <w:szCs w:val="32"/>
        </w:rPr>
        <w:t>主要工作任务</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 w:hAnsi="仿宋" w:eastAsia="仿宋" w:cs="宋体"/>
          <w:color w:val="000000"/>
          <w:kern w:val="0"/>
          <w:sz w:val="32"/>
          <w:szCs w:val="32"/>
        </w:rPr>
        <w:t>仙游县农业机械管理总站主要任务是：贯彻实行农业机械购机补贴政策，实施农机安全生产监督管理，执行党和政府安全生产方针。围绕上述任务，重点抓好以下工作：</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㈠积极宣传中央购机补贴优惠政策，落实到户。全面提高全县农机化生产覆盖率。</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㈡抓好安全生产，提高农机手安全意识。</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pStyle w:val="2"/>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第二部分</w:t>
      </w:r>
      <w:r>
        <w:rPr>
          <w:rFonts w:hint="eastAsia" w:ascii="方正小标宋简体" w:hAnsi="方正小标宋简体" w:eastAsia="方正小标宋简体" w:cs="方正小标宋简体"/>
          <w:sz w:val="36"/>
          <w:szCs w:val="36"/>
          <w:lang w:val="en-US" w:eastAsia="zh-CN"/>
        </w:rPr>
        <w:t xml:space="preserve"> 2021</w:t>
      </w:r>
      <w:r>
        <w:rPr>
          <w:rFonts w:hint="eastAsia" w:ascii="方正小标宋简体" w:hAnsi="方正小标宋简体" w:eastAsia="方正小标宋简体" w:cs="方正小标宋简体"/>
          <w:sz w:val="36"/>
          <w:szCs w:val="36"/>
          <w:lang w:eastAsia="zh-CN"/>
        </w:rPr>
        <w:t>年度单位预算表</w:t>
      </w:r>
    </w:p>
    <w:p>
      <w:pPr>
        <w:pStyle w:val="2"/>
        <w:rPr>
          <w:rFonts w:hint="eastAsia" w:ascii="仿宋_GB2312" w:hAnsi="仿宋_GB2312" w:eastAsia="仿宋_GB2312" w:cs="仿宋_GB2312"/>
          <w:sz w:val="36"/>
          <w:lang w:eastAsia="zh-CN"/>
        </w:rPr>
      </w:pPr>
    </w:p>
    <w:p>
      <w:p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一、收支预算总表</w:t>
      </w:r>
    </w:p>
    <w:tbl>
      <w:tblPr>
        <w:tblpPr w:leftFromText="180" w:rightFromText="180" w:vertAnchor="text" w:horzAnchor="page" w:tblpX="1489" w:tblpY="606"/>
        <w:tblOverlap w:val="never"/>
        <w:tblW w:w="10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584"/>
        <w:gridCol w:w="1815"/>
        <w:gridCol w:w="3149"/>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3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c>
          <w:tcPr>
            <w:tcW w:w="31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收入项目类别</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1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支出项目类别</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一、一般公共预算拨款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205.46 </w:t>
            </w:r>
          </w:p>
        </w:tc>
        <w:tc>
          <w:tcPr>
            <w:tcW w:w="31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一、基本支出</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二、基金预算财政拨款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1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人员支出</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三、财政专户拨款</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1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对个人和家庭补助支出</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四、单位其他收入</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31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公用支出</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五、单位结余结转资金</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24.60 </w:t>
            </w:r>
          </w:p>
        </w:tc>
        <w:tc>
          <w:tcPr>
            <w:tcW w:w="31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二、项目支出</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 </w:t>
            </w:r>
          </w:p>
        </w:tc>
      </w:tr>
    </w:tbl>
    <w:p>
      <w:pPr>
        <w:tabs>
          <w:tab w:val="left" w:pos="7513"/>
        </w:tabs>
        <w:adjustRightInd w:val="0"/>
        <w:snapToGrid w:val="0"/>
        <w:spacing w:line="600" w:lineRule="exact"/>
        <w:rPr>
          <w:rFonts w:hint="eastAsia" w:ascii="仿宋_GB2312" w:hAnsi="仿宋_GB2312" w:eastAsia="仿宋_GB2312" w:cs="仿宋_GB2312"/>
          <w:b w:val="0"/>
          <w:bCs w:val="0"/>
          <w:sz w:val="32"/>
          <w:szCs w:val="32"/>
          <w:lang w:val="en-US" w:eastAsia="zh-CN"/>
        </w:rPr>
      </w:pPr>
    </w:p>
    <w:p>
      <w:p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二、收入预算总表</w:t>
      </w:r>
    </w:p>
    <w:tbl>
      <w:tblPr>
        <w:tblW w:w="10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23"/>
        <w:gridCol w:w="2183"/>
        <w:gridCol w:w="1194"/>
        <w:gridCol w:w="1134"/>
        <w:gridCol w:w="1070"/>
        <w:gridCol w:w="1070"/>
        <w:gridCol w:w="1070"/>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218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w:t>
            </w:r>
          </w:p>
        </w:tc>
        <w:tc>
          <w:tcPr>
            <w:tcW w:w="6683"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218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一般公共预算拨款</w:t>
            </w: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基金预算拨款</w:t>
            </w: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财政专户拨款</w:t>
            </w: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单位结余结转资金</w:t>
            </w:r>
          </w:p>
        </w:tc>
        <w:tc>
          <w:tcPr>
            <w:tcW w:w="1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单位其它收入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2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22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21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119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205.46</w:t>
            </w:r>
          </w:p>
        </w:tc>
        <w:tc>
          <w:tcPr>
            <w:tcW w:w="11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205.46</w:t>
            </w: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07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bl>
    <w:p>
      <w:pPr>
        <w:numPr>
          <w:ilvl w:val="0"/>
          <w:numId w:val="1"/>
        </w:num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支出预算总表</w:t>
      </w:r>
    </w:p>
    <w:tbl>
      <w:tblPr>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92"/>
        <w:gridCol w:w="508"/>
        <w:gridCol w:w="872"/>
        <w:gridCol w:w="452"/>
        <w:gridCol w:w="692"/>
        <w:gridCol w:w="692"/>
        <w:gridCol w:w="514"/>
        <w:gridCol w:w="582"/>
        <w:gridCol w:w="472"/>
        <w:gridCol w:w="692"/>
        <w:gridCol w:w="692"/>
        <w:gridCol w:w="398"/>
        <w:gridCol w:w="398"/>
        <w:gridCol w:w="398"/>
        <w:gridCol w:w="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71"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单位编码</w:t>
            </w:r>
          </w:p>
        </w:tc>
        <w:tc>
          <w:tcPr>
            <w:tcW w:w="50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w:t>
            </w:r>
          </w:p>
        </w:tc>
        <w:tc>
          <w:tcPr>
            <w:tcW w:w="87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45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人员支出</w:t>
            </w:r>
          </w:p>
        </w:tc>
        <w:tc>
          <w:tcPr>
            <w:tcW w:w="5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对个人和家庭的补助支出</w:t>
            </w:r>
          </w:p>
        </w:tc>
        <w:tc>
          <w:tcPr>
            <w:tcW w:w="5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公用支出</w:t>
            </w:r>
          </w:p>
        </w:tc>
        <w:tc>
          <w:tcPr>
            <w:tcW w:w="47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资金来源</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9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一般公共预算拨款</w:t>
            </w:r>
          </w:p>
        </w:tc>
        <w:tc>
          <w:tcPr>
            <w:tcW w:w="39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基金预算拨款</w:t>
            </w:r>
          </w:p>
        </w:tc>
        <w:tc>
          <w:tcPr>
            <w:tcW w:w="39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财政专户拨款</w:t>
            </w:r>
          </w:p>
        </w:tc>
        <w:tc>
          <w:tcPr>
            <w:tcW w:w="39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单位结余结转资金</w:t>
            </w:r>
          </w:p>
        </w:tc>
        <w:tc>
          <w:tcPr>
            <w:tcW w:w="28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单位其它收入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4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47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39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28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155.71 </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130.97 </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 </w:t>
            </w: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22.86 </w:t>
            </w: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155.71 </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155.71 </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5.94 </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5.94 </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5.94 </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5.94 </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5.65</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5.65</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5.65</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5.65</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机关单位基本养老保险缴费支出</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15.07</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15.07</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15.07</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17.59</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17.59</w:t>
            </w: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17.59</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17.59</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2130106</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科技转化与推广服务</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402003</w:t>
            </w:r>
          </w:p>
        </w:tc>
        <w:tc>
          <w:tcPr>
            <w:tcW w:w="5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仙游县农业机械管理总站</w:t>
            </w:r>
          </w:p>
        </w:tc>
        <w:tc>
          <w:tcPr>
            <w:tcW w:w="8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2130110</w:t>
            </w:r>
          </w:p>
        </w:tc>
        <w:tc>
          <w:tcPr>
            <w:tcW w:w="4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执法监管</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14"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4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398"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c>
          <w:tcPr>
            <w:tcW w:w="282"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4"/>
                <w:szCs w:val="24"/>
                <w:u w:val="none"/>
              </w:rPr>
            </w:pPr>
          </w:p>
        </w:tc>
      </w:tr>
    </w:tbl>
    <w:p>
      <w:pPr>
        <w:numPr>
          <w:numId w:val="0"/>
        </w:numPr>
        <w:tabs>
          <w:tab w:val="left" w:pos="7513"/>
        </w:tabs>
        <w:adjustRightInd w:val="0"/>
        <w:snapToGrid w:val="0"/>
        <w:spacing w:line="600" w:lineRule="exact"/>
        <w:rPr>
          <w:rFonts w:hint="eastAsia" w:ascii="仿宋_GB2312" w:hAnsi="仿宋_GB2312" w:eastAsia="仿宋_GB2312" w:cs="仿宋_GB2312"/>
          <w:b w:val="0"/>
          <w:bCs w:val="0"/>
          <w:sz w:val="32"/>
          <w:szCs w:val="32"/>
        </w:rPr>
      </w:pPr>
    </w:p>
    <w:p>
      <w:pPr>
        <w:numPr>
          <w:numId w:val="0"/>
        </w:num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四、财政拨款收支预算总表</w:t>
      </w:r>
    </w:p>
    <w:tbl>
      <w:tblPr>
        <w:tblpPr w:leftFromText="180" w:rightFromText="180" w:vertAnchor="text" w:horzAnchor="page" w:tblpX="1264" w:tblpY="610"/>
        <w:tblOverlap w:val="never"/>
        <w:tblW w:w="10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293"/>
        <w:gridCol w:w="2400"/>
        <w:gridCol w:w="2805"/>
        <w:gridCol w:w="3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收入项目类别</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支出项目类别</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一、一般公共预算拨款</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205.46 </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一、基本支出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199.96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二、基金预算财政拨款</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人员支出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对个人和家庭补助支出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公用支出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二、项目支出</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收入合计</w:t>
            </w:r>
          </w:p>
        </w:tc>
        <w:tc>
          <w:tcPr>
            <w:tcW w:w="24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205.46</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支出合计</w:t>
            </w:r>
          </w:p>
        </w:tc>
        <w:tc>
          <w:tcPr>
            <w:tcW w:w="31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205.46 </w:t>
            </w:r>
          </w:p>
        </w:tc>
      </w:tr>
    </w:tbl>
    <w:p>
      <w:pPr>
        <w:tabs>
          <w:tab w:val="left" w:pos="7513"/>
        </w:tabs>
        <w:adjustRightInd w:val="0"/>
        <w:snapToGrid w:val="0"/>
        <w:spacing w:line="600" w:lineRule="exact"/>
        <w:rPr>
          <w:rFonts w:hint="eastAsia" w:ascii="仿宋_GB2312" w:hAnsi="仿宋_GB2312" w:eastAsia="仿宋_GB2312" w:cs="仿宋_GB2312"/>
          <w:b w:val="0"/>
          <w:bCs w:val="0"/>
          <w:sz w:val="32"/>
          <w:szCs w:val="32"/>
        </w:rPr>
      </w:pPr>
    </w:p>
    <w:p>
      <w:p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五、一般公共预算拨款支出预算表</w:t>
      </w:r>
    </w:p>
    <w:tbl>
      <w:tblPr>
        <w:tblW w:w="9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265"/>
        <w:gridCol w:w="1680"/>
        <w:gridCol w:w="1500"/>
        <w:gridCol w:w="1695"/>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2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16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5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1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0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155.71 </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155.71 </w:t>
            </w:r>
          </w:p>
        </w:tc>
        <w:tc>
          <w:tcPr>
            <w:tcW w:w="1902"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2130104</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事业运行</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5.94 </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5.94 </w:t>
            </w:r>
          </w:p>
        </w:tc>
        <w:tc>
          <w:tcPr>
            <w:tcW w:w="1902"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5.65</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5.65</w:t>
            </w:r>
          </w:p>
        </w:tc>
        <w:tc>
          <w:tcPr>
            <w:tcW w:w="1902"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机关单位基本养老保险缴费支出</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15.07</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15.07</w:t>
            </w:r>
          </w:p>
        </w:tc>
        <w:tc>
          <w:tcPr>
            <w:tcW w:w="1902"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17.59</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17.59</w:t>
            </w:r>
          </w:p>
        </w:tc>
        <w:tc>
          <w:tcPr>
            <w:tcW w:w="1902"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2130106</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科技转化与推广服务</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695"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22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2130110</w:t>
            </w:r>
          </w:p>
        </w:tc>
        <w:tc>
          <w:tcPr>
            <w:tcW w:w="16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执法监管</w:t>
            </w:r>
          </w:p>
        </w:tc>
        <w:tc>
          <w:tcPr>
            <w:tcW w:w="15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95" w:type="dxa"/>
            <w:tcBorders>
              <w:top w:val="single" w:color="000000" w:sz="4" w:space="0"/>
              <w:left w:val="single" w:color="000000" w:sz="4" w:space="0"/>
              <w:bottom w:val="single" w:color="000000" w:sz="4" w:space="0"/>
              <w:right w:val="single" w:color="000000" w:sz="4" w:space="0"/>
            </w:tcBorders>
            <w:shd w:val="clear"/>
            <w:vAlign w:val="bottom"/>
          </w:tcPr>
          <w:p>
            <w:pPr>
              <w:rPr>
                <w:rFonts w:hint="eastAsia" w:ascii="宋体" w:hAnsi="宋体" w:eastAsia="宋体" w:cs="宋体"/>
                <w:i w:val="0"/>
                <w:color w:val="000000"/>
                <w:sz w:val="22"/>
                <w:szCs w:val="22"/>
                <w:u w:val="none"/>
              </w:rPr>
            </w:pPr>
          </w:p>
        </w:tc>
        <w:tc>
          <w:tcPr>
            <w:tcW w:w="19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r>
    </w:tbl>
    <w:p>
      <w:p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六、政府性基金拨款支出预算表</w:t>
      </w:r>
    </w:p>
    <w:p>
      <w:pPr>
        <w:tabs>
          <w:tab w:val="left" w:pos="7513"/>
        </w:tabs>
        <w:adjustRightInd w:val="0"/>
        <w:snapToGrid w:val="0"/>
        <w:spacing w:line="600" w:lineRule="exac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无政府性基金拨款支出</w:t>
      </w:r>
    </w:p>
    <w:p>
      <w:p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七、一般公共预算基本支出经济分类情况表</w:t>
      </w:r>
    </w:p>
    <w:tbl>
      <w:tblPr>
        <w:tblW w:w="98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115"/>
        <w:gridCol w:w="4455"/>
        <w:gridCol w:w="3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 编码</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57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工资福利支出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基本工资</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津贴补贴</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奖金</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伙食补助费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绩效工资</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职业年金缴费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职工基本医疗保险缴费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公务员医疗补助缴费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其他社会保障缴费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其他工资福利支出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商品和服务支出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印刷费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咨询费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手续费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邮电费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取暖费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物业管理费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差旅费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因公出国（境）费用</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维修(护)费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租赁费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会议费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专用材料费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被装购置费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专用燃料费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劳务费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委托业务费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工会经费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福利费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公务用车运行维护费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其他交通费用</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税金及附加费用</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其他商品和服务支出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对个人和家庭的补助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离休费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退休费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退职(役)费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抚恤金</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生活补助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救济费</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医疗费补助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助学金</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奖励金</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个人农业生产补贴</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其他对个人和家庭的补助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债务利息及费用支出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国内债务付息</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国外债务付息</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国内债务发行费用</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国外债务发行费用</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资本性支出（基本建设）</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房屋建筑物购建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30905</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大型修缮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30908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物资储备</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30913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30919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其他交通工具购置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30921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文物和陈列品购置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30922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30999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其他基本建设支出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310</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资本性支出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房屋建筑物购建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办公设备购置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专用设备购置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基础设施建设</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大型修缮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信息网络及软件购置更新</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物资储备</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土地补偿</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安置补助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地上附着物和青苗补偿</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拆迁补偿</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其他交通工具购置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文物和陈列品购置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无形资产购置</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其他资本性支出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对企业补助（基本建设）</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资本金注入</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其他对企业补助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对企业补助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资本金注入</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政府投资基金股权投资</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费用补贴</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利息补贴</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其他对企业补助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313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对社会保障基金补助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31302</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对社会保险基金补助</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31303</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补充全国社会保障基金</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赠与</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国家赔偿费用支出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对民间非营利组织和群众性自治组织补贴</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326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bl>
    <w:p>
      <w:pPr>
        <w:tabs>
          <w:tab w:val="left" w:pos="7513"/>
        </w:tabs>
        <w:adjustRightInd w:val="0"/>
        <w:snapToGrid w:val="0"/>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八、一般公共预算“三公”经费支出预算表</w:t>
      </w:r>
    </w:p>
    <w:tbl>
      <w:tblPr>
        <w:tblW w:w="9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090"/>
        <w:gridCol w:w="3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90" w:hRule="atLeast"/>
        </w:trPr>
        <w:tc>
          <w:tcPr>
            <w:tcW w:w="6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3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3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1、因公出国（境）费用</w:t>
            </w:r>
          </w:p>
        </w:tc>
        <w:tc>
          <w:tcPr>
            <w:tcW w:w="3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2、公务接待费</w:t>
            </w:r>
          </w:p>
        </w:tc>
        <w:tc>
          <w:tcPr>
            <w:tcW w:w="3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3、公务用车购置及运行费</w:t>
            </w:r>
          </w:p>
        </w:tc>
        <w:tc>
          <w:tcPr>
            <w:tcW w:w="3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其中：（1）公务用车运行费</w:t>
            </w:r>
          </w:p>
        </w:tc>
        <w:tc>
          <w:tcPr>
            <w:tcW w:w="3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60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（2）公务用车购置费</w:t>
            </w:r>
          </w:p>
        </w:tc>
        <w:tc>
          <w:tcPr>
            <w:tcW w:w="35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bl>
    <w:p>
      <w:pPr>
        <w:tabs>
          <w:tab w:val="left" w:pos="7513"/>
        </w:tabs>
        <w:adjustRightInd w:val="0"/>
        <w:snapToGrid w:val="0"/>
        <w:spacing w:line="600" w:lineRule="exact"/>
        <w:rPr>
          <w:rFonts w:hint="eastAsia" w:ascii="仿宋_GB2312" w:hAnsi="仿宋_GB2312" w:eastAsia="仿宋_GB2312" w:cs="仿宋_GB2312"/>
          <w:b/>
          <w:sz w:val="32"/>
          <w:szCs w:val="32"/>
        </w:rPr>
      </w:pPr>
    </w:p>
    <w:p>
      <w:pPr>
        <w:pStyle w:val="2"/>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 xml:space="preserve">第三部分 </w:t>
      </w:r>
      <w:r>
        <w:rPr>
          <w:rFonts w:hint="eastAsia" w:ascii="方正小标宋简体" w:hAnsi="方正小标宋简体" w:eastAsia="方正小标宋简体" w:cs="方正小标宋简体"/>
          <w:sz w:val="36"/>
          <w:szCs w:val="36"/>
          <w:lang w:val="en-US" w:eastAsia="zh-CN"/>
        </w:rPr>
        <w:t>2021</w:t>
      </w:r>
      <w:r>
        <w:rPr>
          <w:rFonts w:hint="eastAsia" w:ascii="方正小标宋简体" w:hAnsi="方正小标宋简体" w:eastAsia="方正小标宋简体" w:cs="方正小标宋简体"/>
          <w:sz w:val="36"/>
          <w:szCs w:val="36"/>
          <w:lang w:eastAsia="zh-CN"/>
        </w:rPr>
        <w:t>年度单位预算情况说明</w:t>
      </w:r>
    </w:p>
    <w:p>
      <w:pPr>
        <w:ind w:firstLine="640" w:firstLineChars="200"/>
        <w:rPr>
          <w:rFonts w:hint="eastAsia" w:ascii="仿宋_GB2312" w:hAnsi="仿宋_GB2312" w:eastAsia="仿宋_GB2312" w:cs="仿宋_GB2312"/>
          <w:sz w:val="32"/>
          <w:szCs w:val="32"/>
        </w:rPr>
      </w:pPr>
    </w:p>
    <w:p>
      <w:pPr>
        <w:tabs>
          <w:tab w:val="left" w:pos="7513"/>
        </w:tabs>
        <w:adjustRightInd w:val="0"/>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一、预算收支总体情况</w:t>
      </w:r>
    </w:p>
    <w:p>
      <w:pPr>
        <w:tabs>
          <w:tab w:val="left" w:pos="7513"/>
        </w:tabs>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所有收入和支出均纳入</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预算管理。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 w:hAnsi="仿宋" w:eastAsia="仿宋" w:cs="宋体"/>
          <w:color w:val="000000"/>
          <w:kern w:val="0"/>
          <w:sz w:val="32"/>
          <w:szCs w:val="32"/>
        </w:rPr>
        <w:t>仙游县农业机械管理总站</w:t>
      </w:r>
      <w:r>
        <w:rPr>
          <w:rFonts w:hint="eastAsia" w:ascii="仿宋_GB2312" w:hAnsi="仿宋_GB2312" w:eastAsia="仿宋_GB2312" w:cs="仿宋_GB2312"/>
          <w:sz w:val="32"/>
          <w:szCs w:val="32"/>
        </w:rPr>
        <w:t>收入预算为</w:t>
      </w:r>
      <w:r>
        <w:rPr>
          <w:rFonts w:hint="eastAsia" w:ascii="仿宋_GB2312" w:hAnsi="仿宋_GB2312" w:eastAsia="仿宋_GB2312" w:cs="仿宋_GB2312"/>
          <w:sz w:val="32"/>
          <w:szCs w:val="32"/>
          <w:lang w:val="en-US" w:eastAsia="zh-CN"/>
        </w:rPr>
        <w:t>230.06</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5.83</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人员调走，工资支出减少</w:t>
      </w:r>
      <w:r>
        <w:rPr>
          <w:rFonts w:hint="eastAsia" w:ascii="仿宋_GB2312" w:hAnsi="仿宋_GB2312" w:eastAsia="仿宋_GB2312" w:cs="仿宋_GB2312"/>
          <w:sz w:val="32"/>
          <w:szCs w:val="32"/>
        </w:rPr>
        <w:t>。其中：一般公共预算拨款</w:t>
      </w:r>
      <w:r>
        <w:rPr>
          <w:rFonts w:hint="eastAsia" w:ascii="仿宋_GB2312" w:hAnsi="仿宋_GB2312" w:eastAsia="仿宋_GB2312" w:cs="仿宋_GB2312"/>
          <w:sz w:val="32"/>
          <w:szCs w:val="32"/>
          <w:lang w:val="en-US" w:eastAsia="zh-CN"/>
        </w:rPr>
        <w:t>230.06</w:t>
      </w:r>
      <w:r>
        <w:rPr>
          <w:rFonts w:hint="eastAsia" w:ascii="仿宋_GB2312" w:hAnsi="仿宋_GB2312" w:eastAsia="仿宋_GB2312" w:cs="仿宋_GB2312"/>
          <w:sz w:val="32"/>
          <w:szCs w:val="32"/>
        </w:rPr>
        <w:t>万元，基金预算财政拨款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万元,财政专户拨款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万元,单位结余结转资金</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万元。相应安排支出预算</w:t>
      </w:r>
      <w:r>
        <w:rPr>
          <w:rFonts w:hint="eastAsia" w:ascii="仿宋_GB2312" w:hAnsi="仿宋_GB2312" w:eastAsia="仿宋_GB2312" w:cs="仿宋_GB2312"/>
          <w:sz w:val="32"/>
          <w:szCs w:val="32"/>
          <w:lang w:val="en-US" w:eastAsia="zh-CN"/>
        </w:rPr>
        <w:t>205.46</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万元，其中：人员支出</w:t>
      </w:r>
      <w:r>
        <w:rPr>
          <w:rFonts w:hint="eastAsia" w:ascii="仿宋_GB2312" w:hAnsi="仿宋_GB2312" w:eastAsia="仿宋_GB2312" w:cs="仿宋_GB2312"/>
          <w:sz w:val="32"/>
          <w:szCs w:val="32"/>
          <w:lang w:val="en-US" w:eastAsia="zh-CN"/>
        </w:rPr>
        <w:t>175.22</w:t>
      </w:r>
      <w:r>
        <w:rPr>
          <w:rFonts w:hint="eastAsia" w:ascii="仿宋_GB2312" w:hAnsi="仿宋_GB2312" w:eastAsia="仿宋_GB2312" w:cs="仿宋_GB2312"/>
          <w:sz w:val="32"/>
          <w:szCs w:val="32"/>
        </w:rPr>
        <w:t>万元，对个人和家庭补助支出</w:t>
      </w:r>
      <w:r>
        <w:rPr>
          <w:rFonts w:hint="eastAsia" w:ascii="仿宋_GB2312" w:hAnsi="仿宋_GB2312" w:eastAsia="仿宋_GB2312" w:cs="仿宋_GB2312"/>
          <w:sz w:val="32"/>
          <w:szCs w:val="32"/>
          <w:lang w:val="en-US" w:eastAsia="zh-CN"/>
        </w:rPr>
        <w:t>1.88</w:t>
      </w:r>
      <w:r>
        <w:rPr>
          <w:rFonts w:hint="eastAsia" w:ascii="仿宋_GB2312" w:hAnsi="仿宋_GB2312" w:eastAsia="仿宋_GB2312" w:cs="仿宋_GB2312"/>
          <w:sz w:val="32"/>
          <w:szCs w:val="32"/>
        </w:rPr>
        <w:t>万元，公用支出</w:t>
      </w:r>
      <w:r>
        <w:rPr>
          <w:rFonts w:hint="eastAsia" w:ascii="仿宋_GB2312" w:hAnsi="仿宋_GB2312" w:eastAsia="仿宋_GB2312" w:cs="仿宋_GB2312"/>
          <w:sz w:val="32"/>
          <w:szCs w:val="32"/>
          <w:lang w:val="en-US" w:eastAsia="zh-CN"/>
        </w:rPr>
        <w:t>22.86</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万元。</w:t>
      </w:r>
    </w:p>
    <w:p>
      <w:pPr>
        <w:tabs>
          <w:tab w:val="left" w:pos="7513"/>
        </w:tabs>
        <w:adjustRightInd w:val="0"/>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二、一般公共预算拨款支出情况</w:t>
      </w:r>
    </w:p>
    <w:p>
      <w:pPr>
        <w:tabs>
          <w:tab w:val="left" w:pos="7513"/>
        </w:tabs>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2021</w:t>
      </w:r>
      <w:r>
        <w:rPr>
          <w:rFonts w:hint="eastAsia" w:ascii="仿宋_GB2312" w:hAnsi="仿宋_GB2312" w:eastAsia="仿宋_GB2312" w:cs="仿宋_GB2312"/>
          <w:sz w:val="32"/>
          <w:szCs w:val="32"/>
        </w:rPr>
        <w:t>年度一般公共预算拨款支出</w:t>
      </w:r>
      <w:r>
        <w:rPr>
          <w:rFonts w:hint="eastAsia" w:ascii="仿宋_GB2312" w:hAnsi="仿宋_GB2312" w:eastAsia="仿宋_GB2312" w:cs="仿宋_GB2312"/>
          <w:sz w:val="32"/>
          <w:szCs w:val="32"/>
          <w:lang w:val="en-US" w:eastAsia="zh-CN"/>
        </w:rPr>
        <w:t>205.46</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人员调走，工资支出减少</w:t>
      </w:r>
      <w:r>
        <w:rPr>
          <w:rFonts w:hint="eastAsia" w:ascii="仿宋_GB2312" w:hAnsi="仿宋_GB2312" w:eastAsia="仿宋_GB2312" w:cs="仿宋_GB2312"/>
          <w:sz w:val="32"/>
          <w:szCs w:val="32"/>
        </w:rPr>
        <w:t>，主要支出项目(按项级科目分类统计)包括：</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（一）2101101 行政单位医疗</w:t>
      </w:r>
      <w:r>
        <w:rPr>
          <w:rFonts w:hint="eastAsia" w:ascii="仿宋" w:hAnsi="仿宋" w:eastAsia="仿宋" w:cs="宋体"/>
          <w:color w:val="000000"/>
          <w:kern w:val="0"/>
          <w:sz w:val="32"/>
          <w:szCs w:val="32"/>
          <w:lang w:val="en-US" w:eastAsia="zh-CN"/>
        </w:rPr>
        <w:t>5.65</w:t>
      </w:r>
      <w:r>
        <w:rPr>
          <w:rFonts w:hint="eastAsia" w:ascii="仿宋" w:hAnsi="仿宋" w:eastAsia="仿宋" w:cs="宋体"/>
          <w:color w:val="000000"/>
          <w:kern w:val="0"/>
          <w:sz w:val="32"/>
          <w:szCs w:val="32"/>
        </w:rPr>
        <w:t>万元。主要用于职工医疗保险支出。</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（二）2130101 行政运行（农业）</w:t>
      </w:r>
      <w:r>
        <w:rPr>
          <w:rFonts w:hint="eastAsia" w:ascii="仿宋" w:hAnsi="仿宋" w:eastAsia="仿宋" w:cs="宋体"/>
          <w:color w:val="000000"/>
          <w:kern w:val="0"/>
          <w:sz w:val="32"/>
          <w:szCs w:val="32"/>
          <w:lang w:val="en-US" w:eastAsia="zh-CN"/>
        </w:rPr>
        <w:t>155.71</w:t>
      </w:r>
      <w:r>
        <w:rPr>
          <w:rFonts w:hint="eastAsia" w:ascii="仿宋" w:hAnsi="仿宋" w:eastAsia="仿宋" w:cs="宋体"/>
          <w:color w:val="000000"/>
          <w:kern w:val="0"/>
          <w:sz w:val="32"/>
          <w:szCs w:val="32"/>
        </w:rPr>
        <w:t>万元。主要用于行政基本工资</w:t>
      </w:r>
      <w:r>
        <w:rPr>
          <w:rFonts w:hint="eastAsia" w:ascii="仿宋" w:hAnsi="仿宋" w:eastAsia="仿宋" w:cs="宋体"/>
          <w:color w:val="000000"/>
          <w:kern w:val="0"/>
          <w:sz w:val="32"/>
          <w:szCs w:val="32"/>
          <w:lang w:val="en-US" w:eastAsia="zh-CN"/>
        </w:rPr>
        <w:t>46.74</w:t>
      </w:r>
      <w:r>
        <w:rPr>
          <w:rFonts w:hint="eastAsia" w:ascii="仿宋" w:hAnsi="仿宋" w:eastAsia="仿宋" w:cs="宋体"/>
          <w:color w:val="000000"/>
          <w:kern w:val="0"/>
          <w:sz w:val="32"/>
          <w:szCs w:val="32"/>
        </w:rPr>
        <w:t>万元，津</w:t>
      </w:r>
      <w:r>
        <w:rPr>
          <w:rFonts w:hint="eastAsia" w:ascii="仿宋" w:hAnsi="仿宋" w:eastAsia="仿宋" w:cs="宋体"/>
          <w:color w:val="000000"/>
          <w:kern w:val="0"/>
          <w:sz w:val="32"/>
          <w:szCs w:val="32"/>
          <w:lang w:eastAsia="zh-CN"/>
        </w:rPr>
        <w:t>补</w:t>
      </w:r>
      <w:r>
        <w:rPr>
          <w:rFonts w:hint="eastAsia" w:ascii="仿宋" w:hAnsi="仿宋" w:eastAsia="仿宋" w:cs="宋体"/>
          <w:color w:val="000000"/>
          <w:kern w:val="0"/>
          <w:sz w:val="32"/>
          <w:szCs w:val="32"/>
        </w:rPr>
        <w:t>贴</w:t>
      </w:r>
      <w:r>
        <w:rPr>
          <w:rFonts w:hint="eastAsia" w:ascii="仿宋" w:hAnsi="仿宋" w:eastAsia="仿宋" w:cs="宋体"/>
          <w:color w:val="000000"/>
          <w:kern w:val="0"/>
          <w:sz w:val="32"/>
          <w:szCs w:val="32"/>
          <w:lang w:val="en-US" w:eastAsia="zh-CN"/>
        </w:rPr>
        <w:t>38.1</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行政未休年休报酬</w:t>
      </w:r>
      <w:r>
        <w:rPr>
          <w:rFonts w:hint="eastAsia" w:ascii="仿宋" w:hAnsi="仿宋" w:eastAsia="仿宋" w:cs="宋体"/>
          <w:color w:val="000000"/>
          <w:kern w:val="0"/>
          <w:sz w:val="32"/>
          <w:szCs w:val="32"/>
          <w:lang w:val="en-US" w:eastAsia="zh-CN"/>
        </w:rPr>
        <w:t>7.56万元，平安单位奖励15.46万元，生育保险0.47万元，年终一个月奖金3.9万元，绩效考评管理奖18.45万元，工伤保险0.19万元，残疾人保证金0.1万元，</w:t>
      </w:r>
      <w:r>
        <w:rPr>
          <w:rFonts w:hint="eastAsia" w:ascii="仿宋" w:hAnsi="仿宋" w:eastAsia="仿宋" w:cs="宋体"/>
          <w:color w:val="000000"/>
          <w:kern w:val="0"/>
          <w:sz w:val="32"/>
          <w:szCs w:val="32"/>
        </w:rPr>
        <w:t>遗属生活补助</w:t>
      </w:r>
      <w:r>
        <w:rPr>
          <w:rFonts w:hint="eastAsia" w:ascii="仿宋" w:hAnsi="仿宋" w:eastAsia="仿宋" w:cs="宋体"/>
          <w:color w:val="000000"/>
          <w:kern w:val="0"/>
          <w:sz w:val="32"/>
          <w:szCs w:val="32"/>
          <w:lang w:val="en-US" w:eastAsia="zh-CN"/>
        </w:rPr>
        <w:t>1.88</w:t>
      </w:r>
      <w:r>
        <w:rPr>
          <w:rFonts w:hint="eastAsia" w:ascii="仿宋" w:hAnsi="仿宋" w:eastAsia="仿宋" w:cs="宋体"/>
          <w:color w:val="000000"/>
          <w:kern w:val="0"/>
          <w:sz w:val="32"/>
          <w:szCs w:val="32"/>
        </w:rPr>
        <w:t>万元，在职人员综合定额公用经费</w:t>
      </w:r>
      <w:r>
        <w:rPr>
          <w:rFonts w:hint="eastAsia" w:ascii="仿宋" w:hAnsi="仿宋" w:eastAsia="仿宋" w:cs="宋体"/>
          <w:color w:val="000000"/>
          <w:kern w:val="0"/>
          <w:sz w:val="32"/>
          <w:szCs w:val="32"/>
          <w:lang w:val="en-US" w:eastAsia="zh-CN"/>
        </w:rPr>
        <w:t>11.5</w:t>
      </w:r>
      <w:r>
        <w:rPr>
          <w:rFonts w:hint="eastAsia" w:ascii="仿宋" w:hAnsi="仿宋" w:eastAsia="仿宋" w:cs="宋体"/>
          <w:color w:val="000000"/>
          <w:kern w:val="0"/>
          <w:sz w:val="32"/>
          <w:szCs w:val="32"/>
        </w:rPr>
        <w:t>万元，公务交通补贴</w:t>
      </w:r>
      <w:r>
        <w:rPr>
          <w:rFonts w:hint="eastAsia" w:ascii="仿宋" w:hAnsi="仿宋" w:eastAsia="仿宋" w:cs="宋体"/>
          <w:color w:val="000000"/>
          <w:kern w:val="0"/>
          <w:sz w:val="32"/>
          <w:szCs w:val="32"/>
          <w:lang w:val="en-US" w:eastAsia="zh-CN"/>
        </w:rPr>
        <w:t>9.48</w:t>
      </w:r>
      <w:r>
        <w:rPr>
          <w:rFonts w:hint="eastAsia" w:ascii="仿宋" w:hAnsi="仿宋" w:eastAsia="仿宋" w:cs="宋体"/>
          <w:color w:val="000000"/>
          <w:kern w:val="0"/>
          <w:sz w:val="32"/>
          <w:szCs w:val="32"/>
        </w:rPr>
        <w:t>万元，工会经费1.</w:t>
      </w:r>
      <w:r>
        <w:rPr>
          <w:rFonts w:hint="eastAsia" w:ascii="仿宋" w:hAnsi="仿宋" w:eastAsia="仿宋" w:cs="宋体"/>
          <w:color w:val="000000"/>
          <w:kern w:val="0"/>
          <w:sz w:val="32"/>
          <w:szCs w:val="32"/>
          <w:lang w:val="en-US" w:eastAsia="zh-CN"/>
        </w:rPr>
        <w:t>88</w:t>
      </w:r>
      <w:r>
        <w:rPr>
          <w:rFonts w:hint="eastAsia" w:ascii="仿宋" w:hAnsi="仿宋" w:eastAsia="仿宋" w:cs="宋体"/>
          <w:color w:val="000000"/>
          <w:kern w:val="0"/>
          <w:sz w:val="32"/>
          <w:szCs w:val="32"/>
        </w:rPr>
        <w:t>万元。</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（三）2130106 科技转化与推广服务</w:t>
      </w:r>
      <w:r>
        <w:rPr>
          <w:rFonts w:hint="eastAsia" w:ascii="仿宋" w:hAnsi="仿宋" w:eastAsia="仿宋" w:cs="宋体"/>
          <w:color w:val="000000"/>
          <w:kern w:val="0"/>
          <w:sz w:val="32"/>
          <w:szCs w:val="32"/>
          <w:lang w:val="en-US" w:eastAsia="zh-CN"/>
        </w:rPr>
        <w:t>1.5</w:t>
      </w:r>
      <w:r>
        <w:rPr>
          <w:rFonts w:hint="eastAsia" w:ascii="仿宋" w:hAnsi="仿宋" w:eastAsia="仿宋" w:cs="宋体"/>
          <w:color w:val="000000"/>
          <w:kern w:val="0"/>
          <w:sz w:val="32"/>
          <w:szCs w:val="32"/>
        </w:rPr>
        <w:t>万元。主要用于推广农业机械化活动支出。</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（四）2130110 执法监管4万元，主要用于农机安全生产培训等活动支出</w:t>
      </w:r>
    </w:p>
    <w:p>
      <w:pPr>
        <w:widowControl/>
        <w:shd w:val="clear" w:color="auto" w:fill="FFFFFF"/>
        <w:spacing w:line="500" w:lineRule="atLeast"/>
        <w:ind w:firstLine="616"/>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（五）2130104 事业运行（农业）</w:t>
      </w:r>
      <w:r>
        <w:rPr>
          <w:rFonts w:hint="eastAsia" w:ascii="仿宋" w:hAnsi="仿宋" w:eastAsia="仿宋" w:cs="宋体"/>
          <w:color w:val="000000"/>
          <w:kern w:val="0"/>
          <w:sz w:val="32"/>
          <w:szCs w:val="32"/>
          <w:lang w:val="en-US" w:eastAsia="zh-CN"/>
        </w:rPr>
        <w:t>5.94</w:t>
      </w:r>
      <w:r>
        <w:rPr>
          <w:rFonts w:hint="eastAsia" w:ascii="仿宋" w:hAnsi="仿宋" w:eastAsia="仿宋" w:cs="宋体"/>
          <w:color w:val="000000"/>
          <w:kern w:val="0"/>
          <w:sz w:val="32"/>
          <w:szCs w:val="32"/>
        </w:rPr>
        <w:t>万元，主要用于事业基本工资</w:t>
      </w:r>
      <w:r>
        <w:rPr>
          <w:rFonts w:hint="eastAsia" w:ascii="仿宋" w:hAnsi="仿宋" w:eastAsia="仿宋" w:cs="宋体"/>
          <w:color w:val="000000"/>
          <w:kern w:val="0"/>
          <w:sz w:val="32"/>
          <w:szCs w:val="32"/>
          <w:lang w:val="en-US" w:eastAsia="zh-CN"/>
        </w:rPr>
        <w:t>2.66</w:t>
      </w:r>
      <w:r>
        <w:rPr>
          <w:rFonts w:hint="eastAsia" w:ascii="仿宋" w:hAnsi="仿宋" w:eastAsia="仿宋" w:cs="宋体"/>
          <w:color w:val="000000"/>
          <w:kern w:val="0"/>
          <w:sz w:val="32"/>
          <w:szCs w:val="32"/>
        </w:rPr>
        <w:t>万元，基础性绩效工资</w:t>
      </w:r>
      <w:r>
        <w:rPr>
          <w:rFonts w:hint="eastAsia" w:ascii="仿宋" w:hAnsi="仿宋" w:eastAsia="仿宋" w:cs="宋体"/>
          <w:color w:val="000000"/>
          <w:kern w:val="0"/>
          <w:sz w:val="32"/>
          <w:szCs w:val="32"/>
          <w:lang w:val="en-US" w:eastAsia="zh-CN"/>
        </w:rPr>
        <w:t>1.52</w:t>
      </w:r>
      <w:r>
        <w:rPr>
          <w:rFonts w:hint="eastAsia" w:ascii="仿宋" w:hAnsi="仿宋" w:eastAsia="仿宋" w:cs="宋体"/>
          <w:color w:val="000000"/>
          <w:kern w:val="0"/>
          <w:sz w:val="32"/>
          <w:szCs w:val="32"/>
        </w:rPr>
        <w:t>万元，奖励性绩效工资</w:t>
      </w:r>
      <w:r>
        <w:rPr>
          <w:rFonts w:hint="eastAsia" w:ascii="仿宋" w:hAnsi="仿宋" w:eastAsia="仿宋" w:cs="宋体"/>
          <w:color w:val="000000"/>
          <w:kern w:val="0"/>
          <w:sz w:val="32"/>
          <w:szCs w:val="32"/>
          <w:lang w:val="en-US" w:eastAsia="zh-CN"/>
        </w:rPr>
        <w:t>0.86</w:t>
      </w:r>
      <w:r>
        <w:rPr>
          <w:rFonts w:hint="eastAsia"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特岗津贴</w:t>
      </w:r>
      <w:r>
        <w:rPr>
          <w:rFonts w:hint="eastAsia" w:ascii="仿宋" w:hAnsi="仿宋" w:eastAsia="仿宋" w:cs="宋体"/>
          <w:color w:val="000000"/>
          <w:kern w:val="0"/>
          <w:sz w:val="32"/>
          <w:szCs w:val="32"/>
          <w:lang w:val="en-US" w:eastAsia="zh-CN"/>
        </w:rPr>
        <w:t>0.42万元，</w:t>
      </w:r>
      <w:r>
        <w:rPr>
          <w:rFonts w:hint="eastAsia" w:ascii="仿宋" w:hAnsi="仿宋" w:eastAsia="仿宋" w:cs="宋体"/>
          <w:color w:val="000000"/>
          <w:kern w:val="0"/>
          <w:sz w:val="32"/>
          <w:szCs w:val="32"/>
        </w:rPr>
        <w:t>事业绩效工资总量（未年休）</w:t>
      </w:r>
      <w:r>
        <w:rPr>
          <w:rFonts w:hint="eastAsia" w:ascii="仿宋" w:hAnsi="仿宋" w:eastAsia="仿宋" w:cs="宋体"/>
          <w:color w:val="000000"/>
          <w:kern w:val="0"/>
          <w:sz w:val="32"/>
          <w:szCs w:val="32"/>
          <w:lang w:val="en-US" w:eastAsia="zh-CN"/>
        </w:rPr>
        <w:t>0.48</w:t>
      </w:r>
      <w:r>
        <w:rPr>
          <w:rFonts w:hint="eastAsia" w:ascii="仿宋" w:hAnsi="仿宋" w:eastAsia="仿宋" w:cs="宋体"/>
          <w:color w:val="000000"/>
          <w:kern w:val="0"/>
          <w:sz w:val="32"/>
          <w:szCs w:val="32"/>
        </w:rPr>
        <w:t>万元。</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（六）2080505 机关事业单位基本养老保险缴费支出</w:t>
      </w:r>
      <w:r>
        <w:rPr>
          <w:rFonts w:hint="eastAsia" w:ascii="仿宋" w:hAnsi="仿宋" w:eastAsia="仿宋" w:cs="宋体"/>
          <w:color w:val="000000"/>
          <w:kern w:val="0"/>
          <w:sz w:val="32"/>
          <w:szCs w:val="32"/>
          <w:lang w:val="en-US" w:eastAsia="zh-CN"/>
        </w:rPr>
        <w:t>15.07</w:t>
      </w:r>
      <w:r>
        <w:rPr>
          <w:rFonts w:hint="eastAsia" w:ascii="仿宋" w:hAnsi="仿宋" w:eastAsia="仿宋" w:cs="宋体"/>
          <w:color w:val="000000"/>
          <w:kern w:val="0"/>
          <w:sz w:val="32"/>
          <w:szCs w:val="32"/>
        </w:rPr>
        <w:t>万元，主要用于养老保险缴费。</w:t>
      </w:r>
    </w:p>
    <w:p>
      <w:pPr>
        <w:widowControl/>
        <w:shd w:val="clear" w:color="auto" w:fill="FFFFFF"/>
        <w:spacing w:line="500" w:lineRule="atLeast"/>
        <w:ind w:firstLine="616"/>
        <w:jc w:val="left"/>
        <w:rPr>
          <w:rFonts w:hint="eastAsia" w:ascii="宋体" w:hAnsi="宋体" w:eastAsia="宋体" w:cs="宋体"/>
          <w:color w:val="000000"/>
          <w:kern w:val="0"/>
          <w:sz w:val="32"/>
          <w:szCs w:val="32"/>
        </w:rPr>
      </w:pPr>
      <w:r>
        <w:rPr>
          <w:rFonts w:hint="eastAsia" w:ascii="仿宋" w:hAnsi="仿宋" w:eastAsia="仿宋" w:cs="宋体"/>
          <w:color w:val="000000"/>
          <w:kern w:val="0"/>
          <w:sz w:val="32"/>
          <w:szCs w:val="32"/>
        </w:rPr>
        <w:t>（七）2210201 住房公积金</w:t>
      </w:r>
      <w:r>
        <w:rPr>
          <w:rFonts w:hint="eastAsia" w:ascii="仿宋" w:hAnsi="仿宋" w:eastAsia="仿宋" w:cs="宋体"/>
          <w:color w:val="000000"/>
          <w:kern w:val="0"/>
          <w:sz w:val="32"/>
          <w:szCs w:val="32"/>
          <w:lang w:val="en-US" w:eastAsia="zh-CN"/>
        </w:rPr>
        <w:t>17.59</w:t>
      </w:r>
      <w:r>
        <w:rPr>
          <w:rFonts w:hint="eastAsia" w:ascii="仿宋" w:hAnsi="仿宋" w:eastAsia="仿宋" w:cs="宋体"/>
          <w:color w:val="000000"/>
          <w:kern w:val="0"/>
          <w:sz w:val="32"/>
          <w:szCs w:val="32"/>
        </w:rPr>
        <w:t>万元，主要用于公积金补助。</w:t>
      </w:r>
    </w:p>
    <w:p>
      <w:pPr>
        <w:tabs>
          <w:tab w:val="left" w:pos="7513"/>
        </w:tabs>
        <w:adjustRightInd w:val="0"/>
        <w:snapToGrid w:val="0"/>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三、政府性基金预算拨款支出情况</w:t>
      </w:r>
    </w:p>
    <w:p>
      <w:pPr>
        <w:tabs>
          <w:tab w:val="left" w:pos="7513"/>
        </w:tabs>
        <w:adjustRightInd w:val="0"/>
        <w:snapToGrid w:val="0"/>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本单位</w:t>
      </w:r>
      <w:r>
        <w:rPr>
          <w:rFonts w:hint="eastAsia" w:ascii="仿宋" w:hAnsi="仿宋" w:eastAsia="仿宋" w:cs="仿宋"/>
          <w:color w:val="000000" w:themeColor="text1"/>
          <w:sz w:val="32"/>
          <w:szCs w:val="32"/>
          <w:lang w:val="en-US" w:eastAsia="zh-CN"/>
          <w14:textFill>
            <w14:solidFill>
              <w14:schemeClr w14:val="tx1"/>
            </w14:solidFill>
          </w14:textFill>
        </w:rPr>
        <w:t>2021</w:t>
      </w:r>
      <w:r>
        <w:rPr>
          <w:rFonts w:hint="eastAsia" w:ascii="仿宋" w:hAnsi="仿宋" w:eastAsia="仿宋" w:cs="仿宋"/>
          <w:color w:val="000000" w:themeColor="text1"/>
          <w:sz w:val="32"/>
          <w:szCs w:val="32"/>
          <w14:textFill>
            <w14:solidFill>
              <w14:schemeClr w14:val="tx1"/>
            </w14:solidFill>
          </w14:textFill>
        </w:rPr>
        <w:t>年度没有使用政府性基金预算拨款安排的支出</w:t>
      </w:r>
    </w:p>
    <w:p>
      <w:pPr>
        <w:tabs>
          <w:tab w:val="left" w:pos="7513"/>
        </w:tabs>
        <w:adjustRightInd w:val="0"/>
        <w:snapToGrid w:val="0"/>
        <w:spacing w:line="600" w:lineRule="exact"/>
        <w:ind w:firstLine="964" w:firstLineChars="3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四、财政拨款预算基本支出情况</w:t>
      </w:r>
    </w:p>
    <w:p>
      <w:pPr>
        <w:tabs>
          <w:tab w:val="left" w:pos="7513"/>
        </w:tabs>
        <w:adjustRightInd w:val="0"/>
        <w:snapToGrid w:val="0"/>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2021</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205.46</w:t>
      </w:r>
      <w:r>
        <w:rPr>
          <w:rFonts w:hint="eastAsia" w:ascii="仿宋_GB2312" w:hAnsi="仿宋_GB2312" w:eastAsia="仿宋_GB2312" w:cs="仿宋_GB2312"/>
          <w:sz w:val="32"/>
          <w:szCs w:val="32"/>
        </w:rPr>
        <w:t>万元，其中：</w:t>
      </w:r>
    </w:p>
    <w:p>
      <w:pPr>
        <w:numPr>
          <w:ilvl w:val="0"/>
          <w:numId w:val="2"/>
        </w:numPr>
        <w:tabs>
          <w:tab w:val="left" w:pos="7513"/>
        </w:tabs>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179.62</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49.4万元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40.04万元</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en-US" w:eastAsia="zh-CN"/>
        </w:rPr>
        <w:t>3.9万元</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val="en-US" w:eastAsia="zh-CN"/>
        </w:rPr>
        <w:t>3万元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val="en-US" w:eastAsia="zh-CN"/>
        </w:rPr>
        <w:t>0.86万元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15.07万元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0.76万元</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val="en-US" w:eastAsia="zh-CN"/>
        </w:rPr>
        <w:t>41.47万元</w:t>
      </w:r>
      <w:r>
        <w:rPr>
          <w:rFonts w:hint="eastAsia" w:ascii="仿宋_GB2312" w:hAnsi="仿宋_GB2312" w:eastAsia="仿宋_GB2312" w:cs="仿宋_GB2312"/>
          <w:sz w:val="32"/>
          <w:szCs w:val="32"/>
        </w:rPr>
        <w:t>、生活补助</w:t>
      </w:r>
      <w:r>
        <w:rPr>
          <w:rFonts w:hint="eastAsia" w:ascii="仿宋_GB2312" w:hAnsi="仿宋_GB2312" w:eastAsia="仿宋_GB2312" w:cs="仿宋_GB2312"/>
          <w:sz w:val="32"/>
          <w:szCs w:val="32"/>
          <w:lang w:val="en-US" w:eastAsia="zh-CN"/>
        </w:rPr>
        <w:t>1.88万元</w:t>
      </w:r>
      <w:r>
        <w:rPr>
          <w:rFonts w:hint="eastAsia" w:ascii="仿宋_GB2312" w:hAnsi="仿宋_GB2312" w:eastAsia="仿宋_GB2312" w:cs="仿宋_GB2312"/>
          <w:sz w:val="32"/>
          <w:szCs w:val="32"/>
        </w:rPr>
        <w:t>、医疗费</w:t>
      </w:r>
      <w:r>
        <w:rPr>
          <w:rFonts w:hint="eastAsia" w:ascii="仿宋_GB2312" w:hAnsi="仿宋_GB2312" w:eastAsia="仿宋_GB2312" w:cs="仿宋_GB2312"/>
          <w:sz w:val="32"/>
          <w:szCs w:val="32"/>
          <w:lang w:val="en-US" w:eastAsia="zh-CN"/>
        </w:rPr>
        <w:t>5.65万元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17.59万元。</w:t>
      </w:r>
    </w:p>
    <w:p>
      <w:pPr>
        <w:numPr>
          <w:ilvl w:val="0"/>
          <w:numId w:val="0"/>
        </w:numPr>
        <w:tabs>
          <w:tab w:val="left" w:pos="7513"/>
        </w:tabs>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（二）公用经费</w:t>
      </w:r>
      <w:r>
        <w:rPr>
          <w:rFonts w:hint="eastAsia" w:ascii="仿宋_GB2312" w:hAnsi="仿宋_GB2312" w:eastAsia="仿宋_GB2312" w:cs="仿宋_GB2312"/>
          <w:sz w:val="32"/>
          <w:szCs w:val="32"/>
          <w:lang w:val="en-US" w:eastAsia="zh-CN"/>
        </w:rPr>
        <w:t>25.84</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3.22万元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、咨询费</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0.6万元</w:t>
      </w:r>
      <w:r>
        <w:rPr>
          <w:rFonts w:hint="eastAsia" w:ascii="仿宋_GB2312" w:hAnsi="仿宋_GB2312" w:eastAsia="仿宋_GB2312" w:cs="仿宋_GB2312"/>
          <w:sz w:val="32"/>
          <w:szCs w:val="32"/>
        </w:rPr>
        <w:t>、物业管理费</w:t>
      </w:r>
      <w:r>
        <w:rPr>
          <w:rFonts w:hint="eastAsia" w:ascii="仿宋_GB2312" w:hAnsi="仿宋_GB2312" w:eastAsia="仿宋_GB2312" w:cs="仿宋_GB2312"/>
          <w:sz w:val="32"/>
          <w:szCs w:val="32"/>
          <w:lang w:val="en-US" w:eastAsia="zh-CN"/>
        </w:rPr>
        <w:t>0.5万元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1.6万元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0.35万元</w:t>
      </w:r>
      <w:r>
        <w:rPr>
          <w:rFonts w:hint="eastAsia" w:ascii="仿宋_GB2312" w:hAnsi="仿宋_GB2312" w:eastAsia="仿宋_GB2312" w:cs="仿宋_GB2312"/>
          <w:sz w:val="32"/>
          <w:szCs w:val="32"/>
        </w:rPr>
        <w:t>、专用材料费</w:t>
      </w:r>
      <w:r>
        <w:rPr>
          <w:rFonts w:hint="eastAsia" w:ascii="仿宋_GB2312" w:hAnsi="仿宋_GB2312" w:eastAsia="仿宋_GB2312" w:cs="仿宋_GB2312"/>
          <w:sz w:val="32"/>
          <w:szCs w:val="32"/>
          <w:lang w:val="en-US" w:eastAsia="zh-CN"/>
        </w:rPr>
        <w:t>5.21万元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1.88万元</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9.48万元。</w:t>
      </w:r>
    </w:p>
    <w:p>
      <w:pPr>
        <w:tabs>
          <w:tab w:val="left" w:pos="7513"/>
        </w:tabs>
        <w:adjustRightInd w:val="0"/>
        <w:snapToGrid w:val="0"/>
        <w:spacing w:line="600" w:lineRule="exact"/>
        <w:ind w:firstLine="964" w:firstLineChars="3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五、一般公共预算“三公”经费支出情况</w:t>
      </w:r>
    </w:p>
    <w:p>
      <w:pPr>
        <w:widowControl/>
        <w:adjustRightInd w:val="0"/>
        <w:snapToGrid w:val="0"/>
        <w:spacing w:line="600" w:lineRule="exact"/>
        <w:ind w:firstLine="660"/>
        <w:rPr>
          <w:rFonts w:hint="eastAsia" w:ascii="仿宋_GB2312" w:hAnsi="仿宋_GB2312" w:eastAsia="仿宋_GB2312" w:cs="仿宋_GB2312"/>
          <w:b/>
          <w:bCs/>
          <w:kern w:val="0"/>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bCs/>
          <w:kern w:val="0"/>
          <w:sz w:val="32"/>
          <w:szCs w:val="32"/>
        </w:rPr>
        <w:t>因公出国（境）经费</w:t>
      </w:r>
    </w:p>
    <w:p>
      <w:pPr>
        <w:widowControl/>
        <w:adjustRightInd w:val="0"/>
        <w:snapToGrid w:val="0"/>
        <w:spacing w:line="600" w:lineRule="exact"/>
        <w:ind w:firstLine="660"/>
        <w:rPr>
          <w:rFonts w:hint="eastAsia" w:ascii="仿宋" w:hAnsi="仿宋" w:eastAsia="仿宋" w:cs="宋体"/>
          <w:color w:val="000000"/>
          <w:kern w:val="0"/>
          <w:sz w:val="32"/>
          <w:szCs w:val="32"/>
        </w:rPr>
      </w:pP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年预算安排</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 w:hAnsi="仿宋" w:eastAsia="仿宋" w:cs="宋体"/>
          <w:color w:val="000000"/>
          <w:kern w:val="0"/>
          <w:sz w:val="32"/>
          <w:szCs w:val="32"/>
        </w:rPr>
        <w:t>与上年相比持平，主要原因上年度和本年都无安排因公出国（境）经费。</w:t>
      </w:r>
    </w:p>
    <w:p>
      <w:pPr>
        <w:widowControl/>
        <w:adjustRightInd w:val="0"/>
        <w:snapToGrid w:val="0"/>
        <w:spacing w:line="600" w:lineRule="exact"/>
        <w:ind w:firstLine="660"/>
        <w:rPr>
          <w:rFonts w:hint="eastAsia" w:ascii="仿宋_GB2312" w:hAnsi="仿宋_GB2312" w:eastAsia="仿宋_GB2312" w:cs="仿宋_GB2312"/>
          <w:b/>
          <w:bCs/>
          <w:kern w:val="0"/>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bCs/>
          <w:kern w:val="0"/>
          <w:sz w:val="32"/>
          <w:szCs w:val="32"/>
        </w:rPr>
        <w:t>公务接待费</w:t>
      </w:r>
    </w:p>
    <w:p>
      <w:pPr>
        <w:widowControl/>
        <w:shd w:val="clear" w:color="auto" w:fill="FFFFFF"/>
        <w:spacing w:line="500" w:lineRule="atLeast"/>
        <w:ind w:firstLine="616"/>
        <w:jc w:val="left"/>
        <w:rPr>
          <w:rFonts w:hint="eastAsia" w:ascii="宋体" w:hAnsi="宋体" w:eastAsia="宋体" w:cs="宋体"/>
          <w:color w:val="000000"/>
          <w:kern w:val="0"/>
          <w:sz w:val="44"/>
          <w:szCs w:val="44"/>
        </w:rPr>
      </w:pP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年预算安排</w:t>
      </w:r>
      <w:r>
        <w:rPr>
          <w:rFonts w:hint="eastAsia" w:ascii="仿宋_GB2312" w:hAnsi="仿宋_GB2312" w:eastAsia="仿宋_GB2312" w:cs="仿宋_GB2312"/>
          <w:kern w:val="0"/>
          <w:sz w:val="32"/>
          <w:szCs w:val="32"/>
          <w:lang w:val="en-US" w:eastAsia="zh-CN"/>
        </w:rPr>
        <w:t>0.35</w:t>
      </w:r>
      <w:r>
        <w:rPr>
          <w:rFonts w:hint="eastAsia" w:ascii="仿宋_GB2312" w:hAnsi="仿宋_GB2312" w:eastAsia="仿宋_GB2312" w:cs="仿宋_GB2312"/>
          <w:kern w:val="0"/>
          <w:sz w:val="32"/>
          <w:szCs w:val="32"/>
        </w:rPr>
        <w:t>万元。</w:t>
      </w:r>
      <w:r>
        <w:rPr>
          <w:rFonts w:hint="eastAsia" w:ascii="仿宋" w:hAnsi="仿宋" w:eastAsia="仿宋" w:cs="宋体"/>
          <w:color w:val="000000"/>
          <w:kern w:val="0"/>
          <w:sz w:val="32"/>
          <w:szCs w:val="32"/>
        </w:rPr>
        <w:t>主要用于主要用于日常业务等方面的接待活动。与上年度相比支出下降 </w:t>
      </w:r>
      <w:r>
        <w:rPr>
          <w:rFonts w:hint="eastAsia" w:ascii="仿宋" w:hAnsi="仿宋" w:eastAsia="仿宋" w:cs="宋体"/>
          <w:color w:val="000000"/>
          <w:kern w:val="0"/>
          <w:sz w:val="32"/>
          <w:szCs w:val="32"/>
          <w:lang w:val="en-US" w:eastAsia="zh-CN"/>
        </w:rPr>
        <w:t>7.89</w:t>
      </w:r>
      <w:r>
        <w:rPr>
          <w:rFonts w:hint="eastAsia" w:ascii="仿宋" w:hAnsi="仿宋" w:eastAsia="仿宋" w:cs="宋体"/>
          <w:color w:val="000000"/>
          <w:kern w:val="0"/>
          <w:sz w:val="32"/>
          <w:szCs w:val="32"/>
        </w:rPr>
        <w:t>%，主要原因控制接待经费及接待次数。</w:t>
      </w:r>
    </w:p>
    <w:p>
      <w:pPr>
        <w:adjustRightInd w:val="0"/>
        <w:snapToGrid w:val="0"/>
        <w:spacing w:line="6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b/>
          <w:bCs/>
          <w:kern w:val="0"/>
          <w:sz w:val="32"/>
          <w:szCs w:val="32"/>
        </w:rPr>
        <w:t>公务用车购置及运行费</w:t>
      </w:r>
    </w:p>
    <w:p>
      <w:pPr>
        <w:adjustRightInd w:val="0"/>
        <w:snapToGrid w:val="0"/>
        <w:spacing w:line="600" w:lineRule="exact"/>
        <w:ind w:firstLine="640" w:firstLineChars="200"/>
        <w:rPr>
          <w:rFonts w:hint="eastAsia" w:ascii="仿宋_GB2312" w:hAnsi="仿宋_GB2312" w:eastAsia="仿宋" w:cs="仿宋_GB2312"/>
          <w:sz w:val="32"/>
          <w:szCs w:val="32"/>
          <w:lang w:eastAsia="zh-CN"/>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年预算安排</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 w:hAnsi="仿宋" w:eastAsia="仿宋" w:cs="宋体"/>
          <w:color w:val="000000"/>
          <w:kern w:val="0"/>
          <w:sz w:val="32"/>
          <w:szCs w:val="32"/>
        </w:rPr>
        <w:t>与上年相比持平，主要原因上年度和本年都无安排</w:t>
      </w:r>
      <w:r>
        <w:rPr>
          <w:rFonts w:hint="eastAsia" w:ascii="仿宋" w:hAnsi="仿宋" w:eastAsia="仿宋" w:cs="宋体"/>
          <w:color w:val="000000"/>
          <w:kern w:val="0"/>
          <w:sz w:val="32"/>
          <w:szCs w:val="32"/>
          <w:lang w:eastAsia="zh-CN"/>
        </w:rPr>
        <w:t>公务用车购置及运行费。</w:t>
      </w:r>
    </w:p>
    <w:p>
      <w:pPr>
        <w:spacing w:line="600" w:lineRule="exact"/>
        <w:ind w:firstLine="964" w:firstLineChars="3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六、预算绩效目标情况</w:t>
      </w:r>
    </w:p>
    <w:p>
      <w:pPr>
        <w:spacing w:line="600" w:lineRule="exact"/>
        <w:ind w:firstLine="630"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（一）绩效目标设置情况</w:t>
      </w:r>
    </w:p>
    <w:p>
      <w:pPr>
        <w:spacing w:line="600" w:lineRule="exact"/>
        <w:ind w:firstLine="627"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仙游县农业绩效管理总站</w:t>
      </w:r>
      <w:r>
        <w:rPr>
          <w:rFonts w:hint="eastAsia" w:ascii="仿宋_GB2312" w:hAnsi="仿宋_GB2312" w:eastAsia="仿宋_GB2312" w:cs="仿宋_GB2312"/>
          <w:kern w:val="0"/>
          <w:sz w:val="32"/>
          <w:szCs w:val="32"/>
        </w:rPr>
        <w:t>共设置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个项目绩效目标，分别是</w:t>
      </w:r>
      <w:r>
        <w:rPr>
          <w:rFonts w:hint="eastAsia" w:ascii="楷体" w:hAnsi="楷体" w:eastAsia="楷体" w:cs="楷体"/>
          <w:kern w:val="0"/>
          <w:sz w:val="32"/>
          <w:szCs w:val="32"/>
          <w:lang w:eastAsia="zh-CN"/>
        </w:rPr>
        <w:t>部门</w:t>
      </w:r>
      <w:r>
        <w:rPr>
          <w:rFonts w:hint="eastAsia" w:ascii="楷体" w:hAnsi="楷体" w:eastAsia="楷体" w:cs="楷体"/>
          <w:kern w:val="0"/>
          <w:sz w:val="32"/>
          <w:szCs w:val="32"/>
        </w:rPr>
        <w:t>业务费绩效目标</w:t>
      </w:r>
      <w:r>
        <w:rPr>
          <w:rFonts w:hint="eastAsia" w:ascii="楷体" w:hAnsi="楷体" w:eastAsia="楷体" w:cs="楷体"/>
          <w:kern w:val="0"/>
          <w:sz w:val="32"/>
          <w:szCs w:val="32"/>
          <w:lang w:val="en-US" w:eastAsia="zh-CN"/>
        </w:rPr>
        <w:t>5.5万元</w:t>
      </w:r>
      <w:r>
        <w:rPr>
          <w:rFonts w:hint="eastAsia" w:ascii="仿宋_GB2312" w:hAnsi="仿宋_GB2312" w:eastAsia="仿宋_GB2312" w:cs="仿宋_GB2312"/>
          <w:kern w:val="0"/>
          <w:sz w:val="32"/>
          <w:szCs w:val="32"/>
        </w:rPr>
        <w:t>，共涉及财政拨款资金</w:t>
      </w:r>
      <w:r>
        <w:rPr>
          <w:rFonts w:hint="eastAsia" w:ascii="仿宋_GB2312" w:hAnsi="仿宋_GB2312" w:eastAsia="仿宋_GB2312" w:cs="仿宋_GB2312"/>
          <w:kern w:val="0"/>
          <w:sz w:val="32"/>
          <w:szCs w:val="32"/>
          <w:lang w:val="en-US" w:eastAsia="zh-CN"/>
        </w:rPr>
        <w:t>5.5</w:t>
      </w:r>
      <w:r>
        <w:rPr>
          <w:rFonts w:hint="eastAsia" w:ascii="仿宋_GB2312" w:hAnsi="仿宋_GB2312" w:eastAsia="仿宋_GB2312" w:cs="仿宋_GB2312"/>
          <w:kern w:val="0"/>
          <w:sz w:val="32"/>
          <w:szCs w:val="32"/>
        </w:rPr>
        <w:t>万元。</w:t>
      </w:r>
    </w:p>
    <w:p>
      <w:pPr>
        <w:spacing w:line="60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（二）绩效目标表及说明</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业务费绩效目标表</w:t>
      </w:r>
    </w:p>
    <w:tbl>
      <w:tblPr>
        <w:tblW w:w="82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167"/>
        <w:gridCol w:w="1543"/>
        <w:gridCol w:w="1542"/>
        <w:gridCol w:w="2946"/>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15" w:hRule="atLeast"/>
        </w:trPr>
        <w:tc>
          <w:tcPr>
            <w:tcW w:w="8277" w:type="dxa"/>
            <w:gridSpan w:val="5"/>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部门业务费项目绩效目标表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30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资金总额：</w:t>
            </w:r>
          </w:p>
        </w:tc>
        <w:tc>
          <w:tcPr>
            <w:tcW w:w="4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30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财政拨款：</w:t>
            </w:r>
          </w:p>
        </w:tc>
        <w:tc>
          <w:tcPr>
            <w:tcW w:w="4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308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4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总体</w:t>
            </w:r>
          </w:p>
        </w:tc>
        <w:tc>
          <w:tcPr>
            <w:tcW w:w="7110"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展农机注册登记、年检等源头管理，进行农机安全执法，举行农机安全宣传；开展平安农机示范村镇创建及农机安全培训等。提高拖拉机车辆年检率，增加农机手安全驾驶意识。2.举行农机推广活动；农业机械化宣传教育活动；农机实用技术培训；农机购置补贴工作开展，提高全县农机化水平。进一步提高农民收入，促进农村土地流转，为现代化农业打下坚定基础，实现农业增效农民增收的目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7110"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绩效目标指标   </w:t>
            </w:r>
          </w:p>
        </w:tc>
        <w:tc>
          <w:tcPr>
            <w:tcW w:w="15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w:t>
            </w:r>
          </w:p>
        </w:tc>
        <w:tc>
          <w:tcPr>
            <w:tcW w:w="154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举办活动场次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购机补贴受益户数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检查频次</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推广农业机械新机具</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800套以上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抽检覆盖率</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分配下达及时率</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项目完成及时性</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部门业务费压缩率</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效益指标</w:t>
            </w: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农民收入提高率</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观展人数</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生态环境改善度</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年度补贴资金兑换率</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trPr>
        <w:tc>
          <w:tcPr>
            <w:tcW w:w="116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4"/>
                <w:szCs w:val="24"/>
                <w:u w:val="none"/>
              </w:rPr>
            </w:pPr>
          </w:p>
        </w:tc>
        <w:tc>
          <w:tcPr>
            <w:tcW w:w="154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满意度指标</w:t>
            </w:r>
          </w:p>
        </w:tc>
        <w:tc>
          <w:tcPr>
            <w:tcW w:w="15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9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受益人员满意度</w:t>
            </w:r>
          </w:p>
        </w:tc>
        <w:tc>
          <w:tcPr>
            <w:tcW w:w="10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98%以上</w:t>
            </w:r>
          </w:p>
        </w:tc>
      </w:tr>
    </w:tbl>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2.专项资金绩效目标表</w:t>
      </w:r>
    </w:p>
    <w:p>
      <w:pPr>
        <w:spacing w:line="600" w:lineRule="exact"/>
        <w:ind w:firstLine="640" w:firstLineChars="200"/>
        <w:rPr>
          <w:rFonts w:hint="eastAsia" w:ascii="仿宋_GB2312" w:hAnsi="仿宋_GB2312" w:eastAsia="仿宋_GB2312" w:cs="仿宋_GB2312"/>
          <w:kern w:val="0"/>
          <w:sz w:val="36"/>
          <w:szCs w:val="20"/>
        </w:rPr>
      </w:pPr>
      <w:r>
        <w:rPr>
          <w:rFonts w:hint="eastAsia" w:ascii="楷体" w:hAnsi="楷体" w:eastAsia="楷体" w:cs="楷体"/>
          <w:kern w:val="0"/>
          <w:sz w:val="32"/>
          <w:szCs w:val="32"/>
        </w:rPr>
        <w:t>本单位无专项资金绩效目标表。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3.有关情况说明</w:t>
      </w:r>
    </w:p>
    <w:p>
      <w:pPr>
        <w:spacing w:line="600" w:lineRule="exact"/>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本单位无其他需要说明的绩效目标情况</w:t>
      </w:r>
      <w:r>
        <w:rPr>
          <w:rFonts w:hint="eastAsia" w:ascii="楷体" w:hAnsi="楷体" w:eastAsia="楷体" w:cs="楷体"/>
          <w:sz w:val="32"/>
          <w:szCs w:val="32"/>
          <w:lang w:eastAsia="zh-CN"/>
        </w:rPr>
        <w:t>。</w:t>
      </w:r>
    </w:p>
    <w:p>
      <w:pPr>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七、其他重要事项说明</w:t>
      </w:r>
    </w:p>
    <w:p>
      <w:pPr>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（一）机关运行经费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kern w:val="0"/>
          <w:sz w:val="32"/>
          <w:szCs w:val="32"/>
          <w:lang w:eastAsia="zh-CN"/>
        </w:rPr>
        <w:t>仙游县</w:t>
      </w:r>
      <w:r>
        <w:rPr>
          <w:rFonts w:hint="eastAsia" w:ascii="仿宋_GB2312" w:hAnsi="仿宋_GB2312" w:eastAsia="仿宋_GB2312" w:cs="仿宋_GB2312"/>
          <w:sz w:val="32"/>
          <w:szCs w:val="32"/>
        </w:rPr>
        <w:t>一般公共预算拨款安排的机关运行经费支出</w:t>
      </w:r>
      <w:r>
        <w:rPr>
          <w:rFonts w:hint="eastAsia" w:ascii="仿宋_GB2312" w:hAnsi="仿宋_GB2312" w:eastAsia="仿宋_GB2312" w:cs="仿宋_GB2312"/>
          <w:kern w:val="0"/>
          <w:sz w:val="32"/>
          <w:szCs w:val="32"/>
          <w:lang w:val="en-US" w:eastAsia="zh-CN"/>
        </w:rPr>
        <w:t>22.86</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公车支出减少</w:t>
      </w:r>
      <w:r>
        <w:rPr>
          <w:rFonts w:hint="eastAsia" w:ascii="仿宋_GB2312" w:hAnsi="仿宋_GB2312" w:eastAsia="仿宋_GB2312" w:cs="仿宋_GB2312"/>
          <w:sz w:val="32"/>
          <w:szCs w:val="32"/>
        </w:rPr>
        <w:t>。</w:t>
      </w:r>
    </w:p>
    <w:p>
      <w:pPr>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（二）政府采购情况</w:t>
      </w:r>
    </w:p>
    <w:p>
      <w:pPr>
        <w:spacing w:line="60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2021</w:t>
      </w:r>
      <w:r>
        <w:rPr>
          <w:rFonts w:hint="eastAsia" w:ascii="仿宋_GB2312" w:hAnsi="仿宋_GB2312" w:eastAsia="仿宋_GB2312" w:cs="仿宋_GB2312"/>
          <w:color w:val="auto"/>
          <w:sz w:val="32"/>
          <w:szCs w:val="32"/>
          <w:u w:val="none"/>
        </w:rPr>
        <w:t>年政府采购预算总额</w:t>
      </w:r>
      <w:r>
        <w:rPr>
          <w:rFonts w:hint="eastAsia" w:ascii="仿宋_GB2312" w:hAnsi="仿宋_GB2312" w:eastAsia="仿宋_GB2312" w:cs="仿宋_GB2312"/>
          <w:color w:val="auto"/>
          <w:kern w:val="0"/>
          <w:sz w:val="32"/>
          <w:szCs w:val="32"/>
          <w:u w:val="none"/>
          <w:lang w:val="en-US" w:eastAsia="zh-CN"/>
        </w:rPr>
        <w:t>1.3</w:t>
      </w:r>
      <w:r>
        <w:rPr>
          <w:rFonts w:hint="eastAsia" w:ascii="仿宋_GB2312" w:hAnsi="仿宋_GB2312" w:eastAsia="仿宋_GB2312" w:cs="仿宋_GB2312"/>
          <w:color w:val="auto"/>
          <w:kern w:val="0"/>
          <w:sz w:val="32"/>
          <w:szCs w:val="32"/>
          <w:u w:val="none"/>
        </w:rPr>
        <w:t>万元，其中：</w:t>
      </w:r>
      <w:r>
        <w:rPr>
          <w:rFonts w:hint="eastAsia" w:ascii="仿宋_GB2312" w:hAnsi="仿宋_GB2312" w:eastAsia="仿宋_GB2312" w:cs="仿宋_GB2312"/>
          <w:color w:val="auto"/>
          <w:kern w:val="0"/>
          <w:sz w:val="32"/>
          <w:szCs w:val="32"/>
          <w:u w:val="none"/>
          <w:lang w:eastAsia="zh-CN"/>
        </w:rPr>
        <w:t>政府采购货物预算</w:t>
      </w:r>
      <w:r>
        <w:rPr>
          <w:rFonts w:hint="eastAsia" w:ascii="仿宋_GB2312" w:hAnsi="仿宋_GB2312" w:eastAsia="仿宋_GB2312" w:cs="仿宋_GB2312"/>
          <w:color w:val="auto"/>
          <w:kern w:val="0"/>
          <w:sz w:val="32"/>
          <w:szCs w:val="32"/>
          <w:u w:val="none"/>
          <w:lang w:val="en-US" w:eastAsia="zh-CN"/>
        </w:rPr>
        <w:t>1.3万元，政府采购工程预算0万元，</w:t>
      </w:r>
      <w:r>
        <w:rPr>
          <w:rFonts w:hint="eastAsia" w:ascii="仿宋_GB2312" w:hAnsi="仿宋_GB2312" w:eastAsia="仿宋_GB2312" w:cs="仿宋_GB2312"/>
          <w:color w:val="auto"/>
          <w:kern w:val="0"/>
          <w:sz w:val="32"/>
          <w:szCs w:val="32"/>
          <w:u w:val="none"/>
        </w:rPr>
        <w:t>政府</w:t>
      </w:r>
      <w:r>
        <w:rPr>
          <w:rFonts w:hint="eastAsia" w:ascii="仿宋_GB2312" w:hAnsi="仿宋_GB2312" w:eastAsia="仿宋_GB2312" w:cs="仿宋_GB2312"/>
          <w:color w:val="auto"/>
          <w:kern w:val="0"/>
          <w:sz w:val="32"/>
          <w:szCs w:val="32"/>
          <w:u w:val="none"/>
          <w:lang w:eastAsia="zh-CN"/>
        </w:rPr>
        <w:t>采购</w:t>
      </w:r>
      <w:r>
        <w:rPr>
          <w:rFonts w:hint="eastAsia" w:ascii="仿宋_GB2312" w:hAnsi="仿宋_GB2312" w:eastAsia="仿宋_GB2312" w:cs="仿宋_GB2312"/>
          <w:color w:val="auto"/>
          <w:kern w:val="0"/>
          <w:sz w:val="32"/>
          <w:szCs w:val="32"/>
          <w:u w:val="none"/>
        </w:rPr>
        <w:t>服务项目</w:t>
      </w:r>
      <w:r>
        <w:rPr>
          <w:rFonts w:hint="eastAsia" w:ascii="仿宋_GB2312" w:hAnsi="仿宋_GB2312" w:eastAsia="仿宋_GB2312" w:cs="仿宋_GB2312"/>
          <w:color w:val="auto"/>
          <w:sz w:val="32"/>
          <w:szCs w:val="32"/>
          <w:u w:val="none"/>
        </w:rPr>
        <w:t>采购预算额</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万元。</w:t>
      </w:r>
    </w:p>
    <w:p>
      <w:pPr>
        <w:spacing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（三）国有资产占用使用情况</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年底，</w:t>
      </w:r>
      <w:r>
        <w:rPr>
          <w:rFonts w:hint="eastAsia" w:ascii="仿宋_GB2312" w:hAnsi="仿宋_GB2312" w:eastAsia="仿宋_GB2312" w:cs="仿宋_GB2312"/>
          <w:sz w:val="32"/>
          <w:szCs w:val="32"/>
        </w:rPr>
        <w:t>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辆，一般公务用车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辆，一般执法执勤用车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r>
        <w:rPr>
          <w:rFonts w:hint="eastAsia" w:ascii="仿宋_GB2312" w:hAnsi="仿宋_GB2312" w:eastAsia="仿宋_GB2312" w:cs="仿宋_GB2312"/>
          <w:sz w:val="32"/>
          <w:szCs w:val="32"/>
        </w:rPr>
        <w:t>单位价值100万元以上专用设备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ind w:firstLine="640" w:firstLineChars="200"/>
        <w:rPr>
          <w:rFonts w:hint="eastAsia" w:ascii="仿宋_GB2312" w:hAnsi="仿宋_GB2312" w:eastAsia="仿宋_GB2312" w:cs="仿宋_GB2312"/>
          <w:kern w:val="0"/>
          <w:sz w:val="32"/>
          <w:szCs w:val="32"/>
        </w:rPr>
      </w:pPr>
    </w:p>
    <w:p>
      <w:pPr>
        <w:ind w:firstLine="640" w:firstLineChars="200"/>
        <w:rPr>
          <w:rFonts w:hint="eastAsia" w:ascii="仿宋_GB2312" w:hAnsi="仿宋_GB2312" w:eastAsia="仿宋_GB2312" w:cs="仿宋_GB2312"/>
          <w:kern w:val="0"/>
          <w:sz w:val="32"/>
          <w:szCs w:val="32"/>
        </w:rPr>
      </w:pPr>
      <w:bookmarkStart w:id="0" w:name="_GoBack"/>
      <w:bookmarkEnd w:id="0"/>
    </w:p>
    <w:p>
      <w:pPr>
        <w:jc w:val="center"/>
        <w:rPr>
          <w:rFonts w:hint="eastAsia" w:ascii="仿宋_GB2312" w:hAnsi="仿宋_GB2312" w:eastAsia="仿宋_GB2312" w:cs="仿宋_GB2312"/>
          <w:b/>
          <w:sz w:val="40"/>
        </w:rPr>
      </w:pPr>
      <w:r>
        <w:rPr>
          <w:rFonts w:hint="eastAsia" w:ascii="仿宋_GB2312" w:hAnsi="仿宋_GB2312" w:eastAsia="仿宋_GB2312" w:cs="仿宋_GB2312"/>
          <w:b/>
          <w:sz w:val="40"/>
        </w:rPr>
        <w:t>第四部分 名词解释</w:t>
      </w:r>
    </w:p>
    <w:p>
      <w:pPr>
        <w:jc w:val="center"/>
        <w:rPr>
          <w:rFonts w:hint="eastAsia" w:ascii="仿宋_GB2312" w:hAnsi="仿宋_GB2312" w:eastAsia="仿宋_GB2312" w:cs="仿宋_GB2312"/>
          <w:b/>
          <w:sz w:val="40"/>
        </w:rPr>
      </w:pPr>
    </w:p>
    <w:p>
      <w:pPr>
        <w:spacing w:line="600" w:lineRule="exact"/>
        <w:ind w:firstLine="707" w:firstLineChars="22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一、财政拨款收入：指财政当年拨付的资金。 </w:t>
      </w:r>
    </w:p>
    <w:p>
      <w:pPr>
        <w:spacing w:line="600" w:lineRule="exact"/>
        <w:ind w:firstLine="707" w:firstLineChars="22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二、事业收入：指事业单位开展专业业务活动及辅助活动所取得的收入。</w:t>
      </w:r>
    </w:p>
    <w:p>
      <w:pPr>
        <w:spacing w:line="600" w:lineRule="exact"/>
        <w:ind w:firstLine="707" w:firstLineChars="22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三、经营收入：指事业单位在专业业务活动及其辅助活动之外开展非独立核算经营活动取得的收入。 </w:t>
      </w:r>
    </w:p>
    <w:p>
      <w:pPr>
        <w:spacing w:line="600" w:lineRule="exact"/>
        <w:ind w:firstLine="707" w:firstLineChars="22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四、其他收入：指除上述“财政拨款收入”、“事业收入”、“经营收入”等以外的收入。主要是按规定动用的售房收入、存款利息收入等。 </w:t>
      </w:r>
    </w:p>
    <w:p>
      <w:pPr>
        <w:spacing w:line="600" w:lineRule="exact"/>
        <w:ind w:firstLine="707" w:firstLineChars="221"/>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六、年初结转和结余：指以前年度尚未完成、结转到本年按有关规定继续使用的资金。</w:t>
      </w:r>
    </w:p>
    <w:p>
      <w:pPr>
        <w:pStyle w:val="6"/>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七、结余分配：指事业单位按规定提取的职工福利基金、事业基金和缴纳的所得税，以及建设单位按规定应交回的基本建设竣工项目结余资金。 </w:t>
      </w:r>
    </w:p>
    <w:p>
      <w:pPr>
        <w:pStyle w:val="6"/>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八、年末结转和结余：指本年度或以前年度预算安排、因客观条件发生变化无法按原计划实施，需延迟到以后年度按有关规定继续使用的资金。 </w:t>
      </w:r>
    </w:p>
    <w:p>
      <w:pPr>
        <w:pStyle w:val="6"/>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九、基本支出：指为保障机构正常运转、完成日常工作任务而发生的人员支出和公用支出。 </w:t>
      </w:r>
    </w:p>
    <w:p>
      <w:pPr>
        <w:pStyle w:val="6"/>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十、项目支出：指在基本支出之外为完成特定行政任务和事业发展目标所发生的支出。 </w:t>
      </w:r>
    </w:p>
    <w:p>
      <w:pPr>
        <w:pStyle w:val="6"/>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十一、经营支出：指事业单位在专业业务活动及其辅助活动之外开展非独立核算经营活动发生的支出。 </w:t>
      </w:r>
    </w:p>
    <w:p>
      <w:pPr>
        <w:pStyle w:val="6"/>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二、“三公”经费：纳入财政预决算管理的“三公”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费(含车辆购置税、牌照费)及燃料费、维修费、过桥过路费、保险费、安全奖励费用等支出，公务用车指车改后单位按规定保留的用于履行公务的机动车辆，包括领导干部用车、一般公务用车和执法执勤用车等；公务接待费反映单位按规定开支的各类公务接待（含外宾接待）支出。 </w:t>
      </w:r>
    </w:p>
    <w:p>
      <w:pPr>
        <w:ind w:firstLine="640" w:firstLineChars="200"/>
        <w:jc w:val="left"/>
        <w:rPr>
          <w:rFonts w:hint="eastAsia" w:ascii="仿宋_GB2312" w:hAnsi="仿宋_GB2312" w:eastAsia="仿宋_GB2312" w:cs="仿宋_GB2312"/>
          <w:b/>
          <w:sz w:val="40"/>
        </w:rPr>
      </w:pPr>
      <w:r>
        <w:rPr>
          <w:rFonts w:hint="eastAsia" w:ascii="仿宋_GB2312" w:hAnsi="仿宋_GB2312" w:eastAsia="仿宋_GB2312" w:cs="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仿宋_GB2312" w:hAnsi="仿宋_GB2312" w:eastAsia="仿宋_GB2312" w:cs="仿宋_GB231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10</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E69D9"/>
    <w:multiLevelType w:val="singleLevel"/>
    <w:tmpl w:val="216E69D9"/>
    <w:lvl w:ilvl="0" w:tentative="0">
      <w:start w:val="3"/>
      <w:numFmt w:val="chineseCounting"/>
      <w:suff w:val="nothing"/>
      <w:lvlText w:val="%1、"/>
      <w:lvlJc w:val="left"/>
      <w:rPr>
        <w:rFonts w:hint="eastAsia"/>
      </w:rPr>
    </w:lvl>
  </w:abstractNum>
  <w:abstractNum w:abstractNumId="1">
    <w:nsid w:val="76B28924"/>
    <w:multiLevelType w:val="singleLevel"/>
    <w:tmpl w:val="76B2892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77FED"/>
    <w:rsid w:val="47520C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2021-08-05T08:16:00Z</dcterms:created>
  <dc:creator>Administrator</dc:creator>
  <cp:lastModifiedBy>Administrator</cp:lastModifiedBy>
  <dcterms:modified xsi:type="dcterms:W3CDTF">2021-08-06T03:20:57Z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