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color w:val="auto"/>
          <w:sz w:val="96"/>
          <w:szCs w:val="96"/>
          <w:shd w:val="clear" w:fill="FFFFFF"/>
          <w:lang w:val="en-US" w:eastAsia="zh-CN"/>
        </w:rPr>
      </w:pPr>
      <w:bookmarkStart w:id="0" w:name="_Toc1817"/>
      <w:r>
        <w:rPr>
          <w:sz w:val="24"/>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-273050</wp:posOffset>
                </wp:positionV>
                <wp:extent cx="1381125" cy="742950"/>
                <wp:effectExtent l="0" t="0" r="0" b="0"/>
                <wp:wrapNone/>
                <wp:docPr id="4" name="文本框 4"/>
                <wp:cNvGraphicFramePr/>
                <a:graphic xmlns:a="http://schemas.openxmlformats.org/drawingml/2006/main">
                  <a:graphicData uri="http://schemas.microsoft.com/office/word/2010/wordprocessingShape">
                    <wps:wsp>
                      <wps:cNvSpPr txBox="1"/>
                      <wps:spPr>
                        <a:xfrm>
                          <a:off x="422910" y="544195"/>
                          <a:ext cx="1381125" cy="742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sz w:val="36"/>
                                <w:szCs w:val="4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pt;margin-top:-21.5pt;height:58.5pt;width:108.75pt;z-index:251659264;mso-width-relative:page;mso-height-relative:page;" filled="f" stroked="f" coordsize="21600,21600" o:gfxdata="UEsDBAoAAAAAAIdO4kAAAAAAAAAAAAAAAAAEAAAAZHJzL1BLAwQUAAAACACHTuJApEi3ydsAAAAK&#10;AQAADwAAAGRycy9kb3ducmV2LnhtbE2PS0/DMBCE70j8B2uRuLV2Q+kjxKlQpAoJwaGll9428TaJ&#10;iNchdh/w63FPcJvVjGa/yVYX24kTDb51rGEyViCIK2darjXsPtajBQgfkA12jknDN3lY5bc3GabG&#10;nXlDp22oRSxhn6KGJoQ+ldJXDVn0Y9cTR+/gBoshnkMtzYDnWG47mSg1kxZbjh8a7KloqPrcHq2G&#10;12L9jpsysYufrnh5Ozz3X7v9o9b3dxP1BCLQJfyF4Yof0SGPTKU7svGi0zBKVEQPUUwf4qhrYjmb&#10;gyg1zKcKZJ7J/xPyX1BLAwQUAAAACACHTuJAZS0FyyoCAAAiBAAADgAAAGRycy9lMm9Eb2MueG1s&#10;rVPNbtswDL4P2DsIui+OXadtgjhF1iLDgGAtkA07K7IUG5BFTVJiZw+wvUFPu+y+58pzjJKTNvs5&#10;DbvIlEiT/D5+nN50jSI7YV0NuqDpYEiJ0BzKWm8K+uH94tU1Jc4zXTIFWhR0Lxy9mb18MW3NRGRQ&#10;gSqFJZhEu0lrClp5byZJ4nglGuYGYIRGpwTbMI9Xu0lKy1rM3qgkGw4vkxZsaSxw4Ry+3vVOOov5&#10;pRTc30vphCeqoNibj6eN5zqcyWzKJhvLTFXzYxvsH7poWK2x6FOqO+YZ2dr6j1RNzS04kH7AoUlA&#10;ypqLiAHRpMPf0KwqZkTEguQ480ST+39p+bvdgyV1WdCcEs0aHNHh8evh24/D9y8kD/S0xk0wamUw&#10;znevocMxn94dPgbUnbRN+CIegv48y8Ypsr0v6CjP0/Gop1l0nvDw+8V1mmYjSjgGXOXZeBTnkDzn&#10;Mdb5NwIaEoyCWhxjZJftls5jTxh6CgllNSxqpeIolSZtQS8vMOUvHvxDafwxoOm7Dpbv1t0R4hrK&#10;PSK00EvEGb6osfiSOf/ALGoC8aDO/T0eUgEWgaNFSQX289/eQzyOCr2UtKixgrpPW2YFJeqtxiGO&#10;0zwPooyXfHSV4cWee9bnHr1tbgFlnOJGGR7NEO/VyZQWmo+4DvNQFV1Mc6xdUH8yb32vfFwnLubz&#10;GIQyNMwv9crwkLonbb71IOvIdKCp5+bIHgoxDuC4NEHp5/cY9bzas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kSLfJ2wAAAAoBAAAPAAAAAAAAAAEAIAAAACIAAABkcnMvZG93bnJldi54bWxQSwEC&#10;FAAUAAAACACHTuJAZS0FyyoCAAAiBAAADgAAAAAAAAABACAAAAAqAQAAZHJzL2Uyb0RvYy54bWxQ&#10;SwUGAAAAAAYABgBZAQAAxg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sz w:val="36"/>
                          <w:szCs w:val="44"/>
                          <w:lang w:val="en-US" w:eastAsia="zh-CN"/>
                        </w:rPr>
                      </w:pPr>
                    </w:p>
                  </w:txbxContent>
                </v:textbox>
              </v:shape>
            </w:pict>
          </mc:Fallback>
        </mc:AlternateContent>
      </w:r>
      <w:r>
        <w:rPr>
          <w:rFonts w:ascii="宋体" w:hAnsi="宋体" w:eastAsia="宋体" w:cs="宋体"/>
          <w:color w:val="auto"/>
          <w:sz w:val="24"/>
          <w:szCs w:val="24"/>
        </w:rPr>
        <w:drawing>
          <wp:anchor distT="0" distB="0" distL="114300" distR="114300" simplePos="0" relativeHeight="251658240" behindDoc="1" locked="0" layoutInCell="1" allowOverlap="1">
            <wp:simplePos x="0" y="0"/>
            <wp:positionH relativeFrom="column">
              <wp:posOffset>-942975</wp:posOffset>
            </wp:positionH>
            <wp:positionV relativeFrom="paragraph">
              <wp:posOffset>-1004570</wp:posOffset>
            </wp:positionV>
            <wp:extent cx="7597775" cy="10686415"/>
            <wp:effectExtent l="0" t="0" r="3175" b="635"/>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4"/>
                    <a:stretch>
                      <a:fillRect/>
                    </a:stretch>
                  </pic:blipFill>
                  <pic:spPr>
                    <a:xfrm>
                      <a:off x="0" y="0"/>
                      <a:ext cx="7597775" cy="10686415"/>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color w:val="auto"/>
          <w:sz w:val="96"/>
          <w:szCs w:val="9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color w:val="auto"/>
          <w:sz w:val="96"/>
          <w:szCs w:val="96"/>
          <w:shd w:val="clear" w:fill="FFFFFF"/>
          <w:lang w:val="en-US" w:eastAsia="zh-CN"/>
        </w:rPr>
      </w:pPr>
      <w:r>
        <w:rPr>
          <w:rFonts w:hint="eastAsia" w:ascii="方正小标宋简体" w:hAnsi="方正小标宋简体" w:eastAsia="方正小标宋简体" w:cs="方正小标宋简体"/>
          <w:color w:val="auto"/>
          <w:sz w:val="96"/>
          <w:szCs w:val="96"/>
          <w:shd w:val="clear" w:fill="FFFFFF"/>
          <w:lang w:val="en-US" w:eastAsia="zh-CN"/>
        </w:rPr>
        <w:t>应对新冠肺炎疫情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color w:val="auto"/>
          <w:sz w:val="96"/>
          <w:szCs w:val="96"/>
          <w:shd w:val="clear" w:fill="FFFFFF"/>
          <w:lang w:val="en-US" w:eastAsia="zh-CN"/>
        </w:rPr>
      </w:pPr>
      <w:r>
        <w:rPr>
          <w:rFonts w:hint="eastAsia" w:ascii="方正小标宋简体" w:hAnsi="方正小标宋简体" w:eastAsia="方正小标宋简体" w:cs="方正小标宋简体"/>
          <w:color w:val="auto"/>
          <w:sz w:val="96"/>
          <w:szCs w:val="96"/>
          <w:shd w:val="clear" w:fill="FFFFFF"/>
          <w:lang w:val="en-US" w:eastAsia="zh-CN"/>
        </w:rPr>
        <w:t>人社政策及规程汇编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color w:val="auto"/>
          <w:sz w:val="96"/>
          <w:szCs w:val="9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color w:val="auto"/>
          <w:sz w:val="96"/>
          <w:szCs w:val="9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color w:val="auto"/>
          <w:sz w:val="96"/>
          <w:szCs w:val="9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楷体_GB2312" w:hAnsi="楷体_GB2312" w:eastAsia="楷体_GB2312" w:cs="楷体_GB2312"/>
          <w:b/>
          <w:bCs/>
          <w:color w:val="auto"/>
          <w:sz w:val="44"/>
          <w:szCs w:val="44"/>
          <w:shd w:val="clear" w:fill="FFFFFF"/>
          <w:lang w:val="en-US" w:eastAsia="zh-CN"/>
        </w:rPr>
      </w:pPr>
      <w:r>
        <w:rPr>
          <w:rFonts w:hint="eastAsia" w:ascii="楷体_GB2312" w:hAnsi="楷体_GB2312" w:eastAsia="楷体_GB2312" w:cs="楷体_GB2312"/>
          <w:b/>
          <w:bCs/>
          <w:color w:val="auto"/>
          <w:sz w:val="44"/>
          <w:szCs w:val="44"/>
          <w:shd w:val="clear" w:fill="FFFFFF"/>
          <w:lang w:val="en-US" w:eastAsia="zh-CN"/>
        </w:rPr>
        <w:t>莆田市人力资源和社会保障局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楷体_GB2312" w:hAnsi="楷体_GB2312" w:eastAsia="楷体_GB2312" w:cs="楷体_GB2312"/>
          <w:b/>
          <w:bCs/>
          <w:color w:val="auto"/>
          <w:sz w:val="44"/>
          <w:szCs w:val="44"/>
          <w:shd w:val="clear" w:fill="FFFFFF"/>
          <w:lang w:val="en-US" w:eastAsia="zh-CN"/>
        </w:rPr>
        <w:sectPr>
          <w:footerReference r:id="rId3" w:type="default"/>
          <w:pgSz w:w="11906" w:h="16838"/>
          <w:pgMar w:top="1587" w:right="1474" w:bottom="1474" w:left="1474" w:header="851" w:footer="0" w:gutter="0"/>
          <w:pgNumType w:fmt="numberInDash"/>
          <w:cols w:space="425" w:num="1"/>
          <w:docGrid w:type="lines" w:linePitch="312" w:charSpace="0"/>
        </w:sectPr>
      </w:pPr>
      <w:r>
        <w:rPr>
          <w:rFonts w:hint="eastAsia" w:ascii="楷体_GB2312" w:hAnsi="楷体_GB2312" w:eastAsia="楷体_GB2312" w:cs="楷体_GB2312"/>
          <w:b/>
          <w:bCs/>
          <w:color w:val="auto"/>
          <w:sz w:val="44"/>
          <w:szCs w:val="44"/>
          <w:shd w:val="clear" w:fill="FFFFFF"/>
          <w:lang w:val="en-US" w:eastAsia="zh-CN"/>
        </w:rPr>
        <w:t>2020年3月</w:t>
      </w:r>
    </w:p>
    <w:p>
      <w:pPr>
        <w:keepNext w:val="0"/>
        <w:keepLines w:val="0"/>
        <w:pageBreakBefore w:val="0"/>
        <w:numPr>
          <w:ilvl w:val="0"/>
          <w:numId w:val="0"/>
        </w:numPr>
        <w:kinsoku/>
        <w:overflowPunct/>
        <w:topLinePunct w:val="0"/>
        <w:bidi w:val="0"/>
        <w:adjustRightInd/>
        <w:spacing w:line="560" w:lineRule="exact"/>
        <w:jc w:val="center"/>
        <w:outlineLvl w:val="0"/>
        <w:rPr>
          <w:rFonts w:hint="eastAsia" w:ascii="方正小标宋简体" w:hAnsi="方正小标宋简体" w:eastAsia="方正小标宋简体" w:cs="方正小标宋简体"/>
          <w:color w:val="auto"/>
          <w:sz w:val="44"/>
          <w:szCs w:val="44"/>
          <w:shd w:val="clear" w:fill="FFFFFF"/>
          <w:lang w:val="en-US" w:eastAsia="zh-CN"/>
        </w:rPr>
      </w:pPr>
      <w:r>
        <w:rPr>
          <w:rFonts w:hint="eastAsia" w:ascii="方正小标宋简体" w:hAnsi="方正小标宋简体" w:eastAsia="方正小标宋简体" w:cs="方正小标宋简体"/>
          <w:color w:val="auto"/>
          <w:sz w:val="44"/>
          <w:szCs w:val="44"/>
          <w:shd w:val="clear" w:fill="FFFFFF"/>
          <w:lang w:val="en-US" w:eastAsia="zh-CN"/>
        </w:rPr>
        <w:t>前  言</w:t>
      </w:r>
    </w:p>
    <w:p>
      <w:pPr>
        <w:keepNext w:val="0"/>
        <w:keepLines w:val="0"/>
        <w:pageBreakBefore w:val="0"/>
        <w:numPr>
          <w:ilvl w:val="0"/>
          <w:numId w:val="0"/>
        </w:numPr>
        <w:kinsoku/>
        <w:overflowPunct/>
        <w:topLinePunct w:val="0"/>
        <w:bidi w:val="0"/>
        <w:adjustRightInd/>
        <w:spacing w:line="560" w:lineRule="exact"/>
        <w:jc w:val="left"/>
        <w:outlineLvl w:val="0"/>
        <w:rPr>
          <w:rFonts w:hint="eastAsia" w:ascii="方正小标宋简体" w:hAnsi="方正小标宋简体" w:eastAsia="方正小标宋简体" w:cs="方正小标宋简体"/>
          <w:color w:val="auto"/>
          <w:sz w:val="44"/>
          <w:szCs w:val="44"/>
          <w:shd w:val="clear" w:fill="FFFFFF"/>
          <w:lang w:val="en-US" w:eastAsia="zh-CN"/>
        </w:rPr>
      </w:pPr>
    </w:p>
    <w:p>
      <w:pPr>
        <w:keepNext w:val="0"/>
        <w:keepLines w:val="0"/>
        <w:pageBreakBefore w:val="0"/>
        <w:numPr>
          <w:ilvl w:val="0"/>
          <w:numId w:val="0"/>
        </w:numPr>
        <w:kinsoku/>
        <w:overflowPunct/>
        <w:topLinePunct w:val="0"/>
        <w:bidi w:val="0"/>
        <w:adjustRightInd/>
        <w:spacing w:line="560" w:lineRule="exact"/>
        <w:jc w:val="left"/>
        <w:outlineLvl w:val="0"/>
        <w:rPr>
          <w:rFonts w:hint="eastAsia" w:ascii="方正小标宋简体" w:hAnsi="方正小标宋简体" w:eastAsia="方正小标宋简体" w:cs="方正小标宋简体"/>
          <w:color w:val="auto"/>
          <w:sz w:val="44"/>
          <w:szCs w:val="44"/>
          <w:shd w:val="clear" w:fill="FFFFFF"/>
          <w:lang w:val="en-US" w:eastAsia="zh-CN"/>
        </w:rPr>
      </w:pPr>
    </w:p>
    <w:p>
      <w:pPr>
        <w:keepNext w:val="0"/>
        <w:keepLines w:val="0"/>
        <w:pageBreakBefore w:val="0"/>
        <w:numPr>
          <w:ilvl w:val="0"/>
          <w:numId w:val="0"/>
        </w:numPr>
        <w:kinsoku/>
        <w:overflowPunct/>
        <w:topLinePunct w:val="0"/>
        <w:bidi w:val="0"/>
        <w:adjustRightInd/>
        <w:spacing w:line="560" w:lineRule="exact"/>
        <w:ind w:firstLine="640" w:firstLineChars="200"/>
        <w:jc w:val="left"/>
        <w:outlineLvl w:val="0"/>
        <w:rPr>
          <w:rFonts w:hint="eastAsia" w:ascii="仿宋_GB2312" w:hAnsi="仿宋_GB2312" w:eastAsia="仿宋_GB2312" w:cs="仿宋_GB2312"/>
          <w:color w:val="auto"/>
          <w:sz w:val="32"/>
          <w:szCs w:val="32"/>
          <w:shd w:val="clear" w:fill="FFFFFF"/>
          <w:lang w:val="en-US" w:eastAsia="zh-CN"/>
        </w:rPr>
      </w:pPr>
      <w:bookmarkStart w:id="15" w:name="_GoBack"/>
      <w:r>
        <w:rPr>
          <w:rFonts w:hint="eastAsia" w:ascii="仿宋_GB2312" w:hAnsi="仿宋_GB2312" w:eastAsia="仿宋_GB2312" w:cs="仿宋_GB2312"/>
          <w:color w:val="auto"/>
          <w:sz w:val="32"/>
          <w:szCs w:val="32"/>
          <w:shd w:val="clear" w:fill="FFFFFF"/>
          <w:lang w:val="en-US" w:eastAsia="zh-CN"/>
        </w:rPr>
        <w:t>自新冠肺炎疫情发生以来，上级出台了一系列政策措施，为细化操作规程和政策解读，做到有政策、有资金、有规程，促进政策尽快落地见效，我局梳理了3月5日前涉及人社领域的有关政策，按综合类、就业用工类、社会保障类、人事人才类、劳动关系类等五个部分进行汇编。若后续有新政策或政策调整，则按新政策执行。在政策落实过程中，如有遇到问题，请与我局联系。（联系方式：市人社局 2282070）</w:t>
      </w:r>
    </w:p>
    <w:p>
      <w:pPr>
        <w:keepNext w:val="0"/>
        <w:keepLines w:val="0"/>
        <w:pageBreakBefore w:val="0"/>
        <w:numPr>
          <w:ilvl w:val="0"/>
          <w:numId w:val="0"/>
        </w:numPr>
        <w:kinsoku/>
        <w:overflowPunct/>
        <w:topLinePunct w:val="0"/>
        <w:bidi w:val="0"/>
        <w:adjustRightInd/>
        <w:spacing w:line="560" w:lineRule="exact"/>
        <w:ind w:firstLine="640" w:firstLineChars="200"/>
        <w:jc w:val="left"/>
        <w:outlineLvl w:val="0"/>
        <w:rPr>
          <w:rFonts w:hint="eastAsia" w:ascii="仿宋_GB2312" w:hAnsi="仿宋_GB2312" w:eastAsia="仿宋_GB2312" w:cs="仿宋_GB2312"/>
          <w:b w:val="0"/>
          <w:bCs w:val="0"/>
          <w:color w:val="auto"/>
          <w:kern w:val="2"/>
          <w:sz w:val="32"/>
          <w:szCs w:val="32"/>
          <w:lang w:val="en-US" w:eastAsia="zh-CN" w:bidi="ar-SA"/>
        </w:rPr>
        <w:sectPr>
          <w:pgSz w:w="11906" w:h="16838"/>
          <w:pgMar w:top="1587" w:right="1474" w:bottom="1474" w:left="1474" w:header="851" w:footer="992" w:gutter="0"/>
          <w:pgNumType w:fmt="numberInDash"/>
          <w:cols w:space="425" w:num="1"/>
          <w:docGrid w:type="lines" w:linePitch="312" w:charSpace="0"/>
        </w:sectPr>
      </w:pPr>
      <w:r>
        <w:rPr>
          <w:rFonts w:hint="eastAsia" w:ascii="仿宋_GB2312" w:hAnsi="仿宋_GB2312" w:eastAsia="仿宋_GB2312" w:cs="仿宋_GB2312"/>
          <w:color w:val="auto"/>
          <w:sz w:val="32"/>
          <w:szCs w:val="32"/>
          <w:shd w:val="clear" w:fill="FFFFFF"/>
          <w:lang w:val="en-US" w:eastAsia="zh-CN"/>
        </w:rPr>
        <w:t>由于时间仓促，本汇编可能存在遗漏或不妥之处，敬请谅解。</w:t>
      </w:r>
    </w:p>
    <w:bookmarkEnd w:id="15"/>
    <w:p>
      <w:pPr>
        <w:keepNext w:val="0"/>
        <w:keepLines w:val="0"/>
        <w:pageBreakBefore w:val="0"/>
        <w:numPr>
          <w:ilvl w:val="0"/>
          <w:numId w:val="0"/>
        </w:numPr>
        <w:kinsoku/>
        <w:overflowPunct/>
        <w:topLinePunct w:val="0"/>
        <w:bidi w:val="0"/>
        <w:adjustRightInd/>
        <w:spacing w:line="560" w:lineRule="exact"/>
        <w:jc w:val="center"/>
        <w:outlineLvl w:val="0"/>
        <w:rPr>
          <w:rFonts w:hint="eastAsia" w:ascii="方正小标宋简体" w:hAnsi="方正小标宋简体" w:eastAsia="方正小标宋简体" w:cs="方正小标宋简体"/>
          <w:color w:val="auto"/>
          <w:sz w:val="44"/>
          <w:szCs w:val="44"/>
          <w:shd w:val="clear" w:fill="FFFFFF"/>
          <w:lang w:val="en-US" w:eastAsia="zh-CN"/>
        </w:rPr>
      </w:pPr>
      <w:r>
        <w:rPr>
          <w:rFonts w:hint="eastAsia" w:ascii="方正小标宋简体" w:hAnsi="方正小标宋简体" w:eastAsia="方正小标宋简体" w:cs="方正小标宋简体"/>
          <w:color w:val="auto"/>
          <w:sz w:val="44"/>
          <w:szCs w:val="44"/>
          <w:shd w:val="clear" w:fill="FFFFFF"/>
          <w:lang w:val="en-US" w:eastAsia="zh-CN"/>
        </w:rPr>
        <w:t>目  录</w:t>
      </w:r>
    </w:p>
    <w:p>
      <w:pPr>
        <w:keepNext w:val="0"/>
        <w:keepLines w:val="0"/>
        <w:pageBreakBefore w:val="0"/>
        <w:numPr>
          <w:ilvl w:val="0"/>
          <w:numId w:val="0"/>
        </w:numPr>
        <w:kinsoku/>
        <w:overflowPunct/>
        <w:topLinePunct w:val="0"/>
        <w:bidi w:val="0"/>
        <w:adjustRightInd/>
        <w:spacing w:line="560" w:lineRule="exact"/>
        <w:jc w:val="left"/>
        <w:outlineLvl w:val="0"/>
        <w:rPr>
          <w:rFonts w:hint="eastAsia" w:ascii="方正小标宋简体" w:hAnsi="方正小标宋简体" w:eastAsia="方正小标宋简体" w:cs="方正小标宋简体"/>
          <w:color w:val="auto"/>
          <w:sz w:val="44"/>
          <w:szCs w:val="44"/>
          <w:shd w:val="clear" w:fill="FFFFFF"/>
          <w:lang w:val="en-US" w:eastAsia="zh-CN"/>
        </w:rPr>
      </w:pPr>
    </w:p>
    <w:p>
      <w:pPr>
        <w:keepNext w:val="0"/>
        <w:keepLines w:val="0"/>
        <w:pageBreakBefore w:val="0"/>
        <w:numPr>
          <w:ilvl w:val="0"/>
          <w:numId w:val="0"/>
        </w:numPr>
        <w:kinsoku/>
        <w:overflowPunct/>
        <w:topLinePunct w:val="0"/>
        <w:bidi w:val="0"/>
        <w:adjustRightInd/>
        <w:spacing w:line="560" w:lineRule="exact"/>
        <w:jc w:val="center"/>
        <w:outlineLvl w:val="0"/>
        <w:rPr>
          <w:rFonts w:hint="eastAsia" w:ascii="仿宋_GB2312" w:hAnsi="仿宋_GB2312" w:eastAsia="仿宋_GB2312" w:cs="仿宋_GB2312"/>
          <w:b/>
          <w:bCs/>
          <w:color w:val="auto"/>
          <w:sz w:val="32"/>
          <w:szCs w:val="32"/>
          <w:shd w:val="clear" w:fill="FFFFFF"/>
          <w:lang w:val="en-US" w:eastAsia="zh-CN"/>
        </w:rPr>
      </w:pPr>
      <w:r>
        <w:rPr>
          <w:rFonts w:hint="eastAsia" w:ascii="仿宋_GB2312" w:hAnsi="仿宋_GB2312" w:eastAsia="仿宋_GB2312" w:cs="仿宋_GB2312"/>
          <w:b/>
          <w:bCs/>
          <w:color w:val="auto"/>
          <w:sz w:val="32"/>
          <w:szCs w:val="32"/>
          <w:shd w:val="clear" w:fill="FFFFFF"/>
          <w:lang w:val="en-US" w:eastAsia="zh-CN"/>
        </w:rPr>
        <w:t>第一部分 综合类</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0" w:firstLineChars="0"/>
        <w:jc w:val="left"/>
        <w:textAlignment w:val="auto"/>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1.《中共福建省委办公厅福建省人民政府办公厅关于印发&lt;福建省应对新型冠状病毒感染的肺炎疫情扎实做好“六稳”工作的若干措施&gt;的通知》(闽委办〔2020〕3号)·······················2</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0" w:firstLineChars="0"/>
        <w:jc w:val="left"/>
        <w:textAlignment w:val="auto"/>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2.《福建省人力资源和社会保障厅 福建省工业和信息化厅 福建省教育厅 福建省财政厅 福建省交通运输厅 福建省卫生健康委员会关于支持企业疫情防控期间复工稳岗的通知》（闽人社文〔2020〕23号）·····9</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3.《莆田市人民政府关于应对新型冠状病毒感染的肺炎疫情支持中小微企业共渡难关十条措施的通知》（莆政综〔2020〕3号 ）·······14</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4.《莆田市人社局 莆田市财政局 莆田市卫健委关于转发&lt;福建省人社厅 福建省财政厅 福建省卫健委关于支持做好新型冠状病毒感染肺炎疫情防控劳动保障工作的通知&gt;的通知》（莆人社文〔2020〕19号）·····17</w:t>
      </w:r>
    </w:p>
    <w:p>
      <w:pPr>
        <w:keepNext w:val="0"/>
        <w:keepLines w:val="0"/>
        <w:pageBreakBefore w:val="0"/>
        <w:widowControl w:val="0"/>
        <w:numPr>
          <w:ilvl w:val="0"/>
          <w:numId w:val="0"/>
        </w:numPr>
        <w:kinsoku/>
        <w:overflowPunct/>
        <w:topLinePunct w:val="0"/>
        <w:bidi w:val="0"/>
        <w:adjustRightInd/>
        <w:spacing w:line="560" w:lineRule="exact"/>
        <w:jc w:val="center"/>
        <w:outlineLvl w:val="0"/>
        <w:rPr>
          <w:rFonts w:hint="eastAsia" w:ascii="仿宋_GB2312" w:hAnsi="仿宋_GB2312" w:eastAsia="仿宋_GB2312" w:cs="仿宋_GB2312"/>
          <w:b/>
          <w:bCs/>
          <w:color w:val="auto"/>
          <w:sz w:val="28"/>
          <w:szCs w:val="28"/>
          <w:shd w:val="clear" w:fill="FFFFFF"/>
          <w:lang w:val="en-US" w:eastAsia="zh-CN"/>
        </w:rPr>
      </w:pPr>
    </w:p>
    <w:p>
      <w:pPr>
        <w:keepNext w:val="0"/>
        <w:keepLines w:val="0"/>
        <w:pageBreakBefore w:val="0"/>
        <w:widowControl w:val="0"/>
        <w:numPr>
          <w:ilvl w:val="0"/>
          <w:numId w:val="0"/>
        </w:numPr>
        <w:kinsoku/>
        <w:overflowPunct/>
        <w:topLinePunct w:val="0"/>
        <w:bidi w:val="0"/>
        <w:adjustRightInd/>
        <w:spacing w:line="560" w:lineRule="exact"/>
        <w:jc w:val="center"/>
        <w:outlineLvl w:val="0"/>
        <w:rPr>
          <w:rFonts w:hint="eastAsia" w:ascii="仿宋_GB2312" w:hAnsi="仿宋_GB2312" w:eastAsia="仿宋_GB2312" w:cs="仿宋_GB2312"/>
          <w:b/>
          <w:bCs/>
          <w:color w:val="auto"/>
          <w:sz w:val="32"/>
          <w:szCs w:val="32"/>
          <w:shd w:val="clear" w:fill="FFFFFF"/>
          <w:lang w:val="en-US" w:eastAsia="zh-CN"/>
        </w:rPr>
      </w:pPr>
      <w:r>
        <w:rPr>
          <w:rFonts w:hint="eastAsia" w:ascii="仿宋_GB2312" w:hAnsi="仿宋_GB2312" w:eastAsia="仿宋_GB2312" w:cs="仿宋_GB2312"/>
          <w:b/>
          <w:bCs/>
          <w:color w:val="auto"/>
          <w:sz w:val="32"/>
          <w:szCs w:val="32"/>
          <w:shd w:val="clear" w:fill="FFFFFF"/>
          <w:lang w:val="en-US" w:eastAsia="zh-CN"/>
        </w:rPr>
        <w:t>第二部分 就业用工类</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1.《莆田市人力资源和社会保障局 莆田市工业和信息化局 莆田市财政局 莆田市教育局 莆田市交通运输局 莆田市卫生健康委员会 莆田市司法局关于支持企业疫情防控期间复工稳岗的通知》（莆人社文〔2020〕29号）</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·······························23</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2.《莆田市人力资源和社会保障局 莆田市工业和信息化局 莆田市财政局关于做好企业省外员工组团返岗交通补助申报工作的通知》（莆人社文〔2020〕49号）························29</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3.《莆田市人力资源和社会保障局  莆田市财政局关于设立在外劳务协作工作站的通知》（莆人社文〔2020〕48号）············31</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4.《莆田市人力资源和社会保障局 莆田市财政局关于做好疫情防控期间企业用工服务补助工作的通知》（莆人社文〔2020〕47号）·····38</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5.《莆田市人力资源和社会保障局 莆田市财政局关于印发&lt;莆田市职业技能提升行动专账资金使用管理细则&gt;的通知》（莆人社文〔2020〕45号）</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·······························43</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6.《莆田市人力资源和社会保障局 莆田市财政局 莆田市扶贫开发领导小组办公室转发省人社厅 省财政厅转发人力资源和社会保障部 财政部关于做好公益性岗位开发管理有关工作的通知》（莆人社文〔2020〕36号）</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·······························56</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7.《莆田市人力资源和社会保障局莆田市财政局关于做好省外员工组团返岗交通补助的通知》（莆人社文〔2020〕35号）··········63</w:t>
      </w:r>
    </w:p>
    <w:p>
      <w:pPr>
        <w:keepNext w:val="0"/>
        <w:keepLines w:val="0"/>
        <w:pageBreakBefore w:val="0"/>
        <w:widowControl w:val="0"/>
        <w:numPr>
          <w:ilvl w:val="0"/>
          <w:numId w:val="0"/>
        </w:numPr>
        <w:kinsoku/>
        <w:overflowPunct/>
        <w:topLinePunct w:val="0"/>
        <w:bidi w:val="0"/>
        <w:adjustRightInd/>
        <w:spacing w:line="560" w:lineRule="exact"/>
        <w:jc w:val="left"/>
        <w:outlineLvl w:val="0"/>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8.《莆田市人力资源和社会保障局莆田市财政局关于应对新冠肺炎疫情期间加强企业用工保障的通知》（莆人社文〔2020〕33号）·······65</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i w:val="0"/>
          <w:caps w:val="0"/>
          <w:color w:val="auto"/>
          <w:spacing w:val="0"/>
          <w:sz w:val="28"/>
          <w:szCs w:val="28"/>
          <w:shd w:val="clear" w:fill="FFFFFF"/>
          <w:lang w:val="en-US" w:eastAsia="zh-CN"/>
        </w:rPr>
        <w:t>9.</w:t>
      </w:r>
      <w:r>
        <w:rPr>
          <w:rFonts w:hint="eastAsia" w:ascii="仿宋_GB2312" w:hAnsi="仿宋_GB2312" w:eastAsia="仿宋_GB2312" w:cs="仿宋_GB2312"/>
          <w:i w:val="0"/>
          <w:caps w:val="0"/>
          <w:color w:val="auto"/>
          <w:spacing w:val="0"/>
          <w:sz w:val="28"/>
          <w:szCs w:val="28"/>
          <w:shd w:val="clear" w:fill="FFFFFF"/>
          <w:lang w:eastAsia="zh-CN"/>
        </w:rPr>
        <w:t>《莆田市人力资源和社会保障局 莆田市财政局关于做好疫情防控期间企业职工职业技能提升工作的通知》（莆人社文</w:t>
      </w:r>
      <w:r>
        <w:rPr>
          <w:rFonts w:hint="eastAsia" w:ascii="仿宋_GB2312" w:hAnsi="仿宋_GB2312" w:eastAsia="仿宋_GB2312" w:cs="仿宋_GB2312"/>
          <w:color w:val="auto"/>
          <w:sz w:val="28"/>
          <w:szCs w:val="28"/>
          <w:shd w:val="clear" w:fill="FFFFFF"/>
        </w:rPr>
        <w:t>〔2020〕</w:t>
      </w:r>
      <w:r>
        <w:rPr>
          <w:rFonts w:hint="eastAsia" w:ascii="仿宋_GB2312" w:hAnsi="仿宋_GB2312" w:eastAsia="仿宋_GB2312" w:cs="仿宋_GB2312"/>
          <w:color w:val="auto"/>
          <w:sz w:val="28"/>
          <w:szCs w:val="28"/>
          <w:shd w:val="clear" w:fill="FFFFFF"/>
          <w:lang w:val="en-US" w:eastAsia="zh-CN"/>
        </w:rPr>
        <w:t>32号</w:t>
      </w:r>
      <w:r>
        <w:rPr>
          <w:rFonts w:hint="eastAsia" w:ascii="仿宋_GB2312" w:hAnsi="仿宋_GB2312" w:eastAsia="仿宋_GB2312" w:cs="仿宋_GB2312"/>
          <w:i w:val="0"/>
          <w:caps w:val="0"/>
          <w:color w:val="auto"/>
          <w:spacing w:val="0"/>
          <w:sz w:val="28"/>
          <w:szCs w:val="28"/>
          <w:shd w:val="clear" w:fill="FFFFFF"/>
          <w:lang w:eastAsia="zh-CN"/>
        </w:rPr>
        <w:t>）</w:t>
      </w:r>
      <w:r>
        <w:rPr>
          <w:rFonts w:hint="eastAsia" w:ascii="仿宋_GB2312" w:hAnsi="仿宋_GB2312" w:eastAsia="仿宋_GB2312" w:cs="仿宋_GB2312"/>
          <w:i w:val="0"/>
          <w:caps w:val="0"/>
          <w:color w:val="auto"/>
          <w:spacing w:val="0"/>
          <w:sz w:val="28"/>
          <w:szCs w:val="28"/>
          <w:shd w:val="clear" w:fill="FFFFFF"/>
          <w:lang w:val="en-US" w:eastAsia="zh-CN"/>
        </w:rPr>
        <w:t>·</w:t>
      </w:r>
      <w:r>
        <w:rPr>
          <w:rFonts w:hint="eastAsia" w:ascii="仿宋_GB2312" w:hAnsi="仿宋_GB2312" w:eastAsia="仿宋_GB2312" w:cs="仿宋_GB2312"/>
          <w:color w:val="auto"/>
          <w:sz w:val="28"/>
          <w:szCs w:val="28"/>
          <w:shd w:val="clear" w:fill="FFFFFF"/>
          <w:lang w:val="en-US" w:eastAsia="zh-CN"/>
        </w:rPr>
        <w:t>···66</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10.《关于疫情防控期间加强复工复产及重点民生企业用工线上招聘工作的通知》（莆人社文〔2020〕27号）················75</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11.《关于印发《2020年莆籍大中专毕业生春风见习活动工作方案》的通知》（莆人社文〔2020〕26号）···················78</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12.《莆田市人力资源和社会保障局 莆田市财政局 莆田市工业和信息化局关于做好疫情防控急需物资生产企业复工用工服务奖补申报有关事项的通知》（莆人社文〔2020〕25号）················81</w:t>
      </w:r>
    </w:p>
    <w:p>
      <w:pPr>
        <w:keepNext w:val="0"/>
        <w:keepLines w:val="0"/>
        <w:pageBreakBefore w:val="0"/>
        <w:numPr>
          <w:ilvl w:val="0"/>
          <w:numId w:val="0"/>
        </w:numPr>
        <w:kinsoku/>
        <w:overflowPunct/>
        <w:topLinePunct w:val="0"/>
        <w:bidi w:val="0"/>
        <w:adjustRightInd/>
        <w:spacing w:line="560" w:lineRule="exact"/>
        <w:rPr>
          <w:rFonts w:hint="eastAsia"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13.《莆田市人力资源和社会保障局等四部门关于做好新型冠状病毒感染肺炎疫情防控稳就业奖补申报有关事项的通知》（莆人社文〔2020〕21号）</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·······························86</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14.《莆田市人力资源和社会保障局等五部门关于做好2020年“两节”期间连续生产的工业企业稳定就业奖补申报有关事项的通知》（莆人社文〔2020〕11号）························89</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15.《关于将防疫物资生产企业、食品及农资等重点民生企业、鞋业“白名单”企业纳入市级就业见习基地管理的通知》</w:t>
      </w:r>
      <w:r>
        <w:rPr>
          <w:rFonts w:hint="default" w:ascii="仿宋_GB2312" w:hAnsi="仿宋_GB2312" w:eastAsia="仿宋_GB2312" w:cs="仿宋_GB2312"/>
          <w:color w:val="auto"/>
          <w:sz w:val="28"/>
          <w:szCs w:val="28"/>
          <w:shd w:val="clear" w:fill="FFFFFF"/>
          <w:lang w:val="en-US" w:eastAsia="zh-CN"/>
        </w:rPr>
        <w:t>（莆人社办〔2020〕</w:t>
      </w:r>
      <w:r>
        <w:rPr>
          <w:rFonts w:hint="eastAsia" w:ascii="仿宋_GB2312" w:hAnsi="仿宋_GB2312" w:eastAsia="仿宋_GB2312" w:cs="仿宋_GB2312"/>
          <w:color w:val="auto"/>
          <w:sz w:val="28"/>
          <w:szCs w:val="28"/>
          <w:shd w:val="clear" w:fill="FFFFFF"/>
          <w:lang w:val="en-US" w:eastAsia="zh-CN"/>
        </w:rPr>
        <w:t>15</w:t>
      </w:r>
      <w:r>
        <w:rPr>
          <w:rFonts w:hint="default" w:ascii="仿宋_GB2312" w:hAnsi="仿宋_GB2312" w:eastAsia="仿宋_GB2312" w:cs="仿宋_GB2312"/>
          <w:color w:val="auto"/>
          <w:sz w:val="28"/>
          <w:szCs w:val="28"/>
          <w:shd w:val="clear" w:fill="FFFFFF"/>
          <w:lang w:val="en-US" w:eastAsia="zh-CN"/>
        </w:rPr>
        <w:t>号）</w:t>
      </w:r>
      <w:r>
        <w:rPr>
          <w:rFonts w:hint="eastAsia" w:ascii="仿宋_GB2312" w:hAnsi="仿宋_GB2312" w:eastAsia="仿宋_GB2312" w:cs="仿宋_GB2312"/>
          <w:color w:val="auto"/>
          <w:sz w:val="28"/>
          <w:szCs w:val="28"/>
          <w:shd w:val="clear" w:fill="FFFFFF"/>
          <w:lang w:val="en-US" w:eastAsia="zh-CN"/>
        </w:rPr>
        <w:t>·····························92</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16.</w:t>
      </w:r>
      <w:r>
        <w:rPr>
          <w:rFonts w:hint="default" w:ascii="仿宋_GB2312" w:hAnsi="仿宋_GB2312" w:eastAsia="仿宋_GB2312" w:cs="仿宋_GB2312"/>
          <w:color w:val="auto"/>
          <w:sz w:val="28"/>
          <w:szCs w:val="28"/>
          <w:shd w:val="clear" w:fill="FFFFFF"/>
          <w:lang w:val="en-US" w:eastAsia="zh-CN"/>
        </w:rPr>
        <w:t>《莆田市人力资源和社会保障局办公室关于做好新冠肺炎疫情防控期间人力资源市场管理有关工作的通知》（莆人社办〔2020〕8号）</w:t>
      </w:r>
      <w:r>
        <w:rPr>
          <w:rFonts w:hint="eastAsia" w:ascii="仿宋_GB2312" w:hAnsi="仿宋_GB2312" w:eastAsia="仿宋_GB2312" w:cs="仿宋_GB2312"/>
          <w:color w:val="auto"/>
          <w:sz w:val="28"/>
          <w:szCs w:val="28"/>
          <w:shd w:val="clear" w:fill="FFFFFF"/>
          <w:lang w:val="en-US" w:eastAsia="zh-CN"/>
        </w:rPr>
        <w:t>···93</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color w:val="auto"/>
          <w:sz w:val="28"/>
          <w:szCs w:val="28"/>
          <w:shd w:val="clear" w:fill="FFFFFF"/>
          <w:lang w:val="en-US" w:eastAsia="zh-CN"/>
        </w:rPr>
      </w:pPr>
      <w:r>
        <w:rPr>
          <w:rFonts w:hint="eastAsia" w:ascii="仿宋_GB2312" w:hAnsi="仿宋_GB2312" w:eastAsia="仿宋_GB2312" w:cs="仿宋_GB2312"/>
          <w:color w:val="auto"/>
          <w:sz w:val="28"/>
          <w:szCs w:val="28"/>
          <w:shd w:val="clear" w:fill="FFFFFF"/>
          <w:lang w:val="en-US" w:eastAsia="zh-CN"/>
        </w:rPr>
        <w:t>17.《关于转发省人社厅办公室《关于做好疫情防控期间职业技能培训和技能人才评价工作的通知》的通知》</w:t>
      </w:r>
      <w:r>
        <w:rPr>
          <w:rFonts w:hint="default" w:ascii="仿宋_GB2312" w:hAnsi="仿宋_GB2312" w:eastAsia="仿宋_GB2312" w:cs="仿宋_GB2312"/>
          <w:color w:val="auto"/>
          <w:sz w:val="28"/>
          <w:szCs w:val="28"/>
          <w:shd w:val="clear" w:fill="FFFFFF"/>
          <w:lang w:val="en-US" w:eastAsia="zh-CN"/>
        </w:rPr>
        <w:t>（莆人社办〔2020〕</w:t>
      </w:r>
      <w:r>
        <w:rPr>
          <w:rFonts w:hint="eastAsia" w:ascii="仿宋_GB2312" w:hAnsi="仿宋_GB2312" w:eastAsia="仿宋_GB2312" w:cs="仿宋_GB2312"/>
          <w:color w:val="auto"/>
          <w:sz w:val="28"/>
          <w:szCs w:val="28"/>
          <w:shd w:val="clear" w:fill="FFFFFF"/>
          <w:lang w:val="en-US" w:eastAsia="zh-CN"/>
        </w:rPr>
        <w:t>3</w:t>
      </w:r>
      <w:r>
        <w:rPr>
          <w:rFonts w:hint="default" w:ascii="仿宋_GB2312" w:hAnsi="仿宋_GB2312" w:eastAsia="仿宋_GB2312" w:cs="仿宋_GB2312"/>
          <w:color w:val="auto"/>
          <w:sz w:val="28"/>
          <w:szCs w:val="28"/>
          <w:shd w:val="clear" w:fill="FFFFFF"/>
          <w:lang w:val="en-US" w:eastAsia="zh-CN"/>
        </w:rPr>
        <w:t>号）</w:t>
      </w:r>
      <w:r>
        <w:rPr>
          <w:rFonts w:hint="eastAsia" w:ascii="仿宋_GB2312" w:hAnsi="仿宋_GB2312" w:eastAsia="仿宋_GB2312" w:cs="仿宋_GB2312"/>
          <w:color w:val="auto"/>
          <w:sz w:val="28"/>
          <w:szCs w:val="28"/>
          <w:shd w:val="clear" w:fill="FFFFFF"/>
          <w:lang w:val="en-US" w:eastAsia="zh-CN"/>
        </w:rPr>
        <w:t>···101</w:t>
      </w:r>
    </w:p>
    <w:p>
      <w:pPr>
        <w:keepNext w:val="0"/>
        <w:keepLines w:val="0"/>
        <w:pageBreakBefore w:val="0"/>
        <w:numPr>
          <w:ilvl w:val="0"/>
          <w:numId w:val="0"/>
        </w:numPr>
        <w:kinsoku/>
        <w:overflowPunct/>
        <w:topLinePunct w:val="0"/>
        <w:bidi w:val="0"/>
        <w:adjustRightInd/>
        <w:spacing w:line="560" w:lineRule="exact"/>
        <w:jc w:val="center"/>
        <w:rPr>
          <w:rFonts w:hint="eastAsia" w:ascii="仿宋_GB2312" w:hAnsi="仿宋_GB2312" w:eastAsia="仿宋_GB2312" w:cs="仿宋_GB2312"/>
          <w:b/>
          <w:bCs/>
          <w:color w:val="auto"/>
          <w:sz w:val="28"/>
          <w:szCs w:val="28"/>
          <w:shd w:val="clear" w:fill="FFFFFF"/>
          <w:lang w:val="en-US" w:eastAsia="zh-CN"/>
        </w:rPr>
      </w:pPr>
    </w:p>
    <w:p>
      <w:pPr>
        <w:keepNext w:val="0"/>
        <w:keepLines w:val="0"/>
        <w:pageBreakBefore w:val="0"/>
        <w:numPr>
          <w:ilvl w:val="0"/>
          <w:numId w:val="0"/>
        </w:numPr>
        <w:kinsoku/>
        <w:overflowPunct/>
        <w:topLinePunct w:val="0"/>
        <w:bidi w:val="0"/>
        <w:adjustRightInd/>
        <w:spacing w:line="560" w:lineRule="exact"/>
        <w:jc w:val="center"/>
        <w:rPr>
          <w:rFonts w:hint="eastAsia" w:ascii="仿宋_GB2312" w:hAnsi="仿宋_GB2312" w:eastAsia="仿宋_GB2312" w:cs="仿宋_GB2312"/>
          <w:b/>
          <w:bCs/>
          <w:color w:val="auto"/>
          <w:sz w:val="32"/>
          <w:szCs w:val="32"/>
          <w:shd w:val="clear" w:fill="FFFFFF"/>
          <w:lang w:val="en-US" w:eastAsia="zh-CN"/>
        </w:rPr>
      </w:pPr>
      <w:r>
        <w:rPr>
          <w:rFonts w:hint="eastAsia" w:ascii="仿宋_GB2312" w:hAnsi="仿宋_GB2312" w:eastAsia="仿宋_GB2312" w:cs="仿宋_GB2312"/>
          <w:b/>
          <w:bCs/>
          <w:color w:val="auto"/>
          <w:sz w:val="32"/>
          <w:szCs w:val="32"/>
          <w:shd w:val="clear" w:fill="FFFFFF"/>
          <w:lang w:val="en-US" w:eastAsia="zh-CN"/>
        </w:rPr>
        <w:t>第三部分 社会保障类</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b w:val="0"/>
          <w:bCs w:val="0"/>
          <w:color w:val="auto"/>
          <w:sz w:val="28"/>
          <w:szCs w:val="28"/>
          <w:shd w:val="clear" w:fill="FFFFFF"/>
          <w:lang w:val="en-US" w:eastAsia="zh-CN"/>
        </w:rPr>
      </w:pPr>
      <w:r>
        <w:rPr>
          <w:rFonts w:hint="eastAsia" w:ascii="仿宋_GB2312" w:hAnsi="仿宋_GB2312" w:eastAsia="仿宋_GB2312" w:cs="仿宋_GB2312"/>
          <w:b w:val="0"/>
          <w:bCs w:val="0"/>
          <w:color w:val="auto"/>
          <w:sz w:val="28"/>
          <w:szCs w:val="28"/>
          <w:shd w:val="clear" w:fill="FFFFFF"/>
          <w:lang w:val="en-US" w:eastAsia="zh-CN"/>
        </w:rPr>
        <w:t>1.《莆田市人力资源和社会保障局关于印发疫情期间企业职工养老、工伤、失业保险业务规程的通知》（莆人社文〔2020〕24号）·······106</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b w:val="0"/>
          <w:bCs w:val="0"/>
          <w:color w:val="auto"/>
          <w:sz w:val="28"/>
          <w:szCs w:val="28"/>
          <w:shd w:val="clear" w:fill="FFFFFF"/>
          <w:lang w:val="en-US" w:eastAsia="zh-CN"/>
        </w:rPr>
      </w:pPr>
      <w:r>
        <w:rPr>
          <w:rFonts w:hint="eastAsia" w:ascii="仿宋_GB2312" w:hAnsi="仿宋_GB2312" w:eastAsia="仿宋_GB2312" w:cs="仿宋_GB2312"/>
          <w:b w:val="0"/>
          <w:bCs w:val="0"/>
          <w:color w:val="auto"/>
          <w:sz w:val="28"/>
          <w:szCs w:val="28"/>
          <w:shd w:val="clear" w:fill="FFFFFF"/>
          <w:lang w:val="en-US" w:eastAsia="zh-CN"/>
        </w:rPr>
        <w:t>2.《关于做好履行工作职责参与疫情防控的医护及相关工作人员工伤保障问题的通知》（莆人社文〔2020〕22号）·············114</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b w:val="0"/>
          <w:bCs w:val="0"/>
          <w:color w:val="auto"/>
          <w:sz w:val="28"/>
          <w:szCs w:val="28"/>
          <w:shd w:val="clear" w:fill="FFFFFF"/>
          <w:lang w:val="en-US" w:eastAsia="zh-CN"/>
        </w:rPr>
      </w:pPr>
      <w:r>
        <w:rPr>
          <w:rFonts w:hint="eastAsia" w:ascii="仿宋_GB2312" w:hAnsi="仿宋_GB2312" w:eastAsia="仿宋_GB2312" w:cs="仿宋_GB2312"/>
          <w:b w:val="0"/>
          <w:bCs w:val="0"/>
          <w:color w:val="auto"/>
          <w:sz w:val="28"/>
          <w:szCs w:val="28"/>
          <w:shd w:val="clear" w:fill="FFFFFF"/>
          <w:lang w:val="en-US" w:eastAsia="zh-CN"/>
        </w:rPr>
        <w:t>3.《莆田市人力资源和社会保障局办公室转发福建省人力资源和社会保障厅关于切实做好新型冠状病毒感染的肺炎防控期间社会保险经办工作的通知》（莆人社办〔2020〕5号）················115</w:t>
      </w:r>
    </w:p>
    <w:p>
      <w:pPr>
        <w:keepNext w:val="0"/>
        <w:keepLines w:val="0"/>
        <w:pageBreakBefore w:val="0"/>
        <w:numPr>
          <w:ilvl w:val="0"/>
          <w:numId w:val="0"/>
        </w:numPr>
        <w:kinsoku/>
        <w:overflowPunct/>
        <w:topLinePunct w:val="0"/>
        <w:bidi w:val="0"/>
        <w:adjustRightInd/>
        <w:spacing w:line="560" w:lineRule="exact"/>
        <w:jc w:val="center"/>
        <w:rPr>
          <w:rFonts w:hint="eastAsia" w:ascii="仿宋_GB2312" w:hAnsi="仿宋_GB2312" w:eastAsia="仿宋_GB2312" w:cs="仿宋_GB2312"/>
          <w:b/>
          <w:bCs/>
          <w:color w:val="auto"/>
          <w:sz w:val="28"/>
          <w:szCs w:val="28"/>
          <w:shd w:val="clear" w:fill="FFFFFF"/>
          <w:lang w:val="en-US" w:eastAsia="zh-CN"/>
        </w:rPr>
      </w:pPr>
    </w:p>
    <w:p>
      <w:pPr>
        <w:keepNext w:val="0"/>
        <w:keepLines w:val="0"/>
        <w:pageBreakBefore w:val="0"/>
        <w:numPr>
          <w:ilvl w:val="0"/>
          <w:numId w:val="0"/>
        </w:numPr>
        <w:kinsoku/>
        <w:overflowPunct/>
        <w:topLinePunct w:val="0"/>
        <w:bidi w:val="0"/>
        <w:adjustRightInd/>
        <w:spacing w:line="560" w:lineRule="exact"/>
        <w:jc w:val="center"/>
        <w:rPr>
          <w:rFonts w:hint="eastAsia" w:ascii="仿宋_GB2312" w:hAnsi="仿宋_GB2312" w:eastAsia="仿宋_GB2312" w:cs="仿宋_GB2312"/>
          <w:b/>
          <w:bCs/>
          <w:color w:val="auto"/>
          <w:sz w:val="32"/>
          <w:szCs w:val="32"/>
          <w:shd w:val="clear" w:fill="FFFFFF"/>
          <w:lang w:val="en-US" w:eastAsia="zh-CN"/>
        </w:rPr>
      </w:pPr>
      <w:r>
        <w:rPr>
          <w:rFonts w:hint="eastAsia" w:ascii="仿宋_GB2312" w:hAnsi="仿宋_GB2312" w:eastAsia="仿宋_GB2312" w:cs="仿宋_GB2312"/>
          <w:b/>
          <w:bCs/>
          <w:color w:val="auto"/>
          <w:sz w:val="32"/>
          <w:szCs w:val="32"/>
          <w:shd w:val="clear" w:fill="FFFFFF"/>
          <w:lang w:val="en-US" w:eastAsia="zh-CN"/>
        </w:rPr>
        <w:t>第四部分 人事人才类</w:t>
      </w:r>
    </w:p>
    <w:p>
      <w:pPr>
        <w:keepNext w:val="0"/>
        <w:keepLines w:val="0"/>
        <w:pageBreakBefore w:val="0"/>
        <w:numPr>
          <w:ilvl w:val="0"/>
          <w:numId w:val="0"/>
        </w:numPr>
        <w:kinsoku/>
        <w:overflowPunct/>
        <w:topLinePunct w:val="0"/>
        <w:bidi w:val="0"/>
        <w:adjustRightInd/>
        <w:spacing w:line="560" w:lineRule="exact"/>
        <w:jc w:val="left"/>
        <w:rPr>
          <w:rFonts w:hint="default" w:ascii="仿宋_GB2312" w:hAnsi="仿宋_GB2312" w:eastAsia="仿宋_GB2312" w:cs="仿宋_GB2312"/>
          <w:b w:val="0"/>
          <w:bCs w:val="0"/>
          <w:color w:val="auto"/>
          <w:sz w:val="28"/>
          <w:szCs w:val="28"/>
          <w:shd w:val="clear" w:fill="FFFFFF"/>
          <w:lang w:val="en-US" w:eastAsia="zh-CN"/>
        </w:rPr>
      </w:pPr>
      <w:r>
        <w:rPr>
          <w:rFonts w:hint="eastAsia" w:ascii="仿宋_GB2312" w:hAnsi="仿宋_GB2312" w:eastAsia="仿宋_GB2312" w:cs="仿宋_GB2312"/>
          <w:b w:val="0"/>
          <w:bCs w:val="0"/>
          <w:color w:val="auto"/>
          <w:sz w:val="28"/>
          <w:szCs w:val="28"/>
          <w:shd w:val="clear" w:fill="FFFFFF"/>
          <w:lang w:val="en-US" w:eastAsia="zh-CN"/>
        </w:rPr>
        <w:t>1.《关于做好我市援鄂卫生专业技术人员职务职级晋升的通知》（莆人社文[2020]34号）························122</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b w:val="0"/>
          <w:bCs w:val="0"/>
          <w:color w:val="auto"/>
          <w:sz w:val="28"/>
          <w:szCs w:val="28"/>
          <w:shd w:val="clear" w:fill="FFFFFF"/>
          <w:lang w:val="en-US" w:eastAsia="zh-CN"/>
        </w:rPr>
      </w:pPr>
      <w:r>
        <w:rPr>
          <w:rFonts w:hint="eastAsia" w:ascii="仿宋_GB2312" w:hAnsi="仿宋_GB2312" w:eastAsia="仿宋_GB2312" w:cs="仿宋_GB2312"/>
          <w:b w:val="0"/>
          <w:bCs w:val="0"/>
          <w:color w:val="auto"/>
          <w:sz w:val="28"/>
          <w:szCs w:val="28"/>
          <w:shd w:val="clear" w:fill="FFFFFF"/>
          <w:lang w:val="en-US" w:eastAsia="zh-CN"/>
        </w:rPr>
        <w:t>2.《莆田市人力资源和社会保障局办公室关于转发&lt;福建省人力资源和社会保障厅办公室转发人力资源社会保障部办公厅关于切实做好新型冠状病毒感染的肺炎疫情防控期间事业单位人事管理工作有关问题&gt;的通知》（莆人社办〔2020〕6号）···················125</w:t>
      </w:r>
    </w:p>
    <w:p>
      <w:pPr>
        <w:keepNext w:val="0"/>
        <w:keepLines w:val="0"/>
        <w:pageBreakBefore w:val="0"/>
        <w:numPr>
          <w:ilvl w:val="0"/>
          <w:numId w:val="0"/>
        </w:numPr>
        <w:kinsoku/>
        <w:overflowPunct/>
        <w:topLinePunct w:val="0"/>
        <w:bidi w:val="0"/>
        <w:adjustRightInd/>
        <w:spacing w:line="560" w:lineRule="exact"/>
        <w:jc w:val="center"/>
        <w:rPr>
          <w:rFonts w:hint="eastAsia" w:ascii="仿宋_GB2312" w:hAnsi="仿宋_GB2312" w:eastAsia="仿宋_GB2312" w:cs="仿宋_GB2312"/>
          <w:b/>
          <w:bCs/>
          <w:color w:val="auto"/>
          <w:sz w:val="28"/>
          <w:szCs w:val="28"/>
          <w:shd w:val="clear" w:fill="FFFFFF"/>
          <w:lang w:val="en-US" w:eastAsia="zh-CN"/>
        </w:rPr>
      </w:pPr>
    </w:p>
    <w:p>
      <w:pPr>
        <w:keepNext w:val="0"/>
        <w:keepLines w:val="0"/>
        <w:pageBreakBefore w:val="0"/>
        <w:numPr>
          <w:ilvl w:val="0"/>
          <w:numId w:val="0"/>
        </w:numPr>
        <w:kinsoku/>
        <w:overflowPunct/>
        <w:topLinePunct w:val="0"/>
        <w:bidi w:val="0"/>
        <w:adjustRightInd/>
        <w:spacing w:line="560" w:lineRule="exact"/>
        <w:jc w:val="center"/>
        <w:rPr>
          <w:rFonts w:hint="eastAsia" w:ascii="仿宋_GB2312" w:hAnsi="仿宋_GB2312" w:eastAsia="仿宋_GB2312" w:cs="仿宋_GB2312"/>
          <w:b/>
          <w:bCs/>
          <w:color w:val="auto"/>
          <w:sz w:val="32"/>
          <w:szCs w:val="32"/>
          <w:shd w:val="clear" w:fill="FFFFFF"/>
          <w:lang w:val="en-US" w:eastAsia="zh-CN"/>
        </w:rPr>
      </w:pPr>
      <w:r>
        <w:rPr>
          <w:rFonts w:hint="eastAsia" w:ascii="仿宋_GB2312" w:hAnsi="仿宋_GB2312" w:eastAsia="仿宋_GB2312" w:cs="仿宋_GB2312"/>
          <w:b/>
          <w:bCs/>
          <w:color w:val="auto"/>
          <w:sz w:val="32"/>
          <w:szCs w:val="32"/>
          <w:shd w:val="clear" w:fill="FFFFFF"/>
          <w:lang w:val="en-US" w:eastAsia="zh-CN"/>
        </w:rPr>
        <w:t>第五部分 劳动关系类</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b w:val="0"/>
          <w:bCs w:val="0"/>
          <w:color w:val="auto"/>
          <w:sz w:val="28"/>
          <w:szCs w:val="28"/>
          <w:shd w:val="clear" w:fill="FFFFFF"/>
          <w:lang w:val="en-US" w:eastAsia="zh-CN"/>
        </w:rPr>
      </w:pPr>
      <w:r>
        <w:rPr>
          <w:rFonts w:hint="eastAsia" w:ascii="仿宋_GB2312" w:hAnsi="仿宋_GB2312" w:eastAsia="仿宋_GB2312" w:cs="仿宋_GB2312"/>
          <w:b w:val="0"/>
          <w:bCs w:val="0"/>
          <w:color w:val="auto"/>
          <w:sz w:val="28"/>
          <w:szCs w:val="28"/>
          <w:shd w:val="clear" w:fill="FFFFFF"/>
          <w:lang w:val="en-US" w:eastAsia="zh-CN"/>
        </w:rPr>
        <w:t>1.《莆田市人力资源和社会保障局等三方四部门关于做好新型冠状病毒感染肺炎疫情防控期间稳定劳动关系支持企业复工复产的意见》（莆人社文〔2020〕40号）························131</w:t>
      </w:r>
    </w:p>
    <w:p>
      <w:pPr>
        <w:keepNext w:val="0"/>
        <w:keepLines w:val="0"/>
        <w:pageBreakBefore w:val="0"/>
        <w:numPr>
          <w:ilvl w:val="0"/>
          <w:numId w:val="0"/>
        </w:numPr>
        <w:kinsoku/>
        <w:overflowPunct/>
        <w:topLinePunct w:val="0"/>
        <w:bidi w:val="0"/>
        <w:adjustRightInd/>
        <w:spacing w:line="560" w:lineRule="exact"/>
        <w:rPr>
          <w:rFonts w:hint="eastAsia" w:ascii="仿宋_GB2312" w:hAnsi="仿宋_GB2312" w:eastAsia="仿宋_GB2312" w:cs="仿宋_GB2312"/>
          <w:b w:val="0"/>
          <w:bCs w:val="0"/>
          <w:color w:val="auto"/>
          <w:sz w:val="28"/>
          <w:szCs w:val="28"/>
          <w:shd w:val="clear" w:fill="FFFFFF"/>
          <w:lang w:val="en-US" w:eastAsia="zh-CN"/>
        </w:rPr>
      </w:pPr>
      <w:r>
        <w:rPr>
          <w:rFonts w:hint="eastAsia" w:ascii="仿宋_GB2312" w:hAnsi="仿宋_GB2312" w:eastAsia="仿宋_GB2312" w:cs="仿宋_GB2312"/>
          <w:b w:val="0"/>
          <w:bCs w:val="0"/>
          <w:color w:val="auto"/>
          <w:sz w:val="28"/>
          <w:szCs w:val="28"/>
          <w:shd w:val="clear" w:fill="FFFFFF"/>
          <w:lang w:val="en-US" w:eastAsia="zh-CN"/>
        </w:rPr>
        <w:t>2.《莆田市人力资源和社会保障局关于发布莆田市新型肺炎疫情防控期间企业劳动关系调整与工资支付政策指引的通知》（莆人社文〔2020〕20号）</w:t>
      </w:r>
    </w:p>
    <w:p>
      <w:pPr>
        <w:keepNext w:val="0"/>
        <w:keepLines w:val="0"/>
        <w:pageBreakBefore w:val="0"/>
        <w:numPr>
          <w:ilvl w:val="0"/>
          <w:numId w:val="0"/>
        </w:numPr>
        <w:kinsoku/>
        <w:overflowPunct/>
        <w:topLinePunct w:val="0"/>
        <w:bidi w:val="0"/>
        <w:adjustRightInd/>
        <w:spacing w:line="560" w:lineRule="exact"/>
        <w:rPr>
          <w:rFonts w:hint="default" w:ascii="仿宋_GB2312" w:hAnsi="仿宋_GB2312" w:eastAsia="仿宋_GB2312" w:cs="仿宋_GB2312"/>
          <w:b w:val="0"/>
          <w:bCs w:val="0"/>
          <w:color w:val="auto"/>
          <w:sz w:val="28"/>
          <w:szCs w:val="28"/>
          <w:shd w:val="clear" w:fill="FFFFFF"/>
          <w:lang w:val="en-US" w:eastAsia="zh-CN"/>
        </w:rPr>
        <w:sectPr>
          <w:pgSz w:w="11906" w:h="16838"/>
          <w:pgMar w:top="1587" w:right="1474" w:bottom="1474" w:left="1474" w:header="851" w:footer="992" w:gutter="0"/>
          <w:pgNumType w:fmt="numberInDash"/>
          <w:cols w:space="425" w:num="1"/>
          <w:docGrid w:type="lines" w:linePitch="312" w:charSpace="0"/>
        </w:sectPr>
      </w:pPr>
      <w:r>
        <w:rPr>
          <w:rFonts w:hint="eastAsia" w:ascii="仿宋_GB2312" w:hAnsi="仿宋_GB2312" w:eastAsia="仿宋_GB2312" w:cs="仿宋_GB2312"/>
          <w:b w:val="0"/>
          <w:bCs w:val="0"/>
          <w:color w:val="auto"/>
          <w:sz w:val="28"/>
          <w:szCs w:val="28"/>
          <w:shd w:val="clear" w:fill="FFFFFF"/>
          <w:lang w:val="en-US" w:eastAsia="zh-CN"/>
        </w:rPr>
        <w:t>·······························141</w:t>
      </w:r>
    </w:p>
    <w:p>
      <w:pPr>
        <w:keepNext w:val="0"/>
        <w:keepLines w:val="0"/>
        <w:pageBreakBefore w:val="0"/>
        <w:numPr>
          <w:ilvl w:val="0"/>
          <w:numId w:val="0"/>
        </w:numPr>
        <w:kinsoku/>
        <w:overflowPunct/>
        <w:topLinePunct w:val="0"/>
        <w:bidi w:val="0"/>
        <w:adjustRightInd/>
        <w:spacing w:line="56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pacing w:line="56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pacing w:line="56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pacing w:line="56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pacing w:line="56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pacing w:line="56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pacing w:line="56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pacing w:line="56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pacing w:line="560" w:lineRule="exact"/>
        <w:jc w:val="center"/>
        <w:outlineLvl w:val="0"/>
        <w:rPr>
          <w:rFonts w:hint="eastAsia" w:ascii="方正小标宋简体" w:hAnsi="方正小标宋简体" w:eastAsia="方正小标宋简体" w:cs="方正小标宋简体"/>
          <w:color w:val="auto"/>
          <w:sz w:val="44"/>
          <w:szCs w:val="44"/>
          <w:shd w:val="clear" w:fill="FFFFFF"/>
          <w:lang w:val="en-US" w:eastAsia="zh-CN"/>
        </w:rPr>
        <w:sectPr>
          <w:footerReference r:id="rId4" w:type="default"/>
          <w:pgSz w:w="11906" w:h="16838"/>
          <w:pgMar w:top="1587" w:right="1474" w:bottom="1474" w:left="1474" w:header="851" w:footer="992" w:gutter="0"/>
          <w:pgNumType w:fmt="numberInDash" w:start="1"/>
          <w:cols w:space="425" w:num="1"/>
          <w:docGrid w:type="lines" w:linePitch="312" w:charSpace="0"/>
        </w:sectPr>
      </w:pPr>
      <w:r>
        <w:rPr>
          <w:rFonts w:hint="eastAsia" w:ascii="方正小标宋简体" w:hAnsi="方正小标宋简体" w:eastAsia="方正小标宋简体" w:cs="方正小标宋简体"/>
          <w:color w:val="auto"/>
          <w:sz w:val="44"/>
          <w:szCs w:val="44"/>
          <w:shd w:val="clear" w:fill="FFFFFF"/>
          <w:lang w:eastAsia="zh-CN"/>
        </w:rPr>
        <w:t>第一部分</w:t>
      </w:r>
      <w:r>
        <w:rPr>
          <w:rFonts w:hint="eastAsia" w:ascii="方正小标宋简体" w:hAnsi="方正小标宋简体" w:eastAsia="方正小标宋简体" w:cs="方正小标宋简体"/>
          <w:color w:val="auto"/>
          <w:sz w:val="44"/>
          <w:szCs w:val="44"/>
          <w:shd w:val="clear" w:fill="FFFFFF"/>
          <w:lang w:val="en-US" w:eastAsia="zh-CN"/>
        </w:rPr>
        <w:t xml:space="preserve"> 综合类</w:t>
      </w:r>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《中共福建省委办公厅福建省人民政府办公厅关于印发&lt;福建省应对新型冠状病毒感染的肺炎疫情扎实做好“六稳”工作的若干措施&gt;的通知》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(闽委办〔2020〕3号)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2月6日，中共福建省委办公厅、福建省人民政府办公厅印发《福建省应对新型冠状病毒感染的肺炎疫情扎实做好“六稳”工作的若干措施》，并发出通知，要求各地各部门认真贯彻落实。</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《福建省应对新型冠状病毒感染的肺炎疫情扎实做好“六稳”工作的若干措施》全文如下：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落实习近平总书记关于坚决打赢疫情防控阻击战的一系列重要讲话重要指示批示精神，认真落实中央应对新型冠状病毒感染肺炎疫情工作领导小组部署，在全面做好疫情防控工作的同时，统筹抓好改革发展稳定各项工作，扎实做好“六稳”工作，全力支持和组织推动各类生产企业复工复产，促进经济社会持续健康发展，努力实现今年经济社会发展目标，制定以下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一、加强金融服务保障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（一）加大信贷支持力度。</w:t>
      </w:r>
      <w:r>
        <w:rPr>
          <w:rFonts w:hint="eastAsia" w:ascii="仿宋_GB2312" w:hAnsi="仿宋_GB2312" w:eastAsia="仿宋_GB2312" w:cs="仿宋_GB2312"/>
          <w:color w:val="auto"/>
          <w:sz w:val="32"/>
          <w:szCs w:val="32"/>
        </w:rPr>
        <w:t>鼓励银行机构设立防疫专项信贷资金，为防疫物资生产、贸易、流通企业及其他疫情防控重点保障企业加大授信支持，提供融资保障。对受疫情影响较大的行业，银行要灵活运用无还本续贷、应急转贷等措施，支持相关企业特别是中小企业稳定授信，对其到期贷款可予以展期或续贷。对受疫情影响、授信到期还款确有困难的中小企业，鼓励银行机构通过适当降低利率、减免逾期利息、调整还款期限和方式，帮助企业渡过难关，不得盲目抽贷、断贷、压贷，不得随意下调信用评级和贷款风险分类，不得随意压缩贷款规模和授信额度。对无还本续贷政策落实成效明显和对疫情防控支持力度大、对中小企业普惠型金融融资发放多的金融机构，各级财政给予正向激励。</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（二）对疫情防控重点保障企业给予贷款贴息支持。</w:t>
      </w:r>
      <w:r>
        <w:rPr>
          <w:rFonts w:hint="eastAsia" w:ascii="仿宋_GB2312" w:hAnsi="仿宋_GB2312" w:eastAsia="仿宋_GB2312" w:cs="仿宋_GB2312"/>
          <w:color w:val="auto"/>
          <w:sz w:val="32"/>
          <w:szCs w:val="32"/>
        </w:rPr>
        <w:t>积极支持我省直接参与疫情防控的企业列入全国重要医用物资和生活物资的骨干企业名单，争取人民银行专项再贷款，在中央财政贴息的基础上，省财政再给予50%的贴息支持，贴息期限不超过1年。对我省疫情防控重点保障企业2020年新增的贷款，省财政按人民银行专项再贷款利率50%给予贴息，贴息期限不超过1年。</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（三）对受疫情影响严重企业给予贷款贴息支持。</w:t>
      </w:r>
      <w:r>
        <w:rPr>
          <w:rFonts w:hint="eastAsia" w:ascii="仿宋_GB2312" w:hAnsi="仿宋_GB2312" w:eastAsia="仿宋_GB2312" w:cs="仿宋_GB2312"/>
          <w:color w:val="auto"/>
          <w:sz w:val="32"/>
          <w:szCs w:val="32"/>
        </w:rPr>
        <w:t>省财政安排5亿元资金，对受疫情影响严重的企业给予贷款贴息，具体办法由省财政厅、工信厅、商务厅、农业农村厅、金融监管局研究制定。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（四）降低信贷融资成本。</w:t>
      </w:r>
      <w:r>
        <w:rPr>
          <w:rFonts w:hint="eastAsia" w:ascii="仿宋_GB2312" w:hAnsi="仿宋_GB2312" w:eastAsia="仿宋_GB2312" w:cs="仿宋_GB2312"/>
          <w:color w:val="auto"/>
          <w:sz w:val="32"/>
          <w:szCs w:val="32"/>
        </w:rPr>
        <w:t>银行机构要压降融资成本费率，通过实行贷款市场报价利率、内部资金转移定价优惠、减免手续费等方式，确保融资成本同比下降，普惠型小微企业贷款综合融资成本比去年同期降低1个百分点左右。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（五）加大融资担保倾斜支持。</w:t>
      </w:r>
      <w:r>
        <w:rPr>
          <w:rFonts w:hint="eastAsia" w:ascii="仿宋_GB2312" w:hAnsi="仿宋_GB2312" w:eastAsia="仿宋_GB2312" w:cs="仿宋_GB2312"/>
          <w:color w:val="auto"/>
          <w:sz w:val="32"/>
          <w:szCs w:val="32"/>
        </w:rPr>
        <w:t>政府性融资担保机构对受疫情影响的小微企业贷款（不超过1000万元）的担保业务，纳入省再担保分险范围。省再担保免收的担保费和向国家融资担保基金缴纳的再担保费，由省财政负担。</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（六）支持企业技术改造。</w:t>
      </w:r>
      <w:r>
        <w:rPr>
          <w:rFonts w:hint="eastAsia" w:ascii="仿宋_GB2312" w:hAnsi="仿宋_GB2312" w:eastAsia="仿宋_GB2312" w:cs="仿宋_GB2312"/>
          <w:color w:val="auto"/>
          <w:sz w:val="32"/>
          <w:szCs w:val="32"/>
        </w:rPr>
        <w:t>进一步发挥省技改基金作用，降低申请门槛，扩大支持范围，加快审批进度，积极支持受疫情影响的工业企业技术改造融资。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（七）开通金融服务绿色通道。</w:t>
      </w:r>
      <w:r>
        <w:rPr>
          <w:rFonts w:hint="eastAsia" w:ascii="仿宋_GB2312" w:hAnsi="仿宋_GB2312" w:eastAsia="仿宋_GB2312" w:cs="仿宋_GB2312"/>
          <w:color w:val="auto"/>
          <w:sz w:val="32"/>
          <w:szCs w:val="32"/>
        </w:rPr>
        <w:t>银行机构要优化业务流程，简化授信申请材料，压缩授信审批时间，及时为企业提供便捷高效的金融服务。对与疫情防控相关的重点行业和企业，设立信贷融资、支付结算、外汇兑换、跨境人民币业务等绿色通道，进一步优化疫情防控物资境内外采购、进口通关、生产、贸易、流通的金融服务，切实提高办理效率。对疫情防控物资进口付汇主体非“贸易外汇收支企业名录”内的境内机构，银行机构可凭支付指令先予办理购付汇手续、事后报备所在地外汇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二、减轻中小企业税费负担</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（八）减免相关税费。</w:t>
      </w:r>
      <w:r>
        <w:rPr>
          <w:rFonts w:hint="eastAsia" w:ascii="仿宋_GB2312" w:hAnsi="仿宋_GB2312" w:eastAsia="仿宋_GB2312" w:cs="仿宋_GB2312"/>
          <w:color w:val="auto"/>
          <w:sz w:val="32"/>
          <w:szCs w:val="32"/>
        </w:rPr>
        <w:t>严格落实中央出台的减税降费政策和支持保供的税费政策措施。同时，我省因疫情遭受重大损失、正常生产经营活动受到重大影响的中小企业，缴纳房产税、城镇土地使用税确有困难的，可申请减征或者免征，具体减免期限由各地根据疫情实际情况确定。对受疫情影响较大的餐饮、住宿、公路水路运输行业企业免征2020年江海堤防工程维护管理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（九）延期缴纳税款。</w:t>
      </w:r>
      <w:r>
        <w:rPr>
          <w:rFonts w:hint="eastAsia" w:ascii="仿宋_GB2312" w:hAnsi="仿宋_GB2312" w:eastAsia="仿宋_GB2312" w:cs="仿宋_GB2312"/>
          <w:color w:val="auto"/>
          <w:sz w:val="32"/>
          <w:szCs w:val="32"/>
        </w:rPr>
        <w:t>受疫情影响不能按期缴纳税款的企业，经税务机关批准，在疫情期间可以依法延期缴纳税款。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（十）延期缴纳社会保险费。</w:t>
      </w:r>
      <w:r>
        <w:rPr>
          <w:rFonts w:hint="eastAsia" w:ascii="仿宋_GB2312" w:hAnsi="仿宋_GB2312" w:eastAsia="仿宋_GB2312" w:cs="仿宋_GB2312"/>
          <w:color w:val="auto"/>
          <w:sz w:val="32"/>
          <w:szCs w:val="32"/>
        </w:rPr>
        <w:t>对受疫情影响的中小企业，面临暂时性生产经营困难，无力缴纳社会保险费的，可延期缴纳社会保险费。疫情解除后3个月内，企业补缴延期的社会保险费，延期期间免收滞纳金，职工依法享受社会保险待遇，不影响参保个人权益。对企业受疫情影响延期缴纳工伤、失业保险费，导致工伤、失业保险基金出现缺口的设区市（含平潭综合实验区。下同），可按规定程序申请省级调剂金补助。疫情期间，将国家卫生健康委《新型冠状病毒感染的肺炎诊疗方案》所覆盖的药品和医疗服务项目临时纳入工伤保险基金支付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三、着力降低企业运营成本</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（十一）减免中小企业房租。</w:t>
      </w:r>
      <w:r>
        <w:rPr>
          <w:rFonts w:hint="eastAsia" w:ascii="仿宋_GB2312" w:hAnsi="仿宋_GB2312" w:eastAsia="仿宋_GB2312" w:cs="仿宋_GB2312"/>
          <w:color w:val="auto"/>
          <w:sz w:val="32"/>
          <w:szCs w:val="32"/>
        </w:rPr>
        <w:t>对承租国有经营性房产的中小企业，可以免收或减半收取3个月左右的房租;对资金支付困难的中小企业，可以延期收取租金。鼓励其他业主（房东）为租户减免租金。</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（十二）实施创业孵化基地运营补贴。</w:t>
      </w:r>
      <w:r>
        <w:rPr>
          <w:rFonts w:hint="eastAsia" w:ascii="仿宋_GB2312" w:hAnsi="仿宋_GB2312" w:eastAsia="仿宋_GB2312" w:cs="仿宋_GB2312"/>
          <w:color w:val="auto"/>
          <w:sz w:val="32"/>
          <w:szCs w:val="32"/>
        </w:rPr>
        <w:t>对在疫情期间为承租的中小企业减免租金的国家级、省级创业孵化基地，给予不低于3个月的运营补贴，补贴标准为减免租金总额的30%，最高50万元。各地可制定市级创业孵化基地运营补贴办法。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（十三）降低企业用电用气成本。</w:t>
      </w:r>
      <w:r>
        <w:rPr>
          <w:rFonts w:hint="eastAsia" w:ascii="仿宋_GB2312" w:hAnsi="仿宋_GB2312" w:eastAsia="仿宋_GB2312" w:cs="仿宋_GB2312"/>
          <w:color w:val="auto"/>
          <w:sz w:val="32"/>
          <w:szCs w:val="32"/>
        </w:rPr>
        <w:t>增加春节短周期电量3亿千瓦时，将电力用户春节短周期电量使用时间延长至3月底，支持企业加大生产。对日均用气量5000立方米及以上工业企业，在2020年2月13日—3月12日期间，按实际用气量继续给予降低0.3元/立方米的优惠，单家企业优惠金额不超过100万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（十四）降低企业物流成本。</w:t>
      </w:r>
      <w:r>
        <w:rPr>
          <w:rFonts w:hint="eastAsia" w:ascii="仿宋_GB2312" w:hAnsi="仿宋_GB2312" w:eastAsia="仿宋_GB2312" w:cs="仿宋_GB2312"/>
          <w:color w:val="auto"/>
          <w:sz w:val="32"/>
          <w:szCs w:val="32"/>
        </w:rPr>
        <w:t>对疫情防控应急物资、重要生产生活物资实施绿色通道政策，优先保障绿色通道车辆快速通行。对因物流运输等原因导致大宗干散货和油品不能及时疏运的，在港口原有免费堆存期基础上，再延长30天。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四、支持企业增产增效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（十五）鼓励疫情防控物资生产企业达产扩产。</w:t>
      </w:r>
      <w:r>
        <w:rPr>
          <w:rFonts w:hint="eastAsia" w:ascii="仿宋_GB2312" w:hAnsi="仿宋_GB2312" w:eastAsia="仿宋_GB2312" w:cs="仿宋_GB2312"/>
          <w:color w:val="auto"/>
          <w:sz w:val="32"/>
          <w:szCs w:val="32"/>
        </w:rPr>
        <w:t>支持口罩和防护服等疫情急需防控物资生产企业采取扩产、转产和新建等方式快速扩大产能，尽快量产、达产、满负荷生产，省财政根据各设区市所辖企业被省级以上收储的产品数量、收储进度等，对各设区市予以分档奖励。对口罩和防护服等生产企业在疫情期间增加的生产运营成本予以补助，所需费用由省市财政共同承担。</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（十六）鼓励企业利用电子商务拓展市场。</w:t>
      </w:r>
      <w:r>
        <w:rPr>
          <w:rFonts w:hint="eastAsia" w:ascii="仿宋_GB2312" w:hAnsi="仿宋_GB2312" w:eastAsia="仿宋_GB2312" w:cs="仿宋_GB2312"/>
          <w:color w:val="auto"/>
          <w:sz w:val="32"/>
          <w:szCs w:val="32"/>
        </w:rPr>
        <w:t>对2020年首季度利用电子商务第三方平台、自营平台实现实物商品网络销售额超过3000万元或农产品网络销售额超过1000万元的企业，按销售额的1.5%给予不超过50万元的奖励。</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（十七）鼓励跨境电商企业扩大进出口。</w:t>
      </w:r>
      <w:r>
        <w:rPr>
          <w:rFonts w:hint="eastAsia" w:ascii="仿宋_GB2312" w:hAnsi="仿宋_GB2312" w:eastAsia="仿宋_GB2312" w:cs="仿宋_GB2312"/>
          <w:color w:val="auto"/>
          <w:sz w:val="32"/>
          <w:szCs w:val="32"/>
        </w:rPr>
        <w:t>对利用自营或第三方跨境电商平台开展进出口业务，2020年首季度纳入海关统计交易额同比增长超过300万元的企业，按交易额的2%给予不超过100万元的奖励。</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（十八）延长合同履行期限。</w:t>
      </w:r>
      <w:r>
        <w:rPr>
          <w:rFonts w:hint="eastAsia" w:ascii="仿宋_GB2312" w:hAnsi="仿宋_GB2312" w:eastAsia="仿宋_GB2312" w:cs="仿宋_GB2312"/>
          <w:color w:val="auto"/>
          <w:sz w:val="32"/>
          <w:szCs w:val="32"/>
        </w:rPr>
        <w:t>对已与国有企业签订合同的中小企业，受疫情影响确实无法按时履行合同义务的，可以适当延长合同履行期限，具体延长期限由双方协商后重新确定。国有企业要严格落实中央及我省关于清理拖欠中小企业民营企业账款工作要求，按照合同约定按时足额支付相关款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五、扎实推进重大项目建设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（十九）全面推行政务服务“马上就办、网上办”。</w:t>
      </w:r>
      <w:r>
        <w:rPr>
          <w:rFonts w:hint="eastAsia" w:ascii="仿宋_GB2312" w:hAnsi="仿宋_GB2312" w:eastAsia="仿宋_GB2312" w:cs="仿宋_GB2312"/>
          <w:color w:val="auto"/>
          <w:sz w:val="32"/>
          <w:szCs w:val="32"/>
        </w:rPr>
        <w:t>对生产疫情防控所需物资的新上投资项目，实行一站式全链条并联审批、限时办结的绿色通道，对急需审批的事项实行预约办、现场办。对实行备案制的投资项目，严格执行告知备案制度，通过投资项目在线审批监管平台实行网上备案。优化在线审批服务，推动更多审批事项“全程网办”、“一趟不用跑”，完善、畅通在线平台互联网端项目申报、进度查询功能，指导项目单位上传电子材料、实行远程审批，凡可通过线上受理的事项不再要求服务对象到现场提交，凡可通过电子证照共享获取的材料，不再要求申请人重复提交，坚决防止项目申报无门、审批服务出现断档问题。各级行政服务中心对企业办理的行政审批事项实行快递双向免费。省网上办事大厅、闽政通APP开设疫情防控期间政务服务网上办专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（二十）加快重大重点项目建设。</w:t>
      </w:r>
      <w:r>
        <w:rPr>
          <w:rFonts w:hint="eastAsia" w:ascii="仿宋_GB2312" w:hAnsi="仿宋_GB2312" w:eastAsia="仿宋_GB2312" w:cs="仿宋_GB2312"/>
          <w:color w:val="auto"/>
          <w:sz w:val="32"/>
          <w:szCs w:val="32"/>
        </w:rPr>
        <w:t>充分发挥“五个一批”项目机制作用，加强重大重点项目前期工作，促进年度计划新开工项目按期开工。有序推进在建重大项目、重大工程及民生项目复工，特别是铁路、高速公路、城市轨道交通、能源、民生等重大基础设施项目要及时组织复工；春节未停工和已经复工的项目要确保连续施工。疫情期间建设工程可以按月提前支付工程款。加大正向激励力度，对1、2月份重大重点项目开工、复工成效较好的前3名的设区市和前10名的县（市、区），在一季度“五个一批”正向激励考评奖励中加分20%。</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（二十一）加强要素保障</w:t>
      </w:r>
      <w:r>
        <w:rPr>
          <w:rFonts w:hint="eastAsia" w:ascii="仿宋_GB2312" w:hAnsi="仿宋_GB2312" w:eastAsia="仿宋_GB2312" w:cs="仿宋_GB2312"/>
          <w:color w:val="auto"/>
          <w:sz w:val="32"/>
          <w:szCs w:val="32"/>
        </w:rPr>
        <w:t>。对新开工、复工项目涉及要素保障审批的，各部门要运用网上审批，提升审批效率，最大限度压缩审批时限。强化“一线工作法”，加强施工队伍、施工装备、施工材料、施工环境组织调配的协调保障，及时协调解决项目推进中存在的困难和问题。用好中央及我省预算内投资，集中支持一批应急医疗救助设施、隔离设施、公共卫生体系、乡村人居环境整治等领域重点项目。提前批专项债券要及时安排到位，保障相关项目加快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六、加大援企稳岗力度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（二十二）鼓励企业不裁员少裁员。</w:t>
      </w:r>
      <w:r>
        <w:rPr>
          <w:rFonts w:hint="eastAsia" w:ascii="仿宋_GB2312" w:hAnsi="仿宋_GB2312" w:eastAsia="仿宋_GB2312" w:cs="仿宋_GB2312"/>
          <w:color w:val="auto"/>
          <w:sz w:val="32"/>
          <w:szCs w:val="32"/>
        </w:rPr>
        <w:t>2020年对不裁员或少裁员的参保企业，可返还其上年度实际缴纳失业保险费的50%；对面临暂时性生产经营困难且恢复有望、坚持不裁员或少裁员的参保企业，返还标准可按6个月的当地月人均失业保险金和参保职工人数确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（二十三）支持企业引工稳工。</w:t>
      </w:r>
      <w:r>
        <w:rPr>
          <w:rFonts w:hint="eastAsia" w:ascii="仿宋_GB2312" w:hAnsi="仿宋_GB2312" w:eastAsia="仿宋_GB2312" w:cs="仿宋_GB2312"/>
          <w:color w:val="auto"/>
          <w:sz w:val="32"/>
          <w:szCs w:val="32"/>
        </w:rPr>
        <w:t>对在疫情期间采取积极措施稳定职工队伍、保持连续生产的企业，给予一次性稳就业奖补。对各类社会机构、个人为辖区企业引进劳动力的，各地可适当提高一次性用工服务奖补标准。对经省应对新型冠状病毒感染肺炎疫情工作有关机构确认的为疫情防控急需物资生产企业引进劳动力（含用工调剂）的，一次性用工服务奖补标准可提高到2000元/人；对上述企业坚持在生产一线工作的职工，给予每人每天100元的生活补助，纳入一次性用工服务奖补范畴，补助期限为30天。</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（二十四）加强企业复工服务。</w:t>
      </w:r>
      <w:r>
        <w:rPr>
          <w:rFonts w:hint="eastAsia" w:ascii="仿宋_GB2312" w:hAnsi="仿宋_GB2312" w:eastAsia="仿宋_GB2312" w:cs="仿宋_GB2312"/>
          <w:color w:val="auto"/>
          <w:sz w:val="32"/>
          <w:szCs w:val="32"/>
        </w:rPr>
        <w:t>指导企业做好复工各项工作，做到有效防控与有序复工相结合。深化服务民营企业“三个一百”活动等挂钩帮扶企业制度，用好“政企直通车”平台，整合“福企网”、“福企云”等平台资源，在疫情时期为企业提供信贷融资、减税降费、人才用工、法律咨询等服务。</w:t>
      </w:r>
    </w:p>
    <w:p>
      <w:pPr>
        <w:keepNext w:val="0"/>
        <w:keepLines w:val="0"/>
        <w:pageBreakBefore w:val="0"/>
        <w:numPr>
          <w:ilvl w:val="0"/>
          <w:numId w:val="0"/>
        </w:numPr>
        <w:kinsoku/>
        <w:overflowPunct/>
        <w:topLinePunct w:val="0"/>
        <w:bidi w:val="0"/>
        <w:adjustRightInd/>
        <w:snapToGrid/>
        <w:spacing w:line="520" w:lineRule="exact"/>
        <w:ind w:firstLine="643" w:firstLineChars="200"/>
        <w:rPr>
          <w:rFonts w:hint="eastAsia" w:ascii="黑体" w:hAnsi="黑体" w:eastAsia="黑体" w:cs="黑体"/>
          <w:b/>
          <w:bCs/>
          <w:color w:val="auto"/>
          <w:sz w:val="32"/>
          <w:szCs w:val="32"/>
          <w:shd w:val="clear" w:fill="FFFFFF"/>
          <w:lang w:eastAsia="zh-CN"/>
        </w:rPr>
        <w:sectPr>
          <w:pgSz w:w="11906" w:h="16838"/>
          <w:pgMar w:top="1587" w:right="1474" w:bottom="1474" w:left="1474" w:header="851" w:footer="992" w:gutter="0"/>
          <w:pgNumType w:fmt="numberInDash"/>
          <w:cols w:space="425" w:num="1"/>
          <w:docGrid w:type="lines" w:linePitch="312" w:charSpace="0"/>
        </w:sectPr>
      </w:pPr>
      <w:r>
        <w:rPr>
          <w:rFonts w:hint="eastAsia" w:ascii="黑体" w:hAnsi="黑体" w:eastAsia="黑体" w:cs="黑体"/>
          <w:b/>
          <w:bCs/>
          <w:color w:val="auto"/>
          <w:sz w:val="32"/>
          <w:szCs w:val="32"/>
          <w:shd w:val="clear" w:fill="FFFFFF"/>
          <w:lang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b w:val="0"/>
          <w:bCs/>
          <w:i w:val="0"/>
          <w:caps w:val="0"/>
          <w:color w:val="auto"/>
          <w:spacing w:val="0"/>
          <w:sz w:val="36"/>
          <w:szCs w:val="36"/>
          <w:shd w:val="clear" w:fill="FFFFFF"/>
        </w:rPr>
      </w:pPr>
      <w:r>
        <w:rPr>
          <w:rFonts w:hint="eastAsia" w:ascii="方正小标宋简体" w:hAnsi="方正小标宋简体" w:eastAsia="方正小标宋简体" w:cs="方正小标宋简体"/>
          <w:b w:val="0"/>
          <w:bCs/>
          <w:i w:val="0"/>
          <w:caps w:val="0"/>
          <w:color w:val="auto"/>
          <w:spacing w:val="0"/>
          <w:sz w:val="36"/>
          <w:szCs w:val="36"/>
          <w:shd w:val="clear" w:fill="FFFFFF"/>
        </w:rPr>
        <w:t>福建省人力资源和社会保障厅 福建省工业和信息化厅 福建省教育厅 福建省财政厅 福建省交通运输厅 福建省卫生健康委员会关于支持企业疫情防控期间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b/>
          <w:color w:val="auto"/>
          <w:sz w:val="36"/>
          <w:szCs w:val="36"/>
        </w:rPr>
      </w:pPr>
      <w:r>
        <w:rPr>
          <w:rFonts w:hint="eastAsia" w:ascii="方正小标宋简体" w:hAnsi="方正小标宋简体" w:eastAsia="方正小标宋简体" w:cs="方正小标宋简体"/>
          <w:b w:val="0"/>
          <w:bCs/>
          <w:i w:val="0"/>
          <w:caps w:val="0"/>
          <w:color w:val="auto"/>
          <w:spacing w:val="0"/>
          <w:sz w:val="36"/>
          <w:szCs w:val="36"/>
          <w:shd w:val="clear" w:fill="FFFFFF"/>
        </w:rPr>
        <w:t>复工稳岗的通知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闽人社文〔2020〕23号</w:t>
      </w:r>
      <w:r>
        <w:rPr>
          <w:rFonts w:hint="eastAsia" w:ascii="仿宋_GB2312" w:hAnsi="仿宋_GB2312" w:eastAsia="仿宋_GB2312" w:cs="仿宋_GB2312"/>
          <w:i w:val="0"/>
          <w:caps w:val="0"/>
          <w:color w:val="auto"/>
          <w:spacing w:val="0"/>
          <w:sz w:val="32"/>
          <w:szCs w:val="32"/>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各设区市人社局、工信局、教育局、财政局、交通局、卫健委，平潭综合实验区社会事业局、经济发展局、财政金融局、交通与建设局：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根据省委、省政府关于应对疫情做好“六稳”工作和科学防控疫情、有序推进企业及项目复工复产的工作部署，解决企业复产的用工问题，经省政府同意，现就支持企业疫情防控期间复工稳岗有关工作通知如下：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2"/>
          <w:rFonts w:hint="eastAsia" w:ascii="黑体" w:hAnsi="黑体" w:eastAsia="黑体" w:cs="黑体"/>
          <w:b w:val="0"/>
          <w:bCs/>
          <w:i w:val="0"/>
          <w:caps w:val="0"/>
          <w:color w:val="auto"/>
          <w:spacing w:val="0"/>
          <w:sz w:val="32"/>
          <w:szCs w:val="32"/>
          <w:shd w:val="clear" w:fill="FFFFFF"/>
        </w:rPr>
        <w:t>一、加强企业用工服务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1.广泛推送招聘招工信息。</w:t>
      </w:r>
      <w:r>
        <w:rPr>
          <w:rFonts w:hint="eastAsia" w:ascii="仿宋_GB2312" w:hAnsi="仿宋_GB2312" w:eastAsia="仿宋_GB2312" w:cs="仿宋_GB2312"/>
          <w:i w:val="0"/>
          <w:caps w:val="0"/>
          <w:color w:val="auto"/>
          <w:spacing w:val="0"/>
          <w:sz w:val="32"/>
          <w:szCs w:val="32"/>
          <w:shd w:val="clear" w:fill="FFFFFF"/>
        </w:rPr>
        <w:t>通过微信公众号、短信、网络等方式，线上发布我省招聘会及企业招工信息。加强对我省就业政策、就业环境、诚信用工企业的宣传介绍；加强与腾讯网合作，依托腾讯网站和微信平台开通“福建省企业用工服务专栏”，广泛推送我省各类企业招工信息，积极引导省内外劳动者在我省就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2.加强劳务用工有效对接。</w:t>
      </w:r>
      <w:r>
        <w:rPr>
          <w:rFonts w:hint="eastAsia" w:ascii="仿宋_GB2312" w:hAnsi="仿宋_GB2312" w:eastAsia="仿宋_GB2312" w:cs="仿宋_GB2312"/>
          <w:i w:val="0"/>
          <w:caps w:val="0"/>
          <w:color w:val="auto"/>
          <w:spacing w:val="0"/>
          <w:sz w:val="32"/>
          <w:szCs w:val="32"/>
          <w:shd w:val="clear" w:fill="FFFFFF"/>
        </w:rPr>
        <w:t>切实发挥各级农民工工作领导小组办公室的统筹协调作用, 推动各成员单位落实联防联控责任，对具备外出务工条件、可成规模输送到我省用工地，并在行前14天内及在途没有相关症状的，可由用工地和输出地联合开展“点对点、一站式”直达企业的专门运输，支持企业复工复产。密切推进区域劳务协作，省级公共就业服务机构可与主要劳务输出省份签订劳务协作协议、设立劳务协作工作站，对每个工作站给予一次性10万元就业服务经费补助，用于宣传我省就业政策、发布我省企业用工信息、引导当地劳动者赴我省就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3.鼓励优先聘用本地劳务人员。</w:t>
      </w:r>
      <w:r>
        <w:rPr>
          <w:rFonts w:hint="eastAsia" w:ascii="仿宋_GB2312" w:hAnsi="仿宋_GB2312" w:eastAsia="仿宋_GB2312" w:cs="仿宋_GB2312"/>
          <w:i w:val="0"/>
          <w:caps w:val="0"/>
          <w:color w:val="auto"/>
          <w:spacing w:val="0"/>
          <w:sz w:val="32"/>
          <w:szCs w:val="32"/>
          <w:shd w:val="clear" w:fill="FFFFFF"/>
        </w:rPr>
        <w:t>对省内未发生疫情村庄（社区）的劳务人员、在外省务工的本省劳务人员、在闽过年的省外劳务人员，支持优先聘用，有序推进复工复产。为辖区企业引进劳动力且稳定用工一个月（以缴纳一个月的失业保险费作为认定条件）的，可适当提高一次性用工服务奖补标准。对推荐在本省登记失业6个月以上人员和农村建档立卡贫困劳动力就业的，可加大补贴力度。具体办法由各地确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　4.拓展购买用工服务。</w:t>
      </w:r>
      <w:r>
        <w:rPr>
          <w:rFonts w:hint="eastAsia" w:ascii="仿宋_GB2312" w:hAnsi="仿宋_GB2312" w:eastAsia="仿宋_GB2312" w:cs="仿宋_GB2312"/>
          <w:i w:val="0"/>
          <w:caps w:val="0"/>
          <w:color w:val="auto"/>
          <w:spacing w:val="0"/>
          <w:sz w:val="32"/>
          <w:szCs w:val="32"/>
          <w:shd w:val="clear" w:fill="FFFFFF"/>
        </w:rPr>
        <w:t>各地可通过购买服务方式，为企业复工复产提供阶段性用工服务。鼓励各类经营性人力资源服务机构、劳务派遣机构、职业院校（含技工院校）等社会力量，通过本地挖掘、余缺调剂、组织见习、协调实习生等方式，向各类生产企业提供劳动力资源。对为疫情防控一线企业、单位提供优质服务的人力资源服务机构，可优先考虑纳入诚信示范典型，加大表彰、宣传和扶持力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5.着力为疫情防控急需物资生产企业提供用工服务。</w:t>
      </w:r>
      <w:r>
        <w:rPr>
          <w:rFonts w:hint="eastAsia" w:ascii="仿宋_GB2312" w:hAnsi="仿宋_GB2312" w:eastAsia="仿宋_GB2312" w:cs="仿宋_GB2312"/>
          <w:i w:val="0"/>
          <w:caps w:val="0"/>
          <w:color w:val="auto"/>
          <w:spacing w:val="0"/>
          <w:sz w:val="32"/>
          <w:szCs w:val="32"/>
          <w:shd w:val="clear" w:fill="FFFFFF"/>
        </w:rPr>
        <w:t>为经省应对新冠肺炎疫情工作有关机构确认的疫情防控急需物资生产企业引进劳动力（含企业之间调剂用工）的，一次性用工服务奖补标准最高提到每人2000元。对上述企业坚持在生产一线工作的职工，给予每人每天100元的生活补助，纳入一次性用工服务奖补范畴，补助期限为30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2"/>
          <w:rFonts w:hint="eastAsia" w:ascii="黑体" w:hAnsi="黑体" w:eastAsia="黑体" w:cs="黑体"/>
          <w:b w:val="0"/>
          <w:bCs/>
          <w:i w:val="0"/>
          <w:caps w:val="0"/>
          <w:color w:val="auto"/>
          <w:spacing w:val="0"/>
          <w:sz w:val="32"/>
          <w:szCs w:val="32"/>
          <w:shd w:val="clear" w:fill="FFFFFF"/>
        </w:rPr>
        <w:t>二、支持企业稳岗稳工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　6.延长一次性稳就业奖补政策期限。</w:t>
      </w:r>
      <w:r>
        <w:rPr>
          <w:rFonts w:hint="eastAsia" w:ascii="仿宋_GB2312" w:hAnsi="仿宋_GB2312" w:eastAsia="仿宋_GB2312" w:cs="仿宋_GB2312"/>
          <w:i w:val="0"/>
          <w:caps w:val="0"/>
          <w:color w:val="auto"/>
          <w:spacing w:val="0"/>
          <w:sz w:val="32"/>
          <w:szCs w:val="32"/>
          <w:shd w:val="clear" w:fill="FFFFFF"/>
        </w:rPr>
        <w:t>对春节当月至疫情一级响应结束月，采取稳定职工队伍保持连续生产的企业，给予一次性稳就业奖补。具体标准由各地确定。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caps w:val="0"/>
          <w:color w:val="auto"/>
          <w:spacing w:val="0"/>
          <w:sz w:val="32"/>
          <w:szCs w:val="32"/>
          <w:shd w:val="clear" w:fill="FFFFFF"/>
        </w:rPr>
        <w:t>　　7.加大失业保险稳岗返还力度。</w:t>
      </w:r>
      <w:r>
        <w:rPr>
          <w:rFonts w:hint="eastAsia" w:ascii="仿宋_GB2312" w:hAnsi="仿宋_GB2312" w:eastAsia="仿宋_GB2312" w:cs="仿宋_GB2312"/>
          <w:i w:val="0"/>
          <w:caps w:val="0"/>
          <w:color w:val="auto"/>
          <w:spacing w:val="0"/>
          <w:sz w:val="32"/>
          <w:szCs w:val="32"/>
          <w:shd w:val="clear" w:fill="FFFFFF"/>
        </w:rPr>
        <w:t>将中小微企业稳岗返还政策裁员率标准调整为不高于上年度全国调查失业率的控制目标，对参保职工30人（含）以下的企业，裁员率调整为不超过企业参保职工总数的20%。2020年继续对不裁员或少裁员，符合条件的参保企业，可返还其上年度实际缴纳失业保险费的50%。对受疫情影响面临暂时性生产经营困难且恢复有望、坚持不裁员或少裁员、符合条件的参保企业，按6个月的当地月人均失业保险金和参保职工人数落实失业保险稳岗返还政策。具体办法由各地确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2"/>
          <w:rFonts w:hint="eastAsia" w:ascii="黑体" w:hAnsi="黑体" w:eastAsia="黑体" w:cs="黑体"/>
          <w:b w:val="0"/>
          <w:bCs/>
          <w:i w:val="0"/>
          <w:caps w:val="0"/>
          <w:color w:val="auto"/>
          <w:spacing w:val="0"/>
          <w:sz w:val="32"/>
          <w:szCs w:val="32"/>
          <w:shd w:val="clear" w:fill="FFFFFF"/>
        </w:rPr>
        <w:t>三、支持企业灵活用工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　8.鼓励企业协商解决用工问题。</w:t>
      </w:r>
      <w:r>
        <w:rPr>
          <w:rFonts w:hint="eastAsia" w:ascii="仿宋_GB2312" w:hAnsi="仿宋_GB2312" w:eastAsia="仿宋_GB2312" w:cs="仿宋_GB2312"/>
          <w:i w:val="0"/>
          <w:caps w:val="0"/>
          <w:color w:val="auto"/>
          <w:spacing w:val="0"/>
          <w:sz w:val="32"/>
          <w:szCs w:val="32"/>
          <w:shd w:val="clear" w:fill="FFFFFF"/>
        </w:rPr>
        <w:t>对因受疫情影响职工不能按期到岗或企业不能开工生产的，积极指导企业主动与职工沟通，通过电话、网络等灵活的工作方式远程办公。对符合规定的复工企业，鼓励企业与职工协商采取错时上下班、弹性上下班等方式灵活安排工作时间；对承担政府疫情防控保障任务需要紧急加班的企业，在保障劳动者身体健康和劳动安全的前提下，指导企业与工会和职工协商，可适当延长工作时间应对紧急生产任务，依法不受延长工作时间的限制。对不愿复工的职工，指导企业主动劝导返岗，对经劝导无效或以其他非正当理由拒绝返岗的，指导企业依法予以处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　9.支持困难企业协商工资待遇。</w:t>
      </w:r>
      <w:r>
        <w:rPr>
          <w:rFonts w:hint="eastAsia" w:ascii="仿宋_GB2312" w:hAnsi="仿宋_GB2312" w:eastAsia="仿宋_GB2312" w:cs="仿宋_GB2312"/>
          <w:i w:val="0"/>
          <w:caps w:val="0"/>
          <w:color w:val="auto"/>
          <w:spacing w:val="0"/>
          <w:sz w:val="32"/>
          <w:szCs w:val="32"/>
          <w:shd w:val="clear" w:fill="FFFFFF"/>
        </w:rPr>
        <w:t>对受疫情影响导致生产经营困难的企业，鼓励其与职工民主协商，采取调整薪酬、轮岗轮休、缩短工时等方式稳定工作岗位，尽量不裁员或少裁员；对暂无工资支付能力的，引导企业与工会或职工代表协商延期支付，帮助企业减轻资金周转压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b w:val="0"/>
          <w:bCs w:val="0"/>
          <w:i w:val="0"/>
          <w:caps w:val="0"/>
          <w:color w:val="auto"/>
          <w:spacing w:val="0"/>
          <w:sz w:val="32"/>
          <w:szCs w:val="32"/>
          <w:shd w:val="clear" w:fill="FFFFFF"/>
        </w:rPr>
        <w:t>　</w:t>
      </w:r>
      <w:r>
        <w:rPr>
          <w:rStyle w:val="12"/>
          <w:rFonts w:hint="eastAsia" w:ascii="黑体" w:hAnsi="黑体" w:eastAsia="黑体" w:cs="黑体"/>
          <w:b w:val="0"/>
          <w:bCs w:val="0"/>
          <w:i w:val="0"/>
          <w:caps w:val="0"/>
          <w:color w:val="auto"/>
          <w:spacing w:val="0"/>
          <w:sz w:val="32"/>
          <w:szCs w:val="32"/>
          <w:shd w:val="clear" w:fill="FFFFFF"/>
        </w:rPr>
        <w:t>四、加强职业技能培训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10.开展职业院校实习实训。</w:t>
      </w:r>
      <w:r>
        <w:rPr>
          <w:rFonts w:hint="eastAsia" w:ascii="仿宋_GB2312" w:hAnsi="仿宋_GB2312" w:eastAsia="仿宋_GB2312" w:cs="仿宋_GB2312"/>
          <w:i w:val="0"/>
          <w:caps w:val="0"/>
          <w:color w:val="auto"/>
          <w:spacing w:val="0"/>
          <w:sz w:val="32"/>
          <w:szCs w:val="32"/>
          <w:shd w:val="clear" w:fill="FFFFFF"/>
        </w:rPr>
        <w:t>鼓励技工院校学生在符合疫情防控条件下参加实习实训，引导技工院校与相关企业协商，安排专业对口的学生开展实习。已在疫情防控急需物资生产企业和保障民生的商贸配送企业在岗实习的职业院校（含技工院校）学生在符合疫情防控条件下由学校与实习单位商定可继续参加顶岗实习，有关情况分别报教育、人社部门备案。在原有实习补贴的基础上，给予实习学生每人100元/月的补贴，纳入实习补贴范围。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　11.探索简易岗前技能培训。</w:t>
      </w:r>
      <w:r>
        <w:rPr>
          <w:rFonts w:hint="eastAsia" w:ascii="仿宋_GB2312" w:hAnsi="仿宋_GB2312" w:eastAsia="仿宋_GB2312" w:cs="仿宋_GB2312"/>
          <w:i w:val="0"/>
          <w:caps w:val="0"/>
          <w:color w:val="auto"/>
          <w:spacing w:val="0"/>
          <w:sz w:val="32"/>
          <w:szCs w:val="32"/>
          <w:shd w:val="clear" w:fill="FFFFFF"/>
        </w:rPr>
        <w:t>疫情期间支持企业开展在岗职工线上或岗位职业技能培训，培训课时不少于20个课时/班，符合条件的按规定提供职业培训补贴。对企业因生产急需新录用的人员，按每人200元标准一次性给予企业简易岗前技能培训补贴，以缴纳一个月的失业保险费作为认定条件。简易岗前技能培训，可不集中培训，采取职工自学或由企业结合生产岗位灵活实施，进一步优化培训考核办法。所需资金从技能提升专账资金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　12.大力实施线上培训。</w:t>
      </w:r>
      <w:r>
        <w:rPr>
          <w:rFonts w:hint="eastAsia" w:ascii="仿宋_GB2312" w:hAnsi="仿宋_GB2312" w:eastAsia="仿宋_GB2312" w:cs="仿宋_GB2312"/>
          <w:i w:val="0"/>
          <w:caps w:val="0"/>
          <w:color w:val="auto"/>
          <w:spacing w:val="0"/>
          <w:sz w:val="32"/>
          <w:szCs w:val="32"/>
          <w:shd w:val="clear" w:fill="FFFFFF"/>
        </w:rPr>
        <w:t>鼓励技工院校、职业技能培训机构、企业开展线上培训，可将全部理论课课时（不低于总课时的60%）纳入线上培训，实训部分通过线下培训完成。对受疫情影响的企业，在停工期、恢复期组织职工参加各类线上或线下职业培训的，可按规定纳入补贴类培训范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各地要着力提升政策措施的精准度，提升政策措施的有效性，提升各类企业享受政策措施的获得感，坚持疫情防控和企业复工稳岗并重，切实按照科学防控前提下有序复工的要求加强指导，各类企业要落实落细防控主体责任，严格落实返岗信息登记、疫情知识普及、班车错峰接送、员工分散用餐、体温监测等具体应对措施，确保复工稳岗和疫情防控两不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top"/>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top"/>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福建省人力资源和社会保障厅       福建省工业和信息化厅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960" w:firstLineChars="300"/>
        <w:jc w:val="both"/>
        <w:textAlignment w:val="top"/>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960" w:firstLineChars="300"/>
        <w:jc w:val="both"/>
        <w:textAlignment w:val="top"/>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960" w:firstLineChars="300"/>
        <w:jc w:val="both"/>
        <w:textAlignment w:val="top"/>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福建省教育厅                    </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福建省财政厅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960" w:firstLineChars="300"/>
        <w:jc w:val="both"/>
        <w:textAlignment w:val="top"/>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960" w:firstLineChars="300"/>
        <w:jc w:val="both"/>
        <w:textAlignment w:val="top"/>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福建省交通运输厅              福建省卫生健康委员会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 2020年2月12日</w:t>
      </w:r>
    </w:p>
    <w:p>
      <w:pPr>
        <w:keepNext w:val="0"/>
        <w:keepLines w:val="0"/>
        <w:pageBreakBefore w:val="0"/>
        <w:kinsoku/>
        <w:overflowPunct/>
        <w:topLinePunct w:val="0"/>
        <w:autoSpaceDE/>
        <w:autoSpaceDN/>
        <w:bidi w:val="0"/>
        <w:adjustRightInd/>
        <w:snapToGrid/>
        <w:spacing w:line="520" w:lineRule="exact"/>
        <w:rPr>
          <w:rFonts w:hint="eastAsia" w:ascii="仿宋_GB2312" w:hAnsi="仿宋_GB2312" w:eastAsia="仿宋_GB2312" w:cs="仿宋_GB2312"/>
          <w:color w:val="auto"/>
          <w:sz w:val="32"/>
          <w:szCs w:val="32"/>
        </w:rPr>
      </w:pPr>
    </w:p>
    <w:p>
      <w:pPr>
        <w:keepNext w:val="0"/>
        <w:keepLines w:val="0"/>
        <w:pageBreakBefore w:val="0"/>
        <w:numPr>
          <w:ilvl w:val="0"/>
          <w:numId w:val="0"/>
        </w:numPr>
        <w:kinsoku/>
        <w:overflowPunct/>
        <w:topLinePunct w:val="0"/>
        <w:bidi w:val="0"/>
        <w:adjustRightInd/>
        <w:snapToGrid/>
        <w:spacing w:line="520" w:lineRule="exact"/>
        <w:rPr>
          <w:rFonts w:hint="eastAsia" w:ascii="黑体" w:hAnsi="黑体" w:eastAsia="黑体" w:cs="黑体"/>
          <w:b/>
          <w:bCs/>
          <w:color w:val="auto"/>
          <w:sz w:val="32"/>
          <w:szCs w:val="32"/>
          <w:shd w:val="clear" w:fill="FFFFFF"/>
          <w:lang w:eastAsia="zh-CN"/>
        </w:rPr>
        <w:sectPr>
          <w:pgSz w:w="11906" w:h="16838"/>
          <w:pgMar w:top="1587" w:right="1474" w:bottom="1474" w:left="1474" w:header="851" w:footer="992" w:gutter="0"/>
          <w:pgNumType w:fmt="numberInDash"/>
          <w:cols w:space="425" w:num="1"/>
          <w:docGrid w:type="lines" w:linePitch="312" w:charSpace="0"/>
        </w:sect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shd w:val="clear" w:fill="FFFFFF"/>
        </w:rPr>
        <w:t>莆田市人民政府关于应对新型冠状病毒感染的肺炎疫情支持中小微企业共渡难关十条措施的通知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shd w:val="clear" w:fill="FFFFFF"/>
          <w:lang w:eastAsia="zh-CN"/>
        </w:rPr>
      </w:pP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color w:val="auto"/>
          <w:sz w:val="32"/>
          <w:szCs w:val="32"/>
          <w:shd w:val="clear" w:fill="FFFFFF"/>
        </w:rPr>
        <w:t>莆政综〔2020〕3号</w:t>
      </w:r>
      <w:r>
        <w:rPr>
          <w:rFonts w:hint="eastAsia" w:ascii="仿宋_GB2312" w:hAnsi="仿宋_GB2312" w:eastAsia="仿宋_GB2312" w:cs="仿宋_GB2312"/>
          <w:color w:val="auto"/>
          <w:sz w:val="32"/>
          <w:szCs w:val="32"/>
          <w:shd w:val="clear" w:fill="FFFFFF"/>
          <w:lang w:eastAsia="zh-CN"/>
        </w:rPr>
        <w:t>）</w:t>
      </w:r>
    </w:p>
    <w:p>
      <w:pPr>
        <w:keepNext w:val="0"/>
        <w:keepLines w:val="0"/>
        <w:pageBreakBefore w:val="0"/>
        <w:kinsoku/>
        <w:overflowPunct/>
        <w:topLinePunct w:val="0"/>
        <w:bidi w:val="0"/>
        <w:adjustRightInd/>
        <w:snapToGrid/>
        <w:spacing w:line="520" w:lineRule="exact"/>
        <w:rPr>
          <w:rFonts w:hint="eastAsia"/>
          <w:color w:val="auto"/>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各县（区）人民政府（管委会），市直有关单位：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为深入贯彻落实习近平总书记关于坚决打赢疫情防控阻击战的重要指示精神，全面落实党中央国务院、省委省政府和市委关于疫情防控的决策部署，积极发挥中小微企业在疫情防控中的重要作用，支持中小微企业稳定生产经营、共渡难关，现就受疫情影响、生产经营遇到困难的中小微企业，提出以下扶持措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一、各银行机构对有发展前景，但受疫情影响较大而暂时受困的中小微企业，予以展期或采取无还本续贷等方式提供信贷支持，不得抽贷、压贷、断贷，确保2020年对中小微企业信贷余额不低于2019年同期余额。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责任单位：市金融办、人行莆田市中支、莆田银保监分局、各银行机构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二、各银行机构对资金困难的中小微企业通过下调贷款利率、增加信用贷款和中长期贷款等方式，支持相关企业战胜疫情灾害影响。特别是对受疫情影响较大的“白名单”中小微企业续贷时，执行在原有贷款利率水平上减点，减点幅度在60个基点以内，确保2020年中小微企业融资成本不高于2019年同期融资成本。对生产“三必须一重要”重点生产领域资金困难的中小微企业，新增贷款利息予以贴息50%。支持符合条件的企业纳入国家重点医用物品和重点生活物资企业名单，争取优惠利率专项再贷款。</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责任单位：市金融办、人行莆田市中支、莆田银保监分局、市发改委、各银行机构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三、支持国家开发银行、农业发展银行、进出口银行等政策性银行加大服务对接力度，积极争取不少于10亿元的紧急融资额度，全力满足疫情防控融资需求。莆田农商行发放专项项目贷款，降低利率水平，确保贷款利率低于同期贷款市场报价利率水平。市中小企业融资再担保公司及各县（区）政府性融资担保机构，对有发展前景但资金暂时困难的中小微企业的合理信贷需求，取消反担保要求，优先予以增信担保，并免收再担保费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责任单位：市财政局、人行莆田市中支、莆田银保监分局、莆田农商行、市中小企业融资再担保公司</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四、各银行机构对受疫情影响较大企业的融资需求，建立快速审批通道，简化业务流程，采取就近网点办公、召开视频会议等方式尽快为企业办理审批转贷、放款等业务，提高金融服务的效率和水平。切实保护中小微企业征信权益，对受疫情影响暂时失去收入来源的中小微企业，依调整后的还款安排，报送信用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责任单位：人行莆田市中支、莆田银保监分局、各银行机构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五、对不裁员或少裁员的参保中小微企业，返还其上年度实际缴纳失业保险费的50%。对面临暂时性生产经营困难且恢复有望、坚持不裁员或少裁员的参保企业，返还标准按六个月的当地月人均失业保险金和参加失业保险职工人数确定，政策执行期限按照国家规定执行。</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责任单位：市人社局、市财政局</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对受疫情影响，面临暂时性生产经营困难，确实无力足额缴纳社会保险费的中小微企业，延期至疫情解除后三个月内缴</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费，期间不加收滞纳金，不影响参保人员个人权益。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责任单位：市税务局、市人社局、市医保局、市财政局</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七、疫情期间，对承租国有资产类经营用房的中小微工业企业，房租给予免收，其他行业房租减半。对租用其他经营用房的，鼓励业主（房东）为租户减免租金，减免部分计入业主个税抵扣。</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责任单位：市国资委、市税务局，各县（区）人民政府（管委会）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八、疫情期间，对中小企业的房产税、城镇土地使用税减半征收，确有困难的，可申请减免。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责任单位：市财政局、市税务局</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九、对因受疫情影响不能按期办理纳税申报的中小微企业，由企业申请，依法办理延期申报。对确有特殊困难而不能按期缴纳税款的企业，由企业申请，依法办理延期缴纳税款，最长不超过三个月。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责任单位：市税务局</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十、对转型生产疫情防控物资的中小企业购置的设备予以加大补助力度，对生产的物资予以兜底采购，对采购原辅材料予以协调周转资金支持。对困难企业复工生产的，予以电费优惠和招工补贴。</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责任单位：市工信局、市人社局、市财政局</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rPr>
        <w:t>本政策执行期暂定为自政策发布之日起三个月。中央、省出台相关支持政策，我市遵照执行。由市工信局会同相关部门负责政策解释。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shd w:val="clear" w:fill="FFFFFF"/>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莆田市人民政府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shd w:val="clear" w:fill="FFFFFF"/>
        </w:rPr>
        <w:sectPr>
          <w:pgSz w:w="11906" w:h="16838"/>
          <w:pgMar w:top="1587" w:right="1474" w:bottom="1474" w:left="1474" w:header="851" w:footer="992" w:gutter="0"/>
          <w:pgNumType w:fmt="numberInDash"/>
          <w:cols w:space="425" w:num="1"/>
          <w:docGrid w:type="lines" w:linePitch="312" w:charSpace="0"/>
        </w:sectPr>
      </w:pPr>
      <w:r>
        <w:rPr>
          <w:rFonts w:hint="eastAsia" w:ascii="仿宋_GB2312" w:hAnsi="仿宋_GB2312" w:eastAsia="仿宋_GB2312" w:cs="仿宋_GB2312"/>
          <w:color w:val="auto"/>
          <w:sz w:val="32"/>
          <w:szCs w:val="32"/>
          <w:shd w:val="clear" w:fill="FFFFFF"/>
          <w:lang w:val="en-US" w:eastAsia="zh-CN"/>
        </w:rPr>
        <w:t xml:space="preserve">                         </w:t>
      </w:r>
      <w:r>
        <w:rPr>
          <w:rFonts w:hint="eastAsia" w:ascii="仿宋_GB2312" w:hAnsi="仿宋_GB2312" w:eastAsia="仿宋_GB2312" w:cs="仿宋_GB2312"/>
          <w:color w:val="auto"/>
          <w:sz w:val="32"/>
          <w:szCs w:val="32"/>
          <w:shd w:val="clear" w:fill="FFFFFF"/>
        </w:rPr>
        <w:t>2020年2月3日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44"/>
          <w:lang w:val="en-US" w:eastAsia="zh-CN"/>
        </w:rPr>
      </w:pPr>
      <w:r>
        <w:rPr>
          <w:rFonts w:hint="eastAsia" w:ascii="方正小标宋简体" w:hAnsi="方正小标宋简体" w:eastAsia="方正小标宋简体" w:cs="方正小标宋简体"/>
          <w:color w:val="auto"/>
          <w:sz w:val="36"/>
          <w:szCs w:val="44"/>
          <w:lang w:val="en-US" w:eastAsia="zh-CN"/>
        </w:rPr>
        <w:t>莆田市人社局 莆田市财政局 莆田市卫健委关于转发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44"/>
          <w:lang w:val="en-US" w:eastAsia="zh-CN"/>
        </w:rPr>
      </w:pPr>
      <w:r>
        <w:rPr>
          <w:rFonts w:hint="eastAsia" w:ascii="方正小标宋简体" w:hAnsi="方正小标宋简体" w:eastAsia="方正小标宋简体" w:cs="方正小标宋简体"/>
          <w:color w:val="auto"/>
          <w:sz w:val="36"/>
          <w:szCs w:val="44"/>
          <w:lang w:val="en-US" w:eastAsia="zh-CN"/>
        </w:rPr>
        <w:t>《福建省人社厅 福建省财政厅 福建省卫健委关于支持做好新型冠状病毒感染肺炎疫情防控劳动保障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44"/>
          <w:lang w:val="en-US" w:eastAsia="zh-CN"/>
        </w:rPr>
      </w:pPr>
      <w:r>
        <w:rPr>
          <w:rFonts w:hint="eastAsia" w:ascii="方正小标宋简体" w:hAnsi="方正小标宋简体" w:eastAsia="方正小标宋简体" w:cs="方正小标宋简体"/>
          <w:color w:val="auto"/>
          <w:sz w:val="36"/>
          <w:szCs w:val="44"/>
          <w:lang w:val="en-US" w:eastAsia="zh-CN"/>
        </w:rPr>
        <w:t>工作的通知》的通知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eastAsia="zh-CN"/>
        </w:rPr>
        <w:t>（莆人社文〔</w:t>
      </w:r>
      <w:r>
        <w:rPr>
          <w:rFonts w:hint="eastAsia" w:ascii="仿宋_GB2312" w:hAnsi="仿宋_GB2312" w:eastAsia="仿宋_GB2312" w:cs="仿宋_GB2312"/>
          <w:color w:val="auto"/>
          <w:sz w:val="32"/>
          <w:szCs w:val="40"/>
          <w:lang w:val="en-US" w:eastAsia="zh-CN"/>
        </w:rPr>
        <w:t>2020</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19号</w:t>
      </w:r>
      <w:r>
        <w:rPr>
          <w:rFonts w:hint="eastAsia" w:ascii="仿宋_GB2312" w:hAnsi="仿宋_GB2312" w:eastAsia="仿宋_GB2312" w:cs="仿宋_GB2312"/>
          <w:color w:val="auto"/>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各县（区、管委会）人社局、财政局、卫健委：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为更好的做好新型冠状病毒感染的肺炎疫情防控工作，现将《福建省人社厅 福建省财政厅 福建省卫健委关于支持做好新型冠状病毒感染肺炎疫情防控劳动保障工作的通知》（闽人社文〔2020〕16号）文件转发给你们，请按文件要求贯彻落实。</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附件：《福建省人社厅 福建省财政厅 福建省卫健委关于支持做好新型冠状病毒感染肺炎疫情防控劳动保障工作的通知》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莆田市人力资源和社会保障局             莆田市财政局</w:t>
      </w: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莆田市卫生健康委员会</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 xml:space="preserve">2020年1月30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方正小标宋简体" w:hAnsi="方正小标宋简体" w:eastAsia="方正小标宋简体" w:cs="方正小标宋简体"/>
          <w:b w:val="0"/>
          <w:bCs/>
          <w:i w:val="0"/>
          <w:caps w:val="0"/>
          <w:color w:val="auto"/>
          <w:spacing w:val="0"/>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方正小标宋简体" w:hAnsi="方正小标宋简体" w:eastAsia="方正小标宋简体" w:cs="方正小标宋简体"/>
          <w:b w:val="0"/>
          <w:bCs/>
          <w:i w:val="0"/>
          <w:caps w:val="0"/>
          <w:color w:val="auto"/>
          <w:spacing w:val="0"/>
          <w:sz w:val="36"/>
          <w:szCs w:val="36"/>
          <w:shd w:val="clear" w:fill="FFFFFF"/>
        </w:rPr>
        <w:sectPr>
          <w:pgSz w:w="11906" w:h="16838"/>
          <w:pgMar w:top="1587" w:right="1474" w:bottom="1474" w:left="1474" w:header="851" w:footer="992" w:gutter="0"/>
          <w:pgNumType w:fmt="numberInDash"/>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val="0"/>
          <w:bCs/>
          <w:i w:val="0"/>
          <w:caps w:val="0"/>
          <w:color w:val="auto"/>
          <w:spacing w:val="0"/>
          <w:sz w:val="36"/>
          <w:szCs w:val="36"/>
          <w:shd w:val="clear" w:fill="FFFFFF"/>
        </w:rPr>
        <w:t>福建省人社厅 福建省财政厅 福建省卫健委关于支持做好新型冠状病毒感染肺炎疫情防控劳动保障工作的通知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楷体_GB2312" w:hAnsi="楷体_GB2312" w:eastAsia="楷体_GB2312" w:cs="楷体_GB2312"/>
          <w:i w:val="0"/>
          <w:caps w:val="0"/>
          <w:color w:val="auto"/>
          <w:spacing w:val="0"/>
          <w:sz w:val="32"/>
          <w:szCs w:val="32"/>
          <w:shd w:val="clear" w:fill="FFFFFF"/>
        </w:rPr>
      </w:pPr>
      <w:r>
        <w:rPr>
          <w:rFonts w:hint="eastAsia" w:ascii="楷体_GB2312" w:hAnsi="楷体_GB2312" w:eastAsia="楷体_GB2312" w:cs="楷体_GB2312"/>
          <w:i w:val="0"/>
          <w:caps w:val="0"/>
          <w:color w:val="auto"/>
          <w:spacing w:val="0"/>
          <w:sz w:val="32"/>
          <w:szCs w:val="32"/>
          <w:shd w:val="clear" w:fill="FFFFFF"/>
        </w:rPr>
        <w:t>闽人社文〔2020〕16号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楷体_GB2312" w:hAnsi="楷体_GB2312" w:eastAsia="楷体_GB2312" w:cs="楷体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各设区市人社局、财政局、卫健委，平潭综合实验区党群工作部、社会事业局、财政金融局：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为更好地做好新型冠状病毒感染的肺炎疫情防控保障工作，经省政府同意，现就劳动保障有关事项通知如下：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2"/>
          <w:rFonts w:hint="eastAsia" w:ascii="仿宋_GB2312" w:hAnsi="仿宋_GB2312" w:eastAsia="仿宋_GB2312" w:cs="仿宋_GB2312"/>
          <w:i w:val="0"/>
          <w:caps w:val="0"/>
          <w:color w:val="auto"/>
          <w:spacing w:val="0"/>
          <w:sz w:val="32"/>
          <w:szCs w:val="32"/>
          <w:shd w:val="clear" w:fill="FFFFFF"/>
        </w:rPr>
        <w:t>一、对春节期间连续开工生产的有关企业提供稳岗支持</w:t>
      </w: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各地对春节期间符合条件的为防控疫情提供紧缺急需物资保障的生产企业、保障民生的商贸配送企业提供一次性稳就业奖补。对在法定假期加班加点生产的给予倾斜。其中：春节法定假期加班生产倾斜上限可按在岗职工人数和天数、当地职工日平均工资三倍测算；其他休息日加班生产倾斜上限可按在岗职工人数和天数、当地职工日平均工资两倍测算。当地已经确定补助办法，可继续按照当地办法执行。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上述企业名单由当地有关经济部门确定，具体奖补政策和资金由当地人社部门会同财政部门确定，所需资金从各地就业补助资金等相关资金支出。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2"/>
          <w:rFonts w:hint="eastAsia" w:ascii="仿宋_GB2312" w:hAnsi="仿宋_GB2312" w:eastAsia="仿宋_GB2312" w:cs="仿宋_GB2312"/>
          <w:i w:val="0"/>
          <w:caps w:val="0"/>
          <w:color w:val="auto"/>
          <w:spacing w:val="0"/>
          <w:sz w:val="32"/>
          <w:szCs w:val="32"/>
          <w:shd w:val="clear" w:fill="FFFFFF"/>
        </w:rPr>
        <w:t>二、对因履行工作职责感染新型冠状病毒肺炎的医护人员及相关工作人员做好工伤认定等保障工作</w:t>
      </w: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在新型冠状病毒肺炎防控和救治工作中，医护及相关工作人员因履行工作职责，感染并确诊为新型冠状病毒肺炎或因感染并确诊为新型冠状病毒肺炎死亡的，应当认定为工伤，依法享受工伤保险待遇。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各级社会保险行政部门接到相关申请工伤认定的案件，要“快认快办”，建立高效便捷的绿色通道，社会保险经办机构要依法及时支付工伤医疗费用。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已经参加工伤保险的上述医护及相关工作人员发生的相关费用，由工伤保险基金和单位按工伤保险相关规定支付；未参加工伤保险的，由用人单位按照法定标准支付，财政补助的单位因此发生的费用，由同级财政予以补助。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2"/>
          <w:rFonts w:hint="eastAsia" w:ascii="仿宋_GB2312" w:hAnsi="仿宋_GB2312" w:eastAsia="仿宋_GB2312" w:cs="仿宋_GB2312"/>
          <w:i w:val="0"/>
          <w:caps w:val="0"/>
          <w:color w:val="auto"/>
          <w:spacing w:val="0"/>
          <w:sz w:val="32"/>
          <w:szCs w:val="32"/>
          <w:shd w:val="clear" w:fill="FFFFFF"/>
        </w:rPr>
        <w:t>　三、对参加防治工作的医务人员和防疫工作者给予临时性工作补助</w:t>
      </w: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对于直接接触待排查病例或确诊病例，诊断、治疗、护理、医院感染控制，病例标本采集和病原检测等工作相关人员；参加疫情防控的其他医务人员和防疫工作者，给予临时性工作补助。补助条件、标准按照人力资源社会保障部、财政部有关规定及《福建省财政厅 福建省卫生健康委员会关于落实冠状病毒感染肺炎疫情防控有关经费保障政策的通知》（闽财社〔2020〕4号）执行。补助资金可由参加疫情防控的医疗卫生机构先行发放给个人，待疫情结束后省级财政据实结算。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2"/>
          <w:rFonts w:hint="eastAsia" w:ascii="仿宋_GB2312" w:hAnsi="仿宋_GB2312" w:eastAsia="仿宋_GB2312" w:cs="仿宋_GB2312"/>
          <w:i w:val="0"/>
          <w:caps w:val="0"/>
          <w:color w:val="auto"/>
          <w:spacing w:val="0"/>
          <w:sz w:val="32"/>
          <w:szCs w:val="32"/>
          <w:shd w:val="clear" w:fill="FFFFFF"/>
        </w:rPr>
        <w:t>四、对疫情防控工作中的劳动关系和有关人员工资支付应妥善处理</w:t>
      </w: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对新型冠状病毒感染的肺炎患者、疑似病人、密切接触者在其隔离治疗期间或医学观察期间,以及采取其他紧急措施导致不能提供正常劳动的企业职工，企业应当视同提供正常劳动，支付相应的工作报酬，并不得依据劳动合同法第四十条、四十一条与职工解除劳动合同。隔离治疗期间、医学观察期间以及采取其他紧急措施期间，不计入医疗期。在此期间，劳动合同到期的，分别顺延至医学观察期期满、隔离期期满或者政府采取的紧急措施结束。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对因疫情未及时返闽复工的职工，经与职工协商一致，企业可以优先考虑安排职工带薪年休假。职工在带薪年休假期间的工资按有关规定执行。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疫情期间，企业依法安排劳动者在休息日工作，而又不能安排补休的，按照不低于劳动合同规定的劳动者本人日或小时工资标准的200%支付劳动者工资；企业依法安排劳动者在法定休假节日工作的，按照不低于劳动合同规定的劳动者本人日或小时工资标准的300%支付劳动者工资。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企业因受疫情影响导致生产经营困难的，可以通过与职工协商一致采取调整薪酬、轮岗轮休、缩短工时等方式稳定工作岗位，尽量不裁员或者少裁员。企业停工停产在一个工资支付周期内的，企业应按劳动合同规定的标准支付职工工资。超过一个工资支付周期的，若职工提供了正常劳动，企业支付给职工的工资不得低于当地最低工资标准。职工没有提供正常劳动的，企业应当发放生活费，生活费标准按我省有关规定执行。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因受疫情影响造成当事人不能在法定仲裁时效期间申请劳动人事争议仲裁的，仲裁时效中止。从中止时效的原因消除之日起，仲裁时效期间继续计算。受疫情影响的当事人或代理人，无法到仲裁机构参加庭审的，可以向仲裁机构申请延期开庭审理。因受疫情影响导致劳动人事争议仲裁机构难以按法定时限审理案件的，可相应顺延审理期限。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各地人社部门要加强对受疫情影响企业的劳动用工指导和服务，加大劳动保障监察执法力度，切实保障职工合法权益。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2"/>
          <w:rFonts w:hint="eastAsia" w:ascii="仿宋_GB2312" w:hAnsi="仿宋_GB2312" w:eastAsia="仿宋_GB2312" w:cs="仿宋_GB2312"/>
          <w:i w:val="0"/>
          <w:caps w:val="0"/>
          <w:color w:val="auto"/>
          <w:spacing w:val="0"/>
          <w:sz w:val="32"/>
          <w:szCs w:val="32"/>
          <w:shd w:val="clear" w:fill="FFFFFF"/>
        </w:rPr>
        <w:t>五、做好相关数据统计工作</w:t>
      </w: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各级人社部门应建立上述政策落实台账，会同财政、卫健及相关经济部门及时登记，并按省人社厅要求及时汇总上报。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全省人社、财政、卫健系统要进一步增强“四个意识”、坚定“四个自信”、做到“两个维护”，深入学习贯彻习近平总书记重要讲话重要指示批示精神，坚决贯彻落实党中央、国务院决策部署和省委、省政府工作要求，牢固树立以人民为中心的思想，把人民群众生命安全和身体健康放在第一位，全力抓好疫情防控保障工作的落实。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福建省人力资源和社会保障厅         福 建 省 财 政 厅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福建省卫生健康委员会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2020年1月29日      </w:t>
      </w:r>
    </w:p>
    <w:p>
      <w:pPr>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shd w:val="clear" w:fill="FFFFFF"/>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bookmarkStart w:id="1" w:name="_Toc25080"/>
      <w:bookmarkStart w:id="2" w:name="_Toc5653"/>
    </w:p>
    <w:p>
      <w:pPr>
        <w:keepNext w:val="0"/>
        <w:keepLines w:val="0"/>
        <w:pageBreakBefore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shd w:val="clear" w:fill="FFFFFF"/>
          <w:lang w:eastAsia="zh-CN"/>
        </w:rPr>
      </w:pPr>
    </w:p>
    <w:p>
      <w:pPr>
        <w:keepNext w:val="0"/>
        <w:keepLines w:val="0"/>
        <w:pageBreakBefore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shd w:val="clear" w:fill="FFFFFF"/>
          <w:lang w:val="en-US" w:eastAsia="zh-CN"/>
        </w:rPr>
      </w:pPr>
      <w:r>
        <w:rPr>
          <w:rFonts w:hint="eastAsia" w:ascii="方正小标宋简体" w:hAnsi="方正小标宋简体" w:eastAsia="方正小标宋简体" w:cs="方正小标宋简体"/>
          <w:color w:val="auto"/>
          <w:sz w:val="44"/>
          <w:szCs w:val="44"/>
          <w:shd w:val="clear" w:fill="FFFFFF"/>
          <w:lang w:eastAsia="zh-CN"/>
        </w:rPr>
        <w:t>第二部分</w:t>
      </w:r>
      <w:r>
        <w:rPr>
          <w:rFonts w:hint="eastAsia" w:ascii="方正小标宋简体" w:hAnsi="方正小标宋简体" w:eastAsia="方正小标宋简体" w:cs="方正小标宋简体"/>
          <w:color w:val="auto"/>
          <w:sz w:val="44"/>
          <w:szCs w:val="44"/>
          <w:shd w:val="clear" w:fill="FFFFFF"/>
          <w:lang w:val="en-US" w:eastAsia="zh-CN"/>
        </w:rPr>
        <w:t xml:space="preserve"> 就业用工类</w:t>
      </w:r>
      <w:bookmarkEnd w:id="1"/>
      <w:bookmarkEnd w:id="2"/>
    </w:p>
    <w:p>
      <w:pPr>
        <w:keepNext w:val="0"/>
        <w:keepLines w:val="0"/>
        <w:pageBreakBefore w:val="0"/>
        <w:numPr>
          <w:ilvl w:val="0"/>
          <w:numId w:val="0"/>
        </w:numPr>
        <w:kinsoku/>
        <w:overflowPunct/>
        <w:topLinePunct w:val="0"/>
        <w:bidi w:val="0"/>
        <w:adjustRightInd/>
        <w:snapToGrid/>
        <w:spacing w:line="520" w:lineRule="exact"/>
        <w:ind w:firstLine="880" w:firstLineChars="200"/>
        <w:rPr>
          <w:rFonts w:hint="eastAsia" w:ascii="黑体" w:hAnsi="黑体" w:eastAsia="黑体" w:cs="黑体"/>
          <w:color w:val="auto"/>
          <w:sz w:val="44"/>
          <w:szCs w:val="44"/>
          <w:shd w:val="clear" w:fill="FFFFFF"/>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shd w:val="clear" w:fill="FFFFFF"/>
          <w:lang w:val="en-US" w:eastAsia="zh-CN"/>
        </w:rPr>
      </w:pPr>
      <w:r>
        <w:rPr>
          <w:rFonts w:hint="eastAsia" w:ascii="方正小标宋简体" w:hAnsi="方正小标宋简体" w:eastAsia="方正小标宋简体" w:cs="方正小标宋简体"/>
          <w:color w:val="auto"/>
          <w:sz w:val="36"/>
          <w:szCs w:val="36"/>
          <w:shd w:val="clear" w:fill="FFFFFF"/>
          <w:lang w:val="en-US" w:eastAsia="zh-CN"/>
        </w:rPr>
        <w:t xml:space="preserve">《莆田市人力资源和社会保障局 莆田市工业和信息化局 </w:t>
      </w:r>
    </w:p>
    <w:p>
      <w:pPr>
        <w:keepNext w:val="0"/>
        <w:keepLines w:val="0"/>
        <w:pageBreakBefore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shd w:val="clear" w:fill="FFFFFF"/>
          <w:lang w:val="en-US" w:eastAsia="zh-CN"/>
        </w:rPr>
      </w:pPr>
      <w:r>
        <w:rPr>
          <w:rFonts w:hint="eastAsia" w:ascii="方正小标宋简体" w:hAnsi="方正小标宋简体" w:eastAsia="方正小标宋简体" w:cs="方正小标宋简体"/>
          <w:color w:val="auto"/>
          <w:sz w:val="36"/>
          <w:szCs w:val="36"/>
          <w:shd w:val="clear" w:fill="FFFFFF"/>
          <w:lang w:val="en-US" w:eastAsia="zh-CN"/>
        </w:rPr>
        <w:t xml:space="preserve">莆田市财政局 莆田市教育局 莆田市交通运输局 </w:t>
      </w:r>
    </w:p>
    <w:p>
      <w:pPr>
        <w:keepNext w:val="0"/>
        <w:keepLines w:val="0"/>
        <w:pageBreakBefore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shd w:val="clear" w:fill="FFFFFF"/>
          <w:lang w:val="en-US" w:eastAsia="zh-CN"/>
        </w:rPr>
      </w:pPr>
      <w:r>
        <w:rPr>
          <w:rFonts w:hint="eastAsia" w:ascii="方正小标宋简体" w:hAnsi="方正小标宋简体" w:eastAsia="方正小标宋简体" w:cs="方正小标宋简体"/>
          <w:color w:val="auto"/>
          <w:sz w:val="36"/>
          <w:szCs w:val="36"/>
          <w:shd w:val="clear" w:fill="FFFFFF"/>
          <w:lang w:val="en-US" w:eastAsia="zh-CN"/>
        </w:rPr>
        <w:t>莆田市卫生健康委员会 莆田市司法局关于</w:t>
      </w:r>
    </w:p>
    <w:p>
      <w:pPr>
        <w:keepNext w:val="0"/>
        <w:keepLines w:val="0"/>
        <w:pageBreakBefore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shd w:val="clear" w:fill="FFFFFF"/>
          <w:lang w:val="en-US" w:eastAsia="zh-CN"/>
        </w:rPr>
      </w:pPr>
      <w:r>
        <w:rPr>
          <w:rFonts w:hint="eastAsia" w:ascii="方正小标宋简体" w:hAnsi="方正小标宋简体" w:eastAsia="方正小标宋简体" w:cs="方正小标宋简体"/>
          <w:color w:val="auto"/>
          <w:sz w:val="36"/>
          <w:szCs w:val="36"/>
          <w:shd w:val="clear" w:fill="FFFFFF"/>
          <w:lang w:val="en-US" w:eastAsia="zh-CN"/>
        </w:rPr>
        <w:t>支持企业疫情防控期间复工稳岗的通知》</w:t>
      </w:r>
    </w:p>
    <w:p>
      <w:pPr>
        <w:keepNext w:val="0"/>
        <w:keepLines w:val="0"/>
        <w:pageBreakBefore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color w:val="auto"/>
          <w:sz w:val="32"/>
          <w:szCs w:val="32"/>
          <w:shd w:val="clear" w:fill="FFFFFF"/>
          <w:lang w:val="en-US" w:eastAsia="zh-CN"/>
        </w:rPr>
      </w:pPr>
      <w:r>
        <w:rPr>
          <w:rFonts w:hint="eastAsia" w:ascii="楷体_GB2312" w:hAnsi="楷体_GB2312" w:eastAsia="楷体_GB2312" w:cs="楷体_GB2312"/>
          <w:color w:val="auto"/>
          <w:sz w:val="32"/>
          <w:szCs w:val="32"/>
          <w:shd w:val="clear" w:fill="FFFFFF"/>
          <w:lang w:val="en-US" w:eastAsia="zh-CN"/>
        </w:rPr>
        <w:t>（莆人社文</w:t>
      </w:r>
      <w:r>
        <w:rPr>
          <w:rFonts w:hint="eastAsia" w:ascii="楷体_GB2312" w:hAnsi="楷体_GB2312" w:eastAsia="楷体_GB2312" w:cs="楷体_GB2312"/>
          <w:color w:val="auto"/>
          <w:sz w:val="32"/>
          <w:szCs w:val="32"/>
          <w:shd w:val="clear" w:fill="FFFFFF"/>
        </w:rPr>
        <w:t>〔2020〕</w:t>
      </w:r>
      <w:r>
        <w:rPr>
          <w:rFonts w:hint="eastAsia" w:ascii="楷体_GB2312" w:hAnsi="楷体_GB2312" w:eastAsia="楷体_GB2312" w:cs="楷体_GB2312"/>
          <w:color w:val="auto"/>
          <w:sz w:val="32"/>
          <w:szCs w:val="32"/>
          <w:shd w:val="clear" w:fill="FFFFFF"/>
          <w:lang w:val="en-US" w:eastAsia="zh-CN"/>
        </w:rPr>
        <w:t>29号）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各</w:t>
      </w:r>
      <w:r>
        <w:rPr>
          <w:rFonts w:hint="eastAsia" w:ascii="仿宋_GB2312" w:hAnsi="仿宋_GB2312" w:eastAsia="仿宋_GB2312" w:cs="仿宋_GB2312"/>
          <w:i w:val="0"/>
          <w:caps w:val="0"/>
          <w:color w:val="auto"/>
          <w:spacing w:val="0"/>
          <w:sz w:val="32"/>
          <w:szCs w:val="32"/>
          <w:shd w:val="clear" w:fill="FFFFFF"/>
          <w:lang w:eastAsia="zh-CN"/>
        </w:rPr>
        <w:t>县（区、管委会）</w:t>
      </w:r>
      <w:r>
        <w:rPr>
          <w:rFonts w:hint="eastAsia" w:ascii="仿宋_GB2312" w:hAnsi="仿宋_GB2312" w:eastAsia="仿宋_GB2312" w:cs="仿宋_GB2312"/>
          <w:i w:val="0"/>
          <w:caps w:val="0"/>
          <w:color w:val="auto"/>
          <w:spacing w:val="0"/>
          <w:sz w:val="32"/>
          <w:szCs w:val="32"/>
          <w:shd w:val="clear" w:fill="FFFFFF"/>
        </w:rPr>
        <w:t>人社局、工信</w:t>
      </w:r>
      <w:r>
        <w:rPr>
          <w:rFonts w:hint="eastAsia" w:ascii="仿宋_GB2312" w:hAnsi="仿宋_GB2312" w:eastAsia="仿宋_GB2312" w:cs="仿宋_GB2312"/>
          <w:i w:val="0"/>
          <w:caps w:val="0"/>
          <w:color w:val="auto"/>
          <w:spacing w:val="0"/>
          <w:sz w:val="32"/>
          <w:szCs w:val="32"/>
          <w:shd w:val="clear" w:fill="FFFFFF"/>
          <w:lang w:eastAsia="zh-CN"/>
        </w:rPr>
        <w:t>部门</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财政</w:t>
      </w:r>
      <w:r>
        <w:rPr>
          <w:rFonts w:hint="eastAsia" w:ascii="仿宋_GB2312" w:hAnsi="仿宋_GB2312" w:eastAsia="仿宋_GB2312" w:cs="仿宋_GB2312"/>
          <w:i w:val="0"/>
          <w:caps w:val="0"/>
          <w:color w:val="auto"/>
          <w:spacing w:val="0"/>
          <w:sz w:val="32"/>
          <w:szCs w:val="32"/>
          <w:shd w:val="clear" w:fill="FFFFFF"/>
        </w:rPr>
        <w:t>局、</w:t>
      </w:r>
      <w:r>
        <w:rPr>
          <w:rFonts w:hint="eastAsia" w:ascii="仿宋_GB2312" w:hAnsi="仿宋_GB2312" w:eastAsia="仿宋_GB2312" w:cs="仿宋_GB2312"/>
          <w:i w:val="0"/>
          <w:caps w:val="0"/>
          <w:color w:val="auto"/>
          <w:spacing w:val="0"/>
          <w:sz w:val="32"/>
          <w:szCs w:val="32"/>
          <w:shd w:val="clear" w:fill="FFFFFF"/>
          <w:lang w:eastAsia="zh-CN"/>
        </w:rPr>
        <w:t>教育</w:t>
      </w:r>
      <w:r>
        <w:rPr>
          <w:rFonts w:hint="eastAsia" w:ascii="仿宋_GB2312" w:hAnsi="仿宋_GB2312" w:eastAsia="仿宋_GB2312" w:cs="仿宋_GB2312"/>
          <w:i w:val="0"/>
          <w:caps w:val="0"/>
          <w:color w:val="auto"/>
          <w:spacing w:val="0"/>
          <w:sz w:val="32"/>
          <w:szCs w:val="32"/>
          <w:shd w:val="clear" w:fill="FFFFFF"/>
        </w:rPr>
        <w:t>局、交通局、卫健委</w:t>
      </w:r>
      <w:r>
        <w:rPr>
          <w:rFonts w:hint="eastAsia" w:ascii="仿宋_GB2312" w:hAnsi="仿宋_GB2312" w:eastAsia="仿宋_GB2312" w:cs="仿宋_GB2312"/>
          <w:i w:val="0"/>
          <w:caps w:val="0"/>
          <w:color w:val="auto"/>
          <w:spacing w:val="0"/>
          <w:sz w:val="32"/>
          <w:szCs w:val="32"/>
          <w:shd w:val="clear" w:fill="FFFFFF"/>
          <w:lang w:eastAsia="zh-CN"/>
        </w:rPr>
        <w:t>、司法局</w:t>
      </w:r>
      <w:r>
        <w:rPr>
          <w:rFonts w:hint="eastAsia" w:ascii="仿宋_GB2312" w:hAnsi="仿宋_GB2312" w:eastAsia="仿宋_GB2312" w:cs="仿宋_GB2312"/>
          <w:i w:val="0"/>
          <w:caps w:val="0"/>
          <w:color w:val="auto"/>
          <w:spacing w:val="0"/>
          <w:sz w:val="32"/>
          <w:szCs w:val="32"/>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eastAsia="zh-CN"/>
        </w:rPr>
        <w:t>为认真落实市委</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政府关于应对疫情做好“六稳”工作</w:t>
      </w:r>
      <w:r>
        <w:rPr>
          <w:rFonts w:hint="eastAsia" w:ascii="仿宋_GB2312" w:hAnsi="仿宋_GB2312" w:eastAsia="仿宋_GB2312" w:cs="仿宋_GB2312"/>
          <w:i w:val="0"/>
          <w:caps w:val="0"/>
          <w:color w:val="auto"/>
          <w:spacing w:val="0"/>
          <w:sz w:val="32"/>
          <w:szCs w:val="32"/>
          <w:shd w:val="clear" w:fill="FFFFFF"/>
          <w:lang w:eastAsia="zh-CN"/>
        </w:rPr>
        <w:t>和</w:t>
      </w:r>
      <w:r>
        <w:rPr>
          <w:rFonts w:hint="eastAsia" w:ascii="仿宋_GB2312" w:hAnsi="仿宋_GB2312" w:eastAsia="仿宋_GB2312" w:cs="仿宋_GB2312"/>
          <w:i w:val="0"/>
          <w:caps w:val="0"/>
          <w:color w:val="auto"/>
          <w:spacing w:val="0"/>
          <w:sz w:val="32"/>
          <w:szCs w:val="32"/>
          <w:shd w:val="clear" w:fill="FFFFFF"/>
        </w:rPr>
        <w:t>有序推进企业复工复产的</w:t>
      </w:r>
      <w:r>
        <w:rPr>
          <w:rFonts w:hint="eastAsia" w:ascii="仿宋_GB2312" w:hAnsi="仿宋_GB2312" w:eastAsia="仿宋_GB2312" w:cs="仿宋_GB2312"/>
          <w:i w:val="0"/>
          <w:caps w:val="0"/>
          <w:color w:val="auto"/>
          <w:spacing w:val="0"/>
          <w:sz w:val="32"/>
          <w:szCs w:val="32"/>
          <w:shd w:val="clear" w:fill="FFFFFF"/>
          <w:lang w:eastAsia="zh-CN"/>
        </w:rPr>
        <w:t>决策</w:t>
      </w:r>
      <w:r>
        <w:rPr>
          <w:rFonts w:hint="eastAsia" w:ascii="仿宋_GB2312" w:hAnsi="仿宋_GB2312" w:eastAsia="仿宋_GB2312" w:cs="仿宋_GB2312"/>
          <w:i w:val="0"/>
          <w:caps w:val="0"/>
          <w:color w:val="auto"/>
          <w:spacing w:val="0"/>
          <w:sz w:val="32"/>
          <w:szCs w:val="32"/>
          <w:shd w:val="clear" w:fill="FFFFFF"/>
        </w:rPr>
        <w:t>部署，</w:t>
      </w:r>
      <w:r>
        <w:rPr>
          <w:rFonts w:hint="eastAsia" w:ascii="仿宋_GB2312" w:hAnsi="仿宋_GB2312" w:eastAsia="仿宋_GB2312" w:cs="仿宋_GB2312"/>
          <w:i w:val="0"/>
          <w:caps w:val="0"/>
          <w:color w:val="auto"/>
          <w:spacing w:val="0"/>
          <w:sz w:val="32"/>
          <w:szCs w:val="32"/>
          <w:shd w:val="clear" w:fill="FFFFFF"/>
          <w:lang w:eastAsia="zh-CN"/>
        </w:rPr>
        <w:t>切实做到疫情防控和</w:t>
      </w:r>
      <w:r>
        <w:rPr>
          <w:rFonts w:hint="eastAsia" w:ascii="仿宋_GB2312" w:hAnsi="仿宋_GB2312" w:eastAsia="仿宋_GB2312" w:cs="仿宋_GB2312"/>
          <w:i w:val="0"/>
          <w:caps w:val="0"/>
          <w:color w:val="auto"/>
          <w:spacing w:val="0"/>
          <w:sz w:val="32"/>
          <w:szCs w:val="32"/>
          <w:shd w:val="clear" w:fill="FFFFFF"/>
        </w:rPr>
        <w:t>企业复产用工</w:t>
      </w:r>
      <w:r>
        <w:rPr>
          <w:rFonts w:hint="eastAsia" w:ascii="仿宋_GB2312" w:hAnsi="仿宋_GB2312" w:eastAsia="仿宋_GB2312" w:cs="仿宋_GB2312"/>
          <w:i w:val="0"/>
          <w:caps w:val="0"/>
          <w:color w:val="auto"/>
          <w:spacing w:val="0"/>
          <w:sz w:val="32"/>
          <w:szCs w:val="32"/>
          <w:shd w:val="clear" w:fill="FFFFFF"/>
          <w:lang w:eastAsia="zh-CN"/>
        </w:rPr>
        <w:t>两不误。根据《福建省人力资源和社会保障厅</w:t>
      </w:r>
      <w:r>
        <w:rPr>
          <w:rFonts w:hint="eastAsia" w:ascii="仿宋_GB2312" w:hAnsi="仿宋_GB2312" w:eastAsia="仿宋_GB2312" w:cs="仿宋_GB2312"/>
          <w:i w:val="0"/>
          <w:caps w:val="0"/>
          <w:color w:val="auto"/>
          <w:spacing w:val="0"/>
          <w:sz w:val="32"/>
          <w:szCs w:val="32"/>
          <w:shd w:val="clear" w:fill="FFFFFF"/>
          <w:lang w:val="en-US" w:eastAsia="zh-CN"/>
        </w:rPr>
        <w:t xml:space="preserve"> 福建省工业和信息化厅 福建省教育厅 福建省财政厅 福建省交通厅 福建省卫生健康委员会关于支持企业疫情防控期间复工稳岗的通知</w:t>
      </w:r>
      <w:r>
        <w:rPr>
          <w:rFonts w:hint="eastAsia" w:ascii="仿宋_GB2312" w:hAnsi="仿宋_GB2312" w:eastAsia="仿宋_GB2312" w:cs="仿宋_GB2312"/>
          <w:i w:val="0"/>
          <w:caps w:val="0"/>
          <w:color w:val="auto"/>
          <w:spacing w:val="0"/>
          <w:sz w:val="32"/>
          <w:szCs w:val="32"/>
          <w:shd w:val="clear" w:fill="FFFFFF"/>
          <w:lang w:eastAsia="zh-CN"/>
        </w:rPr>
        <w:t>》（闽人社文</w:t>
      </w:r>
      <w:r>
        <w:rPr>
          <w:rFonts w:hint="eastAsia" w:ascii="仿宋_GB2312" w:hAnsi="仿宋_GB2312" w:eastAsia="仿宋_GB2312" w:cs="仿宋_GB2312"/>
          <w:i w:val="0"/>
          <w:caps w:val="0"/>
          <w:color w:val="auto"/>
          <w:spacing w:val="0"/>
          <w:sz w:val="32"/>
          <w:szCs w:val="32"/>
          <w:shd w:val="clear" w:fill="FFFFFF"/>
          <w:lang w:val="en-US" w:eastAsia="zh-CN"/>
        </w:rPr>
        <w:t>[2020]23号</w:t>
      </w:r>
      <w:r>
        <w:rPr>
          <w:rFonts w:hint="eastAsia" w:ascii="仿宋_GB2312" w:hAnsi="仿宋_GB2312" w:eastAsia="仿宋_GB2312" w:cs="仿宋_GB2312"/>
          <w:i w:val="0"/>
          <w:caps w:val="0"/>
          <w:color w:val="auto"/>
          <w:spacing w:val="0"/>
          <w:sz w:val="32"/>
          <w:szCs w:val="32"/>
          <w:shd w:val="clear" w:fill="FFFFFF"/>
          <w:lang w:eastAsia="zh-CN"/>
        </w:rPr>
        <w:t>）文件</w:t>
      </w:r>
      <w:r>
        <w:rPr>
          <w:rFonts w:hint="eastAsia" w:ascii="仿宋_GB2312" w:hAnsi="仿宋_GB2312" w:eastAsia="仿宋_GB2312" w:cs="仿宋_GB2312"/>
          <w:i w:val="0"/>
          <w:caps w:val="0"/>
          <w:color w:val="auto"/>
          <w:spacing w:val="0"/>
          <w:sz w:val="32"/>
          <w:szCs w:val="32"/>
          <w:shd w:val="clear" w:fill="FFFFFF"/>
          <w:lang w:val="en-US" w:eastAsia="zh-CN"/>
        </w:rPr>
        <w:t>,</w:t>
      </w:r>
      <w:r>
        <w:rPr>
          <w:rFonts w:hint="eastAsia" w:ascii="仿宋_GB2312" w:hAnsi="仿宋_GB2312" w:eastAsia="仿宋_GB2312" w:cs="仿宋_GB2312"/>
          <w:i w:val="0"/>
          <w:caps w:val="0"/>
          <w:color w:val="auto"/>
          <w:spacing w:val="0"/>
          <w:sz w:val="32"/>
          <w:szCs w:val="32"/>
          <w:shd w:val="clear" w:fill="FFFFFF"/>
          <w:lang w:eastAsia="zh-CN"/>
        </w:rPr>
        <w:t>结合我市实际，</w:t>
      </w:r>
      <w:r>
        <w:rPr>
          <w:rFonts w:hint="eastAsia" w:ascii="仿宋_GB2312" w:hAnsi="仿宋_GB2312" w:eastAsia="仿宋_GB2312" w:cs="仿宋_GB2312"/>
          <w:i w:val="0"/>
          <w:caps w:val="0"/>
          <w:color w:val="auto"/>
          <w:spacing w:val="0"/>
          <w:sz w:val="32"/>
          <w:szCs w:val="32"/>
          <w:shd w:val="clear" w:fill="FFFFFF"/>
        </w:rPr>
        <w:t>现就支持企业疫情防控期间复工稳岗有关工作通知如下：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黑体" w:hAnsi="黑体" w:eastAsia="黑体" w:cs="黑体"/>
          <w:b w:val="0"/>
          <w:bCs/>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2"/>
          <w:rFonts w:hint="eastAsia" w:ascii="黑体" w:hAnsi="黑体" w:eastAsia="黑体" w:cs="黑体"/>
          <w:b w:val="0"/>
          <w:bCs/>
          <w:i w:val="0"/>
          <w:caps w:val="0"/>
          <w:color w:val="auto"/>
          <w:spacing w:val="0"/>
          <w:sz w:val="32"/>
          <w:szCs w:val="32"/>
          <w:shd w:val="clear" w:fill="FFFFFF"/>
        </w:rPr>
        <w:t>一、加强企业用工服务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1.</w:t>
      </w:r>
      <w:r>
        <w:rPr>
          <w:rFonts w:hint="eastAsia" w:ascii="仿宋_GB2312" w:hAnsi="仿宋_GB2312" w:eastAsia="仿宋_GB2312" w:cs="仿宋_GB2312"/>
          <w:b/>
          <w:bCs/>
          <w:i w:val="0"/>
          <w:caps w:val="0"/>
          <w:color w:val="auto"/>
          <w:spacing w:val="0"/>
          <w:sz w:val="32"/>
          <w:szCs w:val="32"/>
          <w:shd w:val="clear" w:fill="FFFFFF"/>
          <w:lang w:eastAsia="zh-CN"/>
        </w:rPr>
        <w:t>着力</w:t>
      </w:r>
      <w:r>
        <w:rPr>
          <w:rFonts w:hint="eastAsia" w:ascii="仿宋_GB2312" w:hAnsi="仿宋_GB2312" w:eastAsia="仿宋_GB2312" w:cs="仿宋_GB2312"/>
          <w:b/>
          <w:bCs/>
          <w:i w:val="0"/>
          <w:caps w:val="0"/>
          <w:color w:val="auto"/>
          <w:spacing w:val="0"/>
          <w:sz w:val="32"/>
          <w:szCs w:val="32"/>
          <w:shd w:val="clear" w:fill="FFFFFF"/>
        </w:rPr>
        <w:t>推</w:t>
      </w:r>
      <w:r>
        <w:rPr>
          <w:rFonts w:hint="eastAsia" w:ascii="仿宋_GB2312" w:hAnsi="仿宋_GB2312" w:eastAsia="仿宋_GB2312" w:cs="仿宋_GB2312"/>
          <w:b/>
          <w:bCs/>
          <w:i w:val="0"/>
          <w:caps w:val="0"/>
          <w:color w:val="auto"/>
          <w:spacing w:val="0"/>
          <w:sz w:val="32"/>
          <w:szCs w:val="32"/>
          <w:shd w:val="clear" w:fill="FFFFFF"/>
          <w:lang w:eastAsia="zh-CN"/>
        </w:rPr>
        <w:t>行线上用工招聘</w:t>
      </w:r>
      <w:r>
        <w:rPr>
          <w:rFonts w:hint="eastAsia" w:ascii="仿宋_GB2312" w:hAnsi="仿宋_GB2312" w:eastAsia="仿宋_GB2312" w:cs="仿宋_GB2312"/>
          <w:b/>
          <w:bCs/>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深入开展我市企业</w:t>
      </w:r>
      <w:r>
        <w:rPr>
          <w:rFonts w:hint="eastAsia" w:ascii="仿宋_GB2312" w:hAnsi="仿宋_GB2312" w:eastAsia="仿宋_GB2312" w:cs="仿宋_GB2312"/>
          <w:i w:val="0"/>
          <w:caps w:val="0"/>
          <w:color w:val="auto"/>
          <w:spacing w:val="0"/>
          <w:sz w:val="32"/>
          <w:szCs w:val="32"/>
          <w:shd w:val="clear" w:fill="FFFFFF"/>
          <w:lang w:val="en-US" w:eastAsia="zh-CN"/>
        </w:rPr>
        <w:t>用工网络招聘服务月活动，各地要</w:t>
      </w:r>
      <w:r>
        <w:rPr>
          <w:rFonts w:hint="eastAsia" w:ascii="仿宋_GB2312" w:hAnsi="仿宋_GB2312" w:eastAsia="仿宋_GB2312" w:cs="仿宋_GB2312"/>
          <w:i w:val="0"/>
          <w:caps w:val="0"/>
          <w:color w:val="auto"/>
          <w:spacing w:val="0"/>
          <w:sz w:val="32"/>
          <w:szCs w:val="32"/>
          <w:shd w:val="clear" w:fill="FFFFFF"/>
        </w:rPr>
        <w:t>通过微信公众号、短信、网络等方式，</w:t>
      </w:r>
      <w:r>
        <w:rPr>
          <w:rFonts w:hint="eastAsia" w:ascii="仿宋_GB2312" w:hAnsi="仿宋_GB2312" w:eastAsia="仿宋_GB2312" w:cs="仿宋_GB2312"/>
          <w:i w:val="0"/>
          <w:caps w:val="0"/>
          <w:color w:val="auto"/>
          <w:spacing w:val="0"/>
          <w:sz w:val="32"/>
          <w:szCs w:val="32"/>
          <w:shd w:val="clear" w:fill="FFFFFF"/>
          <w:lang w:eastAsia="zh-CN"/>
        </w:rPr>
        <w:t>构建多渠道、多形式的线上招聘平台，及时</w:t>
      </w:r>
      <w:r>
        <w:rPr>
          <w:rFonts w:hint="eastAsia" w:ascii="仿宋_GB2312" w:hAnsi="仿宋_GB2312" w:eastAsia="仿宋_GB2312" w:cs="仿宋_GB2312"/>
          <w:i w:val="0"/>
          <w:caps w:val="0"/>
          <w:color w:val="auto"/>
          <w:spacing w:val="0"/>
          <w:sz w:val="32"/>
          <w:szCs w:val="32"/>
          <w:shd w:val="clear" w:fill="FFFFFF"/>
        </w:rPr>
        <w:t>发布我</w:t>
      </w:r>
      <w:r>
        <w:rPr>
          <w:rFonts w:hint="eastAsia" w:ascii="仿宋_GB2312" w:hAnsi="仿宋_GB2312" w:eastAsia="仿宋_GB2312" w:cs="仿宋_GB2312"/>
          <w:i w:val="0"/>
          <w:caps w:val="0"/>
          <w:color w:val="auto"/>
          <w:spacing w:val="0"/>
          <w:sz w:val="32"/>
          <w:szCs w:val="32"/>
          <w:shd w:val="clear" w:fill="FFFFFF"/>
          <w:lang w:eastAsia="zh-CN"/>
        </w:rPr>
        <w:t>市线上</w:t>
      </w:r>
      <w:r>
        <w:rPr>
          <w:rFonts w:hint="eastAsia" w:ascii="仿宋_GB2312" w:hAnsi="仿宋_GB2312" w:eastAsia="仿宋_GB2312" w:cs="仿宋_GB2312"/>
          <w:i w:val="0"/>
          <w:caps w:val="0"/>
          <w:color w:val="auto"/>
          <w:spacing w:val="0"/>
          <w:sz w:val="32"/>
          <w:szCs w:val="32"/>
          <w:shd w:val="clear" w:fill="FFFFFF"/>
        </w:rPr>
        <w:t>招聘</w:t>
      </w:r>
      <w:r>
        <w:rPr>
          <w:rFonts w:hint="eastAsia" w:ascii="仿宋_GB2312" w:hAnsi="仿宋_GB2312" w:eastAsia="仿宋_GB2312" w:cs="仿宋_GB2312"/>
          <w:i w:val="0"/>
          <w:caps w:val="0"/>
          <w:color w:val="auto"/>
          <w:spacing w:val="0"/>
          <w:sz w:val="32"/>
          <w:szCs w:val="32"/>
          <w:shd w:val="clear" w:fill="FFFFFF"/>
          <w:lang w:eastAsia="zh-CN"/>
        </w:rPr>
        <w:t>活动安排和</w:t>
      </w:r>
      <w:r>
        <w:rPr>
          <w:rFonts w:hint="eastAsia" w:ascii="仿宋_GB2312" w:hAnsi="仿宋_GB2312" w:eastAsia="仿宋_GB2312" w:cs="仿宋_GB2312"/>
          <w:i w:val="0"/>
          <w:caps w:val="0"/>
          <w:color w:val="auto"/>
          <w:spacing w:val="0"/>
          <w:sz w:val="32"/>
          <w:szCs w:val="32"/>
          <w:shd w:val="clear" w:fill="FFFFFF"/>
        </w:rPr>
        <w:t>企业</w:t>
      </w:r>
      <w:r>
        <w:rPr>
          <w:rFonts w:hint="eastAsia" w:ascii="仿宋_GB2312" w:hAnsi="仿宋_GB2312" w:eastAsia="仿宋_GB2312" w:cs="仿宋_GB2312"/>
          <w:i w:val="0"/>
          <w:caps w:val="0"/>
          <w:color w:val="auto"/>
          <w:spacing w:val="0"/>
          <w:sz w:val="32"/>
          <w:szCs w:val="32"/>
          <w:shd w:val="clear" w:fill="FFFFFF"/>
          <w:lang w:eastAsia="zh-CN"/>
        </w:rPr>
        <w:t>用工招聘</w:t>
      </w:r>
      <w:r>
        <w:rPr>
          <w:rFonts w:hint="eastAsia" w:ascii="仿宋_GB2312" w:hAnsi="仿宋_GB2312" w:eastAsia="仿宋_GB2312" w:cs="仿宋_GB2312"/>
          <w:i w:val="0"/>
          <w:caps w:val="0"/>
          <w:color w:val="auto"/>
          <w:spacing w:val="0"/>
          <w:sz w:val="32"/>
          <w:szCs w:val="32"/>
          <w:shd w:val="clear" w:fill="FFFFFF"/>
        </w:rPr>
        <w:t>信息。加强对我</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就业政策、就业环境、诚信用工企业的</w:t>
      </w:r>
      <w:r>
        <w:rPr>
          <w:rFonts w:hint="eastAsia" w:ascii="仿宋_GB2312" w:hAnsi="仿宋_GB2312" w:eastAsia="仿宋_GB2312" w:cs="仿宋_GB2312"/>
          <w:i w:val="0"/>
          <w:caps w:val="0"/>
          <w:color w:val="auto"/>
          <w:spacing w:val="0"/>
          <w:sz w:val="32"/>
          <w:szCs w:val="32"/>
          <w:shd w:val="clear" w:fill="FFFFFF"/>
          <w:lang w:eastAsia="zh-CN"/>
        </w:rPr>
        <w:t>解读</w:t>
      </w:r>
      <w:r>
        <w:rPr>
          <w:rFonts w:hint="eastAsia" w:ascii="仿宋_GB2312" w:hAnsi="仿宋_GB2312" w:eastAsia="仿宋_GB2312" w:cs="仿宋_GB2312"/>
          <w:i w:val="0"/>
          <w:caps w:val="0"/>
          <w:color w:val="auto"/>
          <w:spacing w:val="0"/>
          <w:sz w:val="32"/>
          <w:szCs w:val="32"/>
          <w:shd w:val="clear" w:fill="FFFFFF"/>
        </w:rPr>
        <w:t>宣传；</w:t>
      </w:r>
      <w:r>
        <w:rPr>
          <w:rFonts w:hint="eastAsia" w:ascii="仿宋_GB2312" w:hAnsi="仿宋_GB2312" w:eastAsia="仿宋_GB2312" w:cs="仿宋_GB2312"/>
          <w:i w:val="0"/>
          <w:caps w:val="0"/>
          <w:color w:val="auto"/>
          <w:spacing w:val="0"/>
          <w:sz w:val="32"/>
          <w:szCs w:val="32"/>
          <w:shd w:val="clear" w:fill="FFFFFF"/>
          <w:lang w:eastAsia="zh-CN"/>
        </w:rPr>
        <w:t>鼓励人力资源服务企业规范运作，促进企业用工保障社会化、市场化运作</w:t>
      </w:r>
      <w:r>
        <w:rPr>
          <w:rFonts w:hint="eastAsia" w:ascii="仿宋_GB2312" w:hAnsi="仿宋_GB2312" w:eastAsia="仿宋_GB2312" w:cs="仿宋_GB2312"/>
          <w:i w:val="0"/>
          <w:caps w:val="0"/>
          <w:color w:val="auto"/>
          <w:spacing w:val="0"/>
          <w:sz w:val="32"/>
          <w:szCs w:val="32"/>
          <w:shd w:val="clear" w:fill="FFFFFF"/>
        </w:rPr>
        <w:t>，积极引导</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内外劳动者在我</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就业。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lang w:val="en-US" w:eastAsia="zh-CN"/>
        </w:rPr>
        <w:t>2.有力确保重点企业用工。</w:t>
      </w:r>
      <w:r>
        <w:rPr>
          <w:rFonts w:hint="eastAsia" w:ascii="仿宋_GB2312" w:hAnsi="仿宋_GB2312" w:eastAsia="仿宋_GB2312" w:cs="仿宋_GB2312"/>
          <w:i w:val="0"/>
          <w:caps w:val="0"/>
          <w:color w:val="auto"/>
          <w:spacing w:val="0"/>
          <w:sz w:val="32"/>
          <w:szCs w:val="32"/>
          <w:shd w:val="clear" w:fill="FFFFFF"/>
          <w:lang w:val="en-US" w:eastAsia="zh-CN"/>
        </w:rPr>
        <w:t>有效构建运用我市企业用工共享网络平台，着力重点企业用工保障，推行企业用工协作和调剂。对保障疫情防控、公共事业运行、群众生活必需等重点企业和重大工程，指定专人对接，推行灵活用工、弹性用工、共享用工，满足重点企业和重大项目阶段性用工需求。</w:t>
      </w: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caps w:val="0"/>
          <w:color w:val="auto"/>
          <w:spacing w:val="0"/>
          <w:sz w:val="32"/>
          <w:szCs w:val="32"/>
          <w:shd w:val="clear" w:fill="FFFFFF"/>
          <w:lang w:val="en-US" w:eastAsia="zh-CN"/>
        </w:rPr>
        <w:t>3</w:t>
      </w:r>
      <w:r>
        <w:rPr>
          <w:rFonts w:hint="eastAsia" w:ascii="仿宋_GB2312" w:hAnsi="仿宋_GB2312" w:eastAsia="仿宋_GB2312" w:cs="仿宋_GB2312"/>
          <w:b/>
          <w:bCs/>
          <w:i w:val="0"/>
          <w:caps w:val="0"/>
          <w:color w:val="auto"/>
          <w:spacing w:val="0"/>
          <w:sz w:val="32"/>
          <w:szCs w:val="32"/>
          <w:shd w:val="clear" w:fill="FFFFFF"/>
        </w:rPr>
        <w:t>.加强</w:t>
      </w:r>
      <w:r>
        <w:rPr>
          <w:rFonts w:hint="eastAsia" w:ascii="仿宋_GB2312" w:hAnsi="仿宋_GB2312" w:eastAsia="仿宋_GB2312" w:cs="仿宋_GB2312"/>
          <w:b/>
          <w:bCs/>
          <w:i w:val="0"/>
          <w:caps w:val="0"/>
          <w:color w:val="auto"/>
          <w:spacing w:val="0"/>
          <w:sz w:val="32"/>
          <w:szCs w:val="32"/>
          <w:shd w:val="clear" w:fill="FFFFFF"/>
          <w:lang w:eastAsia="zh-CN"/>
        </w:rPr>
        <w:t>区域劳务用工协作</w:t>
      </w:r>
      <w:r>
        <w:rPr>
          <w:rFonts w:hint="eastAsia" w:ascii="仿宋_GB2312" w:hAnsi="仿宋_GB2312" w:eastAsia="仿宋_GB2312" w:cs="仿宋_GB2312"/>
          <w:b/>
          <w:bCs/>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rPr>
        <w:t>切实发挥</w:t>
      </w:r>
      <w:r>
        <w:rPr>
          <w:rFonts w:hint="eastAsia" w:ascii="仿宋_GB2312" w:hAnsi="仿宋_GB2312" w:eastAsia="仿宋_GB2312" w:cs="仿宋_GB2312"/>
          <w:i w:val="0"/>
          <w:caps w:val="0"/>
          <w:color w:val="auto"/>
          <w:spacing w:val="0"/>
          <w:sz w:val="32"/>
          <w:szCs w:val="32"/>
          <w:shd w:val="clear" w:fill="FFFFFF"/>
          <w:lang w:eastAsia="zh-CN"/>
        </w:rPr>
        <w:t>我市就业</w:t>
      </w:r>
      <w:r>
        <w:rPr>
          <w:rFonts w:hint="eastAsia" w:ascii="仿宋_GB2312" w:hAnsi="仿宋_GB2312" w:eastAsia="仿宋_GB2312" w:cs="仿宋_GB2312"/>
          <w:i w:val="0"/>
          <w:caps w:val="0"/>
          <w:color w:val="auto"/>
          <w:spacing w:val="0"/>
          <w:sz w:val="32"/>
          <w:szCs w:val="32"/>
          <w:shd w:val="clear" w:fill="FFFFFF"/>
        </w:rPr>
        <w:t>工作领导小组办公室的统筹协调作用, 推动各成员单位落实联防联控责任，对具备外出务工条件、可成规模输送到我</w:t>
      </w:r>
      <w:r>
        <w:rPr>
          <w:rFonts w:hint="eastAsia" w:ascii="仿宋_GB2312" w:hAnsi="仿宋_GB2312" w:eastAsia="仿宋_GB2312" w:cs="仿宋_GB2312"/>
          <w:i w:val="0"/>
          <w:caps w:val="0"/>
          <w:color w:val="auto"/>
          <w:spacing w:val="0"/>
          <w:sz w:val="32"/>
          <w:szCs w:val="32"/>
          <w:shd w:val="clear" w:fill="FFFFFF"/>
          <w:lang w:eastAsia="zh-CN"/>
        </w:rPr>
        <w:t>市外来</w:t>
      </w:r>
      <w:r>
        <w:rPr>
          <w:rFonts w:hint="eastAsia" w:ascii="仿宋_GB2312" w:hAnsi="仿宋_GB2312" w:eastAsia="仿宋_GB2312" w:cs="仿宋_GB2312"/>
          <w:i w:val="0"/>
          <w:caps w:val="0"/>
          <w:color w:val="auto"/>
          <w:spacing w:val="0"/>
          <w:sz w:val="32"/>
          <w:szCs w:val="32"/>
          <w:shd w:val="clear" w:fill="FFFFFF"/>
        </w:rPr>
        <w:t>用工</w:t>
      </w:r>
      <w:r>
        <w:rPr>
          <w:rFonts w:hint="eastAsia" w:ascii="仿宋_GB2312" w:hAnsi="仿宋_GB2312" w:eastAsia="仿宋_GB2312" w:cs="仿宋_GB2312"/>
          <w:i w:val="0"/>
          <w:caps w:val="0"/>
          <w:color w:val="auto"/>
          <w:spacing w:val="0"/>
          <w:sz w:val="32"/>
          <w:szCs w:val="32"/>
          <w:shd w:val="clear" w:fill="FFFFFF"/>
          <w:lang w:eastAsia="zh-CN"/>
        </w:rPr>
        <w:t>的</w:t>
      </w:r>
      <w:r>
        <w:rPr>
          <w:rFonts w:hint="eastAsia" w:ascii="仿宋_GB2312" w:hAnsi="仿宋_GB2312" w:eastAsia="仿宋_GB2312" w:cs="仿宋_GB2312"/>
          <w:i w:val="0"/>
          <w:caps w:val="0"/>
          <w:color w:val="auto"/>
          <w:spacing w:val="0"/>
          <w:sz w:val="32"/>
          <w:szCs w:val="32"/>
          <w:shd w:val="clear" w:fill="FFFFFF"/>
        </w:rPr>
        <w:t>，在行前14天内及在途没有相关症状的，可由用工地和输出地联合开展“点对点、一站式”直达企业的专门运输，支持企业复工复产。</w:t>
      </w:r>
      <w:r>
        <w:rPr>
          <w:rFonts w:hint="eastAsia" w:ascii="仿宋_GB2312" w:hAnsi="仿宋_GB2312" w:eastAsia="仿宋_GB2312" w:cs="仿宋_GB2312"/>
          <w:i w:val="0"/>
          <w:caps w:val="0"/>
          <w:color w:val="auto"/>
          <w:spacing w:val="0"/>
          <w:sz w:val="32"/>
          <w:szCs w:val="32"/>
          <w:shd w:val="clear" w:fill="FFFFFF"/>
          <w:lang w:eastAsia="zh-CN"/>
        </w:rPr>
        <w:t>大力</w:t>
      </w:r>
      <w:r>
        <w:rPr>
          <w:rFonts w:hint="eastAsia" w:ascii="仿宋_GB2312" w:hAnsi="仿宋_GB2312" w:eastAsia="仿宋_GB2312" w:cs="仿宋_GB2312"/>
          <w:i w:val="0"/>
          <w:caps w:val="0"/>
          <w:color w:val="auto"/>
          <w:spacing w:val="0"/>
          <w:sz w:val="32"/>
          <w:szCs w:val="32"/>
          <w:shd w:val="clear" w:fill="FFFFFF"/>
        </w:rPr>
        <w:t>推进区域劳务</w:t>
      </w:r>
      <w:r>
        <w:rPr>
          <w:rFonts w:hint="eastAsia" w:ascii="仿宋_GB2312" w:hAnsi="仿宋_GB2312" w:eastAsia="仿宋_GB2312" w:cs="仿宋_GB2312"/>
          <w:i w:val="0"/>
          <w:caps w:val="0"/>
          <w:color w:val="auto"/>
          <w:spacing w:val="0"/>
          <w:sz w:val="32"/>
          <w:szCs w:val="32"/>
          <w:shd w:val="clear" w:fill="FFFFFF"/>
          <w:lang w:eastAsia="zh-CN"/>
        </w:rPr>
        <w:t>用工</w:t>
      </w:r>
      <w:r>
        <w:rPr>
          <w:rFonts w:hint="eastAsia" w:ascii="仿宋_GB2312" w:hAnsi="仿宋_GB2312" w:eastAsia="仿宋_GB2312" w:cs="仿宋_GB2312"/>
          <w:i w:val="0"/>
          <w:caps w:val="0"/>
          <w:color w:val="auto"/>
          <w:spacing w:val="0"/>
          <w:sz w:val="32"/>
          <w:szCs w:val="32"/>
          <w:shd w:val="clear" w:fill="FFFFFF"/>
        </w:rPr>
        <w:t>协作，</w:t>
      </w:r>
      <w:r>
        <w:rPr>
          <w:rFonts w:hint="eastAsia" w:ascii="仿宋_GB2312" w:hAnsi="仿宋_GB2312" w:eastAsia="仿宋_GB2312" w:cs="仿宋_GB2312"/>
          <w:i w:val="0"/>
          <w:caps w:val="0"/>
          <w:color w:val="auto"/>
          <w:spacing w:val="0"/>
          <w:sz w:val="32"/>
          <w:szCs w:val="32"/>
          <w:shd w:val="clear" w:fill="FFFFFF"/>
          <w:lang w:eastAsia="zh-CN"/>
        </w:rPr>
        <w:t>各级</w:t>
      </w:r>
      <w:r>
        <w:rPr>
          <w:rFonts w:hint="eastAsia" w:ascii="仿宋_GB2312" w:hAnsi="仿宋_GB2312" w:eastAsia="仿宋_GB2312" w:cs="仿宋_GB2312"/>
          <w:i w:val="0"/>
          <w:caps w:val="0"/>
          <w:color w:val="auto"/>
          <w:spacing w:val="0"/>
          <w:sz w:val="32"/>
          <w:szCs w:val="32"/>
          <w:shd w:val="clear" w:fill="FFFFFF"/>
        </w:rPr>
        <w:t>公共就业服务机构可与</w:t>
      </w:r>
      <w:r>
        <w:rPr>
          <w:rFonts w:hint="eastAsia" w:ascii="仿宋_GB2312" w:hAnsi="仿宋_GB2312" w:eastAsia="仿宋_GB2312" w:cs="仿宋_GB2312"/>
          <w:i w:val="0"/>
          <w:caps w:val="0"/>
          <w:color w:val="auto"/>
          <w:spacing w:val="0"/>
          <w:sz w:val="32"/>
          <w:szCs w:val="32"/>
          <w:shd w:val="clear" w:fill="FFFFFF"/>
          <w:lang w:eastAsia="zh-CN"/>
        </w:rPr>
        <w:t>云南、宁夏等重点</w:t>
      </w:r>
      <w:r>
        <w:rPr>
          <w:rFonts w:hint="eastAsia" w:ascii="仿宋_GB2312" w:hAnsi="仿宋_GB2312" w:eastAsia="仿宋_GB2312" w:cs="仿宋_GB2312"/>
          <w:i w:val="0"/>
          <w:caps w:val="0"/>
          <w:color w:val="auto"/>
          <w:spacing w:val="0"/>
          <w:sz w:val="32"/>
          <w:szCs w:val="32"/>
          <w:shd w:val="clear" w:fill="FFFFFF"/>
        </w:rPr>
        <w:t>劳务输出</w:t>
      </w:r>
      <w:r>
        <w:rPr>
          <w:rFonts w:hint="eastAsia" w:ascii="仿宋_GB2312" w:hAnsi="仿宋_GB2312" w:eastAsia="仿宋_GB2312" w:cs="仿宋_GB2312"/>
          <w:i w:val="0"/>
          <w:caps w:val="0"/>
          <w:color w:val="auto"/>
          <w:spacing w:val="0"/>
          <w:sz w:val="32"/>
          <w:szCs w:val="32"/>
          <w:shd w:val="clear" w:fill="FFFFFF"/>
          <w:lang w:eastAsia="zh-CN"/>
        </w:rPr>
        <w:t>地</w:t>
      </w:r>
      <w:r>
        <w:rPr>
          <w:rFonts w:hint="eastAsia" w:ascii="仿宋_GB2312" w:hAnsi="仿宋_GB2312" w:eastAsia="仿宋_GB2312" w:cs="仿宋_GB2312"/>
          <w:i w:val="0"/>
          <w:caps w:val="0"/>
          <w:color w:val="auto"/>
          <w:spacing w:val="0"/>
          <w:sz w:val="32"/>
          <w:szCs w:val="32"/>
          <w:shd w:val="clear" w:fill="FFFFFF"/>
        </w:rPr>
        <w:t>签订</w:t>
      </w:r>
      <w:r>
        <w:rPr>
          <w:rFonts w:hint="eastAsia" w:ascii="仿宋_GB2312" w:hAnsi="仿宋_GB2312" w:eastAsia="仿宋_GB2312" w:cs="仿宋_GB2312"/>
          <w:i w:val="0"/>
          <w:caps w:val="0"/>
          <w:color w:val="auto"/>
          <w:spacing w:val="0"/>
          <w:sz w:val="32"/>
          <w:szCs w:val="32"/>
          <w:shd w:val="clear" w:fill="FFFFFF"/>
          <w:lang w:eastAsia="zh-CN"/>
        </w:rPr>
        <w:t>或续签</w:t>
      </w:r>
      <w:r>
        <w:rPr>
          <w:rFonts w:hint="eastAsia" w:ascii="仿宋_GB2312" w:hAnsi="仿宋_GB2312" w:eastAsia="仿宋_GB2312" w:cs="仿宋_GB2312"/>
          <w:i w:val="0"/>
          <w:caps w:val="0"/>
          <w:color w:val="auto"/>
          <w:spacing w:val="0"/>
          <w:sz w:val="32"/>
          <w:szCs w:val="32"/>
          <w:shd w:val="clear" w:fill="FFFFFF"/>
        </w:rPr>
        <w:t>劳务协作协议</w:t>
      </w:r>
      <w:r>
        <w:rPr>
          <w:rFonts w:hint="eastAsia" w:ascii="仿宋_GB2312" w:hAnsi="仿宋_GB2312" w:eastAsia="仿宋_GB2312" w:cs="仿宋_GB2312"/>
          <w:i w:val="0"/>
          <w:caps w:val="0"/>
          <w:color w:val="auto"/>
          <w:spacing w:val="0"/>
          <w:sz w:val="32"/>
          <w:szCs w:val="32"/>
          <w:shd w:val="clear" w:fill="FFFFFF"/>
          <w:lang w:eastAsia="zh-CN"/>
        </w:rPr>
        <w:t>，创造条件</w:t>
      </w:r>
      <w:r>
        <w:rPr>
          <w:rFonts w:hint="eastAsia" w:ascii="仿宋_GB2312" w:hAnsi="仿宋_GB2312" w:eastAsia="仿宋_GB2312" w:cs="仿宋_GB2312"/>
          <w:i w:val="0"/>
          <w:caps w:val="0"/>
          <w:color w:val="auto"/>
          <w:spacing w:val="0"/>
          <w:sz w:val="32"/>
          <w:szCs w:val="32"/>
          <w:shd w:val="clear" w:fill="FFFFFF"/>
        </w:rPr>
        <w:t>设立劳务协作工作站，对每个工作站给予一次性10万元就业服务经费补助，用于宣传我</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就业政策、发布我</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企业用工信息</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引导</w:t>
      </w:r>
      <w:r>
        <w:rPr>
          <w:rFonts w:hint="eastAsia" w:ascii="仿宋_GB2312" w:hAnsi="仿宋_GB2312" w:eastAsia="仿宋_GB2312" w:cs="仿宋_GB2312"/>
          <w:i w:val="0"/>
          <w:caps w:val="0"/>
          <w:color w:val="auto"/>
          <w:spacing w:val="0"/>
          <w:sz w:val="32"/>
          <w:szCs w:val="32"/>
          <w:shd w:val="clear" w:fill="FFFFFF"/>
          <w:lang w:eastAsia="zh-CN"/>
        </w:rPr>
        <w:t>外地</w:t>
      </w:r>
      <w:r>
        <w:rPr>
          <w:rFonts w:hint="eastAsia" w:ascii="仿宋_GB2312" w:hAnsi="仿宋_GB2312" w:eastAsia="仿宋_GB2312" w:cs="仿宋_GB2312"/>
          <w:i w:val="0"/>
          <w:caps w:val="0"/>
          <w:color w:val="auto"/>
          <w:spacing w:val="0"/>
          <w:sz w:val="32"/>
          <w:szCs w:val="32"/>
          <w:shd w:val="clear" w:fill="FFFFFF"/>
        </w:rPr>
        <w:t>劳动者</w:t>
      </w:r>
      <w:r>
        <w:rPr>
          <w:rFonts w:hint="eastAsia" w:ascii="仿宋_GB2312" w:hAnsi="仿宋_GB2312" w:eastAsia="仿宋_GB2312" w:cs="仿宋_GB2312"/>
          <w:i w:val="0"/>
          <w:caps w:val="0"/>
          <w:color w:val="auto"/>
          <w:spacing w:val="0"/>
          <w:sz w:val="32"/>
          <w:szCs w:val="32"/>
          <w:shd w:val="clear" w:fill="FFFFFF"/>
          <w:lang w:eastAsia="zh-CN"/>
        </w:rPr>
        <w:t>来</w:t>
      </w:r>
      <w:r>
        <w:rPr>
          <w:rFonts w:hint="eastAsia" w:ascii="仿宋_GB2312" w:hAnsi="仿宋_GB2312" w:eastAsia="仿宋_GB2312" w:cs="仿宋_GB2312"/>
          <w:i w:val="0"/>
          <w:caps w:val="0"/>
          <w:color w:val="auto"/>
          <w:spacing w:val="0"/>
          <w:sz w:val="32"/>
          <w:szCs w:val="32"/>
          <w:shd w:val="clear" w:fill="FFFFFF"/>
        </w:rPr>
        <w:t>我</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就业。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b/>
          <w:bCs/>
          <w:i w:val="0"/>
          <w:caps w:val="0"/>
          <w:color w:val="auto"/>
          <w:spacing w:val="0"/>
          <w:sz w:val="32"/>
          <w:szCs w:val="32"/>
          <w:shd w:val="clear" w:fill="FFFFFF"/>
          <w:lang w:val="en-US" w:eastAsia="zh-CN"/>
        </w:rPr>
        <w:t>4</w:t>
      </w:r>
      <w:r>
        <w:rPr>
          <w:rFonts w:hint="eastAsia" w:ascii="仿宋_GB2312" w:hAnsi="仿宋_GB2312" w:eastAsia="仿宋_GB2312" w:cs="仿宋_GB2312"/>
          <w:b/>
          <w:bCs/>
          <w:i w:val="0"/>
          <w:caps w:val="0"/>
          <w:color w:val="auto"/>
          <w:spacing w:val="0"/>
          <w:sz w:val="32"/>
          <w:szCs w:val="32"/>
          <w:shd w:val="clear" w:fill="FFFFFF"/>
        </w:rPr>
        <w:t>.</w:t>
      </w:r>
      <w:r>
        <w:rPr>
          <w:rFonts w:hint="eastAsia" w:ascii="仿宋_GB2312" w:hAnsi="仿宋_GB2312" w:eastAsia="仿宋_GB2312" w:cs="仿宋_GB2312"/>
          <w:b/>
          <w:bCs/>
          <w:i w:val="0"/>
          <w:caps w:val="0"/>
          <w:color w:val="auto"/>
          <w:spacing w:val="0"/>
          <w:sz w:val="32"/>
          <w:szCs w:val="32"/>
          <w:shd w:val="clear" w:fill="FFFFFF"/>
          <w:lang w:eastAsia="zh-CN"/>
        </w:rPr>
        <w:t>支持</w:t>
      </w:r>
      <w:r>
        <w:rPr>
          <w:rFonts w:hint="eastAsia" w:ascii="仿宋_GB2312" w:hAnsi="仿宋_GB2312" w:eastAsia="仿宋_GB2312" w:cs="仿宋_GB2312"/>
          <w:b/>
          <w:bCs/>
          <w:i w:val="0"/>
          <w:caps w:val="0"/>
          <w:color w:val="auto"/>
          <w:spacing w:val="0"/>
          <w:sz w:val="32"/>
          <w:szCs w:val="32"/>
          <w:shd w:val="clear" w:fill="FFFFFF"/>
        </w:rPr>
        <w:t>优先聘用本地</w:t>
      </w:r>
      <w:r>
        <w:rPr>
          <w:rFonts w:hint="eastAsia" w:ascii="仿宋_GB2312" w:hAnsi="仿宋_GB2312" w:eastAsia="仿宋_GB2312" w:cs="仿宋_GB2312"/>
          <w:b/>
          <w:bCs/>
          <w:i w:val="0"/>
          <w:caps w:val="0"/>
          <w:color w:val="auto"/>
          <w:spacing w:val="0"/>
          <w:sz w:val="32"/>
          <w:szCs w:val="32"/>
          <w:shd w:val="clear" w:fill="FFFFFF"/>
          <w:lang w:eastAsia="zh-CN"/>
        </w:rPr>
        <w:t>从业</w:t>
      </w:r>
      <w:r>
        <w:rPr>
          <w:rFonts w:hint="eastAsia" w:ascii="仿宋_GB2312" w:hAnsi="仿宋_GB2312" w:eastAsia="仿宋_GB2312" w:cs="仿宋_GB2312"/>
          <w:b/>
          <w:bCs/>
          <w:i w:val="0"/>
          <w:caps w:val="0"/>
          <w:color w:val="auto"/>
          <w:spacing w:val="0"/>
          <w:sz w:val="32"/>
          <w:szCs w:val="32"/>
          <w:shd w:val="clear" w:fill="FFFFFF"/>
        </w:rPr>
        <w:t>人员。</w:t>
      </w:r>
      <w:r>
        <w:rPr>
          <w:rFonts w:hint="eastAsia" w:ascii="仿宋_GB2312" w:hAnsi="仿宋_GB2312" w:eastAsia="仿宋_GB2312" w:cs="仿宋_GB2312"/>
          <w:i w:val="0"/>
          <w:caps w:val="0"/>
          <w:color w:val="auto"/>
          <w:spacing w:val="0"/>
          <w:sz w:val="32"/>
          <w:szCs w:val="32"/>
          <w:shd w:val="clear" w:fill="FFFFFF"/>
          <w:lang w:eastAsia="zh-CN"/>
        </w:rPr>
        <w:t>重点发挥属地劳动力资源作用，鼓励就地就近就业，对省内市内未发生疫情村庄（社区）的劳务人员、在市外务工的我市劳务人员、在莆过年的市外劳务人员，支持优先聘用。为我市企业引进各类人才和劳动力且稳定用工一个月（以缴纳一个月的失业保险费作为认定条件）的，予以一次性用工服务补贴500元/人。对推荐在我市登记失业6个月以上人员和农村建档立卡贫困劳动力就业的，按700元/人标准予以补贴。具体补贴申报办理另行通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caps w:val="0"/>
          <w:color w:val="auto"/>
          <w:spacing w:val="0"/>
          <w:sz w:val="32"/>
          <w:szCs w:val="32"/>
          <w:shd w:val="clear" w:fill="FFFFFF"/>
          <w:lang w:val="en-US" w:eastAsia="zh-CN"/>
        </w:rPr>
        <w:t>5</w:t>
      </w:r>
      <w:r>
        <w:rPr>
          <w:rFonts w:hint="eastAsia" w:ascii="仿宋_GB2312" w:hAnsi="仿宋_GB2312" w:eastAsia="仿宋_GB2312" w:cs="仿宋_GB2312"/>
          <w:b/>
          <w:bCs/>
          <w:i w:val="0"/>
          <w:caps w:val="0"/>
          <w:color w:val="auto"/>
          <w:spacing w:val="0"/>
          <w:sz w:val="32"/>
          <w:szCs w:val="32"/>
          <w:shd w:val="clear" w:fill="FFFFFF"/>
        </w:rPr>
        <w:t>.</w:t>
      </w:r>
      <w:r>
        <w:rPr>
          <w:rFonts w:hint="eastAsia" w:ascii="仿宋_GB2312" w:hAnsi="仿宋_GB2312" w:eastAsia="仿宋_GB2312" w:cs="仿宋_GB2312"/>
          <w:b/>
          <w:bCs/>
          <w:i w:val="0"/>
          <w:caps w:val="0"/>
          <w:color w:val="auto"/>
          <w:spacing w:val="0"/>
          <w:sz w:val="32"/>
          <w:szCs w:val="32"/>
          <w:shd w:val="clear" w:fill="FFFFFF"/>
          <w:lang w:eastAsia="zh-CN"/>
        </w:rPr>
        <w:t>推行</w:t>
      </w:r>
      <w:r>
        <w:rPr>
          <w:rFonts w:hint="eastAsia" w:ascii="仿宋_GB2312" w:hAnsi="仿宋_GB2312" w:eastAsia="仿宋_GB2312" w:cs="仿宋_GB2312"/>
          <w:b/>
          <w:bCs/>
          <w:i w:val="0"/>
          <w:caps w:val="0"/>
          <w:color w:val="auto"/>
          <w:spacing w:val="0"/>
          <w:sz w:val="32"/>
          <w:szCs w:val="32"/>
          <w:shd w:val="clear" w:fill="FFFFFF"/>
        </w:rPr>
        <w:t>购买</w:t>
      </w:r>
      <w:r>
        <w:rPr>
          <w:rFonts w:hint="eastAsia" w:ascii="仿宋_GB2312" w:hAnsi="仿宋_GB2312" w:eastAsia="仿宋_GB2312" w:cs="仿宋_GB2312"/>
          <w:b/>
          <w:bCs/>
          <w:i w:val="0"/>
          <w:caps w:val="0"/>
          <w:color w:val="auto"/>
          <w:spacing w:val="0"/>
          <w:sz w:val="32"/>
          <w:szCs w:val="32"/>
          <w:shd w:val="clear" w:fill="FFFFFF"/>
          <w:lang w:eastAsia="zh-CN"/>
        </w:rPr>
        <w:t>企业</w:t>
      </w:r>
      <w:r>
        <w:rPr>
          <w:rFonts w:hint="eastAsia" w:ascii="仿宋_GB2312" w:hAnsi="仿宋_GB2312" w:eastAsia="仿宋_GB2312" w:cs="仿宋_GB2312"/>
          <w:b/>
          <w:bCs/>
          <w:i w:val="0"/>
          <w:caps w:val="0"/>
          <w:color w:val="auto"/>
          <w:spacing w:val="0"/>
          <w:sz w:val="32"/>
          <w:szCs w:val="32"/>
          <w:shd w:val="clear" w:fill="FFFFFF"/>
        </w:rPr>
        <w:t>用工服务。</w:t>
      </w:r>
      <w:r>
        <w:rPr>
          <w:rFonts w:hint="eastAsia" w:ascii="仿宋_GB2312" w:hAnsi="仿宋_GB2312" w:eastAsia="仿宋_GB2312" w:cs="仿宋_GB2312"/>
          <w:i w:val="0"/>
          <w:caps w:val="0"/>
          <w:color w:val="auto"/>
          <w:spacing w:val="0"/>
          <w:sz w:val="32"/>
          <w:szCs w:val="32"/>
          <w:shd w:val="clear" w:fill="FFFFFF"/>
        </w:rPr>
        <w:t>各地可通过购买服务方式，</w:t>
      </w:r>
      <w:r>
        <w:rPr>
          <w:rFonts w:hint="eastAsia" w:ascii="仿宋_GB2312" w:hAnsi="仿宋_GB2312" w:eastAsia="仿宋_GB2312" w:cs="仿宋_GB2312"/>
          <w:i w:val="0"/>
          <w:caps w:val="0"/>
          <w:color w:val="auto"/>
          <w:spacing w:val="0"/>
          <w:sz w:val="32"/>
          <w:szCs w:val="32"/>
          <w:shd w:val="clear" w:fill="FFFFFF"/>
          <w:lang w:eastAsia="zh-CN"/>
        </w:rPr>
        <w:t>对</w:t>
      </w:r>
      <w:r>
        <w:rPr>
          <w:rFonts w:hint="eastAsia" w:ascii="仿宋_GB2312" w:hAnsi="仿宋_GB2312" w:eastAsia="仿宋_GB2312" w:cs="仿宋_GB2312"/>
          <w:i w:val="0"/>
          <w:caps w:val="0"/>
          <w:color w:val="auto"/>
          <w:spacing w:val="0"/>
          <w:sz w:val="32"/>
          <w:szCs w:val="32"/>
          <w:shd w:val="clear" w:fill="FFFFFF"/>
        </w:rPr>
        <w:t>企业复工复产阶段性用工</w:t>
      </w:r>
      <w:r>
        <w:rPr>
          <w:rFonts w:hint="eastAsia" w:ascii="仿宋_GB2312" w:hAnsi="仿宋_GB2312" w:eastAsia="仿宋_GB2312" w:cs="仿宋_GB2312"/>
          <w:i w:val="0"/>
          <w:caps w:val="0"/>
          <w:color w:val="auto"/>
          <w:spacing w:val="0"/>
          <w:sz w:val="32"/>
          <w:szCs w:val="32"/>
          <w:shd w:val="clear" w:fill="FFFFFF"/>
          <w:lang w:eastAsia="zh-CN"/>
        </w:rPr>
        <w:t>的需求改进服务方式，推行购买企业用工服务</w:t>
      </w:r>
      <w:r>
        <w:rPr>
          <w:rFonts w:hint="eastAsia" w:ascii="仿宋_GB2312" w:hAnsi="仿宋_GB2312" w:eastAsia="仿宋_GB2312" w:cs="仿宋_GB2312"/>
          <w:i w:val="0"/>
          <w:caps w:val="0"/>
          <w:color w:val="auto"/>
          <w:spacing w:val="0"/>
          <w:sz w:val="32"/>
          <w:szCs w:val="32"/>
          <w:shd w:val="clear" w:fill="FFFFFF"/>
        </w:rPr>
        <w:t>。鼓励各类经营性人力资源服务机构、劳务派遣机构、职业院校（含技工院校）等社会力量，通过本地挖掘、余缺调剂、组织见习、协调实习生等方式，向各类生产企业提供劳动力资源。对为疫情防控一线企业、单位提供优质服务的人力资源服务机构，</w:t>
      </w:r>
      <w:r>
        <w:rPr>
          <w:rFonts w:hint="eastAsia" w:ascii="仿宋_GB2312" w:hAnsi="仿宋_GB2312" w:eastAsia="仿宋_GB2312" w:cs="仿宋_GB2312"/>
          <w:i w:val="0"/>
          <w:caps w:val="0"/>
          <w:color w:val="auto"/>
          <w:spacing w:val="0"/>
          <w:sz w:val="32"/>
          <w:szCs w:val="32"/>
          <w:shd w:val="clear" w:fill="FFFFFF"/>
          <w:lang w:eastAsia="zh-CN"/>
        </w:rPr>
        <w:t>予以</w:t>
      </w:r>
      <w:r>
        <w:rPr>
          <w:rFonts w:hint="eastAsia" w:ascii="仿宋_GB2312" w:hAnsi="仿宋_GB2312" w:eastAsia="仿宋_GB2312" w:cs="仿宋_GB2312"/>
          <w:i w:val="0"/>
          <w:caps w:val="0"/>
          <w:color w:val="auto"/>
          <w:spacing w:val="0"/>
          <w:sz w:val="32"/>
          <w:szCs w:val="32"/>
          <w:shd w:val="clear" w:fill="FFFFFF"/>
        </w:rPr>
        <w:t>优先纳入诚信示范典型，加大宣传和扶持力度。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rPr>
          <w:rFonts w:hint="eastAsia" w:ascii="黑体" w:hAnsi="黑体" w:eastAsia="黑体" w:cs="黑体"/>
          <w:i w:val="0"/>
          <w:caps w:val="0"/>
          <w:color w:val="auto"/>
          <w:spacing w:val="0"/>
          <w:sz w:val="32"/>
          <w:szCs w:val="32"/>
          <w:shd w:val="clear" w:fill="FFFFFF"/>
          <w:lang w:eastAsia="zh-CN"/>
        </w:rPr>
      </w:pPr>
      <w:r>
        <w:rPr>
          <w:rFonts w:hint="eastAsia" w:ascii="仿宋_GB2312" w:hAnsi="仿宋_GB2312" w:eastAsia="仿宋_GB2312" w:cs="仿宋_GB2312"/>
          <w:b/>
          <w:bCs/>
          <w:i w:val="0"/>
          <w:caps w:val="0"/>
          <w:color w:val="auto"/>
          <w:spacing w:val="0"/>
          <w:sz w:val="32"/>
          <w:szCs w:val="32"/>
          <w:shd w:val="clear" w:fill="FFFFFF"/>
          <w:lang w:val="en-US" w:eastAsia="zh-CN"/>
        </w:rPr>
        <w:t>6.</w:t>
      </w:r>
      <w:r>
        <w:rPr>
          <w:rFonts w:hint="eastAsia" w:ascii="仿宋_GB2312" w:hAnsi="仿宋_GB2312" w:eastAsia="仿宋_GB2312" w:cs="仿宋_GB2312"/>
          <w:b/>
          <w:bCs/>
          <w:i w:val="0"/>
          <w:caps w:val="0"/>
          <w:color w:val="auto"/>
          <w:spacing w:val="0"/>
          <w:sz w:val="32"/>
          <w:szCs w:val="32"/>
          <w:shd w:val="clear" w:fill="FFFFFF"/>
          <w:lang w:eastAsia="zh-CN"/>
        </w:rPr>
        <w:t>落实</w:t>
      </w:r>
      <w:r>
        <w:rPr>
          <w:rFonts w:hint="eastAsia" w:ascii="仿宋_GB2312" w:hAnsi="仿宋_GB2312" w:eastAsia="仿宋_GB2312" w:cs="仿宋_GB2312"/>
          <w:b/>
          <w:bCs/>
          <w:i w:val="0"/>
          <w:caps w:val="0"/>
          <w:color w:val="auto"/>
          <w:spacing w:val="0"/>
          <w:sz w:val="32"/>
          <w:szCs w:val="32"/>
          <w:shd w:val="clear" w:fill="FFFFFF"/>
        </w:rPr>
        <w:t>为疫情防控急需物资生产企业</w:t>
      </w:r>
      <w:r>
        <w:rPr>
          <w:rFonts w:hint="eastAsia" w:ascii="仿宋_GB2312" w:hAnsi="仿宋_GB2312" w:eastAsia="仿宋_GB2312" w:cs="仿宋_GB2312"/>
          <w:b/>
          <w:bCs/>
          <w:i w:val="0"/>
          <w:caps w:val="0"/>
          <w:color w:val="auto"/>
          <w:spacing w:val="0"/>
          <w:sz w:val="32"/>
          <w:szCs w:val="32"/>
          <w:shd w:val="clear" w:fill="FFFFFF"/>
          <w:lang w:eastAsia="zh-CN"/>
        </w:rPr>
        <w:t>的用工服务奖补</w:t>
      </w:r>
      <w:r>
        <w:rPr>
          <w:rFonts w:hint="eastAsia" w:ascii="仿宋_GB2312" w:hAnsi="仿宋_GB2312" w:eastAsia="仿宋_GB2312" w:cs="仿宋_GB2312"/>
          <w:b/>
          <w:bCs/>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各县（区）对</w:t>
      </w:r>
      <w:r>
        <w:rPr>
          <w:rFonts w:hint="eastAsia" w:ascii="仿宋_GB2312" w:hAnsi="仿宋_GB2312" w:eastAsia="仿宋_GB2312" w:cs="仿宋_GB2312"/>
          <w:i w:val="0"/>
          <w:caps w:val="0"/>
          <w:color w:val="auto"/>
          <w:spacing w:val="0"/>
          <w:sz w:val="32"/>
          <w:szCs w:val="32"/>
          <w:shd w:val="clear" w:fill="FFFFFF"/>
        </w:rPr>
        <w:t>经</w:t>
      </w:r>
      <w:r>
        <w:rPr>
          <w:rFonts w:hint="eastAsia" w:ascii="仿宋_GB2312" w:hAnsi="仿宋_GB2312" w:eastAsia="仿宋_GB2312" w:cs="仿宋_GB2312"/>
          <w:i w:val="0"/>
          <w:caps w:val="0"/>
          <w:color w:val="auto"/>
          <w:spacing w:val="0"/>
          <w:sz w:val="32"/>
          <w:szCs w:val="32"/>
          <w:shd w:val="clear" w:fill="FFFFFF"/>
          <w:lang w:eastAsia="zh-CN"/>
        </w:rPr>
        <w:t>市</w:t>
      </w:r>
      <w:r>
        <w:rPr>
          <w:rFonts w:hint="eastAsia" w:ascii="仿宋_GB2312" w:hAnsi="仿宋_GB2312" w:eastAsia="仿宋_GB2312" w:cs="仿宋_GB2312"/>
          <w:i w:val="0"/>
          <w:caps w:val="0"/>
          <w:color w:val="auto"/>
          <w:spacing w:val="0"/>
          <w:sz w:val="32"/>
          <w:szCs w:val="32"/>
          <w:shd w:val="clear" w:fill="FFFFFF"/>
        </w:rPr>
        <w:t>应对新冠肺炎疫情工作有关机构确认的疫情防控急需物资生产企业</w:t>
      </w:r>
      <w:r>
        <w:rPr>
          <w:rFonts w:hint="eastAsia" w:ascii="仿宋_GB2312" w:hAnsi="仿宋_GB2312" w:eastAsia="仿宋_GB2312" w:cs="仿宋_GB2312"/>
          <w:i w:val="0"/>
          <w:caps w:val="0"/>
          <w:color w:val="auto"/>
          <w:spacing w:val="0"/>
          <w:sz w:val="32"/>
          <w:szCs w:val="32"/>
          <w:shd w:val="clear" w:fill="FFFFFF"/>
          <w:lang w:eastAsia="zh-CN"/>
        </w:rPr>
        <w:t>由企业自行招聘或由企业老员工以工引工招聘急需生产人员的，或由人力资源服务机构、用工调剂平台为企业引进继续生产人员的，给予</w:t>
      </w:r>
      <w:r>
        <w:rPr>
          <w:rFonts w:hint="eastAsia" w:ascii="仿宋_GB2312" w:hAnsi="仿宋_GB2312" w:eastAsia="仿宋_GB2312" w:cs="仿宋_GB2312"/>
          <w:i w:val="0"/>
          <w:caps w:val="0"/>
          <w:color w:val="auto"/>
          <w:spacing w:val="0"/>
          <w:sz w:val="32"/>
          <w:szCs w:val="32"/>
          <w:shd w:val="clear" w:fill="FFFFFF"/>
        </w:rPr>
        <w:t>一次性用工服务奖补标准每人2000元。对上述企业坚持在生产一线工作的职工，给予每人每天100元的生活补助，纳入一次性用工服务奖补范</w:t>
      </w:r>
      <w:r>
        <w:rPr>
          <w:rFonts w:hint="eastAsia" w:ascii="仿宋_GB2312" w:hAnsi="仿宋_GB2312" w:eastAsia="仿宋_GB2312" w:cs="仿宋_GB2312"/>
          <w:i w:val="0"/>
          <w:caps w:val="0"/>
          <w:color w:val="auto"/>
          <w:spacing w:val="0"/>
          <w:sz w:val="32"/>
          <w:szCs w:val="32"/>
          <w:shd w:val="clear" w:fill="FFFFFF"/>
          <w:lang w:eastAsia="zh-CN"/>
        </w:rPr>
        <w:t>围</w:t>
      </w:r>
      <w:r>
        <w:rPr>
          <w:rFonts w:hint="eastAsia" w:ascii="仿宋_GB2312" w:hAnsi="仿宋_GB2312" w:eastAsia="仿宋_GB2312" w:cs="仿宋_GB2312"/>
          <w:i w:val="0"/>
          <w:caps w:val="0"/>
          <w:color w:val="auto"/>
          <w:spacing w:val="0"/>
          <w:sz w:val="32"/>
          <w:szCs w:val="32"/>
          <w:shd w:val="clear" w:fill="FFFFFF"/>
        </w:rPr>
        <w:t>，补助期限为30天。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i w:val="0"/>
          <w:caps w:val="0"/>
          <w:color w:val="auto"/>
          <w:spacing w:val="0"/>
          <w:sz w:val="32"/>
          <w:szCs w:val="32"/>
          <w:shd w:val="clear" w:fill="FFFFFF"/>
          <w:lang w:eastAsia="zh-CN"/>
        </w:rPr>
        <w:t>二</w:t>
      </w:r>
      <w:r>
        <w:rPr>
          <w:rFonts w:hint="eastAsia" w:ascii="黑体" w:hAnsi="黑体" w:eastAsia="黑体" w:cs="黑体"/>
          <w:i w:val="0"/>
          <w:caps w:val="0"/>
          <w:color w:val="auto"/>
          <w:spacing w:val="0"/>
          <w:sz w:val="32"/>
          <w:szCs w:val="32"/>
          <w:shd w:val="clear" w:fill="FFFFFF"/>
        </w:rPr>
        <w:t>、</w:t>
      </w:r>
      <w:r>
        <w:rPr>
          <w:rStyle w:val="12"/>
          <w:rFonts w:hint="eastAsia" w:ascii="黑体" w:hAnsi="黑体" w:eastAsia="黑体" w:cs="黑体"/>
          <w:b w:val="0"/>
          <w:bCs w:val="0"/>
          <w:i w:val="0"/>
          <w:caps w:val="0"/>
          <w:color w:val="auto"/>
          <w:spacing w:val="0"/>
          <w:sz w:val="32"/>
          <w:szCs w:val="32"/>
          <w:shd w:val="clear" w:fill="FFFFFF"/>
          <w:lang w:eastAsia="zh-CN"/>
        </w:rPr>
        <w:t>放宽</w:t>
      </w:r>
      <w:r>
        <w:rPr>
          <w:rStyle w:val="12"/>
          <w:rFonts w:hint="eastAsia" w:ascii="黑体" w:hAnsi="黑体" w:eastAsia="黑体" w:cs="黑体"/>
          <w:b w:val="0"/>
          <w:bCs w:val="0"/>
          <w:i w:val="0"/>
          <w:caps w:val="0"/>
          <w:color w:val="auto"/>
          <w:spacing w:val="0"/>
          <w:sz w:val="32"/>
          <w:szCs w:val="32"/>
          <w:shd w:val="clear" w:fill="FFFFFF"/>
        </w:rPr>
        <w:t>企业稳岗</w:t>
      </w:r>
      <w:r>
        <w:rPr>
          <w:rStyle w:val="12"/>
          <w:rFonts w:hint="eastAsia" w:ascii="黑体" w:hAnsi="黑体" w:eastAsia="黑体" w:cs="黑体"/>
          <w:b w:val="0"/>
          <w:bCs w:val="0"/>
          <w:i w:val="0"/>
          <w:caps w:val="0"/>
          <w:color w:val="auto"/>
          <w:spacing w:val="0"/>
          <w:sz w:val="32"/>
          <w:szCs w:val="32"/>
          <w:shd w:val="clear" w:fill="FFFFFF"/>
          <w:lang w:eastAsia="zh-CN"/>
        </w:rPr>
        <w:t>奖补政策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lang w:val="en-US" w:eastAsia="zh-CN"/>
        </w:rPr>
        <w:t>7</w:t>
      </w:r>
      <w:r>
        <w:rPr>
          <w:rFonts w:hint="eastAsia" w:ascii="仿宋_GB2312" w:hAnsi="仿宋_GB2312" w:eastAsia="仿宋_GB2312" w:cs="仿宋_GB2312"/>
          <w:b/>
          <w:bCs/>
          <w:i w:val="0"/>
          <w:caps w:val="0"/>
          <w:color w:val="auto"/>
          <w:spacing w:val="0"/>
          <w:sz w:val="32"/>
          <w:szCs w:val="32"/>
          <w:shd w:val="clear" w:fill="FFFFFF"/>
        </w:rPr>
        <w:t>.延长一次性稳就业奖补政策期限。</w:t>
      </w:r>
      <w:r>
        <w:rPr>
          <w:rFonts w:hint="eastAsia" w:ascii="仿宋_GB2312" w:hAnsi="仿宋_GB2312" w:eastAsia="仿宋_GB2312" w:cs="仿宋_GB2312"/>
          <w:i w:val="0"/>
          <w:caps w:val="0"/>
          <w:color w:val="auto"/>
          <w:spacing w:val="0"/>
          <w:sz w:val="32"/>
          <w:szCs w:val="32"/>
          <w:shd w:val="clear" w:fill="FFFFFF"/>
        </w:rPr>
        <w:t>对春节当月至疫情一级响应结束月，采取稳定职工队伍保持连续生产的企业，给予一次性稳就业奖补</w:t>
      </w:r>
      <w:r>
        <w:rPr>
          <w:rFonts w:hint="eastAsia" w:ascii="仿宋_GB2312" w:hAnsi="仿宋_GB2312" w:eastAsia="仿宋_GB2312" w:cs="仿宋_GB2312"/>
          <w:i w:val="0"/>
          <w:caps w:val="0"/>
          <w:color w:val="auto"/>
          <w:spacing w:val="0"/>
          <w:sz w:val="32"/>
          <w:szCs w:val="32"/>
          <w:shd w:val="clear" w:fill="FFFFFF"/>
          <w:lang w:eastAsia="zh-CN"/>
        </w:rPr>
        <w:t>，奖补</w:t>
      </w:r>
      <w:r>
        <w:rPr>
          <w:rFonts w:hint="eastAsia" w:ascii="仿宋_GB2312" w:hAnsi="仿宋_GB2312" w:eastAsia="仿宋_GB2312" w:cs="仿宋_GB2312"/>
          <w:i w:val="0"/>
          <w:caps w:val="0"/>
          <w:color w:val="auto"/>
          <w:spacing w:val="0"/>
          <w:sz w:val="32"/>
          <w:szCs w:val="32"/>
          <w:shd w:val="clear" w:fill="FFFFFF"/>
        </w:rPr>
        <w:t>标准</w:t>
      </w:r>
      <w:r>
        <w:rPr>
          <w:rFonts w:hint="eastAsia" w:ascii="仿宋_GB2312" w:hAnsi="仿宋_GB2312" w:eastAsia="仿宋_GB2312" w:cs="仿宋_GB2312"/>
          <w:i w:val="0"/>
          <w:caps w:val="0"/>
          <w:color w:val="auto"/>
          <w:spacing w:val="0"/>
          <w:sz w:val="32"/>
          <w:szCs w:val="32"/>
          <w:shd w:val="clear" w:fill="FFFFFF"/>
          <w:lang w:eastAsia="zh-CN"/>
        </w:rPr>
        <w:t>为</w:t>
      </w:r>
      <w:r>
        <w:rPr>
          <w:rFonts w:hint="eastAsia" w:ascii="仿宋_GB2312" w:hAnsi="仿宋_GB2312" w:eastAsia="仿宋_GB2312" w:cs="仿宋_GB2312"/>
          <w:i w:val="0"/>
          <w:caps w:val="0"/>
          <w:color w:val="auto"/>
          <w:spacing w:val="0"/>
          <w:sz w:val="32"/>
          <w:szCs w:val="32"/>
          <w:shd w:val="clear" w:fill="FFFFFF"/>
          <w:lang w:val="en-US" w:eastAsia="zh-CN"/>
        </w:rPr>
        <w:t>200元/人</w:t>
      </w:r>
      <w:r>
        <w:rPr>
          <w:rFonts w:hint="eastAsia" w:ascii="仿宋_GB2312" w:hAnsi="仿宋_GB2312" w:eastAsia="仿宋_GB2312" w:cs="仿宋_GB2312"/>
          <w:i w:val="0"/>
          <w:caps w:val="0"/>
          <w:color w:val="auto"/>
          <w:spacing w:val="0"/>
          <w:sz w:val="32"/>
          <w:szCs w:val="32"/>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lang w:val="en-US" w:eastAsia="zh-CN"/>
        </w:rPr>
        <w:t>8</w:t>
      </w:r>
      <w:r>
        <w:rPr>
          <w:rFonts w:hint="eastAsia" w:ascii="仿宋_GB2312" w:hAnsi="仿宋_GB2312" w:eastAsia="仿宋_GB2312" w:cs="仿宋_GB2312"/>
          <w:b/>
          <w:bCs/>
          <w:i w:val="0"/>
          <w:caps w:val="0"/>
          <w:color w:val="auto"/>
          <w:spacing w:val="0"/>
          <w:sz w:val="32"/>
          <w:szCs w:val="32"/>
          <w:shd w:val="clear" w:fill="FFFFFF"/>
        </w:rPr>
        <w:t>.</w:t>
      </w:r>
      <w:r>
        <w:rPr>
          <w:rFonts w:hint="eastAsia" w:ascii="仿宋_GB2312" w:hAnsi="仿宋_GB2312" w:eastAsia="仿宋_GB2312" w:cs="仿宋_GB2312"/>
          <w:b/>
          <w:bCs/>
          <w:i w:val="0"/>
          <w:caps w:val="0"/>
          <w:color w:val="auto"/>
          <w:spacing w:val="0"/>
          <w:sz w:val="32"/>
          <w:szCs w:val="32"/>
          <w:shd w:val="clear" w:fill="FFFFFF"/>
          <w:lang w:eastAsia="zh-CN"/>
        </w:rPr>
        <w:t>放宽</w:t>
      </w:r>
      <w:r>
        <w:rPr>
          <w:rFonts w:hint="eastAsia" w:ascii="仿宋_GB2312" w:hAnsi="仿宋_GB2312" w:eastAsia="仿宋_GB2312" w:cs="仿宋_GB2312"/>
          <w:b/>
          <w:bCs/>
          <w:i w:val="0"/>
          <w:caps w:val="0"/>
          <w:color w:val="auto"/>
          <w:spacing w:val="0"/>
          <w:sz w:val="32"/>
          <w:szCs w:val="32"/>
          <w:shd w:val="clear" w:fill="FFFFFF"/>
        </w:rPr>
        <w:t>失业保险稳岗返还</w:t>
      </w:r>
      <w:r>
        <w:rPr>
          <w:rFonts w:hint="eastAsia" w:ascii="仿宋_GB2312" w:hAnsi="仿宋_GB2312" w:eastAsia="仿宋_GB2312" w:cs="仿宋_GB2312"/>
          <w:b/>
          <w:bCs/>
          <w:i w:val="0"/>
          <w:caps w:val="0"/>
          <w:color w:val="auto"/>
          <w:spacing w:val="0"/>
          <w:sz w:val="32"/>
          <w:szCs w:val="32"/>
          <w:shd w:val="clear" w:fill="FFFFFF"/>
          <w:lang w:eastAsia="zh-CN"/>
        </w:rPr>
        <w:t>政策</w:t>
      </w:r>
      <w:r>
        <w:rPr>
          <w:rFonts w:hint="eastAsia" w:ascii="仿宋_GB2312" w:hAnsi="仿宋_GB2312" w:eastAsia="仿宋_GB2312" w:cs="仿宋_GB2312"/>
          <w:b/>
          <w:bCs/>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rPr>
        <w:t>将中小微企业稳岗返还政策裁员率标准调整为不高于上年度全国调查失业率的控制目标，对参保职工30人（含）以下的企业，裁员率调整为不超过企业参保职工总数的20%。2020年继续对不裁员或少裁员，符合条件的参保企业，可返还其上年度实际缴纳失业保险费的50%。对受疫情影响面临暂时性生产经营困难且恢复有望、坚持不裁员或少裁员、符合条件的参保企业，按6个月的当地月人均失业保险金和参保职工人数落实失业保险稳岗返还政策。</w:t>
      </w:r>
      <w:r>
        <w:rPr>
          <w:rFonts w:hint="eastAsia" w:ascii="仿宋_GB2312" w:hAnsi="仿宋_GB2312" w:eastAsia="仿宋_GB2312" w:cs="仿宋_GB2312"/>
          <w:i w:val="0"/>
          <w:caps w:val="0"/>
          <w:color w:val="auto"/>
          <w:spacing w:val="0"/>
          <w:sz w:val="32"/>
          <w:szCs w:val="32"/>
          <w:shd w:val="clear" w:fill="FFFFFF"/>
          <w:lang w:eastAsia="zh-CN"/>
        </w:rPr>
        <w:t>具体申报办法按现有规程办理</w:t>
      </w:r>
      <w:r>
        <w:rPr>
          <w:rFonts w:hint="eastAsia" w:ascii="仿宋_GB2312" w:hAnsi="仿宋_GB2312" w:eastAsia="仿宋_GB2312" w:cs="仿宋_GB2312"/>
          <w:i w:val="0"/>
          <w:caps w:val="0"/>
          <w:color w:val="auto"/>
          <w:spacing w:val="0"/>
          <w:sz w:val="32"/>
          <w:szCs w:val="32"/>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rPr>
          <w:rFonts w:hint="eastAsia" w:ascii="黑体" w:hAnsi="黑体" w:eastAsia="黑体" w:cs="黑体"/>
          <w:b w:val="0"/>
          <w:bCs/>
          <w:color w:val="auto"/>
          <w:sz w:val="32"/>
          <w:szCs w:val="32"/>
        </w:rPr>
      </w:pPr>
      <w:r>
        <w:rPr>
          <w:rStyle w:val="12"/>
          <w:rFonts w:hint="eastAsia" w:ascii="黑体" w:hAnsi="黑体" w:eastAsia="黑体" w:cs="黑体"/>
          <w:b w:val="0"/>
          <w:bCs/>
          <w:i w:val="0"/>
          <w:caps w:val="0"/>
          <w:color w:val="auto"/>
          <w:spacing w:val="0"/>
          <w:sz w:val="32"/>
          <w:szCs w:val="32"/>
          <w:shd w:val="clear" w:fill="FFFFFF"/>
          <w:lang w:eastAsia="zh-CN"/>
        </w:rPr>
        <w:t>三</w:t>
      </w:r>
      <w:r>
        <w:rPr>
          <w:rStyle w:val="12"/>
          <w:rFonts w:hint="eastAsia" w:ascii="黑体" w:hAnsi="黑体" w:eastAsia="黑体" w:cs="黑体"/>
          <w:b w:val="0"/>
          <w:bCs/>
          <w:i w:val="0"/>
          <w:caps w:val="0"/>
          <w:color w:val="auto"/>
          <w:spacing w:val="0"/>
          <w:sz w:val="32"/>
          <w:szCs w:val="32"/>
          <w:shd w:val="clear" w:fill="FFFFFF"/>
        </w:rPr>
        <w:t>、</w:t>
      </w:r>
      <w:r>
        <w:rPr>
          <w:rStyle w:val="12"/>
          <w:rFonts w:hint="eastAsia" w:ascii="黑体" w:hAnsi="黑体" w:eastAsia="黑体" w:cs="黑体"/>
          <w:b w:val="0"/>
          <w:bCs/>
          <w:i w:val="0"/>
          <w:caps w:val="0"/>
          <w:color w:val="auto"/>
          <w:spacing w:val="0"/>
          <w:sz w:val="32"/>
          <w:szCs w:val="32"/>
          <w:shd w:val="clear" w:fill="FFFFFF"/>
          <w:lang w:eastAsia="zh-CN"/>
        </w:rPr>
        <w:t>鼓励协商解决企业</w:t>
      </w:r>
      <w:r>
        <w:rPr>
          <w:rStyle w:val="12"/>
          <w:rFonts w:hint="eastAsia" w:ascii="黑体" w:hAnsi="黑体" w:eastAsia="黑体" w:cs="黑体"/>
          <w:b w:val="0"/>
          <w:bCs/>
          <w:i w:val="0"/>
          <w:caps w:val="0"/>
          <w:color w:val="auto"/>
          <w:spacing w:val="0"/>
          <w:sz w:val="32"/>
          <w:szCs w:val="32"/>
          <w:shd w:val="clear" w:fill="FFFFFF"/>
        </w:rPr>
        <w:t>用工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caps w:val="0"/>
          <w:color w:val="auto"/>
          <w:spacing w:val="0"/>
          <w:sz w:val="32"/>
          <w:szCs w:val="32"/>
          <w:shd w:val="clear" w:fill="FFFFFF"/>
          <w:lang w:val="en-US" w:eastAsia="zh-CN"/>
        </w:rPr>
        <w:t>9.</w:t>
      </w:r>
      <w:r>
        <w:rPr>
          <w:rFonts w:hint="eastAsia" w:ascii="仿宋_GB2312" w:hAnsi="仿宋_GB2312" w:eastAsia="仿宋_GB2312" w:cs="仿宋_GB2312"/>
          <w:b/>
          <w:bCs/>
          <w:i w:val="0"/>
          <w:caps w:val="0"/>
          <w:color w:val="auto"/>
          <w:spacing w:val="0"/>
          <w:sz w:val="32"/>
          <w:szCs w:val="32"/>
          <w:shd w:val="clear" w:fill="FFFFFF"/>
          <w:lang w:eastAsia="zh-CN"/>
        </w:rPr>
        <w:t>支持</w:t>
      </w:r>
      <w:r>
        <w:rPr>
          <w:rFonts w:hint="eastAsia" w:ascii="仿宋_GB2312" w:hAnsi="仿宋_GB2312" w:eastAsia="仿宋_GB2312" w:cs="仿宋_GB2312"/>
          <w:b/>
          <w:bCs/>
          <w:i w:val="0"/>
          <w:caps w:val="0"/>
          <w:color w:val="auto"/>
          <w:spacing w:val="0"/>
          <w:sz w:val="32"/>
          <w:szCs w:val="32"/>
          <w:shd w:val="clear" w:fill="FFFFFF"/>
        </w:rPr>
        <w:t>企业</w:t>
      </w:r>
      <w:r>
        <w:rPr>
          <w:rFonts w:hint="eastAsia" w:ascii="仿宋_GB2312" w:hAnsi="仿宋_GB2312" w:eastAsia="仿宋_GB2312" w:cs="仿宋_GB2312"/>
          <w:b/>
          <w:bCs/>
          <w:i w:val="0"/>
          <w:caps w:val="0"/>
          <w:color w:val="auto"/>
          <w:spacing w:val="0"/>
          <w:sz w:val="32"/>
          <w:szCs w:val="32"/>
          <w:shd w:val="clear" w:fill="FFFFFF"/>
          <w:lang w:eastAsia="zh-CN"/>
        </w:rPr>
        <w:t>灵活用工</w:t>
      </w:r>
      <w:r>
        <w:rPr>
          <w:rFonts w:hint="eastAsia" w:ascii="仿宋_GB2312" w:hAnsi="仿宋_GB2312" w:eastAsia="仿宋_GB2312" w:cs="仿宋_GB2312"/>
          <w:b/>
          <w:bCs/>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rPr>
        <w:t>对因受疫情影响职工不能按期到岗或企业不能开工生产的，积极指导企业主动与职工沟通，通过电话、网络等灵活的工作方式远程办公。对符合规定的复工企业，鼓励企业与职工协商采取错时上下班、弹性上下班等方式灵活安排工作时间；对承担政府疫情防控保障任务需要紧急加班的企业，在保障劳动者身体健康和劳动安全的前提下，指导企业与工会和职工协商，可适当延长工作时间应对紧急生产任务，依法不受延长工作时间的限制。对不愿复工的职工，指导企业主动劝导返岗，对经劝导无效或以其他非正当理由拒绝返岗的，指导企业依法予以处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2"/>
        <w:jc w:val="both"/>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lang w:val="en-US" w:eastAsia="zh-CN"/>
        </w:rPr>
        <w:t>10</w:t>
      </w:r>
      <w:r>
        <w:rPr>
          <w:rFonts w:hint="eastAsia" w:ascii="仿宋_GB2312" w:hAnsi="仿宋_GB2312" w:eastAsia="仿宋_GB2312" w:cs="仿宋_GB2312"/>
          <w:b/>
          <w:bCs/>
          <w:i w:val="0"/>
          <w:caps w:val="0"/>
          <w:color w:val="auto"/>
          <w:spacing w:val="0"/>
          <w:sz w:val="32"/>
          <w:szCs w:val="32"/>
          <w:shd w:val="clear" w:fill="FFFFFF"/>
        </w:rPr>
        <w:t>.支持困难企业协商工资待遇。</w:t>
      </w:r>
      <w:r>
        <w:rPr>
          <w:rFonts w:hint="eastAsia" w:ascii="仿宋_GB2312" w:hAnsi="仿宋_GB2312" w:eastAsia="仿宋_GB2312" w:cs="仿宋_GB2312"/>
          <w:i w:val="0"/>
          <w:caps w:val="0"/>
          <w:color w:val="auto"/>
          <w:spacing w:val="0"/>
          <w:sz w:val="32"/>
          <w:szCs w:val="32"/>
          <w:shd w:val="clear" w:fill="FFFFFF"/>
        </w:rPr>
        <w:t>对受疫情影响导致生产经营困难的企业，鼓励其与职工民主协商，采取调整薪酬、轮岗轮休、缩短工时等方式稳定工作岗位，尽量不裁员或少裁员；对暂无工资支付能力的，引导企业与工会或职工代表协商延期支付，帮助企业减轻资金周转压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2"/>
        <w:jc w:val="both"/>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b/>
          <w:bCs/>
          <w:i w:val="0"/>
          <w:caps w:val="0"/>
          <w:color w:val="auto"/>
          <w:spacing w:val="0"/>
          <w:sz w:val="32"/>
          <w:szCs w:val="32"/>
          <w:shd w:val="clear" w:fill="FFFFFF"/>
          <w:lang w:val="en-US" w:eastAsia="zh-CN"/>
        </w:rPr>
        <w:t>11.及时稳妥调处企业劳资关系。</w:t>
      </w:r>
      <w:r>
        <w:rPr>
          <w:rFonts w:hint="eastAsia" w:ascii="仿宋_GB2312" w:hAnsi="仿宋_GB2312" w:eastAsia="仿宋_GB2312" w:cs="仿宋_GB2312"/>
          <w:i w:val="0"/>
          <w:caps w:val="0"/>
          <w:color w:val="auto"/>
          <w:spacing w:val="0"/>
          <w:sz w:val="32"/>
          <w:szCs w:val="32"/>
          <w:shd w:val="clear" w:fill="FFFFFF"/>
          <w:lang w:val="en-US" w:eastAsia="zh-CN"/>
        </w:rPr>
        <w:t>各县（区）劳动保障监察、劳动仲裁机构在疫期防控期间开辟专线，成立工作专班，做好劳动关系政策宣传、解读和劳资投诉、争议案件受理，引导企业员工克服困难，共度时艰。要坚持调裁结合原则，妥善处理化解劳资纠纷案件。司法部门要发挥基层人民调解的作用，协调各行业主管部门、园区建立多元调解机制，共同化解劳资纠纷，构建和谐劳动关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2"/>
          <w:rFonts w:hint="eastAsia" w:ascii="黑体" w:hAnsi="黑体" w:eastAsia="黑体" w:cs="黑体"/>
          <w:b w:val="0"/>
          <w:bCs/>
          <w:i w:val="0"/>
          <w:caps w:val="0"/>
          <w:color w:val="auto"/>
          <w:spacing w:val="0"/>
          <w:sz w:val="32"/>
          <w:szCs w:val="32"/>
          <w:shd w:val="clear" w:fill="FFFFFF"/>
          <w:lang w:eastAsia="zh-CN"/>
        </w:rPr>
        <w:t>四</w:t>
      </w:r>
      <w:r>
        <w:rPr>
          <w:rStyle w:val="12"/>
          <w:rFonts w:hint="eastAsia" w:ascii="黑体" w:hAnsi="黑体" w:eastAsia="黑体" w:cs="黑体"/>
          <w:b w:val="0"/>
          <w:bCs/>
          <w:i w:val="0"/>
          <w:caps w:val="0"/>
          <w:color w:val="auto"/>
          <w:spacing w:val="0"/>
          <w:sz w:val="32"/>
          <w:szCs w:val="32"/>
          <w:shd w:val="clear" w:fill="FFFFFF"/>
        </w:rPr>
        <w:t>、加强职业技能培训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　1</w:t>
      </w:r>
      <w:r>
        <w:rPr>
          <w:rFonts w:hint="eastAsia" w:ascii="仿宋_GB2312" w:hAnsi="仿宋_GB2312" w:eastAsia="仿宋_GB2312" w:cs="仿宋_GB2312"/>
          <w:b/>
          <w:bCs/>
          <w:i w:val="0"/>
          <w:caps w:val="0"/>
          <w:color w:val="auto"/>
          <w:spacing w:val="0"/>
          <w:sz w:val="32"/>
          <w:szCs w:val="32"/>
          <w:shd w:val="clear" w:fill="FFFFFF"/>
          <w:lang w:val="en-US" w:eastAsia="zh-CN"/>
        </w:rPr>
        <w:t>2</w:t>
      </w:r>
      <w:r>
        <w:rPr>
          <w:rFonts w:hint="eastAsia" w:ascii="仿宋_GB2312" w:hAnsi="仿宋_GB2312" w:eastAsia="仿宋_GB2312" w:cs="仿宋_GB2312"/>
          <w:b/>
          <w:bCs/>
          <w:i w:val="0"/>
          <w:caps w:val="0"/>
          <w:color w:val="auto"/>
          <w:spacing w:val="0"/>
          <w:sz w:val="32"/>
          <w:szCs w:val="32"/>
          <w:shd w:val="clear" w:fill="FFFFFF"/>
        </w:rPr>
        <w:t>.开展职业院校实习实训。</w:t>
      </w:r>
      <w:r>
        <w:rPr>
          <w:rFonts w:hint="eastAsia" w:ascii="仿宋_GB2312" w:hAnsi="仿宋_GB2312" w:eastAsia="仿宋_GB2312" w:cs="仿宋_GB2312"/>
          <w:i w:val="0"/>
          <w:caps w:val="0"/>
          <w:color w:val="auto"/>
          <w:spacing w:val="0"/>
          <w:sz w:val="32"/>
          <w:szCs w:val="32"/>
          <w:shd w:val="clear" w:fill="FFFFFF"/>
        </w:rPr>
        <w:t>鼓励技工</w:t>
      </w:r>
      <w:r>
        <w:rPr>
          <w:rFonts w:hint="eastAsia" w:ascii="仿宋_GB2312" w:hAnsi="仿宋_GB2312" w:eastAsia="仿宋_GB2312" w:cs="仿宋_GB2312"/>
          <w:i w:val="0"/>
          <w:caps w:val="0"/>
          <w:color w:val="auto"/>
          <w:spacing w:val="0"/>
          <w:sz w:val="32"/>
          <w:szCs w:val="32"/>
          <w:shd w:val="clear" w:fill="FFFFFF"/>
          <w:lang w:eastAsia="zh-CN"/>
        </w:rPr>
        <w:t>学</w:t>
      </w:r>
      <w:r>
        <w:rPr>
          <w:rFonts w:hint="eastAsia" w:ascii="仿宋_GB2312" w:hAnsi="仿宋_GB2312" w:eastAsia="仿宋_GB2312" w:cs="仿宋_GB2312"/>
          <w:i w:val="0"/>
          <w:caps w:val="0"/>
          <w:color w:val="auto"/>
          <w:spacing w:val="0"/>
          <w:sz w:val="32"/>
          <w:szCs w:val="32"/>
          <w:shd w:val="clear" w:fill="FFFFFF"/>
        </w:rPr>
        <w:t>校学生在符合疫情防控条件下参加实习实训，引导技工</w:t>
      </w:r>
      <w:r>
        <w:rPr>
          <w:rFonts w:hint="eastAsia" w:ascii="仿宋_GB2312" w:hAnsi="仿宋_GB2312" w:eastAsia="仿宋_GB2312" w:cs="仿宋_GB2312"/>
          <w:i w:val="0"/>
          <w:caps w:val="0"/>
          <w:color w:val="auto"/>
          <w:spacing w:val="0"/>
          <w:sz w:val="32"/>
          <w:szCs w:val="32"/>
          <w:shd w:val="clear" w:fill="FFFFFF"/>
          <w:lang w:eastAsia="zh-CN"/>
        </w:rPr>
        <w:t>学</w:t>
      </w:r>
      <w:r>
        <w:rPr>
          <w:rFonts w:hint="eastAsia" w:ascii="仿宋_GB2312" w:hAnsi="仿宋_GB2312" w:eastAsia="仿宋_GB2312" w:cs="仿宋_GB2312"/>
          <w:i w:val="0"/>
          <w:caps w:val="0"/>
          <w:color w:val="auto"/>
          <w:spacing w:val="0"/>
          <w:sz w:val="32"/>
          <w:szCs w:val="32"/>
          <w:shd w:val="clear" w:fill="FFFFFF"/>
        </w:rPr>
        <w:t>校与相关企业协商，安排专业对口的学生开展实习。已在疫情防控急需物资生产企业和保障民生的商贸配送企业在岗实习的职业院校（含技工</w:t>
      </w:r>
      <w:r>
        <w:rPr>
          <w:rFonts w:hint="eastAsia" w:ascii="仿宋_GB2312" w:hAnsi="仿宋_GB2312" w:eastAsia="仿宋_GB2312" w:cs="仿宋_GB2312"/>
          <w:i w:val="0"/>
          <w:caps w:val="0"/>
          <w:color w:val="auto"/>
          <w:spacing w:val="0"/>
          <w:sz w:val="32"/>
          <w:szCs w:val="32"/>
          <w:shd w:val="clear" w:fill="FFFFFF"/>
          <w:lang w:eastAsia="zh-CN"/>
        </w:rPr>
        <w:t>学</w:t>
      </w:r>
      <w:r>
        <w:rPr>
          <w:rFonts w:hint="eastAsia" w:ascii="仿宋_GB2312" w:hAnsi="仿宋_GB2312" w:eastAsia="仿宋_GB2312" w:cs="仿宋_GB2312"/>
          <w:i w:val="0"/>
          <w:caps w:val="0"/>
          <w:color w:val="auto"/>
          <w:spacing w:val="0"/>
          <w:sz w:val="32"/>
          <w:szCs w:val="32"/>
          <w:shd w:val="clear" w:fill="FFFFFF"/>
        </w:rPr>
        <w:t>校）学生在符合疫情防控条件下由学校与实习单位商定可继续参加顶岗实习，有关情况分别报教育、人社部门备案。在原有实习补贴的基础上，给予实习学生每人100元/月的补贴，纳入实习补贴范围。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lang w:val="en-US" w:eastAsia="zh-CN"/>
        </w:rPr>
        <w:t>13.支持企业开展</w:t>
      </w:r>
      <w:r>
        <w:rPr>
          <w:rFonts w:hint="eastAsia" w:ascii="仿宋_GB2312" w:hAnsi="仿宋_GB2312" w:eastAsia="仿宋_GB2312" w:cs="仿宋_GB2312"/>
          <w:b/>
          <w:bCs/>
          <w:i w:val="0"/>
          <w:caps w:val="0"/>
          <w:color w:val="auto"/>
          <w:spacing w:val="0"/>
          <w:sz w:val="32"/>
          <w:szCs w:val="32"/>
          <w:shd w:val="clear" w:fill="FFFFFF"/>
        </w:rPr>
        <w:t>岗前</w:t>
      </w:r>
      <w:r>
        <w:rPr>
          <w:rFonts w:hint="eastAsia" w:ascii="仿宋_GB2312" w:hAnsi="仿宋_GB2312" w:eastAsia="仿宋_GB2312" w:cs="仿宋_GB2312"/>
          <w:b/>
          <w:bCs/>
          <w:i w:val="0"/>
          <w:caps w:val="0"/>
          <w:color w:val="auto"/>
          <w:spacing w:val="0"/>
          <w:sz w:val="32"/>
          <w:szCs w:val="32"/>
          <w:shd w:val="clear" w:fill="FFFFFF"/>
          <w:lang w:eastAsia="zh-CN"/>
        </w:rPr>
        <w:t>线上</w:t>
      </w:r>
      <w:r>
        <w:rPr>
          <w:rFonts w:hint="eastAsia" w:ascii="仿宋_GB2312" w:hAnsi="仿宋_GB2312" w:eastAsia="仿宋_GB2312" w:cs="仿宋_GB2312"/>
          <w:b/>
          <w:bCs/>
          <w:i w:val="0"/>
          <w:caps w:val="0"/>
          <w:color w:val="auto"/>
          <w:spacing w:val="0"/>
          <w:sz w:val="32"/>
          <w:szCs w:val="32"/>
          <w:shd w:val="clear" w:fill="FFFFFF"/>
        </w:rPr>
        <w:t>培训。</w:t>
      </w:r>
      <w:r>
        <w:rPr>
          <w:rFonts w:hint="eastAsia" w:ascii="仿宋_GB2312" w:hAnsi="仿宋_GB2312" w:eastAsia="仿宋_GB2312" w:cs="仿宋_GB2312"/>
          <w:i w:val="0"/>
          <w:caps w:val="0"/>
          <w:color w:val="auto"/>
          <w:spacing w:val="0"/>
          <w:sz w:val="32"/>
          <w:szCs w:val="32"/>
          <w:shd w:val="clear" w:fill="FFFFFF"/>
        </w:rPr>
        <w:t>疫情期间支持企业开展在岗职工线上或岗位职业技能培训，培训课时不少于20个课时/班，符合条件的按规定提供职业培训补贴。对企业因生产急需新录用的人员，按每人200元标准一次性给予企业简易岗前技能培训补贴，以缴纳一个月的失业保险费作为认定条件。简易岗前技能培训，可不集中培训，采取职工自学或由企业结合生产岗位灵活实施，进一步优化培训考核办法。所需资金从技能提升专账资金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b/>
          <w:bCs/>
          <w:i w:val="0"/>
          <w:caps w:val="0"/>
          <w:color w:val="auto"/>
          <w:spacing w:val="0"/>
          <w:sz w:val="32"/>
          <w:szCs w:val="32"/>
          <w:shd w:val="clear" w:fill="FFFFFF"/>
        </w:rPr>
        <w:t>1</w:t>
      </w:r>
      <w:r>
        <w:rPr>
          <w:rFonts w:hint="eastAsia" w:ascii="仿宋_GB2312" w:hAnsi="仿宋_GB2312" w:eastAsia="仿宋_GB2312" w:cs="仿宋_GB2312"/>
          <w:b/>
          <w:bCs/>
          <w:i w:val="0"/>
          <w:caps w:val="0"/>
          <w:color w:val="auto"/>
          <w:spacing w:val="0"/>
          <w:sz w:val="32"/>
          <w:szCs w:val="32"/>
          <w:shd w:val="clear" w:fill="FFFFFF"/>
          <w:lang w:val="en-US" w:eastAsia="zh-CN"/>
        </w:rPr>
        <w:t>4</w:t>
      </w:r>
      <w:r>
        <w:rPr>
          <w:rFonts w:hint="eastAsia" w:ascii="仿宋_GB2312" w:hAnsi="仿宋_GB2312" w:eastAsia="仿宋_GB2312" w:cs="仿宋_GB2312"/>
          <w:b/>
          <w:bCs/>
          <w:i w:val="0"/>
          <w:caps w:val="0"/>
          <w:color w:val="auto"/>
          <w:spacing w:val="0"/>
          <w:sz w:val="32"/>
          <w:szCs w:val="32"/>
          <w:shd w:val="clear" w:fill="FFFFFF"/>
        </w:rPr>
        <w:t>.大力</w:t>
      </w:r>
      <w:r>
        <w:rPr>
          <w:rFonts w:hint="eastAsia" w:ascii="仿宋_GB2312" w:hAnsi="仿宋_GB2312" w:eastAsia="仿宋_GB2312" w:cs="仿宋_GB2312"/>
          <w:b/>
          <w:bCs/>
          <w:i w:val="0"/>
          <w:caps w:val="0"/>
          <w:color w:val="auto"/>
          <w:spacing w:val="0"/>
          <w:sz w:val="32"/>
          <w:szCs w:val="32"/>
          <w:shd w:val="clear" w:fill="FFFFFF"/>
          <w:lang w:eastAsia="zh-CN"/>
        </w:rPr>
        <w:t>推行</w:t>
      </w:r>
      <w:r>
        <w:rPr>
          <w:rFonts w:hint="eastAsia" w:ascii="仿宋_GB2312" w:hAnsi="仿宋_GB2312" w:eastAsia="仿宋_GB2312" w:cs="仿宋_GB2312"/>
          <w:b/>
          <w:bCs/>
          <w:i w:val="0"/>
          <w:caps w:val="0"/>
          <w:color w:val="auto"/>
          <w:spacing w:val="0"/>
          <w:sz w:val="32"/>
          <w:szCs w:val="32"/>
          <w:shd w:val="clear" w:fill="FFFFFF"/>
        </w:rPr>
        <w:t>线上</w:t>
      </w:r>
      <w:r>
        <w:rPr>
          <w:rFonts w:hint="eastAsia" w:ascii="仿宋_GB2312" w:hAnsi="仿宋_GB2312" w:eastAsia="仿宋_GB2312" w:cs="仿宋_GB2312"/>
          <w:b/>
          <w:bCs/>
          <w:i w:val="0"/>
          <w:caps w:val="0"/>
          <w:color w:val="auto"/>
          <w:spacing w:val="0"/>
          <w:sz w:val="32"/>
          <w:szCs w:val="32"/>
          <w:shd w:val="clear" w:fill="FFFFFF"/>
          <w:lang w:eastAsia="zh-CN"/>
        </w:rPr>
        <w:t>职业</w:t>
      </w:r>
      <w:r>
        <w:rPr>
          <w:rFonts w:hint="eastAsia" w:ascii="仿宋_GB2312" w:hAnsi="仿宋_GB2312" w:eastAsia="仿宋_GB2312" w:cs="仿宋_GB2312"/>
          <w:b/>
          <w:bCs/>
          <w:i w:val="0"/>
          <w:caps w:val="0"/>
          <w:color w:val="auto"/>
          <w:spacing w:val="0"/>
          <w:sz w:val="32"/>
          <w:szCs w:val="32"/>
          <w:shd w:val="clear" w:fill="FFFFFF"/>
        </w:rPr>
        <w:t>培训。</w:t>
      </w:r>
      <w:r>
        <w:rPr>
          <w:rFonts w:hint="eastAsia" w:ascii="仿宋_GB2312" w:hAnsi="仿宋_GB2312" w:eastAsia="仿宋_GB2312" w:cs="仿宋_GB2312"/>
          <w:i w:val="0"/>
          <w:caps w:val="0"/>
          <w:color w:val="auto"/>
          <w:spacing w:val="0"/>
          <w:sz w:val="32"/>
          <w:szCs w:val="32"/>
          <w:shd w:val="clear" w:fill="FFFFFF"/>
        </w:rPr>
        <w:t>鼓励技工院校、职业技能培训机构、企业开展线上培训，可将全部理论课课时（不低于总课时的60%）纳入线上培训，实训部分通过线下培训完成。对受疫情影响的企业，在停工期、恢复期组织职工参加各类线上或线下职业培训的，可按规定纳入补贴类培训范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各县（区、管委会）、各有关部门要进一步提升政治站位</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切实做好疫情防控期间有关就业工作，细化政策措施，精准施策，确保相关政策措施落地见效，</w:t>
      </w:r>
      <w:r>
        <w:rPr>
          <w:rFonts w:hint="eastAsia" w:ascii="仿宋_GB2312" w:hAnsi="仿宋_GB2312" w:eastAsia="仿宋_GB2312" w:cs="仿宋_GB2312"/>
          <w:i w:val="0"/>
          <w:caps w:val="0"/>
          <w:color w:val="auto"/>
          <w:spacing w:val="0"/>
          <w:sz w:val="32"/>
          <w:szCs w:val="32"/>
          <w:shd w:val="clear" w:fill="FFFFFF"/>
        </w:rPr>
        <w:t>提升</w:t>
      </w:r>
      <w:r>
        <w:rPr>
          <w:rFonts w:hint="eastAsia" w:ascii="仿宋_GB2312" w:hAnsi="仿宋_GB2312" w:eastAsia="仿宋_GB2312" w:cs="仿宋_GB2312"/>
          <w:i w:val="0"/>
          <w:caps w:val="0"/>
          <w:color w:val="auto"/>
          <w:spacing w:val="0"/>
          <w:sz w:val="32"/>
          <w:szCs w:val="32"/>
          <w:shd w:val="clear" w:fill="FFFFFF"/>
          <w:lang w:eastAsia="zh-CN"/>
        </w:rPr>
        <w:t>复工复产</w:t>
      </w:r>
      <w:r>
        <w:rPr>
          <w:rFonts w:hint="eastAsia" w:ascii="仿宋_GB2312" w:hAnsi="仿宋_GB2312" w:eastAsia="仿宋_GB2312" w:cs="仿宋_GB2312"/>
          <w:i w:val="0"/>
          <w:caps w:val="0"/>
          <w:color w:val="auto"/>
          <w:spacing w:val="0"/>
          <w:sz w:val="32"/>
          <w:szCs w:val="32"/>
          <w:shd w:val="clear" w:fill="FFFFFF"/>
        </w:rPr>
        <w:t>企业的</w:t>
      </w:r>
      <w:r>
        <w:rPr>
          <w:rFonts w:hint="eastAsia" w:ascii="仿宋_GB2312" w:hAnsi="仿宋_GB2312" w:eastAsia="仿宋_GB2312" w:cs="仿宋_GB2312"/>
          <w:i w:val="0"/>
          <w:caps w:val="0"/>
          <w:color w:val="auto"/>
          <w:spacing w:val="0"/>
          <w:sz w:val="32"/>
          <w:szCs w:val="32"/>
          <w:shd w:val="clear" w:fill="FFFFFF"/>
          <w:lang w:eastAsia="zh-CN"/>
        </w:rPr>
        <w:t>政策</w:t>
      </w:r>
      <w:r>
        <w:rPr>
          <w:rFonts w:hint="eastAsia" w:ascii="仿宋_GB2312" w:hAnsi="仿宋_GB2312" w:eastAsia="仿宋_GB2312" w:cs="仿宋_GB2312"/>
          <w:i w:val="0"/>
          <w:caps w:val="0"/>
          <w:color w:val="auto"/>
          <w:spacing w:val="0"/>
          <w:sz w:val="32"/>
          <w:szCs w:val="32"/>
          <w:shd w:val="clear" w:fill="FFFFFF"/>
        </w:rPr>
        <w:t>获得感，</w:t>
      </w:r>
      <w:r>
        <w:rPr>
          <w:rFonts w:hint="eastAsia" w:ascii="仿宋_GB2312" w:hAnsi="仿宋_GB2312" w:eastAsia="仿宋_GB2312" w:cs="仿宋_GB2312"/>
          <w:i w:val="0"/>
          <w:caps w:val="0"/>
          <w:color w:val="auto"/>
          <w:spacing w:val="0"/>
          <w:sz w:val="32"/>
          <w:szCs w:val="32"/>
          <w:shd w:val="clear" w:fill="FFFFFF"/>
          <w:lang w:eastAsia="zh-CN"/>
        </w:rPr>
        <w:t>要</w:t>
      </w:r>
      <w:r>
        <w:rPr>
          <w:rFonts w:hint="eastAsia" w:ascii="仿宋_GB2312" w:hAnsi="仿宋_GB2312" w:eastAsia="仿宋_GB2312" w:cs="仿宋_GB2312"/>
          <w:i w:val="0"/>
          <w:caps w:val="0"/>
          <w:color w:val="auto"/>
          <w:spacing w:val="0"/>
          <w:sz w:val="32"/>
          <w:szCs w:val="32"/>
          <w:shd w:val="clear" w:fill="FFFFFF"/>
        </w:rPr>
        <w:t>坚持疫情防控和企业复工稳岗</w:t>
      </w:r>
      <w:r>
        <w:rPr>
          <w:rFonts w:hint="eastAsia" w:ascii="仿宋_GB2312" w:hAnsi="仿宋_GB2312" w:eastAsia="仿宋_GB2312" w:cs="仿宋_GB2312"/>
          <w:i w:val="0"/>
          <w:caps w:val="0"/>
          <w:color w:val="auto"/>
          <w:spacing w:val="0"/>
          <w:sz w:val="32"/>
          <w:szCs w:val="32"/>
          <w:shd w:val="clear" w:fill="FFFFFF"/>
          <w:lang w:eastAsia="zh-CN"/>
        </w:rPr>
        <w:t>两手抓、两不误。各地要引导</w:t>
      </w:r>
      <w:r>
        <w:rPr>
          <w:rFonts w:hint="eastAsia" w:ascii="仿宋_GB2312" w:hAnsi="仿宋_GB2312" w:eastAsia="仿宋_GB2312" w:cs="仿宋_GB2312"/>
          <w:i w:val="0"/>
          <w:caps w:val="0"/>
          <w:color w:val="auto"/>
          <w:spacing w:val="0"/>
          <w:sz w:val="32"/>
          <w:szCs w:val="32"/>
          <w:shd w:val="clear" w:fill="FFFFFF"/>
        </w:rPr>
        <w:t>企业落实落细防控主体责任，严格落实返岗信息登记、疫情知识普及、班车错峰接送、员工分散用餐、体温监测等具体应对措施，确保复工稳岗和疫情防控</w:t>
      </w:r>
      <w:r>
        <w:rPr>
          <w:rFonts w:hint="eastAsia" w:ascii="仿宋_GB2312" w:hAnsi="仿宋_GB2312" w:eastAsia="仿宋_GB2312" w:cs="仿宋_GB2312"/>
          <w:i w:val="0"/>
          <w:caps w:val="0"/>
          <w:color w:val="auto"/>
          <w:spacing w:val="0"/>
          <w:sz w:val="32"/>
          <w:szCs w:val="32"/>
          <w:shd w:val="clear" w:fill="FFFFFF"/>
          <w:lang w:eastAsia="zh-CN"/>
        </w:rPr>
        <w:t>科学、有序开展</w:t>
      </w:r>
      <w:r>
        <w:rPr>
          <w:rFonts w:hint="eastAsia" w:ascii="仿宋_GB2312" w:hAnsi="仿宋_GB2312" w:eastAsia="仿宋_GB2312" w:cs="仿宋_GB2312"/>
          <w:i w:val="0"/>
          <w:caps w:val="0"/>
          <w:color w:val="auto"/>
          <w:spacing w:val="0"/>
          <w:sz w:val="32"/>
          <w:szCs w:val="32"/>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rPr>
          <w:rFonts w:hint="eastAsia" w:ascii="仿宋_GB2312" w:hAnsi="仿宋_GB2312" w:eastAsia="仿宋_GB2312" w:cs="仿宋_GB2312"/>
          <w:i w:val="0"/>
          <w:caps w:val="0"/>
          <w:color w:val="auto"/>
          <w:spacing w:val="0"/>
          <w:sz w:val="32"/>
          <w:szCs w:val="32"/>
          <w:shd w:val="clear" w:fill="FFFFFF"/>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rPr>
          <w:rFonts w:hint="eastAsia" w:ascii="仿宋_GB2312" w:hAnsi="仿宋_GB2312" w:eastAsia="仿宋_GB2312" w:cs="仿宋_GB2312"/>
          <w:i w:val="0"/>
          <w:caps w:val="0"/>
          <w:color w:val="auto"/>
          <w:spacing w:val="0"/>
          <w:sz w:val="32"/>
          <w:szCs w:val="32"/>
          <w:shd w:val="clear" w:fill="FFFFFF"/>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莆田市</w:t>
      </w:r>
      <w:r>
        <w:rPr>
          <w:rFonts w:hint="eastAsia" w:ascii="仿宋_GB2312" w:hAnsi="仿宋_GB2312" w:eastAsia="仿宋_GB2312" w:cs="仿宋_GB2312"/>
          <w:i w:val="0"/>
          <w:caps w:val="0"/>
          <w:color w:val="auto"/>
          <w:spacing w:val="0"/>
          <w:sz w:val="32"/>
          <w:szCs w:val="32"/>
          <w:shd w:val="clear" w:fill="FFFFFF"/>
        </w:rPr>
        <w:t>人力资源和社会保障</w:t>
      </w:r>
      <w:r>
        <w:rPr>
          <w:rFonts w:hint="eastAsia" w:ascii="仿宋_GB2312" w:hAnsi="仿宋_GB2312" w:eastAsia="仿宋_GB2312" w:cs="仿宋_GB2312"/>
          <w:i w:val="0"/>
          <w:caps w:val="0"/>
          <w:color w:val="auto"/>
          <w:spacing w:val="0"/>
          <w:sz w:val="32"/>
          <w:szCs w:val="32"/>
          <w:shd w:val="clear" w:fill="FFFFFF"/>
          <w:lang w:eastAsia="zh-CN"/>
        </w:rPr>
        <w:t>局</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lang w:eastAsia="zh-CN"/>
        </w:rPr>
        <w:t>莆田市</w:t>
      </w:r>
      <w:r>
        <w:rPr>
          <w:rFonts w:hint="eastAsia" w:ascii="仿宋_GB2312" w:hAnsi="仿宋_GB2312" w:eastAsia="仿宋_GB2312" w:cs="仿宋_GB2312"/>
          <w:i w:val="0"/>
          <w:caps w:val="0"/>
          <w:color w:val="auto"/>
          <w:spacing w:val="0"/>
          <w:sz w:val="32"/>
          <w:szCs w:val="32"/>
          <w:shd w:val="clear" w:fill="FFFFFF"/>
        </w:rPr>
        <w:t>工业和信息化</w:t>
      </w:r>
      <w:r>
        <w:rPr>
          <w:rFonts w:hint="eastAsia" w:ascii="仿宋_GB2312" w:hAnsi="仿宋_GB2312" w:eastAsia="仿宋_GB2312" w:cs="仿宋_GB2312"/>
          <w:i w:val="0"/>
          <w:caps w:val="0"/>
          <w:color w:val="auto"/>
          <w:spacing w:val="0"/>
          <w:sz w:val="32"/>
          <w:szCs w:val="32"/>
          <w:shd w:val="clear" w:fill="FFFFFF"/>
          <w:lang w:eastAsia="zh-CN"/>
        </w:rPr>
        <w:t>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top"/>
        <w:rPr>
          <w:rFonts w:hint="eastAsia" w:ascii="仿宋_GB2312" w:hAnsi="仿宋_GB2312" w:eastAsia="仿宋_GB2312" w:cs="仿宋_GB2312"/>
          <w:i w:val="0"/>
          <w:caps w:val="0"/>
          <w:color w:val="auto"/>
          <w:spacing w:val="0"/>
          <w:sz w:val="32"/>
          <w:szCs w:val="32"/>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top"/>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960" w:firstLineChars="300"/>
        <w:jc w:val="both"/>
        <w:textAlignment w:val="top"/>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莆田市</w:t>
      </w:r>
      <w:r>
        <w:rPr>
          <w:rFonts w:hint="eastAsia" w:ascii="仿宋_GB2312" w:hAnsi="仿宋_GB2312" w:eastAsia="仿宋_GB2312" w:cs="仿宋_GB2312"/>
          <w:i w:val="0"/>
          <w:caps w:val="0"/>
          <w:color w:val="auto"/>
          <w:spacing w:val="0"/>
          <w:sz w:val="32"/>
          <w:szCs w:val="32"/>
          <w:shd w:val="clear" w:fill="FFFFFF"/>
          <w:lang w:eastAsia="zh-CN"/>
        </w:rPr>
        <w:t>财政局</w:t>
      </w: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lang w:eastAsia="zh-CN"/>
        </w:rPr>
        <w:t>莆田市教育局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top"/>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top"/>
        <w:rPr>
          <w:rFonts w:hint="eastAsia" w:ascii="仿宋_GB2312" w:hAnsi="仿宋_GB2312" w:eastAsia="仿宋_GB2312" w:cs="仿宋_GB2312"/>
          <w:i w:val="0"/>
          <w:caps w:val="0"/>
          <w:color w:val="auto"/>
          <w:spacing w:val="0"/>
          <w:sz w:val="32"/>
          <w:szCs w:val="32"/>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both"/>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lang w:eastAsia="zh-CN"/>
        </w:rPr>
        <w:t>莆田市</w:t>
      </w:r>
      <w:r>
        <w:rPr>
          <w:rFonts w:hint="eastAsia" w:ascii="仿宋_GB2312" w:hAnsi="仿宋_GB2312" w:eastAsia="仿宋_GB2312" w:cs="仿宋_GB2312"/>
          <w:i w:val="0"/>
          <w:caps w:val="0"/>
          <w:color w:val="auto"/>
          <w:spacing w:val="0"/>
          <w:sz w:val="32"/>
          <w:szCs w:val="32"/>
          <w:shd w:val="clear" w:fill="FFFFFF"/>
        </w:rPr>
        <w:t>交通运输</w:t>
      </w:r>
      <w:r>
        <w:rPr>
          <w:rFonts w:hint="eastAsia" w:ascii="仿宋_GB2312" w:hAnsi="仿宋_GB2312" w:eastAsia="仿宋_GB2312" w:cs="仿宋_GB2312"/>
          <w:i w:val="0"/>
          <w:caps w:val="0"/>
          <w:color w:val="auto"/>
          <w:spacing w:val="0"/>
          <w:sz w:val="32"/>
          <w:szCs w:val="32"/>
          <w:shd w:val="clear" w:fill="FFFFFF"/>
          <w:lang w:eastAsia="zh-CN"/>
        </w:rPr>
        <w:t>局</w:t>
      </w: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eastAsia="zh-CN"/>
        </w:rPr>
        <w:t>莆田市</w:t>
      </w:r>
      <w:r>
        <w:rPr>
          <w:rFonts w:hint="eastAsia" w:ascii="仿宋_GB2312" w:hAnsi="仿宋_GB2312" w:eastAsia="仿宋_GB2312" w:cs="仿宋_GB2312"/>
          <w:i w:val="0"/>
          <w:caps w:val="0"/>
          <w:color w:val="auto"/>
          <w:spacing w:val="0"/>
          <w:sz w:val="32"/>
          <w:szCs w:val="32"/>
          <w:shd w:val="clear" w:fill="FFFFFF"/>
        </w:rPr>
        <w:t>卫生健康委员会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top"/>
        <w:rPr>
          <w:rFonts w:hint="eastAsia" w:ascii="仿宋_GB2312" w:hAnsi="仿宋_GB2312" w:eastAsia="仿宋_GB2312" w:cs="仿宋_GB2312"/>
          <w:i w:val="0"/>
          <w:caps w:val="0"/>
          <w:color w:val="auto"/>
          <w:spacing w:val="0"/>
          <w:sz w:val="32"/>
          <w:szCs w:val="32"/>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top"/>
        <w:rPr>
          <w:rFonts w:hint="eastAsia" w:ascii="仿宋_GB2312" w:hAnsi="仿宋_GB2312" w:eastAsia="仿宋_GB2312" w:cs="仿宋_GB2312"/>
          <w:i w:val="0"/>
          <w:caps w:val="0"/>
          <w:color w:val="auto"/>
          <w:spacing w:val="0"/>
          <w:sz w:val="32"/>
          <w:szCs w:val="32"/>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top"/>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 xml:space="preserve">                                 莆田市司法局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top"/>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2020年2月</w:t>
      </w:r>
      <w:r>
        <w:rPr>
          <w:rFonts w:hint="eastAsia" w:ascii="仿宋_GB2312" w:hAnsi="仿宋_GB2312" w:eastAsia="仿宋_GB2312" w:cs="仿宋_GB2312"/>
          <w:i w:val="0"/>
          <w:caps w:val="0"/>
          <w:color w:val="auto"/>
          <w:spacing w:val="0"/>
          <w:sz w:val="32"/>
          <w:szCs w:val="32"/>
          <w:shd w:val="clear" w:fill="FFFFFF"/>
          <w:lang w:val="en-US" w:eastAsia="zh-CN"/>
        </w:rPr>
        <w:t>16</w:t>
      </w:r>
      <w:r>
        <w:rPr>
          <w:rFonts w:hint="eastAsia" w:ascii="仿宋_GB2312" w:hAnsi="仿宋_GB2312" w:eastAsia="仿宋_GB2312" w:cs="仿宋_GB2312"/>
          <w:i w:val="0"/>
          <w:caps w:val="0"/>
          <w:color w:val="auto"/>
          <w:spacing w:val="0"/>
          <w:sz w:val="32"/>
          <w:szCs w:val="32"/>
          <w:shd w:val="clear" w:fill="FFFFFF"/>
        </w:rPr>
        <w:t>日</w:t>
      </w:r>
    </w:p>
    <w:p>
      <w:pPr>
        <w:keepNext w:val="0"/>
        <w:keepLines w:val="0"/>
        <w:pageBreakBefore w:val="0"/>
        <w:numPr>
          <w:ilvl w:val="0"/>
          <w:numId w:val="0"/>
        </w:numPr>
        <w:kinsoku/>
        <w:overflowPunct/>
        <w:topLinePunct w:val="0"/>
        <w:bidi w:val="0"/>
        <w:adjustRightInd/>
        <w:snapToGrid/>
        <w:spacing w:line="520" w:lineRule="exact"/>
        <w:ind w:firstLine="640" w:firstLineChars="200"/>
        <w:rPr>
          <w:rFonts w:hint="eastAsia" w:ascii="仿宋_GB2312" w:hAnsi="仿宋_GB2312" w:eastAsia="仿宋_GB2312" w:cs="仿宋_GB2312"/>
          <w:i w:val="0"/>
          <w:caps w:val="0"/>
          <w:color w:val="auto"/>
          <w:spacing w:val="0"/>
          <w:sz w:val="32"/>
          <w:szCs w:val="32"/>
          <w:shd w:val="clear" w:fill="FFFFFF"/>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outlineLvl w:val="9"/>
        <w:rPr>
          <w:rFonts w:hint="eastAsia" w:ascii="方正小标宋简体" w:hAnsi="方正小标宋简体" w:eastAsia="方正小标宋简体" w:cs="方正小标宋简体"/>
          <w:b w:val="0"/>
          <w:bCs w:val="0"/>
          <w:color w:val="auto"/>
          <w:sz w:val="36"/>
          <w:szCs w:val="36"/>
          <w:shd w:val="clear" w:color="auto" w:fill="auto"/>
        </w:rPr>
      </w:pPr>
      <w:r>
        <w:rPr>
          <w:rFonts w:hint="eastAsia" w:ascii="方正小标宋简体" w:hAnsi="方正小标宋简体" w:eastAsia="方正小标宋简体" w:cs="方正小标宋简体"/>
          <w:b w:val="0"/>
          <w:bCs w:val="0"/>
          <w:color w:val="auto"/>
          <w:sz w:val="36"/>
          <w:szCs w:val="36"/>
          <w:shd w:val="clear" w:color="auto" w:fill="auto"/>
          <w:lang w:eastAsia="zh-CN"/>
        </w:rPr>
        <w:t>《</w:t>
      </w:r>
      <w:r>
        <w:rPr>
          <w:rFonts w:hint="eastAsia" w:ascii="方正小标宋简体" w:hAnsi="方正小标宋简体" w:eastAsia="方正小标宋简体" w:cs="方正小标宋简体"/>
          <w:b w:val="0"/>
          <w:bCs w:val="0"/>
          <w:color w:val="auto"/>
          <w:sz w:val="36"/>
          <w:szCs w:val="36"/>
          <w:shd w:val="clear" w:color="auto" w:fill="auto"/>
        </w:rPr>
        <w:t>关于做好企业省外员工组团返岗交通补助</w:t>
      </w:r>
    </w:p>
    <w:p>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outlineLvl w:val="9"/>
        <w:rPr>
          <w:rFonts w:hint="eastAsia" w:ascii="方正小标宋简体" w:hAnsi="方正小标宋简体" w:eastAsia="方正小标宋简体" w:cs="方正小标宋简体"/>
          <w:b w:val="0"/>
          <w:bCs w:val="0"/>
          <w:color w:val="auto"/>
          <w:sz w:val="36"/>
          <w:szCs w:val="36"/>
          <w:shd w:val="clear" w:color="auto" w:fill="auto"/>
          <w:lang w:eastAsia="zh-CN"/>
        </w:rPr>
      </w:pPr>
      <w:r>
        <w:rPr>
          <w:rFonts w:hint="eastAsia" w:ascii="方正小标宋简体" w:hAnsi="方正小标宋简体" w:eastAsia="方正小标宋简体" w:cs="方正小标宋简体"/>
          <w:b w:val="0"/>
          <w:bCs w:val="0"/>
          <w:color w:val="auto"/>
          <w:sz w:val="36"/>
          <w:szCs w:val="36"/>
          <w:shd w:val="clear" w:color="auto" w:fill="auto"/>
        </w:rPr>
        <w:t>申报工作的通知</w:t>
      </w:r>
      <w:r>
        <w:rPr>
          <w:rFonts w:hint="eastAsia" w:ascii="方正小标宋简体" w:hAnsi="方正小标宋简体" w:eastAsia="方正小标宋简体" w:cs="方正小标宋简体"/>
          <w:b w:val="0"/>
          <w:bCs w:val="0"/>
          <w:color w:val="auto"/>
          <w:sz w:val="36"/>
          <w:szCs w:val="36"/>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auto"/>
          <w:sz w:val="40"/>
          <w:szCs w:val="40"/>
        </w:rPr>
      </w:pPr>
      <w:r>
        <w:rPr>
          <w:rFonts w:hint="eastAsia" w:ascii="仿宋_GB2312" w:hAnsi="仿宋_GB2312" w:eastAsia="仿宋_GB2312" w:cs="仿宋_GB2312"/>
          <w:color w:val="auto"/>
          <w:kern w:val="2"/>
          <w:sz w:val="32"/>
          <w:szCs w:val="32"/>
          <w:shd w:val="clear" w:color="auto" w:fill="auto"/>
          <w:lang w:val="en-US" w:eastAsia="zh-CN" w:bidi="ar-SA"/>
        </w:rPr>
        <w:t>（莆人社文[2020]49号）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各县（区、管委会）人社局、工信局、财政局：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为认真落实市委、市政府关于应对疫情做好“六稳”工作和有序推进企业复工复产的决策部署，根据市人社局、财政局的《关于应对新冠肺炎疫情期间加强企业用工保障的通知》（莆人社文[2020]33号）及市工信局、财政局的《关于进一步支持工业企业有序复工复产若干措施的通知》（莆市信工运行[2020]13号）文件精神，为方便企业申报，现就做好企业省外员工组团返岗交通补助申报工作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一、补助范围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2020年3月1日前，对企业省外员工组团返岗以包机、包车、包列方式，20人及以上组团返岗回莆的，其交通费用由市、县（区）财政按比例承担，企业及员工个人不负担。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二、受理方式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我市企业省外员工组团返岗交通补助申报统一由各县（区、管委会）人社部门受理、审核、拨付（包括莆市工信运行2020〕13号文件规定的交通补助费用部分），办理程序按莆人社文〔2020〕35号文件执行。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三、资金安排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我市企业省外员工组团返岗交通补助由县（区）财政先行支付，再由市财政按比例通过财政上下级结算返还县（区）。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莆田市人力资源和社会保障局      莆田市工业和信息化局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080" w:firstLineChars="1900"/>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 xml:space="preserve">莆田市财政局 </w:t>
      </w: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ascii="宋体" w:hAnsi="宋体"/>
          <w:color w:val="auto"/>
          <w:sz w:val="32"/>
          <w:szCs w:val="32"/>
        </w:rPr>
      </w:pPr>
      <w:r>
        <w:rPr>
          <w:rFonts w:hint="eastAsia" w:ascii="仿宋_GB2312" w:hAnsi="仿宋_GB2312" w:eastAsia="仿宋_GB2312" w:cs="仿宋_GB2312"/>
          <w:color w:val="auto"/>
          <w:kern w:val="2"/>
          <w:sz w:val="32"/>
          <w:szCs w:val="32"/>
          <w:shd w:val="clear" w:color="auto" w:fill="auto"/>
          <w:lang w:val="en-US" w:eastAsia="zh-CN" w:bidi="ar-SA"/>
        </w:rPr>
        <w:t xml:space="preserve">2020年3月4日 </w:t>
      </w:r>
      <w:r>
        <w:rPr>
          <w:rFonts w:hint="eastAsia" w:ascii="宋体" w:hAnsi="宋体"/>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outlineLvl w:val="9"/>
        <w:rPr>
          <w:rFonts w:hint="eastAsia" w:ascii="方正小标宋简体" w:hAnsi="方正小标宋简体" w:eastAsia="方正小标宋简体" w:cs="方正小标宋简体"/>
          <w:b w:val="0"/>
          <w:bCs w:val="0"/>
          <w:color w:val="auto"/>
          <w:sz w:val="36"/>
          <w:szCs w:val="36"/>
          <w:shd w:val="clear" w:color="auto" w:fill="auto"/>
          <w:lang w:eastAsia="zh-CN"/>
        </w:rPr>
        <w:sectPr>
          <w:headerReference r:id="rId5" w:type="default"/>
          <w:footerReference r:id="rId6" w:type="default"/>
          <w:pgSz w:w="11906" w:h="16838"/>
          <w:pgMar w:top="1587" w:right="1474" w:bottom="1474" w:left="1474" w:header="851" w:footer="992" w:gutter="0"/>
          <w:pgNumType w:fmt="numberInDash"/>
          <w:cols w:space="720" w:num="1"/>
          <w:rtlGutter w:val="0"/>
          <w:docGrid w:type="lines" w:linePitch="442" w:charSpace="0"/>
        </w:sectPr>
      </w:pPr>
    </w:p>
    <w:p>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outlineLvl w:val="9"/>
        <w:rPr>
          <w:rFonts w:hint="eastAsia" w:ascii="方正小标宋简体" w:hAnsi="方正小标宋简体" w:eastAsia="方正小标宋简体" w:cs="方正小标宋简体"/>
          <w:b w:val="0"/>
          <w:bCs w:val="0"/>
          <w:color w:val="auto"/>
          <w:sz w:val="36"/>
          <w:szCs w:val="36"/>
          <w:shd w:val="clear" w:color="auto" w:fill="auto"/>
        </w:rPr>
      </w:pPr>
      <w:r>
        <w:rPr>
          <w:rFonts w:hint="eastAsia" w:ascii="方正小标宋简体" w:hAnsi="方正小标宋简体" w:eastAsia="方正小标宋简体" w:cs="方正小标宋简体"/>
          <w:b w:val="0"/>
          <w:bCs w:val="0"/>
          <w:color w:val="auto"/>
          <w:sz w:val="36"/>
          <w:szCs w:val="36"/>
          <w:shd w:val="clear" w:color="auto" w:fill="auto"/>
          <w:lang w:eastAsia="zh-CN"/>
        </w:rPr>
        <w:t>《莆田</w:t>
      </w:r>
      <w:r>
        <w:rPr>
          <w:rFonts w:hint="eastAsia" w:ascii="方正小标宋简体" w:hAnsi="方正小标宋简体" w:eastAsia="方正小标宋简体" w:cs="方正小标宋简体"/>
          <w:b w:val="0"/>
          <w:bCs w:val="0"/>
          <w:color w:val="auto"/>
          <w:sz w:val="36"/>
          <w:szCs w:val="36"/>
          <w:shd w:val="clear" w:color="auto" w:fill="auto"/>
        </w:rPr>
        <w:t xml:space="preserve">市人力资源和社会保障局  </w:t>
      </w:r>
      <w:r>
        <w:rPr>
          <w:rFonts w:hint="eastAsia" w:ascii="方正小标宋简体" w:hAnsi="方正小标宋简体" w:eastAsia="方正小标宋简体" w:cs="方正小标宋简体"/>
          <w:b w:val="0"/>
          <w:bCs w:val="0"/>
          <w:color w:val="auto"/>
          <w:sz w:val="36"/>
          <w:szCs w:val="36"/>
          <w:shd w:val="clear" w:color="auto" w:fill="auto"/>
          <w:lang w:eastAsia="zh-CN"/>
        </w:rPr>
        <w:t>莆田</w:t>
      </w:r>
      <w:r>
        <w:rPr>
          <w:rFonts w:hint="eastAsia" w:ascii="方正小标宋简体" w:hAnsi="方正小标宋简体" w:eastAsia="方正小标宋简体" w:cs="方正小标宋简体"/>
          <w:b w:val="0"/>
          <w:bCs w:val="0"/>
          <w:color w:val="auto"/>
          <w:sz w:val="36"/>
          <w:szCs w:val="36"/>
          <w:shd w:val="clear" w:color="auto" w:fill="auto"/>
        </w:rPr>
        <w:t>市财政局</w:t>
      </w:r>
    </w:p>
    <w:p>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outlineLvl w:val="9"/>
        <w:rPr>
          <w:rFonts w:hint="eastAsia" w:ascii="方正小标宋简体" w:hAnsi="方正小标宋简体" w:eastAsia="方正小标宋简体" w:cs="方正小标宋简体"/>
          <w:b w:val="0"/>
          <w:bCs w:val="0"/>
          <w:color w:val="auto"/>
          <w:sz w:val="36"/>
          <w:szCs w:val="36"/>
          <w:shd w:val="clear" w:color="auto" w:fill="auto"/>
        </w:rPr>
      </w:pPr>
      <w:r>
        <w:rPr>
          <w:rFonts w:hint="eastAsia" w:ascii="方正小标宋简体" w:hAnsi="方正小标宋简体" w:eastAsia="方正小标宋简体" w:cs="方正小标宋简体"/>
          <w:b w:val="0"/>
          <w:bCs w:val="0"/>
          <w:color w:val="auto"/>
          <w:sz w:val="36"/>
          <w:szCs w:val="36"/>
          <w:shd w:val="clear" w:color="auto" w:fill="auto"/>
        </w:rPr>
        <w:t>关于</w:t>
      </w:r>
      <w:r>
        <w:rPr>
          <w:rFonts w:hint="eastAsia" w:ascii="方正小标宋简体" w:hAnsi="方正小标宋简体" w:eastAsia="方正小标宋简体" w:cs="方正小标宋简体"/>
          <w:b w:val="0"/>
          <w:bCs w:val="0"/>
          <w:color w:val="auto"/>
          <w:sz w:val="36"/>
          <w:szCs w:val="36"/>
          <w:shd w:val="clear" w:color="auto" w:fill="auto"/>
          <w:lang w:eastAsia="zh-CN"/>
        </w:rPr>
        <w:t>设立在外</w:t>
      </w:r>
      <w:r>
        <w:rPr>
          <w:rFonts w:hint="eastAsia" w:ascii="方正小标宋简体" w:hAnsi="方正小标宋简体" w:eastAsia="方正小标宋简体" w:cs="方正小标宋简体"/>
          <w:b w:val="0"/>
          <w:bCs w:val="0"/>
          <w:color w:val="auto"/>
          <w:sz w:val="36"/>
          <w:szCs w:val="36"/>
          <w:shd w:val="clear" w:color="auto" w:fill="auto"/>
        </w:rPr>
        <w:t>劳务协作工作站的通知</w:t>
      </w:r>
      <w:r>
        <w:rPr>
          <w:rFonts w:hint="eastAsia" w:ascii="方正小标宋简体" w:hAnsi="方正小标宋简体" w:eastAsia="方正小标宋简体" w:cs="方正小标宋简体"/>
          <w:b w:val="0"/>
          <w:bCs w:val="0"/>
          <w:color w:val="auto"/>
          <w:sz w:val="36"/>
          <w:szCs w:val="36"/>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（莆人社文[2020]4</w:t>
      </w:r>
      <w:r>
        <w:rPr>
          <w:rFonts w:hint="eastAsia" w:ascii="仿宋_GB2312" w:hAnsi="仿宋_GB2312" w:cs="仿宋_GB2312"/>
          <w:color w:val="auto"/>
          <w:kern w:val="2"/>
          <w:sz w:val="32"/>
          <w:szCs w:val="32"/>
          <w:shd w:val="clear" w:color="auto" w:fill="auto"/>
          <w:lang w:val="en-US" w:eastAsia="zh-CN" w:bidi="ar-SA"/>
        </w:rPr>
        <w:t>8</w:t>
      </w:r>
      <w:r>
        <w:rPr>
          <w:rFonts w:hint="eastAsia" w:ascii="仿宋_GB2312" w:hAnsi="仿宋_GB2312" w:eastAsia="仿宋_GB2312" w:cs="仿宋_GB2312"/>
          <w:color w:val="auto"/>
          <w:kern w:val="2"/>
          <w:sz w:val="32"/>
          <w:szCs w:val="32"/>
          <w:shd w:val="clear" w:color="auto" w:fill="auto"/>
          <w:lang w:val="en-US" w:eastAsia="zh-CN" w:bidi="ar-SA"/>
        </w:rPr>
        <w:t>号）</w:t>
      </w:r>
    </w:p>
    <w:p>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jc w:val="center"/>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各县（区、管委会）人社局（人劳局）、财政局（计财局）：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为认真落实市委、市政府关于应对疫情做好“六稳”工作和有序推进企业复工复产的决策部署，切实做到疫情防控和企业复产用工两不误</w:t>
      </w:r>
      <w:r>
        <w:rPr>
          <w:rFonts w:hint="eastAsia" w:ascii="仿宋_GB2312" w:hAnsi="仿宋_GB2312" w:eastAsia="仿宋_GB2312" w:cs="仿宋_GB2312"/>
          <w:color w:val="auto"/>
          <w:sz w:val="32"/>
          <w:szCs w:val="32"/>
          <w:shd w:val="clear" w:color="auto" w:fill="auto"/>
          <w:lang w:eastAsia="zh-CN"/>
        </w:rPr>
        <w:t>。根据《莆田市人力资源和社会保障局 莆田市工业和信息化局 莆田市财政局 莆田市教育局</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莆田市交通运输局 莆田市卫生健康委员会 莆田市司法局关于支持企业疫情防控期间复工稳岗的通知》（莆人社文〔2020〕29号）等文件要求,现就设立劳务协作工作站有关工作通知如下：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shd w:val="clear" w:color="auto" w:fill="auto"/>
          <w:lang w:eastAsia="zh-CN"/>
        </w:rPr>
      </w:pPr>
      <w:r>
        <w:rPr>
          <w:rFonts w:hint="eastAsia" w:ascii="黑体" w:hAnsi="黑体" w:eastAsia="黑体" w:cs="黑体"/>
          <w:color w:val="auto"/>
          <w:sz w:val="32"/>
          <w:szCs w:val="32"/>
          <w:shd w:val="clear" w:color="auto" w:fill="auto"/>
          <w:lang w:eastAsia="zh-CN"/>
        </w:rPr>
        <w:t>一、工作站设立条件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eastAsia="zh-CN"/>
        </w:rPr>
        <w:t>1.与我市各级公共就业服务机构签订或续签劳务协作协议人力资源服务机构、中介机构；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eastAsia="zh-CN"/>
        </w:rPr>
        <w:t>2.经市局网站公布后设立。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shd w:val="clear" w:color="auto" w:fill="auto"/>
          <w:lang w:eastAsia="zh-CN"/>
        </w:rPr>
      </w:pPr>
      <w:r>
        <w:rPr>
          <w:rFonts w:hint="eastAsia" w:ascii="黑体" w:hAnsi="黑体" w:eastAsia="黑体" w:cs="黑体"/>
          <w:color w:val="auto"/>
          <w:sz w:val="32"/>
          <w:szCs w:val="32"/>
          <w:shd w:val="clear" w:color="auto" w:fill="auto"/>
          <w:lang w:eastAsia="zh-CN"/>
        </w:rPr>
        <w:t>二、工作站工作职责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lang w:eastAsia="zh-CN"/>
        </w:rPr>
        <w:t>开展人力资源和社会保障法律法规及就业政策宣传、咨询工作；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lang w:eastAsia="zh-CN"/>
        </w:rPr>
        <w:t>负责收集、发布</w:t>
      </w:r>
      <w:r>
        <w:rPr>
          <w:rFonts w:hint="eastAsia" w:ascii="仿宋_GB2312" w:hAnsi="仿宋_GB2312" w:eastAsia="仿宋_GB2312" w:cs="仿宋_GB2312"/>
          <w:i w:val="0"/>
          <w:caps w:val="0"/>
          <w:color w:val="auto"/>
          <w:spacing w:val="0"/>
          <w:sz w:val="32"/>
          <w:szCs w:val="32"/>
          <w:shd w:val="clear" w:color="auto" w:fill="FFFFFF"/>
          <w:lang w:eastAsia="zh-CN"/>
        </w:rPr>
        <w:t>莆田市</w:t>
      </w:r>
      <w:r>
        <w:rPr>
          <w:rFonts w:hint="eastAsia" w:ascii="仿宋_GB2312" w:hAnsi="仿宋_GB2312" w:eastAsia="仿宋_GB2312" w:cs="仿宋_GB2312"/>
          <w:i w:val="0"/>
          <w:caps w:val="0"/>
          <w:color w:val="auto"/>
          <w:spacing w:val="0"/>
          <w:sz w:val="32"/>
          <w:szCs w:val="32"/>
          <w:shd w:val="clear" w:color="auto" w:fill="FFFFFF"/>
        </w:rPr>
        <w:t>企业用工信息</w:t>
      </w:r>
      <w:r>
        <w:rPr>
          <w:rFonts w:hint="eastAsia" w:ascii="仿宋_GB2312" w:hAnsi="仿宋_GB2312" w:eastAsia="仿宋_GB2312" w:cs="仿宋_GB2312"/>
          <w:color w:val="auto"/>
          <w:sz w:val="32"/>
          <w:szCs w:val="32"/>
          <w:shd w:val="clear" w:color="auto" w:fill="auto"/>
          <w:lang w:eastAsia="zh-CN"/>
        </w:rPr>
        <w:t>，开展职业指导，职业介绍、劳动力转移就业等就业服务；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lang w:eastAsia="zh-CN"/>
        </w:rPr>
        <w:t>了解、掌握当地劳动力输出情况，引导并组织当地劳动者来我市就业。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shd w:val="clear" w:color="auto" w:fill="auto"/>
          <w:lang w:eastAsia="zh-CN"/>
        </w:rPr>
      </w:pPr>
      <w:r>
        <w:rPr>
          <w:rFonts w:hint="eastAsia" w:ascii="黑体" w:hAnsi="黑体" w:eastAsia="黑体" w:cs="黑体"/>
          <w:color w:val="auto"/>
          <w:sz w:val="32"/>
          <w:szCs w:val="32"/>
          <w:shd w:val="clear" w:color="auto" w:fill="auto"/>
          <w:lang w:eastAsia="zh-CN"/>
        </w:rPr>
        <w:t>三、经费补助申报材料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eastAsia="zh-CN"/>
        </w:rPr>
        <w:t>1.莆田市劳务协作工作站一次性就业服务</w:t>
      </w:r>
      <w:r>
        <w:rPr>
          <w:rFonts w:hint="eastAsia" w:ascii="仿宋_GB2312" w:hAnsi="仿宋_GB2312" w:eastAsia="仿宋_GB2312" w:cs="仿宋_GB2312"/>
          <w:color w:val="auto"/>
          <w:sz w:val="32"/>
          <w:szCs w:val="32"/>
          <w:shd w:val="clear" w:color="auto" w:fill="auto"/>
        </w:rPr>
        <w:t>经费</w:t>
      </w:r>
      <w:r>
        <w:rPr>
          <w:rFonts w:hint="eastAsia" w:ascii="仿宋_GB2312" w:hAnsi="仿宋_GB2312" w:eastAsia="仿宋_GB2312" w:cs="仿宋_GB2312"/>
          <w:color w:val="auto"/>
          <w:sz w:val="32"/>
          <w:szCs w:val="32"/>
          <w:shd w:val="clear" w:color="auto" w:fill="auto"/>
          <w:lang w:eastAsia="zh-CN"/>
        </w:rPr>
        <w:t>补助申请表（附件</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lang w:eastAsia="zh-CN"/>
        </w:rPr>
        <w:t>莆田市劳务协作工作站备案表（附件</w:t>
      </w: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lang w:eastAsia="zh-CN"/>
        </w:rPr>
        <w:t>.拟赴莆就业人员名单统计表（附件</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4.莆田市用工服务奖补申请表（附件4）；</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val="en-US" w:eastAsia="zh-CN"/>
        </w:rPr>
        <w:t>5.</w:t>
      </w:r>
      <w:r>
        <w:rPr>
          <w:rFonts w:hint="eastAsia" w:ascii="仿宋_GB2312" w:hAnsi="仿宋_GB2312" w:eastAsia="仿宋_GB2312" w:cs="仿宋_GB2312"/>
          <w:color w:val="auto"/>
          <w:sz w:val="32"/>
          <w:szCs w:val="32"/>
          <w:shd w:val="clear" w:color="auto" w:fill="auto"/>
          <w:lang w:eastAsia="zh-CN"/>
        </w:rPr>
        <w:t>营业执照/事业单位法人证书复印件；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6.人力资源服务机构备案表或人力资源服务许可证复印件。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shd w:val="clear" w:color="auto" w:fill="auto"/>
          <w:lang w:eastAsia="zh-CN"/>
        </w:rPr>
      </w:pPr>
      <w:r>
        <w:rPr>
          <w:rFonts w:hint="eastAsia" w:ascii="黑体" w:hAnsi="黑体" w:eastAsia="黑体" w:cs="黑体"/>
          <w:color w:val="auto"/>
          <w:sz w:val="32"/>
          <w:szCs w:val="32"/>
          <w:shd w:val="clear" w:color="auto" w:fill="auto"/>
          <w:lang w:eastAsia="zh-CN"/>
        </w:rPr>
        <w:t>四、补助标准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1.输送20人赴莆就业的，且就业时间达1个月以上的，按照（莆人社文[2020]29号）文件规定予以每个工作站一次性10万元就业服务经费补助；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2.其他每成功推荐一名劳动力来莆就业，且就业时间达3个月以上的，按照每人500元的标准给予用工服务奖补（奖补最高不超过10万元）；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sz w:val="32"/>
          <w:szCs w:val="32"/>
          <w:shd w:val="clear" w:color="auto" w:fill="auto"/>
          <w:lang w:val="en-US" w:eastAsia="zh-CN"/>
        </w:rPr>
        <w:t>以上经费从各级就业专项资金中列支。</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20" w:lineRule="exact"/>
        <w:ind w:left="0" w:firstLine="739" w:firstLineChars="231"/>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五、经费补助申领程序</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1.申报：符合申报条件的劳务协作工作站，按属地向各县区人社局申报经费补助；</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2.审核：所有申报资料经县区人社局初审后，进行公示；</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3.发放补贴：经公示无异议，由县区人社局从就业专项资金中列支。将就业服务经费补助一次性拨付至符合条件的工作站提供的银行账户内。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六、其他说明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1.各县区要按照《莆田市人力资源和社会保障局办公室关于成立疫情期间企业用工保障服务工作专班的通知》要求，至少在外来人员比较集中的地区设立1家工作站，及时将工作站名单报送市局网站公布并备案；凡未经备案的劳务协作工作站，不予拨付就业服务经费补助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2.劳务协作工作站提供虚假材料骗取就业服务经费补助的，将列入信用黑名单，人社部门予以通报，并责令其退回已拨付的就业服务经费补助资金。</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jc w:val="left"/>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莆田市人力资源和社会保障局</w:t>
      </w:r>
      <w:r>
        <w:rPr>
          <w:rFonts w:hint="eastAsia" w:ascii="仿宋_GB2312" w:hAnsi="仿宋_GB2312" w:eastAsia="仿宋_GB2312" w:cs="仿宋_GB2312"/>
          <w:color w:val="auto"/>
          <w:sz w:val="32"/>
          <w:szCs w:val="32"/>
          <w:lang w:val="en-US" w:eastAsia="zh-CN"/>
        </w:rPr>
        <w:t xml:space="preserve">      莆田市财政局</w:t>
      </w: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jc w:val="left"/>
        <w:textAlignment w:val="auto"/>
        <w:outlineLvl w:val="9"/>
        <w:rPr>
          <w:rFonts w:hint="eastAsia" w:ascii="仿宋_GB2312" w:hAnsi="仿宋_GB2312" w:eastAsia="仿宋_GB2312" w:cs="仿宋_GB2312"/>
          <w:color w:val="auto"/>
          <w:sz w:val="32"/>
          <w:szCs w:val="32"/>
          <w:lang w:val="en-US" w:eastAsia="zh-CN"/>
        </w:rPr>
        <w:sectPr>
          <w:pgSz w:w="11906" w:h="16838"/>
          <w:pgMar w:top="1587" w:right="1474" w:bottom="1474" w:left="1474" w:header="851" w:footer="992" w:gutter="0"/>
          <w:pgNumType w:fmt="numberInDash"/>
          <w:cols w:space="720" w:num="1"/>
          <w:rtlGutter w:val="0"/>
          <w:docGrid w:type="lines" w:linePitch="442" w:charSpace="0"/>
        </w:sectPr>
      </w:pPr>
      <w:r>
        <w:rPr>
          <w:rFonts w:hint="eastAsia" w:ascii="仿宋_GB2312" w:hAnsi="仿宋_GB2312" w:eastAsia="仿宋_GB2312" w:cs="仿宋_GB2312"/>
          <w:color w:val="auto"/>
          <w:sz w:val="32"/>
          <w:szCs w:val="32"/>
          <w:lang w:val="en-US" w:eastAsia="zh-CN"/>
        </w:rPr>
        <w:t xml:space="preserve">            2020年3月4日</w:t>
      </w:r>
    </w:p>
    <w:p>
      <w:pPr>
        <w:keepNext w:val="0"/>
        <w:keepLines w:val="0"/>
        <w:widowControl/>
        <w:suppressLineNumbers w:val="0"/>
        <w:jc w:val="both"/>
        <w:textAlignment w:val="center"/>
        <w:rPr>
          <w:rFonts w:hint="eastAsia" w:ascii="楷体_GB2312" w:hAnsi="宋体" w:eastAsia="楷体_GB2312" w:cs="楷体_GB2312"/>
          <w:i w:val="0"/>
          <w:color w:val="000000"/>
          <w:kern w:val="0"/>
          <w:sz w:val="32"/>
          <w:szCs w:val="32"/>
          <w:u w:val="none"/>
          <w:lang w:val="en-US" w:eastAsia="zh-CN" w:bidi="ar"/>
        </w:rPr>
      </w:pPr>
      <w:r>
        <w:rPr>
          <w:rFonts w:hint="eastAsia" w:ascii="楷体_GB2312" w:hAnsi="宋体" w:eastAsia="楷体_GB2312" w:cs="楷体_GB2312"/>
          <w:i w:val="0"/>
          <w:color w:val="000000"/>
          <w:kern w:val="0"/>
          <w:sz w:val="32"/>
          <w:szCs w:val="32"/>
          <w:u w:val="none"/>
          <w:lang w:val="en-US" w:eastAsia="zh-CN" w:bidi="ar"/>
        </w:rPr>
        <w:t>附件1</w:t>
      </w:r>
    </w:p>
    <w:p>
      <w:pPr>
        <w:spacing w:line="540" w:lineRule="exact"/>
        <w:ind w:right="-37"/>
        <w:jc w:val="center"/>
        <w:rPr>
          <w:rFonts w:hint="eastAsia" w:ascii="方正小标宋简体" w:hAnsi="方正小标宋简体" w:eastAsia="方正小标宋简体" w:cs="方正小标宋简体"/>
          <w:color w:val="000000"/>
          <w:sz w:val="44"/>
          <w:szCs w:val="44"/>
          <w:lang w:val="en-US" w:eastAsia="zh-CN"/>
        </w:rPr>
      </w:pPr>
    </w:p>
    <w:p>
      <w:pPr>
        <w:spacing w:line="540" w:lineRule="exact"/>
        <w:ind w:right="-37"/>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莆田市劳务协作工作站一次性就业服务</w:t>
      </w:r>
    </w:p>
    <w:p>
      <w:pPr>
        <w:spacing w:line="540" w:lineRule="exact"/>
        <w:ind w:right="-37"/>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经费补助申请表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1092"/>
        <w:gridCol w:w="1193"/>
        <w:gridCol w:w="835"/>
        <w:gridCol w:w="1116"/>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637"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工作站名称</w:t>
            </w:r>
          </w:p>
        </w:tc>
        <w:tc>
          <w:tcPr>
            <w:tcW w:w="3120" w:type="dxa"/>
            <w:gridSpan w:val="3"/>
            <w:noWrap w:val="0"/>
            <w:vAlign w:val="center"/>
          </w:tcPr>
          <w:p>
            <w:pPr>
              <w:jc w:val="center"/>
              <w:rPr>
                <w:rFonts w:hint="eastAsia" w:ascii="楷体_GB2312" w:hAnsi="楷体_GB2312" w:eastAsia="楷体_GB2312" w:cs="楷体_GB2312"/>
                <w:sz w:val="28"/>
                <w:szCs w:val="20"/>
              </w:rPr>
            </w:pPr>
          </w:p>
        </w:tc>
        <w:tc>
          <w:tcPr>
            <w:tcW w:w="1116" w:type="dxa"/>
            <w:noWrap w:val="0"/>
            <w:vAlign w:val="center"/>
          </w:tcPr>
          <w:p>
            <w:pPr>
              <w:jc w:val="center"/>
              <w:rPr>
                <w:rFonts w:hint="eastAsia" w:ascii="楷体_GB2312" w:hAnsi="楷体_GB2312" w:eastAsia="楷体_GB2312" w:cs="楷体_GB2312"/>
                <w:sz w:val="28"/>
                <w:szCs w:val="20"/>
                <w:lang w:val="en-US" w:eastAsia="zh-CN"/>
              </w:rPr>
            </w:pPr>
            <w:r>
              <w:rPr>
                <w:rFonts w:hint="eastAsia" w:ascii="楷体_GB2312" w:hAnsi="楷体_GB2312" w:eastAsia="楷体_GB2312" w:cs="楷体_GB2312"/>
                <w:sz w:val="28"/>
                <w:szCs w:val="20"/>
                <w:lang w:val="en-US" w:eastAsia="zh-CN"/>
              </w:rPr>
              <w:t>负责人</w:t>
            </w:r>
          </w:p>
        </w:tc>
        <w:tc>
          <w:tcPr>
            <w:tcW w:w="2260" w:type="dxa"/>
            <w:noWrap w:val="0"/>
            <w:vAlign w:val="center"/>
          </w:tcPr>
          <w:p>
            <w:pPr>
              <w:jc w:val="center"/>
              <w:rPr>
                <w:rFonts w:hint="eastAsia" w:ascii="楷体_GB2312" w:hAnsi="楷体_GB2312" w:eastAsia="楷体_GB2312" w:cs="楷体_GB2312"/>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637"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地   址</w:t>
            </w:r>
          </w:p>
        </w:tc>
        <w:tc>
          <w:tcPr>
            <w:tcW w:w="6496" w:type="dxa"/>
            <w:gridSpan w:val="5"/>
            <w:noWrap w:val="0"/>
            <w:vAlign w:val="center"/>
          </w:tcPr>
          <w:p>
            <w:pPr>
              <w:jc w:val="center"/>
              <w:rPr>
                <w:rFonts w:hint="eastAsia" w:ascii="楷体_GB2312" w:hAnsi="楷体_GB2312" w:eastAsia="楷体_GB2312" w:cs="楷体_GB2312"/>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37" w:type="dxa"/>
            <w:vMerge w:val="restart"/>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设站单位</w:t>
            </w:r>
          </w:p>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经办人</w:t>
            </w:r>
          </w:p>
        </w:tc>
        <w:tc>
          <w:tcPr>
            <w:tcW w:w="1092"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姓名</w:t>
            </w:r>
          </w:p>
        </w:tc>
        <w:tc>
          <w:tcPr>
            <w:tcW w:w="2028" w:type="dxa"/>
            <w:gridSpan w:val="2"/>
            <w:noWrap w:val="0"/>
            <w:vAlign w:val="center"/>
          </w:tcPr>
          <w:p>
            <w:pPr>
              <w:jc w:val="center"/>
              <w:rPr>
                <w:rFonts w:hint="eastAsia" w:ascii="楷体_GB2312" w:hAnsi="楷体_GB2312" w:eastAsia="楷体_GB2312" w:cs="楷体_GB2312"/>
                <w:sz w:val="28"/>
                <w:szCs w:val="20"/>
              </w:rPr>
            </w:pPr>
          </w:p>
        </w:tc>
        <w:tc>
          <w:tcPr>
            <w:tcW w:w="1116" w:type="dxa"/>
            <w:vMerge w:val="restart"/>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手机</w:t>
            </w:r>
          </w:p>
        </w:tc>
        <w:tc>
          <w:tcPr>
            <w:tcW w:w="2260" w:type="dxa"/>
            <w:vMerge w:val="restart"/>
            <w:noWrap w:val="0"/>
            <w:vAlign w:val="center"/>
          </w:tcPr>
          <w:p>
            <w:pPr>
              <w:jc w:val="center"/>
              <w:rPr>
                <w:rFonts w:hint="eastAsia" w:ascii="楷体_GB2312" w:hAnsi="楷体_GB2312" w:eastAsia="楷体_GB2312" w:cs="楷体_GB2312"/>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637" w:type="dxa"/>
            <w:vMerge w:val="continue"/>
            <w:tcBorders>
              <w:bottom w:val="single" w:color="auto" w:sz="4" w:space="0"/>
            </w:tcBorders>
            <w:noWrap w:val="0"/>
            <w:vAlign w:val="center"/>
          </w:tcPr>
          <w:p>
            <w:pPr>
              <w:jc w:val="center"/>
              <w:rPr>
                <w:rFonts w:hint="eastAsia" w:ascii="楷体_GB2312" w:hAnsi="楷体_GB2312" w:eastAsia="楷体_GB2312" w:cs="楷体_GB2312"/>
                <w:sz w:val="28"/>
                <w:szCs w:val="20"/>
              </w:rPr>
            </w:pPr>
          </w:p>
        </w:tc>
        <w:tc>
          <w:tcPr>
            <w:tcW w:w="1092" w:type="dxa"/>
            <w:tcBorders>
              <w:bottom w:val="single" w:color="auto" w:sz="4" w:space="0"/>
            </w:tcBorders>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职务</w:t>
            </w:r>
          </w:p>
        </w:tc>
        <w:tc>
          <w:tcPr>
            <w:tcW w:w="2028" w:type="dxa"/>
            <w:gridSpan w:val="2"/>
            <w:tcBorders>
              <w:bottom w:val="single" w:color="auto" w:sz="4" w:space="0"/>
            </w:tcBorders>
            <w:noWrap w:val="0"/>
            <w:vAlign w:val="center"/>
          </w:tcPr>
          <w:p>
            <w:pPr>
              <w:jc w:val="center"/>
              <w:rPr>
                <w:rFonts w:hint="eastAsia" w:ascii="楷体_GB2312" w:hAnsi="楷体_GB2312" w:eastAsia="楷体_GB2312" w:cs="楷体_GB2312"/>
                <w:sz w:val="28"/>
                <w:szCs w:val="20"/>
              </w:rPr>
            </w:pPr>
          </w:p>
        </w:tc>
        <w:tc>
          <w:tcPr>
            <w:tcW w:w="1116" w:type="dxa"/>
            <w:vMerge w:val="continue"/>
            <w:tcBorders>
              <w:bottom w:val="single" w:color="auto" w:sz="4" w:space="0"/>
            </w:tcBorders>
            <w:noWrap w:val="0"/>
            <w:vAlign w:val="center"/>
          </w:tcPr>
          <w:p>
            <w:pPr>
              <w:jc w:val="center"/>
              <w:rPr>
                <w:rFonts w:hint="eastAsia" w:ascii="楷体_GB2312" w:hAnsi="楷体_GB2312" w:eastAsia="楷体_GB2312" w:cs="楷体_GB2312"/>
                <w:sz w:val="28"/>
                <w:szCs w:val="20"/>
              </w:rPr>
            </w:pPr>
          </w:p>
        </w:tc>
        <w:tc>
          <w:tcPr>
            <w:tcW w:w="2260" w:type="dxa"/>
            <w:vMerge w:val="continue"/>
            <w:tcBorders>
              <w:bottom w:val="single" w:color="auto" w:sz="4" w:space="0"/>
            </w:tcBorders>
            <w:noWrap w:val="0"/>
            <w:vAlign w:val="center"/>
          </w:tcPr>
          <w:p>
            <w:pPr>
              <w:jc w:val="center"/>
              <w:rPr>
                <w:rFonts w:hint="eastAsia" w:ascii="楷体_GB2312" w:hAnsi="楷体_GB2312" w:eastAsia="楷体_GB2312" w:cs="楷体_GB2312"/>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16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4"/>
                <w:szCs w:val="24"/>
                <w:lang w:eastAsia="zh-CN"/>
              </w:rPr>
              <w:t>设站公共就业服务机构名称</w:t>
            </w:r>
          </w:p>
        </w:tc>
        <w:tc>
          <w:tcPr>
            <w:tcW w:w="22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sz w:val="28"/>
                <w:szCs w:val="20"/>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协议期限</w:t>
            </w:r>
          </w:p>
        </w:tc>
        <w:tc>
          <w:tcPr>
            <w:tcW w:w="33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16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银行账号</w:t>
            </w:r>
          </w:p>
        </w:tc>
        <w:tc>
          <w:tcPr>
            <w:tcW w:w="22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sz w:val="28"/>
                <w:szCs w:val="28"/>
                <w:lang w:val="en-US" w:eastAsia="zh-CN"/>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开户银行</w:t>
            </w:r>
          </w:p>
        </w:tc>
        <w:tc>
          <w:tcPr>
            <w:tcW w:w="33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0" w:hRule="atLeast"/>
          <w:jc w:val="center"/>
        </w:trPr>
        <w:tc>
          <w:tcPr>
            <w:tcW w:w="1637" w:type="dxa"/>
            <w:tcBorders>
              <w:top w:val="single" w:color="auto" w:sz="4" w:space="0"/>
            </w:tcBorders>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工作站</w:t>
            </w:r>
          </w:p>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承诺书</w:t>
            </w:r>
          </w:p>
        </w:tc>
        <w:tc>
          <w:tcPr>
            <w:tcW w:w="6496" w:type="dxa"/>
            <w:gridSpan w:val="5"/>
            <w:tcBorders>
              <w:top w:val="single" w:color="auto" w:sz="4" w:space="0"/>
            </w:tcBorders>
            <w:noWrap w:val="0"/>
            <w:vAlign w:val="center"/>
          </w:tcPr>
          <w:p>
            <w:pPr>
              <w:ind w:firstLine="560" w:firstLineChars="200"/>
              <w:rPr>
                <w:rFonts w:hint="eastAsia" w:ascii="楷体_GB2312" w:hAnsi="楷体_GB2312" w:eastAsia="楷体_GB2312" w:cs="楷体_GB2312"/>
                <w:sz w:val="28"/>
                <w:szCs w:val="20"/>
                <w:lang w:eastAsia="zh-CN"/>
              </w:rPr>
            </w:pPr>
            <w:r>
              <w:rPr>
                <w:rFonts w:hint="eastAsia" w:ascii="楷体_GB2312" w:hAnsi="楷体_GB2312" w:eastAsia="楷体_GB2312" w:cs="楷体_GB2312"/>
                <w:sz w:val="28"/>
                <w:szCs w:val="20"/>
                <w:lang w:eastAsia="zh-CN"/>
              </w:rPr>
              <w:t>以上所填信息属实，申请一次性10万元就业服务经费补助。</w:t>
            </w:r>
          </w:p>
          <w:p>
            <w:pPr>
              <w:ind w:firstLine="560" w:firstLineChars="200"/>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本</w:t>
            </w:r>
            <w:r>
              <w:rPr>
                <w:rFonts w:hint="eastAsia" w:ascii="楷体_GB2312" w:hAnsi="楷体_GB2312" w:eastAsia="楷体_GB2312" w:cs="楷体_GB2312"/>
                <w:sz w:val="28"/>
                <w:szCs w:val="20"/>
                <w:lang w:eastAsia="zh-CN"/>
              </w:rPr>
              <w:t>站</w:t>
            </w:r>
            <w:r>
              <w:rPr>
                <w:rFonts w:hint="eastAsia" w:ascii="楷体_GB2312" w:hAnsi="楷体_GB2312" w:eastAsia="楷体_GB2312" w:cs="楷体_GB2312"/>
                <w:sz w:val="28"/>
                <w:szCs w:val="20"/>
              </w:rPr>
              <w:t>清楚知晓补助资金需经审核后拨付</w:t>
            </w:r>
            <w:r>
              <w:rPr>
                <w:rFonts w:hint="eastAsia" w:ascii="楷体_GB2312" w:hAnsi="楷体_GB2312" w:eastAsia="楷体_GB2312" w:cs="楷体_GB2312"/>
                <w:sz w:val="28"/>
                <w:szCs w:val="20"/>
                <w:lang w:eastAsia="zh-CN"/>
              </w:rPr>
              <w:t>，且用于工作站的开办运行，探索区域劳务协作制度化、规范化、常态化</w:t>
            </w:r>
            <w:r>
              <w:rPr>
                <w:rFonts w:hint="eastAsia" w:ascii="楷体_GB2312" w:hAnsi="楷体_GB2312" w:eastAsia="楷体_GB2312" w:cs="楷体_GB2312"/>
                <w:sz w:val="28"/>
                <w:szCs w:val="20"/>
              </w:rPr>
              <w:t>。</w:t>
            </w:r>
          </w:p>
          <w:p>
            <w:pPr>
              <w:ind w:firstLine="2800" w:firstLineChars="1000"/>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 xml:space="preserve"> </w:t>
            </w:r>
            <w:r>
              <w:rPr>
                <w:rFonts w:hint="eastAsia" w:ascii="楷体_GB2312" w:hAnsi="楷体_GB2312" w:eastAsia="楷体_GB2312" w:cs="楷体_GB2312"/>
                <w:sz w:val="28"/>
                <w:szCs w:val="20"/>
                <w:lang w:eastAsia="zh-CN"/>
              </w:rPr>
              <w:t>工作站</w:t>
            </w:r>
            <w:r>
              <w:rPr>
                <w:rFonts w:hint="eastAsia" w:ascii="楷体_GB2312" w:hAnsi="楷体_GB2312" w:eastAsia="楷体_GB2312" w:cs="楷体_GB2312"/>
                <w:sz w:val="28"/>
                <w:szCs w:val="20"/>
              </w:rPr>
              <w:t>负责人签名：</w:t>
            </w:r>
          </w:p>
          <w:p>
            <w:pPr>
              <w:jc w:val="center"/>
              <w:rPr>
                <w:rFonts w:hint="eastAsia" w:ascii="楷体_GB2312" w:hAnsi="楷体_GB2312" w:eastAsia="楷体_GB2312" w:cs="楷体_GB2312"/>
                <w:color w:val="FF0000"/>
                <w:sz w:val="28"/>
                <w:szCs w:val="20"/>
              </w:rPr>
            </w:pPr>
            <w:r>
              <w:rPr>
                <w:rFonts w:hint="eastAsia" w:ascii="楷体_GB2312" w:hAnsi="楷体_GB2312" w:eastAsia="楷体_GB2312" w:cs="楷体_GB2312"/>
                <w:sz w:val="28"/>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atLeast"/>
          <w:jc w:val="center"/>
        </w:trPr>
        <w:tc>
          <w:tcPr>
            <w:tcW w:w="1637"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lang w:eastAsia="zh-CN"/>
              </w:rPr>
              <w:t>县</w:t>
            </w:r>
            <w:r>
              <w:rPr>
                <w:rFonts w:hint="eastAsia" w:ascii="楷体_GB2312" w:hAnsi="楷体_GB2312" w:eastAsia="楷体_GB2312" w:cs="楷体_GB2312"/>
                <w:sz w:val="28"/>
                <w:szCs w:val="20"/>
              </w:rPr>
              <w:t>区人社</w:t>
            </w:r>
          </w:p>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lang w:eastAsia="zh-CN"/>
              </w:rPr>
              <w:t>系统</w:t>
            </w:r>
            <w:r>
              <w:rPr>
                <w:rFonts w:hint="eastAsia" w:ascii="楷体_GB2312" w:hAnsi="楷体_GB2312" w:eastAsia="楷体_GB2312" w:cs="楷体_GB2312"/>
                <w:sz w:val="28"/>
                <w:szCs w:val="20"/>
              </w:rPr>
              <w:t>意见</w:t>
            </w:r>
          </w:p>
        </w:tc>
        <w:tc>
          <w:tcPr>
            <w:tcW w:w="6496" w:type="dxa"/>
            <w:gridSpan w:val="5"/>
            <w:noWrap w:val="0"/>
            <w:vAlign w:val="center"/>
          </w:tcPr>
          <w:p>
            <w:pPr>
              <w:jc w:val="center"/>
              <w:rPr>
                <w:rFonts w:hint="eastAsia" w:ascii="楷体_GB2312" w:hAnsi="楷体_GB2312" w:eastAsia="楷体_GB2312" w:cs="楷体_GB2312"/>
                <w:sz w:val="28"/>
                <w:szCs w:val="20"/>
                <w:lang w:eastAsia="zh-CN"/>
              </w:rPr>
            </w:pPr>
          </w:p>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lang w:val="en-US" w:eastAsia="zh-CN"/>
              </w:rPr>
              <w:t xml:space="preserve">                        </w:t>
            </w:r>
            <w:r>
              <w:rPr>
                <w:rFonts w:hint="eastAsia" w:ascii="楷体_GB2312" w:hAnsi="楷体_GB2312" w:eastAsia="楷体_GB2312" w:cs="楷体_GB2312"/>
                <w:sz w:val="28"/>
                <w:szCs w:val="20"/>
                <w:lang w:eastAsia="zh-CN"/>
              </w:rPr>
              <w:t>（</w:t>
            </w:r>
            <w:r>
              <w:rPr>
                <w:rFonts w:hint="eastAsia" w:ascii="楷体_GB2312" w:hAnsi="楷体_GB2312" w:eastAsia="楷体_GB2312" w:cs="楷体_GB2312"/>
                <w:sz w:val="28"/>
                <w:szCs w:val="20"/>
              </w:rPr>
              <w:t>公章）</w:t>
            </w:r>
          </w:p>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 xml:space="preserve">                       年     月     日</w:t>
            </w:r>
          </w:p>
        </w:tc>
      </w:tr>
    </w:tbl>
    <w:p>
      <w:pPr>
        <w:spacing w:line="540" w:lineRule="exact"/>
        <w:ind w:right="-37"/>
        <w:jc w:val="both"/>
        <w:rPr>
          <w:rFonts w:hint="default" w:ascii="方正小标宋简体" w:hAnsi="方正小标宋简体" w:eastAsia="方正小标宋简体" w:cs="方正小标宋简体"/>
          <w:color w:val="000000"/>
          <w:sz w:val="44"/>
          <w:szCs w:val="44"/>
          <w:lang w:val="en-US" w:eastAsia="zh-CN"/>
        </w:rPr>
      </w:pPr>
      <w:r>
        <w:rPr>
          <w:rFonts w:hint="eastAsia" w:ascii="楷体_GB2312" w:hAnsi="宋体" w:eastAsia="楷体_GB2312" w:cs="楷体_GB2312"/>
          <w:i w:val="0"/>
          <w:color w:val="000000"/>
          <w:kern w:val="0"/>
          <w:sz w:val="32"/>
          <w:szCs w:val="32"/>
          <w:u w:val="none"/>
          <w:lang w:val="en-US" w:eastAsia="zh-CN" w:bidi="ar"/>
        </w:rPr>
        <w:t>附件2</w:t>
      </w:r>
    </w:p>
    <w:p>
      <w:pPr>
        <w:jc w:val="center"/>
        <w:rPr>
          <w:rFonts w:hint="eastAsia" w:ascii="宋体" w:hAnsi="宋体" w:eastAsia="宋体" w:cs="宋体"/>
          <w:b/>
          <w:bCs/>
          <w:color w:val="000000"/>
          <w:sz w:val="44"/>
          <w:szCs w:val="44"/>
        </w:rPr>
      </w:pPr>
    </w:p>
    <w:p>
      <w:pPr>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莆田市在外劳务协作工作站备案表</w:t>
      </w:r>
    </w:p>
    <w:p>
      <w:pPr>
        <w:snapToGrid w:val="0"/>
        <w:jc w:val="center"/>
        <w:rPr>
          <w:rFonts w:hint="eastAsia" w:ascii="楷体_GB2312" w:hAnsi="楷体_GB2312" w:eastAsia="楷体_GB2312" w:cs="楷体_GB2312"/>
          <w:sz w:val="28"/>
          <w:szCs w:val="20"/>
        </w:rPr>
      </w:pPr>
      <w:r>
        <w:rPr>
          <w:rFonts w:hint="eastAsia" w:ascii="仿宋_GB2312" w:hAnsi="仿宋_GB2312" w:cs="仿宋_GB2312"/>
          <w:color w:val="000000"/>
          <w:sz w:val="24"/>
        </w:rPr>
        <w:t xml:space="preserve">                               </w:t>
      </w:r>
      <w:r>
        <w:rPr>
          <w:rFonts w:hint="eastAsia" w:ascii="仿宋_GB2312" w:hAnsi="仿宋_GB2312" w:cs="仿宋_GB2312"/>
          <w:color w:val="000000"/>
          <w:sz w:val="30"/>
          <w:szCs w:val="30"/>
        </w:rPr>
        <w:t xml:space="preserve">  </w:t>
      </w:r>
      <w:r>
        <w:rPr>
          <w:rFonts w:hint="eastAsia" w:ascii="楷体_GB2312" w:hAnsi="楷体_GB2312" w:eastAsia="楷体_GB2312" w:cs="楷体_GB2312"/>
          <w:sz w:val="28"/>
          <w:szCs w:val="20"/>
        </w:rPr>
        <w:t>填写日期：</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309"/>
        <w:gridCol w:w="1845"/>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925"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lang w:eastAsia="zh-CN"/>
              </w:rPr>
              <w:t>工作站</w:t>
            </w:r>
            <w:r>
              <w:rPr>
                <w:rFonts w:hint="eastAsia" w:ascii="楷体_GB2312" w:hAnsi="楷体_GB2312" w:eastAsia="楷体_GB2312" w:cs="楷体_GB2312"/>
                <w:sz w:val="28"/>
                <w:szCs w:val="20"/>
              </w:rPr>
              <w:t>名称</w:t>
            </w:r>
          </w:p>
        </w:tc>
        <w:tc>
          <w:tcPr>
            <w:tcW w:w="7136" w:type="dxa"/>
            <w:gridSpan w:val="3"/>
            <w:noWrap w:val="0"/>
            <w:vAlign w:val="center"/>
          </w:tcPr>
          <w:p>
            <w:pPr>
              <w:jc w:val="center"/>
              <w:rPr>
                <w:rFonts w:hint="eastAsia" w:ascii="楷体_GB2312" w:hAnsi="楷体_GB2312" w:eastAsia="楷体_GB2312" w:cs="楷体_GB2312"/>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25" w:type="dxa"/>
            <w:noWrap w:val="0"/>
            <w:vAlign w:val="center"/>
          </w:tcPr>
          <w:p>
            <w:pPr>
              <w:jc w:val="center"/>
              <w:rPr>
                <w:rFonts w:hint="eastAsia" w:ascii="楷体_GB2312" w:hAnsi="楷体_GB2312" w:eastAsia="楷体_GB2312" w:cs="楷体_GB2312"/>
                <w:sz w:val="28"/>
                <w:szCs w:val="20"/>
                <w:lang w:eastAsia="zh-CN"/>
              </w:rPr>
            </w:pPr>
            <w:r>
              <w:rPr>
                <w:rFonts w:hint="eastAsia" w:ascii="楷体_GB2312" w:hAnsi="楷体_GB2312" w:eastAsia="楷体_GB2312" w:cs="楷体_GB2312"/>
                <w:sz w:val="21"/>
                <w:szCs w:val="15"/>
                <w:lang w:eastAsia="zh-CN"/>
              </w:rPr>
              <w:t>市人社局公布时间</w:t>
            </w:r>
          </w:p>
        </w:tc>
        <w:tc>
          <w:tcPr>
            <w:tcW w:w="7136" w:type="dxa"/>
            <w:gridSpan w:val="3"/>
            <w:noWrap w:val="0"/>
            <w:vAlign w:val="center"/>
          </w:tcPr>
          <w:p>
            <w:pPr>
              <w:jc w:val="center"/>
              <w:rPr>
                <w:rFonts w:hint="eastAsia" w:ascii="楷体_GB2312" w:hAnsi="楷体_GB2312" w:eastAsia="楷体_GB2312" w:cs="楷体_GB2312"/>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25"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lang w:eastAsia="zh-CN"/>
              </w:rPr>
              <w:t>负责人</w:t>
            </w:r>
            <w:r>
              <w:rPr>
                <w:rFonts w:hint="eastAsia" w:ascii="楷体_GB2312" w:hAnsi="楷体_GB2312" w:eastAsia="楷体_GB2312" w:cs="楷体_GB2312"/>
                <w:sz w:val="28"/>
                <w:szCs w:val="20"/>
              </w:rPr>
              <w:t>姓名</w:t>
            </w:r>
          </w:p>
        </w:tc>
        <w:tc>
          <w:tcPr>
            <w:tcW w:w="2309" w:type="dxa"/>
            <w:noWrap w:val="0"/>
            <w:vAlign w:val="center"/>
          </w:tcPr>
          <w:p>
            <w:pPr>
              <w:jc w:val="center"/>
              <w:rPr>
                <w:rFonts w:hint="eastAsia" w:ascii="楷体_GB2312" w:hAnsi="楷体_GB2312" w:eastAsia="楷体_GB2312" w:cs="楷体_GB2312"/>
                <w:sz w:val="28"/>
                <w:szCs w:val="20"/>
              </w:rPr>
            </w:pPr>
          </w:p>
        </w:tc>
        <w:tc>
          <w:tcPr>
            <w:tcW w:w="1845"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4"/>
                <w:szCs w:val="18"/>
                <w:lang w:eastAsia="zh-CN"/>
              </w:rPr>
              <w:t>负责人</w:t>
            </w:r>
            <w:r>
              <w:rPr>
                <w:rFonts w:hint="eastAsia" w:ascii="楷体_GB2312" w:hAnsi="楷体_GB2312" w:eastAsia="楷体_GB2312" w:cs="楷体_GB2312"/>
                <w:sz w:val="24"/>
                <w:szCs w:val="18"/>
              </w:rPr>
              <w:t>身份证</w:t>
            </w:r>
          </w:p>
        </w:tc>
        <w:tc>
          <w:tcPr>
            <w:tcW w:w="2982" w:type="dxa"/>
            <w:noWrap w:val="0"/>
            <w:vAlign w:val="center"/>
          </w:tcPr>
          <w:p>
            <w:pPr>
              <w:jc w:val="center"/>
              <w:rPr>
                <w:rFonts w:hint="eastAsia" w:ascii="楷体_GB2312" w:hAnsi="楷体_GB2312" w:eastAsia="楷体_GB2312" w:cs="楷体_GB2312"/>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25"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工作站联系人</w:t>
            </w:r>
          </w:p>
        </w:tc>
        <w:tc>
          <w:tcPr>
            <w:tcW w:w="2309" w:type="dxa"/>
            <w:noWrap w:val="0"/>
            <w:vAlign w:val="center"/>
          </w:tcPr>
          <w:p>
            <w:pPr>
              <w:jc w:val="center"/>
              <w:rPr>
                <w:rFonts w:hint="eastAsia" w:ascii="楷体_GB2312" w:hAnsi="楷体_GB2312" w:eastAsia="楷体_GB2312" w:cs="楷体_GB2312"/>
                <w:sz w:val="28"/>
                <w:szCs w:val="20"/>
              </w:rPr>
            </w:pPr>
          </w:p>
        </w:tc>
        <w:tc>
          <w:tcPr>
            <w:tcW w:w="1845"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2"/>
                <w:szCs w:val="16"/>
              </w:rPr>
              <w:t>工作站联系电话</w:t>
            </w:r>
          </w:p>
        </w:tc>
        <w:tc>
          <w:tcPr>
            <w:tcW w:w="2982" w:type="dxa"/>
            <w:noWrap w:val="0"/>
            <w:vAlign w:val="center"/>
          </w:tcPr>
          <w:p>
            <w:pPr>
              <w:jc w:val="center"/>
              <w:rPr>
                <w:rFonts w:hint="eastAsia" w:ascii="楷体_GB2312" w:hAnsi="楷体_GB2312" w:eastAsia="楷体_GB2312" w:cs="楷体_GB2312"/>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25" w:type="dxa"/>
            <w:noWrap w:val="0"/>
            <w:vAlign w:val="center"/>
          </w:tcPr>
          <w:p>
            <w:pPr>
              <w:jc w:val="center"/>
              <w:rPr>
                <w:rFonts w:hint="eastAsia" w:ascii="楷体_GB2312" w:hAnsi="楷体_GB2312" w:eastAsia="楷体_GB2312" w:cs="楷体_GB2312"/>
                <w:sz w:val="28"/>
                <w:szCs w:val="20"/>
                <w:lang w:val="en-US" w:eastAsia="zh-CN"/>
              </w:rPr>
            </w:pPr>
            <w:r>
              <w:rPr>
                <w:rFonts w:hint="eastAsia" w:ascii="楷体_GB2312" w:hAnsi="楷体_GB2312" w:eastAsia="楷体_GB2312" w:cs="楷体_GB2312"/>
                <w:sz w:val="28"/>
                <w:szCs w:val="20"/>
              </w:rPr>
              <w:t>银行账号</w:t>
            </w:r>
          </w:p>
        </w:tc>
        <w:tc>
          <w:tcPr>
            <w:tcW w:w="2309" w:type="dxa"/>
            <w:noWrap w:val="0"/>
            <w:vAlign w:val="center"/>
          </w:tcPr>
          <w:p>
            <w:pPr>
              <w:jc w:val="center"/>
              <w:rPr>
                <w:rFonts w:hint="eastAsia" w:ascii="楷体_GB2312" w:hAnsi="楷体_GB2312" w:eastAsia="楷体_GB2312" w:cs="楷体_GB2312"/>
                <w:sz w:val="28"/>
                <w:szCs w:val="20"/>
                <w:lang w:val="en-US" w:eastAsia="zh-CN"/>
              </w:rPr>
            </w:pPr>
          </w:p>
        </w:tc>
        <w:tc>
          <w:tcPr>
            <w:tcW w:w="1845"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开户银行</w:t>
            </w:r>
          </w:p>
        </w:tc>
        <w:tc>
          <w:tcPr>
            <w:tcW w:w="2982" w:type="dxa"/>
            <w:noWrap w:val="0"/>
            <w:vAlign w:val="center"/>
          </w:tcPr>
          <w:p>
            <w:pPr>
              <w:jc w:val="center"/>
              <w:rPr>
                <w:rFonts w:hint="eastAsia" w:ascii="楷体_GB2312" w:hAnsi="楷体_GB2312" w:eastAsia="楷体_GB2312" w:cs="楷体_GB2312"/>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1925"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备案事项</w:t>
            </w:r>
          </w:p>
        </w:tc>
        <w:tc>
          <w:tcPr>
            <w:tcW w:w="7136" w:type="dxa"/>
            <w:gridSpan w:val="3"/>
            <w:noWrap w:val="0"/>
            <w:vAlign w:val="center"/>
          </w:tcPr>
          <w:p>
            <w:pPr>
              <w:jc w:val="left"/>
              <w:rPr>
                <w:rFonts w:hint="eastAsia" w:ascii="楷体_GB2312" w:hAnsi="楷体_GB2312" w:eastAsia="楷体_GB2312" w:cs="楷体_GB2312"/>
                <w:sz w:val="28"/>
                <w:szCs w:val="20"/>
              </w:rPr>
            </w:pPr>
            <w:r>
              <w:rPr>
                <w:rFonts w:hint="eastAsia" w:ascii="楷体_GB2312" w:hAnsi="楷体_GB2312" w:eastAsia="楷体_GB2312" w:cs="楷体_GB2312"/>
                <w:sz w:val="28"/>
                <w:szCs w:val="20"/>
              </w:rPr>
              <w:t>为推动区域劳务用工协作工作，现拟从XX</w:t>
            </w:r>
            <w:r>
              <w:rPr>
                <w:rFonts w:hint="eastAsia" w:ascii="楷体_GB2312" w:hAnsi="楷体_GB2312" w:eastAsia="楷体_GB2312" w:cs="楷体_GB2312"/>
                <w:sz w:val="28"/>
                <w:szCs w:val="20"/>
                <w:lang w:eastAsia="zh-CN"/>
              </w:rPr>
              <w:t>省XX市</w:t>
            </w:r>
            <w:r>
              <w:rPr>
                <w:rFonts w:hint="eastAsia" w:ascii="楷体_GB2312" w:hAnsi="楷体_GB2312" w:eastAsia="楷体_GB2312" w:cs="楷体_GB2312"/>
                <w:sz w:val="28"/>
                <w:szCs w:val="20"/>
              </w:rPr>
              <w:t>有组织输出XX名劳动者赴福建</w:t>
            </w:r>
            <w:r>
              <w:rPr>
                <w:rFonts w:hint="eastAsia" w:ascii="楷体_GB2312" w:hAnsi="楷体_GB2312" w:eastAsia="楷体_GB2312" w:cs="楷体_GB2312"/>
                <w:sz w:val="28"/>
                <w:szCs w:val="20"/>
                <w:lang w:eastAsia="zh-CN"/>
              </w:rPr>
              <w:t>莆田</w:t>
            </w:r>
            <w:r>
              <w:rPr>
                <w:rFonts w:hint="eastAsia" w:ascii="楷体_GB2312" w:hAnsi="楷体_GB2312" w:eastAsia="楷体_GB2312" w:cs="楷体_GB2312"/>
                <w:sz w:val="28"/>
                <w:szCs w:val="20"/>
              </w:rPr>
              <w:t>市</w:t>
            </w:r>
            <w:r>
              <w:rPr>
                <w:rFonts w:hint="eastAsia" w:ascii="楷体_GB2312" w:hAnsi="楷体_GB2312" w:eastAsia="楷体_GB2312" w:cs="楷体_GB2312"/>
                <w:sz w:val="28"/>
                <w:szCs w:val="20"/>
                <w:lang w:eastAsia="zh-CN"/>
              </w:rPr>
              <w:t>XX区</w:t>
            </w:r>
            <w:r>
              <w:rPr>
                <w:rFonts w:hint="eastAsia" w:ascii="楷体_GB2312" w:hAnsi="楷体_GB2312" w:eastAsia="楷体_GB2312" w:cs="楷体_GB2312"/>
                <w:sz w:val="28"/>
                <w:szCs w:val="20"/>
              </w:rPr>
              <w:t>企业就业。我</w:t>
            </w:r>
            <w:r>
              <w:rPr>
                <w:rFonts w:hint="eastAsia" w:ascii="楷体_GB2312" w:hAnsi="楷体_GB2312" w:eastAsia="楷体_GB2312" w:cs="楷体_GB2312"/>
                <w:sz w:val="28"/>
                <w:szCs w:val="20"/>
                <w:lang w:eastAsia="zh-CN"/>
              </w:rPr>
              <w:t>工作站</w:t>
            </w:r>
            <w:r>
              <w:rPr>
                <w:rFonts w:hint="eastAsia" w:ascii="楷体_GB2312" w:hAnsi="楷体_GB2312" w:eastAsia="楷体_GB2312" w:cs="楷体_GB2312"/>
                <w:sz w:val="28"/>
                <w:szCs w:val="20"/>
              </w:rPr>
              <w:t>将</w:t>
            </w:r>
            <w:r>
              <w:rPr>
                <w:rFonts w:hint="eastAsia" w:ascii="楷体_GB2312" w:hAnsi="楷体_GB2312" w:eastAsia="楷体_GB2312" w:cs="楷体_GB2312"/>
                <w:sz w:val="28"/>
                <w:szCs w:val="20"/>
                <w:lang w:eastAsia="zh-CN"/>
              </w:rPr>
              <w:t>协助</w:t>
            </w:r>
            <w:r>
              <w:rPr>
                <w:rFonts w:hint="eastAsia" w:ascii="楷体_GB2312" w:hAnsi="楷体_GB2312" w:eastAsia="楷体_GB2312" w:cs="楷体_GB2312"/>
                <w:sz w:val="28"/>
                <w:szCs w:val="20"/>
              </w:rPr>
              <w:t>负责劳动者的岗位推荐，赴</w:t>
            </w:r>
            <w:r>
              <w:rPr>
                <w:rFonts w:hint="eastAsia" w:ascii="楷体_GB2312" w:hAnsi="楷体_GB2312" w:eastAsia="楷体_GB2312" w:cs="楷体_GB2312"/>
                <w:sz w:val="28"/>
                <w:szCs w:val="20"/>
                <w:lang w:eastAsia="zh-CN"/>
              </w:rPr>
              <w:t>莆</w:t>
            </w:r>
            <w:r>
              <w:rPr>
                <w:rFonts w:hint="eastAsia" w:ascii="楷体_GB2312" w:hAnsi="楷体_GB2312" w:eastAsia="楷体_GB2312" w:cs="楷体_GB2312"/>
                <w:sz w:val="28"/>
                <w:szCs w:val="20"/>
              </w:rPr>
              <w:t>交通，入企就业</w:t>
            </w:r>
            <w:r>
              <w:rPr>
                <w:rFonts w:hint="eastAsia" w:ascii="楷体_GB2312" w:hAnsi="楷体_GB2312" w:eastAsia="楷体_GB2312" w:cs="楷体_GB2312"/>
                <w:sz w:val="28"/>
                <w:szCs w:val="20"/>
                <w:lang w:eastAsia="zh-CN"/>
              </w:rPr>
              <w:t>或返岗上岗</w:t>
            </w:r>
            <w:r>
              <w:rPr>
                <w:rFonts w:hint="eastAsia" w:ascii="楷体_GB2312" w:hAnsi="楷体_GB2312" w:eastAsia="楷体_GB2312" w:cs="楷体_GB2312"/>
                <w:sz w:val="28"/>
                <w:szCs w:val="20"/>
              </w:rPr>
              <w:t>安排等相关事宜，特此备案。拟赴</w:t>
            </w:r>
            <w:r>
              <w:rPr>
                <w:rFonts w:hint="eastAsia" w:ascii="楷体_GB2312" w:hAnsi="楷体_GB2312" w:eastAsia="楷体_GB2312" w:cs="楷体_GB2312"/>
                <w:sz w:val="28"/>
                <w:szCs w:val="20"/>
                <w:lang w:eastAsia="zh-CN"/>
              </w:rPr>
              <w:t>莆</w:t>
            </w:r>
            <w:r>
              <w:rPr>
                <w:rFonts w:hint="eastAsia" w:ascii="楷体_GB2312" w:hAnsi="楷体_GB2312" w:eastAsia="楷体_GB2312" w:cs="楷体_GB2312"/>
                <w:sz w:val="28"/>
                <w:szCs w:val="20"/>
              </w:rPr>
              <w:t>就业人员名单附后。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1925" w:type="dxa"/>
            <w:noWrap w:val="0"/>
            <w:vAlign w:val="center"/>
          </w:tcPr>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lang w:eastAsia="zh-CN"/>
              </w:rPr>
              <w:t>县</w:t>
            </w:r>
            <w:r>
              <w:rPr>
                <w:rFonts w:hint="eastAsia" w:ascii="楷体_GB2312" w:hAnsi="楷体_GB2312" w:eastAsia="楷体_GB2312" w:cs="楷体_GB2312"/>
                <w:sz w:val="28"/>
                <w:szCs w:val="20"/>
              </w:rPr>
              <w:t>区人社</w:t>
            </w:r>
          </w:p>
          <w:p>
            <w:pPr>
              <w:jc w:val="center"/>
              <w:rPr>
                <w:rFonts w:hint="eastAsia" w:ascii="楷体_GB2312" w:hAnsi="楷体_GB2312" w:eastAsia="楷体_GB2312" w:cs="楷体_GB2312"/>
                <w:kern w:val="2"/>
                <w:sz w:val="28"/>
                <w:szCs w:val="20"/>
                <w:lang w:val="en-US" w:eastAsia="zh-CN" w:bidi="ar-SA"/>
              </w:rPr>
            </w:pPr>
            <w:r>
              <w:rPr>
                <w:rFonts w:hint="eastAsia" w:ascii="楷体_GB2312" w:hAnsi="楷体_GB2312" w:eastAsia="楷体_GB2312" w:cs="楷体_GB2312"/>
                <w:sz w:val="28"/>
                <w:szCs w:val="20"/>
                <w:lang w:eastAsia="zh-CN"/>
              </w:rPr>
              <w:t>系统</w:t>
            </w:r>
            <w:r>
              <w:rPr>
                <w:rFonts w:hint="eastAsia" w:ascii="楷体_GB2312" w:hAnsi="楷体_GB2312" w:eastAsia="楷体_GB2312" w:cs="楷体_GB2312"/>
                <w:sz w:val="28"/>
                <w:szCs w:val="20"/>
              </w:rPr>
              <w:t>意见</w:t>
            </w:r>
          </w:p>
        </w:tc>
        <w:tc>
          <w:tcPr>
            <w:tcW w:w="7136" w:type="dxa"/>
            <w:gridSpan w:val="3"/>
            <w:noWrap w:val="0"/>
            <w:vAlign w:val="center"/>
          </w:tcPr>
          <w:p>
            <w:pPr>
              <w:jc w:val="center"/>
              <w:rPr>
                <w:rFonts w:hint="eastAsia" w:ascii="楷体_GB2312" w:hAnsi="楷体_GB2312" w:eastAsia="楷体_GB2312" w:cs="楷体_GB2312"/>
                <w:sz w:val="28"/>
                <w:szCs w:val="20"/>
                <w:lang w:eastAsia="zh-CN"/>
              </w:rPr>
            </w:pPr>
          </w:p>
          <w:p>
            <w:pPr>
              <w:jc w:val="center"/>
              <w:rPr>
                <w:rFonts w:hint="eastAsia" w:ascii="楷体_GB2312" w:hAnsi="楷体_GB2312" w:eastAsia="楷体_GB2312" w:cs="楷体_GB2312"/>
                <w:sz w:val="28"/>
                <w:szCs w:val="20"/>
              </w:rPr>
            </w:pPr>
            <w:r>
              <w:rPr>
                <w:rFonts w:hint="eastAsia" w:ascii="楷体_GB2312" w:hAnsi="楷体_GB2312" w:eastAsia="楷体_GB2312" w:cs="楷体_GB2312"/>
                <w:sz w:val="28"/>
                <w:szCs w:val="20"/>
                <w:lang w:val="en-US" w:eastAsia="zh-CN"/>
              </w:rPr>
              <w:t xml:space="preserve">                        </w:t>
            </w:r>
            <w:r>
              <w:rPr>
                <w:rFonts w:hint="eastAsia" w:ascii="楷体_GB2312" w:hAnsi="楷体_GB2312" w:eastAsia="楷体_GB2312" w:cs="楷体_GB2312"/>
                <w:sz w:val="28"/>
                <w:szCs w:val="20"/>
                <w:lang w:eastAsia="zh-CN"/>
              </w:rPr>
              <w:t>（</w:t>
            </w:r>
            <w:r>
              <w:rPr>
                <w:rFonts w:hint="eastAsia" w:ascii="楷体_GB2312" w:hAnsi="楷体_GB2312" w:eastAsia="楷体_GB2312" w:cs="楷体_GB2312"/>
                <w:sz w:val="28"/>
                <w:szCs w:val="20"/>
              </w:rPr>
              <w:t>公章）</w:t>
            </w:r>
          </w:p>
          <w:p>
            <w:pPr>
              <w:jc w:val="center"/>
              <w:rPr>
                <w:rFonts w:hint="eastAsia" w:ascii="楷体_GB2312" w:hAnsi="楷体_GB2312" w:eastAsia="楷体_GB2312" w:cs="楷体_GB2312"/>
                <w:kern w:val="2"/>
                <w:sz w:val="28"/>
                <w:szCs w:val="20"/>
                <w:lang w:val="en-US" w:eastAsia="zh-CN" w:bidi="ar-SA"/>
              </w:rPr>
            </w:pPr>
            <w:r>
              <w:rPr>
                <w:rFonts w:hint="eastAsia" w:ascii="楷体_GB2312" w:hAnsi="楷体_GB2312" w:eastAsia="楷体_GB2312" w:cs="楷体_GB2312"/>
                <w:sz w:val="28"/>
                <w:szCs w:val="20"/>
              </w:rPr>
              <w:t xml:space="preserve">                       年     月     日</w:t>
            </w:r>
          </w:p>
        </w:tc>
      </w:tr>
    </w:tbl>
    <w:p>
      <w:pPr>
        <w:keepNext w:val="0"/>
        <w:keepLines w:val="0"/>
        <w:widowControl/>
        <w:suppressLineNumbers w:val="0"/>
        <w:jc w:val="both"/>
        <w:textAlignment w:val="center"/>
        <w:rPr>
          <w:rFonts w:hint="eastAsia" w:ascii="楷体_GB2312" w:hAnsi="宋体" w:eastAsia="楷体_GB2312" w:cs="楷体_GB2312"/>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楷体_GB2312" w:hAnsi="宋体" w:eastAsia="楷体_GB2312" w:cs="楷体_GB2312"/>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楷体_GB2312" w:hAnsi="宋体" w:eastAsia="楷体_GB2312" w:cs="楷体_GB2312"/>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楷体_GB2312" w:hAnsi="宋体" w:eastAsia="楷体_GB2312" w:cs="楷体_GB2312"/>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楷体_GB2312" w:hAnsi="宋体" w:eastAsia="楷体_GB2312" w:cs="楷体_GB2312"/>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仿宋_GB2312" w:hAnsi="仿宋_GB2312" w:cs="仿宋_GB2312"/>
          <w:color w:val="000000"/>
          <w:szCs w:val="32"/>
          <w:shd w:val="clear" w:color="auto" w:fill="auto"/>
          <w:lang w:eastAsia="zh-CN"/>
        </w:rPr>
      </w:pPr>
      <w:r>
        <w:rPr>
          <w:rFonts w:hint="eastAsia" w:ascii="楷体_GB2312" w:hAnsi="宋体" w:eastAsia="楷体_GB2312" w:cs="楷体_GB2312"/>
          <w:i w:val="0"/>
          <w:color w:val="000000"/>
          <w:kern w:val="0"/>
          <w:sz w:val="32"/>
          <w:szCs w:val="32"/>
          <w:u w:val="none"/>
          <w:lang w:val="en-US" w:eastAsia="zh-CN" w:bidi="ar"/>
        </w:rPr>
        <w:t>附件3</w:t>
      </w:r>
    </w:p>
    <w:p>
      <w:pPr>
        <w:spacing w:line="540" w:lineRule="exact"/>
        <w:ind w:right="-37"/>
        <w:jc w:val="center"/>
        <w:rPr>
          <w:rFonts w:hint="eastAsia" w:ascii="方正小标宋简体" w:hAnsi="方正小标宋简体" w:eastAsia="方正小标宋简体" w:cs="方正小标宋简体"/>
          <w:color w:val="000000"/>
          <w:sz w:val="44"/>
          <w:szCs w:val="44"/>
          <w:lang w:val="en-US" w:eastAsia="zh-CN"/>
        </w:rPr>
      </w:pPr>
    </w:p>
    <w:p>
      <w:pPr>
        <w:spacing w:line="540" w:lineRule="exact"/>
        <w:ind w:right="-37"/>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拟赴莆就业人员名单统计表</w:t>
      </w:r>
    </w:p>
    <w:p>
      <w:pPr>
        <w:spacing w:line="540" w:lineRule="exact"/>
        <w:ind w:right="-37"/>
        <w:jc w:val="center"/>
        <w:rPr>
          <w:rFonts w:hint="eastAsia" w:ascii="方正小标宋简体" w:hAnsi="方正小标宋简体" w:eastAsia="方正小标宋简体" w:cs="方正小标宋简体"/>
          <w:color w:val="000000"/>
          <w:sz w:val="44"/>
          <w:szCs w:val="44"/>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899"/>
        <w:gridCol w:w="1686"/>
        <w:gridCol w:w="1534"/>
        <w:gridCol w:w="198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70" w:type="dxa"/>
            <w:noWrap w:val="0"/>
            <w:vAlign w:val="center"/>
          </w:tcPr>
          <w:p>
            <w:pPr>
              <w:jc w:val="center"/>
              <w:rPr>
                <w:rFonts w:hint="eastAsia" w:ascii="仿宋_GB2312" w:hAnsi="仿宋_GB2312" w:cs="仿宋_GB2312"/>
                <w:sz w:val="28"/>
                <w:szCs w:val="28"/>
              </w:rPr>
            </w:pPr>
            <w:r>
              <w:rPr>
                <w:rFonts w:hint="eastAsia" w:ascii="仿宋_GB2312" w:hAnsi="仿宋_GB2312" w:cs="仿宋_GB2312"/>
                <w:sz w:val="28"/>
                <w:szCs w:val="28"/>
              </w:rPr>
              <w:t>序号</w:t>
            </w:r>
          </w:p>
        </w:tc>
        <w:tc>
          <w:tcPr>
            <w:tcW w:w="899" w:type="dxa"/>
            <w:noWrap w:val="0"/>
            <w:vAlign w:val="center"/>
          </w:tcPr>
          <w:p>
            <w:pPr>
              <w:jc w:val="center"/>
              <w:rPr>
                <w:rFonts w:hint="eastAsia" w:ascii="仿宋_GB2312" w:hAnsi="仿宋_GB2312" w:cs="仿宋_GB2312"/>
                <w:sz w:val="28"/>
                <w:szCs w:val="28"/>
              </w:rPr>
            </w:pPr>
            <w:r>
              <w:rPr>
                <w:rFonts w:hint="eastAsia" w:ascii="仿宋_GB2312" w:hAnsi="仿宋_GB2312" w:cs="仿宋_GB2312"/>
                <w:sz w:val="28"/>
                <w:szCs w:val="28"/>
              </w:rPr>
              <w:t>姓名</w:t>
            </w:r>
          </w:p>
        </w:tc>
        <w:tc>
          <w:tcPr>
            <w:tcW w:w="1686" w:type="dxa"/>
            <w:noWrap w:val="0"/>
            <w:vAlign w:val="center"/>
          </w:tcPr>
          <w:p>
            <w:pPr>
              <w:jc w:val="center"/>
              <w:rPr>
                <w:rFonts w:hint="eastAsia" w:ascii="仿宋_GB2312" w:hAnsi="仿宋_GB2312" w:cs="仿宋_GB2312"/>
                <w:sz w:val="28"/>
                <w:szCs w:val="28"/>
              </w:rPr>
            </w:pPr>
            <w:r>
              <w:rPr>
                <w:rFonts w:hint="eastAsia" w:ascii="仿宋_GB2312" w:hAnsi="仿宋_GB2312" w:cs="仿宋_GB2312"/>
                <w:sz w:val="28"/>
                <w:szCs w:val="28"/>
              </w:rPr>
              <w:t>身份证号码</w:t>
            </w:r>
          </w:p>
        </w:tc>
        <w:tc>
          <w:tcPr>
            <w:tcW w:w="1534" w:type="dxa"/>
            <w:noWrap w:val="0"/>
            <w:vAlign w:val="center"/>
          </w:tcPr>
          <w:p>
            <w:pPr>
              <w:jc w:val="center"/>
              <w:rPr>
                <w:rFonts w:hint="eastAsia" w:ascii="仿宋_GB2312" w:hAnsi="仿宋_GB2312" w:cs="仿宋_GB2312"/>
                <w:sz w:val="28"/>
                <w:szCs w:val="28"/>
              </w:rPr>
            </w:pPr>
            <w:r>
              <w:rPr>
                <w:rFonts w:hint="eastAsia" w:ascii="仿宋_GB2312" w:hAnsi="仿宋_GB2312" w:cs="仿宋_GB2312"/>
                <w:sz w:val="28"/>
                <w:szCs w:val="28"/>
              </w:rPr>
              <w:t>户籍地</w:t>
            </w:r>
          </w:p>
        </w:tc>
        <w:tc>
          <w:tcPr>
            <w:tcW w:w="1984" w:type="dxa"/>
            <w:noWrap w:val="0"/>
            <w:vAlign w:val="center"/>
          </w:tcPr>
          <w:p>
            <w:pPr>
              <w:jc w:val="center"/>
              <w:rPr>
                <w:rFonts w:hint="eastAsia" w:ascii="仿宋_GB2312" w:hAnsi="仿宋_GB2312" w:cs="仿宋_GB2312"/>
                <w:sz w:val="28"/>
                <w:szCs w:val="28"/>
              </w:rPr>
            </w:pPr>
            <w:r>
              <w:rPr>
                <w:rFonts w:hint="eastAsia" w:ascii="仿宋_GB2312" w:hAnsi="仿宋_GB2312" w:cs="仿宋_GB2312"/>
                <w:sz w:val="28"/>
                <w:szCs w:val="28"/>
              </w:rPr>
              <w:t>拟入职企业</w:t>
            </w:r>
          </w:p>
        </w:tc>
        <w:tc>
          <w:tcPr>
            <w:tcW w:w="1984"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企业所在县区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70" w:type="dxa"/>
            <w:noWrap w:val="0"/>
            <w:vAlign w:val="center"/>
          </w:tcPr>
          <w:p>
            <w:pPr>
              <w:jc w:val="center"/>
              <w:rPr>
                <w:rFonts w:hint="eastAsia" w:ascii="宋体" w:hAnsi="宋体" w:eastAsia="宋体" w:cs="宋体"/>
                <w:b/>
                <w:bCs/>
                <w:sz w:val="44"/>
                <w:szCs w:val="44"/>
              </w:rPr>
            </w:pPr>
          </w:p>
        </w:tc>
        <w:tc>
          <w:tcPr>
            <w:tcW w:w="899" w:type="dxa"/>
            <w:noWrap w:val="0"/>
            <w:vAlign w:val="center"/>
          </w:tcPr>
          <w:p>
            <w:pPr>
              <w:jc w:val="center"/>
              <w:rPr>
                <w:rFonts w:hint="eastAsia" w:ascii="宋体" w:hAnsi="宋体" w:eastAsia="宋体" w:cs="宋体"/>
                <w:b/>
                <w:bCs/>
                <w:sz w:val="44"/>
                <w:szCs w:val="44"/>
              </w:rPr>
            </w:pPr>
          </w:p>
        </w:tc>
        <w:tc>
          <w:tcPr>
            <w:tcW w:w="1686" w:type="dxa"/>
            <w:noWrap w:val="0"/>
            <w:vAlign w:val="center"/>
          </w:tcPr>
          <w:p>
            <w:pPr>
              <w:jc w:val="center"/>
              <w:rPr>
                <w:rFonts w:hint="eastAsia" w:ascii="宋体" w:hAnsi="宋体" w:eastAsia="宋体" w:cs="宋体"/>
                <w:b/>
                <w:bCs/>
                <w:sz w:val="44"/>
                <w:szCs w:val="44"/>
              </w:rPr>
            </w:pPr>
          </w:p>
        </w:tc>
        <w:tc>
          <w:tcPr>
            <w:tcW w:w="153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70" w:type="dxa"/>
            <w:noWrap w:val="0"/>
            <w:vAlign w:val="center"/>
          </w:tcPr>
          <w:p>
            <w:pPr>
              <w:jc w:val="center"/>
              <w:rPr>
                <w:rFonts w:hint="eastAsia" w:ascii="宋体" w:hAnsi="宋体" w:eastAsia="宋体" w:cs="宋体"/>
                <w:b/>
                <w:bCs/>
                <w:sz w:val="44"/>
                <w:szCs w:val="44"/>
              </w:rPr>
            </w:pPr>
          </w:p>
        </w:tc>
        <w:tc>
          <w:tcPr>
            <w:tcW w:w="899" w:type="dxa"/>
            <w:noWrap w:val="0"/>
            <w:vAlign w:val="center"/>
          </w:tcPr>
          <w:p>
            <w:pPr>
              <w:jc w:val="center"/>
              <w:rPr>
                <w:rFonts w:hint="eastAsia" w:ascii="宋体" w:hAnsi="宋体" w:eastAsia="宋体" w:cs="宋体"/>
                <w:b/>
                <w:bCs/>
                <w:sz w:val="44"/>
                <w:szCs w:val="44"/>
              </w:rPr>
            </w:pPr>
          </w:p>
        </w:tc>
        <w:tc>
          <w:tcPr>
            <w:tcW w:w="1686" w:type="dxa"/>
            <w:noWrap w:val="0"/>
            <w:vAlign w:val="center"/>
          </w:tcPr>
          <w:p>
            <w:pPr>
              <w:jc w:val="center"/>
              <w:rPr>
                <w:rFonts w:hint="eastAsia" w:ascii="宋体" w:hAnsi="宋体" w:eastAsia="宋体" w:cs="宋体"/>
                <w:b/>
                <w:bCs/>
                <w:sz w:val="44"/>
                <w:szCs w:val="44"/>
              </w:rPr>
            </w:pPr>
          </w:p>
        </w:tc>
        <w:tc>
          <w:tcPr>
            <w:tcW w:w="153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70" w:type="dxa"/>
            <w:noWrap w:val="0"/>
            <w:vAlign w:val="center"/>
          </w:tcPr>
          <w:p>
            <w:pPr>
              <w:jc w:val="center"/>
              <w:rPr>
                <w:rFonts w:hint="eastAsia" w:ascii="宋体" w:hAnsi="宋体" w:eastAsia="宋体" w:cs="宋体"/>
                <w:b/>
                <w:bCs/>
                <w:sz w:val="44"/>
                <w:szCs w:val="44"/>
              </w:rPr>
            </w:pPr>
          </w:p>
        </w:tc>
        <w:tc>
          <w:tcPr>
            <w:tcW w:w="899" w:type="dxa"/>
            <w:noWrap w:val="0"/>
            <w:vAlign w:val="center"/>
          </w:tcPr>
          <w:p>
            <w:pPr>
              <w:jc w:val="center"/>
              <w:rPr>
                <w:rFonts w:hint="eastAsia" w:ascii="宋体" w:hAnsi="宋体" w:eastAsia="宋体" w:cs="宋体"/>
                <w:b/>
                <w:bCs/>
                <w:sz w:val="44"/>
                <w:szCs w:val="44"/>
              </w:rPr>
            </w:pPr>
          </w:p>
        </w:tc>
        <w:tc>
          <w:tcPr>
            <w:tcW w:w="1686" w:type="dxa"/>
            <w:noWrap w:val="0"/>
            <w:vAlign w:val="center"/>
          </w:tcPr>
          <w:p>
            <w:pPr>
              <w:jc w:val="center"/>
              <w:rPr>
                <w:rFonts w:hint="eastAsia" w:ascii="宋体" w:hAnsi="宋体" w:eastAsia="宋体" w:cs="宋体"/>
                <w:b/>
                <w:bCs/>
                <w:sz w:val="44"/>
                <w:szCs w:val="44"/>
              </w:rPr>
            </w:pPr>
          </w:p>
        </w:tc>
        <w:tc>
          <w:tcPr>
            <w:tcW w:w="153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70" w:type="dxa"/>
            <w:noWrap w:val="0"/>
            <w:vAlign w:val="center"/>
          </w:tcPr>
          <w:p>
            <w:pPr>
              <w:jc w:val="center"/>
              <w:rPr>
                <w:rFonts w:hint="eastAsia" w:ascii="宋体" w:hAnsi="宋体" w:eastAsia="宋体" w:cs="宋体"/>
                <w:b/>
                <w:bCs/>
                <w:sz w:val="44"/>
                <w:szCs w:val="44"/>
              </w:rPr>
            </w:pPr>
          </w:p>
        </w:tc>
        <w:tc>
          <w:tcPr>
            <w:tcW w:w="899" w:type="dxa"/>
            <w:noWrap w:val="0"/>
            <w:vAlign w:val="center"/>
          </w:tcPr>
          <w:p>
            <w:pPr>
              <w:jc w:val="center"/>
              <w:rPr>
                <w:rFonts w:hint="eastAsia" w:ascii="宋体" w:hAnsi="宋体" w:eastAsia="宋体" w:cs="宋体"/>
                <w:b/>
                <w:bCs/>
                <w:sz w:val="44"/>
                <w:szCs w:val="44"/>
              </w:rPr>
            </w:pPr>
          </w:p>
        </w:tc>
        <w:tc>
          <w:tcPr>
            <w:tcW w:w="1686" w:type="dxa"/>
            <w:noWrap w:val="0"/>
            <w:vAlign w:val="center"/>
          </w:tcPr>
          <w:p>
            <w:pPr>
              <w:jc w:val="center"/>
              <w:rPr>
                <w:rFonts w:hint="eastAsia" w:ascii="宋体" w:hAnsi="宋体" w:eastAsia="宋体" w:cs="宋体"/>
                <w:b/>
                <w:bCs/>
                <w:sz w:val="44"/>
                <w:szCs w:val="44"/>
              </w:rPr>
            </w:pPr>
          </w:p>
        </w:tc>
        <w:tc>
          <w:tcPr>
            <w:tcW w:w="153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70" w:type="dxa"/>
            <w:noWrap w:val="0"/>
            <w:vAlign w:val="center"/>
          </w:tcPr>
          <w:p>
            <w:pPr>
              <w:jc w:val="center"/>
              <w:rPr>
                <w:rFonts w:hint="eastAsia" w:ascii="宋体" w:hAnsi="宋体" w:eastAsia="宋体" w:cs="宋体"/>
                <w:b/>
                <w:bCs/>
                <w:sz w:val="44"/>
                <w:szCs w:val="44"/>
              </w:rPr>
            </w:pPr>
          </w:p>
        </w:tc>
        <w:tc>
          <w:tcPr>
            <w:tcW w:w="899" w:type="dxa"/>
            <w:noWrap w:val="0"/>
            <w:vAlign w:val="center"/>
          </w:tcPr>
          <w:p>
            <w:pPr>
              <w:jc w:val="center"/>
              <w:rPr>
                <w:rFonts w:hint="eastAsia" w:ascii="宋体" w:hAnsi="宋体" w:eastAsia="宋体" w:cs="宋体"/>
                <w:b/>
                <w:bCs/>
                <w:sz w:val="44"/>
                <w:szCs w:val="44"/>
              </w:rPr>
            </w:pPr>
          </w:p>
        </w:tc>
        <w:tc>
          <w:tcPr>
            <w:tcW w:w="1686" w:type="dxa"/>
            <w:noWrap w:val="0"/>
            <w:vAlign w:val="center"/>
          </w:tcPr>
          <w:p>
            <w:pPr>
              <w:jc w:val="center"/>
              <w:rPr>
                <w:rFonts w:hint="eastAsia" w:ascii="宋体" w:hAnsi="宋体" w:eastAsia="宋体" w:cs="宋体"/>
                <w:b/>
                <w:bCs/>
                <w:sz w:val="44"/>
                <w:szCs w:val="44"/>
              </w:rPr>
            </w:pPr>
          </w:p>
        </w:tc>
        <w:tc>
          <w:tcPr>
            <w:tcW w:w="153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70" w:type="dxa"/>
            <w:noWrap w:val="0"/>
            <w:vAlign w:val="center"/>
          </w:tcPr>
          <w:p>
            <w:pPr>
              <w:jc w:val="center"/>
              <w:rPr>
                <w:rFonts w:hint="eastAsia" w:ascii="宋体" w:hAnsi="宋体" w:eastAsia="宋体" w:cs="宋体"/>
                <w:b/>
                <w:bCs/>
                <w:sz w:val="44"/>
                <w:szCs w:val="44"/>
              </w:rPr>
            </w:pPr>
          </w:p>
        </w:tc>
        <w:tc>
          <w:tcPr>
            <w:tcW w:w="899" w:type="dxa"/>
            <w:noWrap w:val="0"/>
            <w:vAlign w:val="center"/>
          </w:tcPr>
          <w:p>
            <w:pPr>
              <w:jc w:val="center"/>
              <w:rPr>
                <w:rFonts w:hint="eastAsia" w:ascii="宋体" w:hAnsi="宋体" w:eastAsia="宋体" w:cs="宋体"/>
                <w:b/>
                <w:bCs/>
                <w:sz w:val="44"/>
                <w:szCs w:val="44"/>
              </w:rPr>
            </w:pPr>
          </w:p>
        </w:tc>
        <w:tc>
          <w:tcPr>
            <w:tcW w:w="1686" w:type="dxa"/>
            <w:noWrap w:val="0"/>
            <w:vAlign w:val="center"/>
          </w:tcPr>
          <w:p>
            <w:pPr>
              <w:jc w:val="center"/>
              <w:rPr>
                <w:rFonts w:hint="eastAsia" w:ascii="宋体" w:hAnsi="宋体" w:eastAsia="宋体" w:cs="宋体"/>
                <w:b/>
                <w:bCs/>
                <w:sz w:val="44"/>
                <w:szCs w:val="44"/>
              </w:rPr>
            </w:pPr>
          </w:p>
        </w:tc>
        <w:tc>
          <w:tcPr>
            <w:tcW w:w="153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70" w:type="dxa"/>
            <w:noWrap w:val="0"/>
            <w:vAlign w:val="center"/>
          </w:tcPr>
          <w:p>
            <w:pPr>
              <w:jc w:val="center"/>
              <w:rPr>
                <w:rFonts w:hint="eastAsia" w:ascii="宋体" w:hAnsi="宋体" w:eastAsia="宋体" w:cs="宋体"/>
                <w:b/>
                <w:bCs/>
                <w:sz w:val="44"/>
                <w:szCs w:val="44"/>
              </w:rPr>
            </w:pPr>
          </w:p>
        </w:tc>
        <w:tc>
          <w:tcPr>
            <w:tcW w:w="899" w:type="dxa"/>
            <w:noWrap w:val="0"/>
            <w:vAlign w:val="center"/>
          </w:tcPr>
          <w:p>
            <w:pPr>
              <w:jc w:val="center"/>
              <w:rPr>
                <w:rFonts w:hint="eastAsia" w:ascii="宋体" w:hAnsi="宋体" w:eastAsia="宋体" w:cs="宋体"/>
                <w:b/>
                <w:bCs/>
                <w:sz w:val="44"/>
                <w:szCs w:val="44"/>
              </w:rPr>
            </w:pPr>
          </w:p>
        </w:tc>
        <w:tc>
          <w:tcPr>
            <w:tcW w:w="1686" w:type="dxa"/>
            <w:noWrap w:val="0"/>
            <w:vAlign w:val="center"/>
          </w:tcPr>
          <w:p>
            <w:pPr>
              <w:jc w:val="center"/>
              <w:rPr>
                <w:rFonts w:hint="eastAsia" w:ascii="宋体" w:hAnsi="宋体" w:eastAsia="宋体" w:cs="宋体"/>
                <w:b/>
                <w:bCs/>
                <w:sz w:val="44"/>
                <w:szCs w:val="44"/>
              </w:rPr>
            </w:pPr>
          </w:p>
        </w:tc>
        <w:tc>
          <w:tcPr>
            <w:tcW w:w="153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70" w:type="dxa"/>
            <w:noWrap w:val="0"/>
            <w:vAlign w:val="center"/>
          </w:tcPr>
          <w:p>
            <w:pPr>
              <w:jc w:val="center"/>
              <w:rPr>
                <w:rFonts w:hint="eastAsia" w:ascii="宋体" w:hAnsi="宋体" w:eastAsia="宋体" w:cs="宋体"/>
                <w:b/>
                <w:bCs/>
                <w:sz w:val="44"/>
                <w:szCs w:val="44"/>
              </w:rPr>
            </w:pPr>
          </w:p>
        </w:tc>
        <w:tc>
          <w:tcPr>
            <w:tcW w:w="899" w:type="dxa"/>
            <w:noWrap w:val="0"/>
            <w:vAlign w:val="center"/>
          </w:tcPr>
          <w:p>
            <w:pPr>
              <w:jc w:val="center"/>
              <w:rPr>
                <w:rFonts w:hint="eastAsia" w:ascii="宋体" w:hAnsi="宋体" w:eastAsia="宋体" w:cs="宋体"/>
                <w:b/>
                <w:bCs/>
                <w:sz w:val="44"/>
                <w:szCs w:val="44"/>
              </w:rPr>
            </w:pPr>
          </w:p>
        </w:tc>
        <w:tc>
          <w:tcPr>
            <w:tcW w:w="1686" w:type="dxa"/>
            <w:noWrap w:val="0"/>
            <w:vAlign w:val="center"/>
          </w:tcPr>
          <w:p>
            <w:pPr>
              <w:jc w:val="center"/>
              <w:rPr>
                <w:rFonts w:hint="eastAsia" w:ascii="宋体" w:hAnsi="宋体" w:eastAsia="宋体" w:cs="宋体"/>
                <w:b/>
                <w:bCs/>
                <w:sz w:val="44"/>
                <w:szCs w:val="44"/>
              </w:rPr>
            </w:pPr>
          </w:p>
        </w:tc>
        <w:tc>
          <w:tcPr>
            <w:tcW w:w="153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c>
          <w:tcPr>
            <w:tcW w:w="1984" w:type="dxa"/>
            <w:noWrap w:val="0"/>
            <w:vAlign w:val="center"/>
          </w:tcPr>
          <w:p>
            <w:pPr>
              <w:jc w:val="center"/>
              <w:rPr>
                <w:rFonts w:hint="eastAsia" w:ascii="宋体" w:hAnsi="宋体" w:eastAsia="宋体" w:cs="宋体"/>
                <w:b/>
                <w:bCs/>
                <w:sz w:val="44"/>
                <w:szCs w:val="44"/>
              </w:rPr>
            </w:pPr>
          </w:p>
        </w:tc>
      </w:tr>
    </w:tbl>
    <w:p>
      <w:pPr>
        <w:spacing w:line="540" w:lineRule="exact"/>
        <w:ind w:right="-37"/>
        <w:jc w:val="center"/>
        <w:rPr>
          <w:rFonts w:hint="default" w:ascii="方正小标宋简体" w:hAnsi="方正小标宋简体" w:eastAsia="方正小标宋简体" w:cs="方正小标宋简体"/>
          <w:color w:val="000000"/>
          <w:sz w:val="44"/>
          <w:szCs w:val="44"/>
          <w:lang w:val="en-US" w:eastAsia="zh-CN"/>
        </w:rPr>
        <w:sectPr>
          <w:pgSz w:w="11906" w:h="16838"/>
          <w:pgMar w:top="1440" w:right="1800" w:bottom="1440" w:left="1800" w:header="851" w:footer="992" w:gutter="0"/>
          <w:pgNumType w:fmt="numberInDash"/>
          <w:cols w:space="720" w:num="1"/>
          <w:docGrid w:type="lines" w:linePitch="312" w:charSpace="0"/>
        </w:sectPr>
      </w:pPr>
    </w:p>
    <w:p>
      <w:pPr>
        <w:keepNext w:val="0"/>
        <w:keepLines w:val="0"/>
        <w:widowControl/>
        <w:suppressLineNumbers w:val="0"/>
        <w:jc w:val="both"/>
        <w:textAlignment w:val="center"/>
        <w:rPr>
          <w:rFonts w:hint="default" w:ascii="楷体_GB2312" w:hAnsi="宋体" w:eastAsia="楷体_GB2312" w:cs="楷体_GB2312"/>
          <w:i w:val="0"/>
          <w:color w:val="000000"/>
          <w:kern w:val="0"/>
          <w:sz w:val="32"/>
          <w:szCs w:val="32"/>
          <w:u w:val="none"/>
          <w:lang w:val="en-US" w:eastAsia="zh-CN" w:bidi="ar"/>
        </w:rPr>
      </w:pPr>
      <w:r>
        <w:rPr>
          <w:rFonts w:hint="eastAsia" w:ascii="楷体_GB2312" w:hAnsi="宋体" w:eastAsia="楷体_GB2312" w:cs="楷体_GB2312"/>
          <w:i w:val="0"/>
          <w:color w:val="000000"/>
          <w:kern w:val="0"/>
          <w:sz w:val="32"/>
          <w:szCs w:val="32"/>
          <w:u w:val="none"/>
          <w:lang w:val="en-US" w:eastAsia="zh-CN" w:bidi="ar"/>
        </w:rPr>
        <w:t>附件4</w:t>
      </w:r>
    </w:p>
    <w:p>
      <w:pPr>
        <w:spacing w:line="540" w:lineRule="exact"/>
        <w:ind w:right="-37"/>
        <w:jc w:val="center"/>
        <w:rPr>
          <w:rFonts w:hint="eastAsia" w:ascii="方正小标宋简体" w:hAnsi="方正小标宋简体" w:eastAsia="方正小标宋简体" w:cs="方正小标宋简体"/>
          <w:color w:val="000000"/>
          <w:sz w:val="44"/>
          <w:szCs w:val="44"/>
          <w:lang w:val="en-US" w:eastAsia="zh-CN"/>
        </w:rPr>
      </w:pPr>
    </w:p>
    <w:p>
      <w:pPr>
        <w:spacing w:line="540" w:lineRule="exact"/>
        <w:ind w:right="-37"/>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莆田市用工服务奖补申请表</w:t>
      </w:r>
    </w:p>
    <w:tbl>
      <w:tblPr>
        <w:tblStyle w:val="10"/>
        <w:tblpPr w:leftFromText="180" w:rightFromText="180" w:vertAnchor="text" w:horzAnchor="page" w:tblpX="1343" w:tblpY="6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2067"/>
        <w:gridCol w:w="2248"/>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90" w:type="dxa"/>
            <w:noWrap w:val="0"/>
            <w:vAlign w:val="center"/>
          </w:tcPr>
          <w:p>
            <w:pPr>
              <w:spacing w:line="560" w:lineRule="exact"/>
              <w:jc w:val="center"/>
              <w:rPr>
                <w:rFonts w:hint="eastAsia" w:ascii="仿宋_GB2312" w:hAnsi="仿宋_GB2312" w:cs="仿宋_GB2312"/>
                <w:sz w:val="28"/>
                <w:szCs w:val="28"/>
              </w:rPr>
            </w:pPr>
            <w:r>
              <w:rPr>
                <w:rFonts w:hint="eastAsia" w:ascii="仿宋_GB2312" w:hAnsi="仿宋_GB2312" w:cs="仿宋_GB2312"/>
                <w:sz w:val="28"/>
                <w:szCs w:val="28"/>
                <w:lang w:eastAsia="zh-CN"/>
              </w:rPr>
              <w:t>劳务协作工作站</w:t>
            </w:r>
            <w:r>
              <w:rPr>
                <w:rFonts w:hint="eastAsia" w:ascii="仿宋_GB2312" w:hAnsi="仿宋_GB2312" w:cs="仿宋_GB2312"/>
                <w:sz w:val="28"/>
                <w:szCs w:val="28"/>
              </w:rPr>
              <w:t>名称</w:t>
            </w:r>
          </w:p>
        </w:tc>
        <w:tc>
          <w:tcPr>
            <w:tcW w:w="6580" w:type="dxa"/>
            <w:gridSpan w:val="3"/>
            <w:noWrap w:val="0"/>
            <w:vAlign w:val="center"/>
          </w:tcPr>
          <w:p>
            <w:pPr>
              <w:spacing w:line="560" w:lineRule="exact"/>
              <w:jc w:val="center"/>
              <w:rPr>
                <w:rFonts w:hint="eastAsia"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990" w:type="dxa"/>
            <w:noWrap w:val="0"/>
            <w:vAlign w:val="center"/>
          </w:tcPr>
          <w:p>
            <w:pPr>
              <w:spacing w:line="560" w:lineRule="exact"/>
              <w:jc w:val="center"/>
              <w:rPr>
                <w:rFonts w:hint="eastAsia" w:ascii="仿宋_GB2312" w:hAnsi="仿宋_GB2312" w:cs="仿宋_GB2312"/>
                <w:sz w:val="28"/>
                <w:szCs w:val="28"/>
              </w:rPr>
            </w:pPr>
            <w:r>
              <w:rPr>
                <w:rFonts w:hint="eastAsia" w:ascii="仿宋_GB2312" w:hAnsi="仿宋_GB2312" w:cs="仿宋_GB2312"/>
                <w:sz w:val="28"/>
                <w:szCs w:val="28"/>
                <w:lang w:eastAsia="zh-CN"/>
              </w:rPr>
              <w:t>负责人</w:t>
            </w:r>
            <w:r>
              <w:rPr>
                <w:rFonts w:hint="eastAsia" w:ascii="仿宋_GB2312" w:hAnsi="仿宋_GB2312" w:cs="仿宋_GB2312"/>
                <w:sz w:val="28"/>
                <w:szCs w:val="28"/>
              </w:rPr>
              <w:t>姓名</w:t>
            </w:r>
          </w:p>
        </w:tc>
        <w:tc>
          <w:tcPr>
            <w:tcW w:w="2067" w:type="dxa"/>
            <w:noWrap w:val="0"/>
            <w:vAlign w:val="center"/>
          </w:tcPr>
          <w:p>
            <w:pPr>
              <w:spacing w:line="560" w:lineRule="exact"/>
              <w:jc w:val="center"/>
              <w:rPr>
                <w:rFonts w:hint="eastAsia" w:ascii="仿宋_GB2312" w:hAnsi="仿宋_GB2312" w:cs="仿宋_GB2312"/>
                <w:sz w:val="28"/>
                <w:szCs w:val="28"/>
              </w:rPr>
            </w:pPr>
          </w:p>
        </w:tc>
        <w:tc>
          <w:tcPr>
            <w:tcW w:w="2248" w:type="dxa"/>
            <w:noWrap w:val="0"/>
            <w:vAlign w:val="center"/>
          </w:tcPr>
          <w:p>
            <w:pPr>
              <w:spacing w:line="560" w:lineRule="exact"/>
              <w:jc w:val="center"/>
              <w:rPr>
                <w:rFonts w:hint="eastAsia" w:ascii="仿宋_GB2312" w:hAnsi="仿宋_GB2312" w:cs="仿宋_GB2312"/>
                <w:sz w:val="28"/>
                <w:szCs w:val="28"/>
              </w:rPr>
            </w:pPr>
            <w:r>
              <w:rPr>
                <w:rFonts w:hint="eastAsia" w:ascii="仿宋_GB2312" w:hAnsi="仿宋_GB2312" w:cs="仿宋_GB2312"/>
                <w:sz w:val="24"/>
                <w:szCs w:val="24"/>
                <w:lang w:eastAsia="zh-CN"/>
              </w:rPr>
              <w:t>负责人</w:t>
            </w:r>
            <w:r>
              <w:rPr>
                <w:rFonts w:hint="eastAsia" w:ascii="仿宋_GB2312" w:hAnsi="仿宋_GB2312" w:cs="仿宋_GB2312"/>
                <w:sz w:val="24"/>
                <w:szCs w:val="24"/>
              </w:rPr>
              <w:t>身份证号码</w:t>
            </w:r>
          </w:p>
        </w:tc>
        <w:tc>
          <w:tcPr>
            <w:tcW w:w="2265" w:type="dxa"/>
            <w:noWrap w:val="0"/>
            <w:vAlign w:val="center"/>
          </w:tcPr>
          <w:p>
            <w:pPr>
              <w:spacing w:line="560" w:lineRule="exact"/>
              <w:jc w:val="center"/>
              <w:rPr>
                <w:rFonts w:hint="eastAsia"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90" w:type="dxa"/>
            <w:noWrap w:val="0"/>
            <w:vAlign w:val="center"/>
          </w:tcPr>
          <w:p>
            <w:pPr>
              <w:spacing w:line="560" w:lineRule="exact"/>
              <w:jc w:val="center"/>
              <w:rPr>
                <w:rFonts w:hint="eastAsia" w:ascii="仿宋_GB2312" w:hAnsi="仿宋_GB2312" w:cs="仿宋_GB2312"/>
                <w:sz w:val="28"/>
                <w:szCs w:val="28"/>
              </w:rPr>
            </w:pPr>
            <w:r>
              <w:rPr>
                <w:rFonts w:hint="eastAsia" w:ascii="仿宋_GB2312" w:hAnsi="仿宋_GB2312" w:cs="仿宋_GB2312"/>
                <w:sz w:val="28"/>
                <w:szCs w:val="28"/>
              </w:rPr>
              <w:t>联系人</w:t>
            </w:r>
          </w:p>
        </w:tc>
        <w:tc>
          <w:tcPr>
            <w:tcW w:w="2067" w:type="dxa"/>
            <w:noWrap w:val="0"/>
            <w:vAlign w:val="center"/>
          </w:tcPr>
          <w:p>
            <w:pPr>
              <w:spacing w:line="560" w:lineRule="exact"/>
              <w:jc w:val="center"/>
              <w:rPr>
                <w:rFonts w:hint="eastAsia" w:ascii="仿宋_GB2312" w:hAnsi="仿宋_GB2312" w:cs="仿宋_GB2312"/>
                <w:sz w:val="28"/>
                <w:szCs w:val="28"/>
              </w:rPr>
            </w:pPr>
          </w:p>
        </w:tc>
        <w:tc>
          <w:tcPr>
            <w:tcW w:w="2248" w:type="dxa"/>
            <w:noWrap w:val="0"/>
            <w:vAlign w:val="center"/>
          </w:tcPr>
          <w:p>
            <w:pPr>
              <w:spacing w:line="560" w:lineRule="exact"/>
              <w:jc w:val="center"/>
              <w:rPr>
                <w:rFonts w:hint="eastAsia" w:ascii="仿宋_GB2312" w:hAnsi="仿宋_GB2312" w:cs="仿宋_GB2312"/>
                <w:sz w:val="28"/>
                <w:szCs w:val="28"/>
              </w:rPr>
            </w:pPr>
            <w:r>
              <w:rPr>
                <w:rFonts w:hint="eastAsia" w:ascii="仿宋_GB2312" w:hAnsi="仿宋_GB2312" w:cs="仿宋_GB2312"/>
                <w:sz w:val="28"/>
                <w:szCs w:val="28"/>
              </w:rPr>
              <w:t>联系方式</w:t>
            </w:r>
          </w:p>
        </w:tc>
        <w:tc>
          <w:tcPr>
            <w:tcW w:w="2265" w:type="dxa"/>
            <w:noWrap w:val="0"/>
            <w:vAlign w:val="center"/>
          </w:tcPr>
          <w:p>
            <w:pPr>
              <w:jc w:val="left"/>
              <w:rPr>
                <w:rFonts w:hint="eastAsia"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990" w:type="dxa"/>
            <w:noWrap w:val="0"/>
            <w:vAlign w:val="center"/>
          </w:tcPr>
          <w:p>
            <w:pPr>
              <w:snapToGrid w:val="0"/>
              <w:jc w:val="center"/>
              <w:rPr>
                <w:rFonts w:hint="eastAsia" w:ascii="仿宋_GB2312" w:hAnsi="仿宋_GB2312" w:cs="仿宋_GB2312"/>
                <w:sz w:val="28"/>
                <w:szCs w:val="28"/>
              </w:rPr>
            </w:pPr>
            <w:r>
              <w:rPr>
                <w:rFonts w:hint="eastAsia" w:ascii="仿宋_GB2312" w:hAnsi="仿宋_GB2312" w:cs="仿宋_GB2312"/>
                <w:sz w:val="28"/>
                <w:szCs w:val="28"/>
              </w:rPr>
              <w:t>转移</w:t>
            </w:r>
            <w:r>
              <w:rPr>
                <w:rFonts w:hint="eastAsia" w:ascii="仿宋_GB2312" w:hAnsi="仿宋_GB2312" w:cs="仿宋_GB2312"/>
                <w:sz w:val="28"/>
                <w:szCs w:val="28"/>
                <w:lang w:eastAsia="zh-CN"/>
              </w:rPr>
              <w:t>外地</w:t>
            </w:r>
            <w:r>
              <w:rPr>
                <w:rFonts w:hint="eastAsia" w:ascii="仿宋_GB2312" w:hAnsi="仿宋_GB2312" w:cs="仿宋_GB2312"/>
                <w:sz w:val="28"/>
                <w:szCs w:val="28"/>
              </w:rPr>
              <w:t>劳动力在</w:t>
            </w:r>
            <w:r>
              <w:rPr>
                <w:rFonts w:hint="eastAsia" w:ascii="仿宋_GB2312" w:hAnsi="仿宋_GB2312" w:cs="仿宋_GB2312"/>
                <w:sz w:val="28"/>
                <w:szCs w:val="28"/>
                <w:lang w:eastAsia="zh-CN"/>
              </w:rPr>
              <w:t>莆</w:t>
            </w:r>
            <w:r>
              <w:rPr>
                <w:rFonts w:hint="eastAsia" w:ascii="仿宋_GB2312" w:hAnsi="仿宋_GB2312" w:cs="仿宋_GB2312"/>
                <w:sz w:val="28"/>
                <w:szCs w:val="28"/>
              </w:rPr>
              <w:t>稳定就业人数</w:t>
            </w:r>
          </w:p>
        </w:tc>
        <w:tc>
          <w:tcPr>
            <w:tcW w:w="6580" w:type="dxa"/>
            <w:gridSpan w:val="3"/>
            <w:noWrap w:val="0"/>
            <w:vAlign w:val="center"/>
          </w:tcPr>
          <w:p>
            <w:pPr>
              <w:spacing w:line="560" w:lineRule="exact"/>
              <w:jc w:val="center"/>
              <w:rPr>
                <w:rFonts w:hint="eastAsia"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990" w:type="dxa"/>
            <w:noWrap w:val="0"/>
            <w:vAlign w:val="center"/>
          </w:tcPr>
          <w:p>
            <w:pPr>
              <w:spacing w:line="560" w:lineRule="exact"/>
              <w:jc w:val="center"/>
              <w:rPr>
                <w:rFonts w:hint="eastAsia" w:ascii="仿宋_GB2312" w:hAnsi="仿宋_GB2312" w:cs="仿宋_GB2312"/>
                <w:sz w:val="28"/>
                <w:szCs w:val="28"/>
              </w:rPr>
            </w:pPr>
            <w:r>
              <w:rPr>
                <w:rFonts w:hint="eastAsia" w:ascii="仿宋_GB2312" w:hAnsi="仿宋_GB2312" w:cs="仿宋_GB2312"/>
                <w:sz w:val="28"/>
                <w:szCs w:val="28"/>
              </w:rPr>
              <w:t>银行账号</w:t>
            </w:r>
          </w:p>
        </w:tc>
        <w:tc>
          <w:tcPr>
            <w:tcW w:w="6580" w:type="dxa"/>
            <w:gridSpan w:val="3"/>
            <w:noWrap w:val="0"/>
            <w:vAlign w:val="center"/>
          </w:tcPr>
          <w:p>
            <w:pPr>
              <w:spacing w:line="560" w:lineRule="exact"/>
              <w:jc w:val="center"/>
              <w:rPr>
                <w:rFonts w:hint="eastAsia"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990" w:type="dxa"/>
            <w:noWrap w:val="0"/>
            <w:vAlign w:val="center"/>
          </w:tcPr>
          <w:p>
            <w:pPr>
              <w:spacing w:line="560" w:lineRule="exact"/>
              <w:jc w:val="center"/>
              <w:rPr>
                <w:rFonts w:hint="eastAsia" w:ascii="仿宋_GB2312" w:hAnsi="仿宋_GB2312" w:cs="仿宋_GB2312"/>
                <w:sz w:val="28"/>
                <w:szCs w:val="28"/>
              </w:rPr>
            </w:pPr>
            <w:r>
              <w:rPr>
                <w:rFonts w:hint="eastAsia" w:ascii="仿宋_GB2312" w:hAnsi="仿宋_GB2312" w:cs="仿宋_GB2312"/>
                <w:sz w:val="28"/>
                <w:szCs w:val="28"/>
              </w:rPr>
              <w:t>开户银行</w:t>
            </w:r>
          </w:p>
        </w:tc>
        <w:tc>
          <w:tcPr>
            <w:tcW w:w="6580" w:type="dxa"/>
            <w:gridSpan w:val="3"/>
            <w:noWrap w:val="0"/>
            <w:vAlign w:val="center"/>
          </w:tcPr>
          <w:p>
            <w:pPr>
              <w:spacing w:line="560" w:lineRule="exact"/>
              <w:jc w:val="center"/>
              <w:rPr>
                <w:rFonts w:hint="eastAsia"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6" w:hRule="atLeast"/>
        </w:trPr>
        <w:tc>
          <w:tcPr>
            <w:tcW w:w="2990" w:type="dxa"/>
            <w:noWrap w:val="0"/>
            <w:vAlign w:val="center"/>
          </w:tcPr>
          <w:p>
            <w:pPr>
              <w:spacing w:line="560" w:lineRule="exact"/>
              <w:jc w:val="center"/>
              <w:rPr>
                <w:rFonts w:hint="eastAsia" w:ascii="仿宋_GB2312" w:hAnsi="仿宋_GB2312" w:cs="仿宋_GB2312"/>
                <w:sz w:val="28"/>
                <w:szCs w:val="28"/>
              </w:rPr>
            </w:pPr>
            <w:r>
              <w:rPr>
                <w:rFonts w:hint="eastAsia" w:ascii="仿宋_GB2312" w:hAnsi="仿宋_GB2312" w:cs="仿宋_GB2312"/>
                <w:sz w:val="28"/>
                <w:szCs w:val="28"/>
              </w:rPr>
              <w:t>承诺书</w:t>
            </w:r>
          </w:p>
        </w:tc>
        <w:tc>
          <w:tcPr>
            <w:tcW w:w="6580" w:type="dxa"/>
            <w:gridSpan w:val="3"/>
            <w:noWrap w:val="0"/>
            <w:vAlign w:val="center"/>
          </w:tcPr>
          <w:p>
            <w:pPr>
              <w:spacing w:line="312" w:lineRule="auto"/>
              <w:ind w:firstLine="560" w:firstLineChars="200"/>
              <w:rPr>
                <w:rFonts w:hint="eastAsia" w:ascii="仿宋_GB2312" w:hAnsi="仿宋_GB2312" w:cs="仿宋_GB2312"/>
                <w:sz w:val="28"/>
                <w:szCs w:val="28"/>
              </w:rPr>
            </w:pPr>
          </w:p>
          <w:p>
            <w:pPr>
              <w:snapToGrid w:val="0"/>
              <w:spacing w:line="560" w:lineRule="exact"/>
              <w:ind w:right="560" w:firstLine="560" w:firstLineChars="200"/>
              <w:rPr>
                <w:rFonts w:hint="eastAsia" w:ascii="仿宋_GB2312" w:hAnsi="仿宋_GB2312" w:cs="仿宋_GB2312"/>
                <w:sz w:val="28"/>
                <w:szCs w:val="28"/>
              </w:rPr>
            </w:pPr>
            <w:r>
              <w:rPr>
                <w:rFonts w:hint="eastAsia" w:ascii="仿宋_GB2312" w:hAnsi="仿宋_GB2312" w:cs="仿宋_GB2312"/>
                <w:sz w:val="28"/>
                <w:szCs w:val="28"/>
              </w:rPr>
              <w:t>本</w:t>
            </w:r>
            <w:r>
              <w:rPr>
                <w:rFonts w:hint="eastAsia" w:ascii="仿宋_GB2312" w:hAnsi="仿宋_GB2312" w:cs="仿宋_GB2312"/>
                <w:sz w:val="28"/>
                <w:szCs w:val="28"/>
                <w:lang w:eastAsia="zh-CN"/>
              </w:rPr>
              <w:t>工作站</w:t>
            </w:r>
            <w:r>
              <w:rPr>
                <w:rFonts w:hint="eastAsia" w:ascii="仿宋_GB2312" w:hAnsi="仿宋_GB2312" w:cs="仿宋_GB2312"/>
                <w:sz w:val="28"/>
                <w:szCs w:val="28"/>
              </w:rPr>
              <w:t>郑重承诺在办理申报用工服务奖补过程中所提供的材料真实，如有虚假本</w:t>
            </w:r>
            <w:r>
              <w:rPr>
                <w:rFonts w:hint="eastAsia" w:ascii="仿宋_GB2312" w:hAnsi="仿宋_GB2312" w:cs="仿宋_GB2312"/>
                <w:sz w:val="28"/>
                <w:szCs w:val="28"/>
                <w:lang w:eastAsia="zh-CN"/>
              </w:rPr>
              <w:t>工作站</w:t>
            </w:r>
            <w:r>
              <w:rPr>
                <w:rFonts w:hint="eastAsia" w:ascii="仿宋_GB2312" w:hAnsi="仿宋_GB2312" w:cs="仿宋_GB2312"/>
                <w:sz w:val="28"/>
                <w:szCs w:val="28"/>
              </w:rPr>
              <w:t>将退回非法所得并承担相应法律责任。</w:t>
            </w:r>
          </w:p>
          <w:p>
            <w:pPr>
              <w:snapToGrid w:val="0"/>
              <w:spacing w:line="560" w:lineRule="exact"/>
              <w:ind w:right="560" w:firstLine="1680" w:firstLineChars="600"/>
              <w:rPr>
                <w:rFonts w:hint="eastAsia" w:ascii="仿宋_GB2312" w:hAnsi="仿宋_GB2312" w:cs="仿宋_GB2312"/>
                <w:sz w:val="28"/>
                <w:szCs w:val="28"/>
              </w:rPr>
            </w:pPr>
          </w:p>
          <w:p>
            <w:pPr>
              <w:snapToGrid w:val="0"/>
              <w:spacing w:line="560" w:lineRule="exact"/>
              <w:ind w:right="560" w:firstLine="3360" w:firstLineChars="1200"/>
              <w:rPr>
                <w:rFonts w:hint="eastAsia" w:ascii="仿宋_GB2312" w:hAnsi="仿宋_GB2312" w:cs="仿宋_GB2312"/>
                <w:sz w:val="28"/>
                <w:szCs w:val="28"/>
              </w:rPr>
            </w:pPr>
            <w:r>
              <w:rPr>
                <w:rFonts w:hint="eastAsia" w:ascii="仿宋_GB2312" w:hAnsi="仿宋_GB2312" w:cs="仿宋_GB2312"/>
                <w:sz w:val="28"/>
                <w:szCs w:val="28"/>
              </w:rPr>
              <w:t>工作站负责人签名：</w:t>
            </w:r>
          </w:p>
          <w:p>
            <w:pPr>
              <w:snapToGrid w:val="0"/>
              <w:spacing w:line="560" w:lineRule="exact"/>
              <w:ind w:right="560"/>
              <w:rPr>
                <w:rFonts w:hint="eastAsia" w:ascii="仿宋_GB2312" w:hAnsi="仿宋_GB2312" w:cs="仿宋_GB2312"/>
                <w:sz w:val="28"/>
                <w:szCs w:val="28"/>
              </w:rPr>
            </w:pPr>
            <w:r>
              <w:rPr>
                <w:rFonts w:hint="eastAsia" w:ascii="仿宋_GB2312" w:hAnsi="仿宋_GB2312" w:cs="仿宋_GB2312"/>
                <w:sz w:val="28"/>
                <w:szCs w:val="28"/>
              </w:rPr>
              <w:t xml:space="preserve">                        年     月     日</w:t>
            </w:r>
          </w:p>
          <w:p>
            <w:pPr>
              <w:spacing w:line="560" w:lineRule="exact"/>
              <w:ind w:right="560" w:firstLine="3640" w:firstLineChars="1300"/>
              <w:rPr>
                <w:rFonts w:hint="eastAsia" w:ascii="仿宋_GB2312" w:hAnsi="仿宋_GB2312" w:cs="仿宋_GB2312"/>
                <w:sz w:val="28"/>
                <w:szCs w:val="28"/>
              </w:rPr>
            </w:pPr>
          </w:p>
        </w:tc>
      </w:tr>
    </w:tbl>
    <w:p>
      <w:pPr>
        <w:spacing w:line="540" w:lineRule="exact"/>
        <w:ind w:right="-37"/>
        <w:jc w:val="both"/>
        <w:rPr>
          <w:rFonts w:hint="default"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jc w:val="left"/>
        <w:textAlignment w:val="auto"/>
        <w:outlineLvl w:val="9"/>
        <w:rPr>
          <w:rFonts w:hint="eastAsia" w:ascii="仿宋_GB2312" w:hAnsi="仿宋_GB2312" w:eastAsia="仿宋_GB2312" w:cs="仿宋_GB2312"/>
          <w:color w:val="auto"/>
          <w:sz w:val="32"/>
          <w:szCs w:val="32"/>
          <w:lang w:val="en-US" w:eastAsia="zh-CN"/>
        </w:rPr>
        <w:sectPr>
          <w:pgSz w:w="11906" w:h="16838"/>
          <w:pgMar w:top="1587" w:right="1474" w:bottom="1474" w:left="1474" w:header="851" w:footer="992" w:gutter="0"/>
          <w:pgNumType w:fmt="numberInDash"/>
          <w:cols w:space="720" w:num="1"/>
          <w:rtlGutter w:val="0"/>
          <w:docGrid w:type="lines" w:linePitch="442" w:charSpace="0"/>
        </w:sect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lang w:eastAsia="zh-CN"/>
        </w:rPr>
        <w:t>《</w:t>
      </w:r>
      <w:r>
        <w:rPr>
          <w:rFonts w:hint="eastAsia" w:ascii="方正小标宋简体" w:hAnsi="方正小标宋简体" w:eastAsia="方正小标宋简体" w:cs="方正小标宋简体"/>
          <w:color w:val="auto"/>
          <w:kern w:val="0"/>
          <w:sz w:val="36"/>
          <w:szCs w:val="36"/>
        </w:rPr>
        <w:t>莆田市人力资源和社会保障局 莆田市财政局关于做好疫情防控期间企业用工服务补助工作的通知</w:t>
      </w:r>
      <w:r>
        <w:rPr>
          <w:rFonts w:hint="eastAsia" w:ascii="方正小标宋简体" w:hAnsi="方正小标宋简体" w:eastAsia="方正小标宋简体" w:cs="方正小标宋简体"/>
          <w:color w:val="auto"/>
          <w:kern w:val="0"/>
          <w:sz w:val="36"/>
          <w:szCs w:val="36"/>
          <w:lang w:eastAsia="zh-CN"/>
        </w:rPr>
        <w:t>》</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color w:val="auto"/>
          <w:kern w:val="0"/>
          <w:sz w:val="44"/>
          <w:szCs w:val="44"/>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rPr>
        <w:t>莆人社文〔2020〕</w:t>
      </w:r>
      <w:r>
        <w:rPr>
          <w:rFonts w:hint="eastAsia" w:ascii="楷体_GB2312" w:hAnsi="楷体_GB2312" w:eastAsia="楷体_GB2312" w:cs="楷体_GB2312"/>
          <w:color w:val="auto"/>
          <w:kern w:val="0"/>
          <w:sz w:val="32"/>
          <w:szCs w:val="32"/>
          <w:lang w:val="en-US" w:eastAsia="zh-CN"/>
        </w:rPr>
        <w:t>47</w:t>
      </w:r>
      <w:r>
        <w:rPr>
          <w:rFonts w:hint="eastAsia" w:ascii="楷体_GB2312" w:hAnsi="楷体_GB2312" w:eastAsia="楷体_GB2312" w:cs="楷体_GB2312"/>
          <w:color w:val="auto"/>
          <w:kern w:val="0"/>
          <w:sz w:val="32"/>
          <w:szCs w:val="32"/>
        </w:rPr>
        <w:t>号</w:t>
      </w:r>
      <w:r>
        <w:rPr>
          <w:rFonts w:hint="eastAsia" w:ascii="楷体_GB2312" w:hAnsi="楷体_GB2312" w:eastAsia="楷体_GB2312" w:cs="楷体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20" w:lineRule="exact"/>
        <w:textAlignment w:val="auto"/>
        <w:rPr>
          <w:rFonts w:ascii="仿宋_GB2312" w:hAnsi="Times New Roman"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ascii="Calibri" w:hAnsi="Calibri" w:cs="Calibri"/>
          <w:color w:val="auto"/>
          <w:szCs w:val="21"/>
        </w:rPr>
      </w:pPr>
      <w:r>
        <w:rPr>
          <w:rFonts w:ascii="仿宋_GB2312" w:hAnsi="Times New Roman" w:eastAsia="仿宋_GB2312" w:cs="仿宋_GB2312"/>
          <w:color w:val="auto"/>
          <w:kern w:val="0"/>
          <w:sz w:val="32"/>
          <w:szCs w:val="32"/>
        </w:rPr>
        <w:t>各县</w:t>
      </w:r>
      <w:r>
        <w:rPr>
          <w:rFonts w:ascii="Times New Roman" w:hAnsi="Times New Roman" w:cs="Times New Roman"/>
          <w:color w:val="auto"/>
          <w:kern w:val="0"/>
          <w:sz w:val="32"/>
          <w:szCs w:val="32"/>
        </w:rPr>
        <w:t>(</w:t>
      </w:r>
      <w:r>
        <w:rPr>
          <w:rFonts w:hint="eastAsia" w:ascii="仿宋_GB2312" w:hAnsi="Times New Roman" w:eastAsia="仿宋_GB2312" w:cs="仿宋_GB2312"/>
          <w:color w:val="auto"/>
          <w:kern w:val="0"/>
          <w:sz w:val="32"/>
          <w:szCs w:val="32"/>
        </w:rPr>
        <w:t>区、管委会</w:t>
      </w:r>
      <w:r>
        <w:rPr>
          <w:rFonts w:ascii="Times New Roman" w:hAnsi="Times New Roman" w:cs="Times New Roman"/>
          <w:color w:val="auto"/>
          <w:kern w:val="0"/>
          <w:sz w:val="32"/>
          <w:szCs w:val="32"/>
        </w:rPr>
        <w:t>)</w:t>
      </w:r>
      <w:r>
        <w:rPr>
          <w:rFonts w:hint="eastAsia" w:ascii="仿宋_GB2312" w:hAnsi="Times New Roman" w:eastAsia="仿宋_GB2312" w:cs="仿宋_GB2312"/>
          <w:color w:val="auto"/>
          <w:kern w:val="0"/>
          <w:sz w:val="32"/>
          <w:szCs w:val="32"/>
        </w:rPr>
        <w:t>人社局（人劳局）、财政局（计财局）：</w:t>
      </w:r>
      <w:r>
        <w:rPr>
          <w:rFonts w:ascii="Calibri" w:hAnsi="Calibri" w:cs="Calibri"/>
          <w:color w:val="auto"/>
          <w:kern w:val="0"/>
          <w:szCs w:val="21"/>
        </w:rPr>
        <w:t>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Calibri" w:hAnsi="Calibri" w:cs="Calibri"/>
          <w:color w:val="auto"/>
          <w:szCs w:val="21"/>
        </w:rPr>
      </w:pPr>
      <w:r>
        <w:rPr>
          <w:rFonts w:hint="eastAsia" w:ascii="仿宋_GB2312" w:hAnsi="Times New Roman" w:eastAsia="仿宋_GB2312" w:cs="仿宋_GB2312"/>
          <w:color w:val="auto"/>
          <w:kern w:val="0"/>
          <w:sz w:val="32"/>
          <w:szCs w:val="32"/>
        </w:rPr>
        <w:t>根据市人社局等七部门《关于支持企业疫情防控期间复工稳岗的通知》（莆人社文〔</w:t>
      </w:r>
      <w:r>
        <w:rPr>
          <w:rFonts w:ascii="Times New Roman" w:hAnsi="Times New Roman" w:cs="Times New Roman"/>
          <w:color w:val="auto"/>
          <w:kern w:val="0"/>
          <w:sz w:val="32"/>
          <w:szCs w:val="32"/>
        </w:rPr>
        <w:t>20</w:t>
      </w:r>
      <w:r>
        <w:rPr>
          <w:rFonts w:hint="eastAsia" w:ascii="Times New Roman" w:hAnsi="Times New Roman" w:cs="Times New Roman"/>
          <w:color w:val="auto"/>
          <w:kern w:val="0"/>
          <w:sz w:val="32"/>
          <w:szCs w:val="32"/>
        </w:rPr>
        <w:t>20</w:t>
      </w:r>
      <w:r>
        <w:rPr>
          <w:rFonts w:hint="eastAsia" w:ascii="仿宋_GB2312" w:hAnsi="Times New Roman" w:eastAsia="仿宋_GB2312" w:cs="仿宋_GB2312"/>
          <w:color w:val="auto"/>
          <w:kern w:val="0"/>
          <w:sz w:val="32"/>
          <w:szCs w:val="32"/>
        </w:rPr>
        <w:t>〕</w:t>
      </w:r>
      <w:r>
        <w:rPr>
          <w:rFonts w:hint="eastAsia" w:ascii="Times New Roman" w:hAnsi="Times New Roman" w:cs="Times New Roman"/>
          <w:color w:val="auto"/>
          <w:kern w:val="0"/>
          <w:sz w:val="32"/>
          <w:szCs w:val="32"/>
        </w:rPr>
        <w:t>29</w:t>
      </w:r>
      <w:r>
        <w:rPr>
          <w:rFonts w:hint="eastAsia" w:ascii="仿宋_GB2312" w:hAnsi="Times New Roman" w:eastAsia="仿宋_GB2312" w:cs="仿宋_GB2312"/>
          <w:color w:val="auto"/>
          <w:kern w:val="0"/>
          <w:sz w:val="32"/>
          <w:szCs w:val="32"/>
        </w:rPr>
        <w:t>号）精神，为加强疫情防控期间企业用工服务，鼓励就地就近就业，现就做好企业用工服务补助工作通知如下：</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黑体" w:hAnsi="宋体" w:eastAsia="黑体" w:cs="黑体"/>
          <w:color w:val="auto"/>
          <w:kern w:val="0"/>
          <w:sz w:val="32"/>
          <w:szCs w:val="32"/>
        </w:rPr>
      </w:pPr>
      <w:r>
        <w:rPr>
          <w:rFonts w:hint="eastAsia" w:ascii="黑体" w:hAnsi="宋体" w:eastAsia="黑体" w:cs="黑体"/>
          <w:color w:val="auto"/>
          <w:kern w:val="0"/>
          <w:sz w:val="32"/>
          <w:szCs w:val="32"/>
        </w:rPr>
        <w:t>一、</w:t>
      </w:r>
      <w:r>
        <w:rPr>
          <w:rFonts w:ascii="黑体" w:hAnsi="宋体" w:eastAsia="黑体" w:cs="黑体"/>
          <w:color w:val="auto"/>
          <w:kern w:val="0"/>
          <w:sz w:val="32"/>
          <w:szCs w:val="32"/>
        </w:rPr>
        <w:t>补助对象</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1.为我市企业引进人才和劳动力的各类合法经营的人力资源服务机构；</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Calibri" w:hAnsi="Calibri" w:cs="Calibri"/>
          <w:color w:val="auto"/>
          <w:szCs w:val="21"/>
        </w:rPr>
      </w:pPr>
      <w:r>
        <w:rPr>
          <w:rFonts w:hint="eastAsia" w:ascii="仿宋_GB2312" w:hAnsi="Times New Roman" w:eastAsia="仿宋_GB2312" w:cs="仿宋_GB2312"/>
          <w:color w:val="auto"/>
          <w:kern w:val="0"/>
          <w:sz w:val="32"/>
          <w:szCs w:val="32"/>
        </w:rPr>
        <w:t>2.通过采取校企合作、联合办学等方式为我市企业输送毕业生的各类大中专院校（含技工院校）。</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黑体" w:hAnsi="宋体" w:eastAsia="黑体" w:cs="黑体"/>
          <w:color w:val="auto"/>
          <w:kern w:val="0"/>
          <w:sz w:val="32"/>
          <w:szCs w:val="32"/>
        </w:rPr>
      </w:pPr>
      <w:r>
        <w:rPr>
          <w:rFonts w:hint="eastAsia" w:ascii="黑体" w:hAnsi="宋体" w:eastAsia="黑体" w:cs="黑体"/>
          <w:color w:val="auto"/>
          <w:kern w:val="0"/>
          <w:sz w:val="32"/>
          <w:szCs w:val="32"/>
        </w:rPr>
        <w:t>二、补助项目和标准</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1.为我市企业引进人才和劳动力且稳定就业</w:t>
      </w:r>
      <w:r>
        <w:rPr>
          <w:rFonts w:hint="eastAsia" w:ascii="Times New Roman" w:hAnsi="Times New Roman" w:cs="Times New Roman"/>
          <w:color w:val="auto"/>
          <w:kern w:val="0"/>
          <w:sz w:val="32"/>
          <w:szCs w:val="32"/>
        </w:rPr>
        <w:t>1</w:t>
      </w:r>
      <w:r>
        <w:rPr>
          <w:rFonts w:hint="eastAsia" w:ascii="仿宋_GB2312" w:hAnsi="Times New Roman" w:eastAsia="仿宋_GB2312" w:cs="仿宋_GB2312"/>
          <w:color w:val="auto"/>
          <w:kern w:val="0"/>
          <w:sz w:val="32"/>
          <w:szCs w:val="32"/>
        </w:rPr>
        <w:t>个月以上的，给予</w:t>
      </w:r>
      <w:r>
        <w:rPr>
          <w:rFonts w:ascii="Times New Roman" w:hAnsi="Times New Roman" w:cs="Times New Roman"/>
          <w:color w:val="auto"/>
          <w:kern w:val="0"/>
          <w:sz w:val="32"/>
          <w:szCs w:val="32"/>
        </w:rPr>
        <w:t>500</w:t>
      </w:r>
      <w:r>
        <w:rPr>
          <w:rFonts w:hint="eastAsia" w:ascii="仿宋_GB2312" w:hAnsi="Times New Roman" w:eastAsia="仿宋_GB2312" w:cs="仿宋_GB2312"/>
          <w:color w:val="auto"/>
          <w:kern w:val="0"/>
          <w:sz w:val="32"/>
          <w:szCs w:val="32"/>
        </w:rPr>
        <w:t>元</w:t>
      </w:r>
      <w:r>
        <w:rPr>
          <w:rFonts w:ascii="Times New Roman" w:hAnsi="Times New Roman" w:cs="Times New Roman"/>
          <w:color w:val="auto"/>
          <w:kern w:val="0"/>
          <w:sz w:val="32"/>
          <w:szCs w:val="32"/>
        </w:rPr>
        <w:t>/</w:t>
      </w:r>
      <w:r>
        <w:rPr>
          <w:rFonts w:hint="eastAsia" w:ascii="仿宋_GB2312" w:hAnsi="Times New Roman" w:eastAsia="仿宋_GB2312" w:cs="仿宋_GB2312"/>
          <w:color w:val="auto"/>
          <w:kern w:val="0"/>
          <w:sz w:val="32"/>
          <w:szCs w:val="32"/>
        </w:rPr>
        <w:t>人的一次性用工服务补贴；</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2.对推荐我市登记失业6个月以上人员和农村建档立卡贫困劳动力就业且稳定就业</w:t>
      </w:r>
      <w:r>
        <w:rPr>
          <w:rFonts w:hint="eastAsia" w:ascii="Times New Roman" w:hAnsi="Times New Roman" w:cs="Times New Roman"/>
          <w:color w:val="auto"/>
          <w:kern w:val="0"/>
          <w:sz w:val="32"/>
          <w:szCs w:val="32"/>
        </w:rPr>
        <w:t>1</w:t>
      </w:r>
      <w:r>
        <w:rPr>
          <w:rFonts w:hint="eastAsia" w:ascii="仿宋_GB2312" w:hAnsi="Times New Roman" w:eastAsia="仿宋_GB2312" w:cs="仿宋_GB2312"/>
          <w:color w:val="auto"/>
          <w:kern w:val="0"/>
          <w:sz w:val="32"/>
          <w:szCs w:val="32"/>
        </w:rPr>
        <w:t>个月以上的，给予</w:t>
      </w:r>
      <w:r>
        <w:rPr>
          <w:rFonts w:hint="eastAsia" w:ascii="Times New Roman" w:hAnsi="Times New Roman" w:cs="Times New Roman"/>
          <w:color w:val="auto"/>
          <w:kern w:val="0"/>
          <w:sz w:val="32"/>
          <w:szCs w:val="32"/>
        </w:rPr>
        <w:t>7</w:t>
      </w:r>
      <w:r>
        <w:rPr>
          <w:rFonts w:ascii="Times New Roman" w:hAnsi="Times New Roman" w:cs="Times New Roman"/>
          <w:color w:val="auto"/>
          <w:kern w:val="0"/>
          <w:sz w:val="32"/>
          <w:szCs w:val="32"/>
        </w:rPr>
        <w:t>00</w:t>
      </w:r>
      <w:r>
        <w:rPr>
          <w:rFonts w:hint="eastAsia" w:ascii="仿宋_GB2312" w:hAnsi="Times New Roman" w:eastAsia="仿宋_GB2312" w:cs="仿宋_GB2312"/>
          <w:color w:val="auto"/>
          <w:kern w:val="0"/>
          <w:sz w:val="32"/>
          <w:szCs w:val="32"/>
        </w:rPr>
        <w:t>元</w:t>
      </w:r>
      <w:r>
        <w:rPr>
          <w:rFonts w:ascii="Times New Roman" w:hAnsi="Times New Roman" w:cs="Times New Roman"/>
          <w:color w:val="auto"/>
          <w:kern w:val="0"/>
          <w:sz w:val="32"/>
          <w:szCs w:val="32"/>
        </w:rPr>
        <w:t>/</w:t>
      </w:r>
      <w:r>
        <w:rPr>
          <w:rFonts w:hint="eastAsia" w:ascii="仿宋_GB2312" w:hAnsi="Times New Roman" w:eastAsia="仿宋_GB2312" w:cs="仿宋_GB2312"/>
          <w:color w:val="auto"/>
          <w:kern w:val="0"/>
          <w:sz w:val="32"/>
          <w:szCs w:val="32"/>
        </w:rPr>
        <w:t>人的一次性用工服务补贴。</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上述补助不叠加享受，已申报过疫情防控急需物资生产企业用工服务奖补的新引进劳动力不再纳入本次补助范围。</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Calibri" w:hAnsi="Calibri" w:cs="Calibri"/>
          <w:color w:val="auto"/>
          <w:szCs w:val="21"/>
        </w:rPr>
      </w:pPr>
      <w:r>
        <w:rPr>
          <w:rFonts w:hint="eastAsia" w:ascii="黑体" w:hAnsi="宋体" w:eastAsia="黑体" w:cs="黑体"/>
          <w:color w:val="auto"/>
          <w:kern w:val="0"/>
          <w:sz w:val="32"/>
          <w:szCs w:val="32"/>
        </w:rPr>
        <w:t>三、申报程序</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ascii="Calibri" w:hAnsi="Calibri" w:cs="Calibri"/>
          <w:color w:val="auto"/>
          <w:szCs w:val="21"/>
        </w:rPr>
      </w:pPr>
      <w:r>
        <w:rPr>
          <w:rFonts w:ascii="楷体_GB2312" w:hAnsi="Times New Roman" w:eastAsia="楷体_GB2312" w:cs="楷体_GB2312"/>
          <w:b/>
          <w:color w:val="auto"/>
          <w:kern w:val="0"/>
          <w:sz w:val="32"/>
          <w:szCs w:val="32"/>
        </w:rPr>
        <w:t>（一）申请</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为我市企业引进人才和劳动力的人力资源服务机构、大中专院校（含技工院校），根据用工企业属地，在引进员工实际就业满一个月后，向当地公共就业服务机构提出申请，并附以下资料：</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（1）</w:t>
      </w:r>
      <w:r>
        <w:rPr>
          <w:rFonts w:ascii="仿宋_GB2312" w:hAnsi="Times New Roman" w:eastAsia="仿宋_GB2312" w:cs="仿宋_GB2312"/>
          <w:color w:val="auto"/>
          <w:kern w:val="0"/>
          <w:sz w:val="32"/>
          <w:szCs w:val="32"/>
        </w:rPr>
        <w:t>《</w:t>
      </w:r>
      <w:r>
        <w:rPr>
          <w:rFonts w:hint="eastAsia" w:ascii="仿宋_GB2312" w:hAnsi="Times New Roman" w:eastAsia="仿宋_GB2312" w:cs="仿宋_GB2312"/>
          <w:color w:val="auto"/>
          <w:kern w:val="0"/>
          <w:sz w:val="32"/>
          <w:szCs w:val="32"/>
        </w:rPr>
        <w:t>莆田市疫情防控期间</w:t>
      </w:r>
      <w:r>
        <w:rPr>
          <w:rFonts w:ascii="仿宋_GB2312" w:hAnsi="Times New Roman" w:eastAsia="仿宋_GB2312" w:cs="仿宋_GB2312"/>
          <w:color w:val="auto"/>
          <w:kern w:val="0"/>
          <w:sz w:val="32"/>
          <w:szCs w:val="32"/>
        </w:rPr>
        <w:t>企业用工服务补助申请表》</w:t>
      </w:r>
      <w:r>
        <w:rPr>
          <w:rFonts w:hint="eastAsia" w:ascii="仿宋_GB2312" w:hAnsi="Times New Roman" w:eastAsia="仿宋_GB2312" w:cs="仿宋_GB2312"/>
          <w:color w:val="auto"/>
          <w:kern w:val="0"/>
          <w:sz w:val="32"/>
          <w:szCs w:val="32"/>
        </w:rPr>
        <w:t>（</w:t>
      </w:r>
      <w:r>
        <w:rPr>
          <w:rFonts w:ascii="仿宋_GB2312" w:hAnsi="Times New Roman" w:eastAsia="仿宋_GB2312" w:cs="仿宋_GB2312"/>
          <w:color w:val="auto"/>
          <w:kern w:val="0"/>
          <w:sz w:val="32"/>
          <w:szCs w:val="32"/>
        </w:rPr>
        <w:t>一式</w:t>
      </w:r>
      <w:r>
        <w:rPr>
          <w:rFonts w:hint="eastAsia" w:ascii="仿宋_GB2312" w:hAnsi="Times New Roman" w:eastAsia="仿宋_GB2312" w:cs="仿宋_GB2312"/>
          <w:color w:val="auto"/>
          <w:kern w:val="0"/>
          <w:sz w:val="32"/>
          <w:szCs w:val="32"/>
        </w:rPr>
        <w:t>3</w:t>
      </w:r>
      <w:r>
        <w:rPr>
          <w:rFonts w:ascii="仿宋_GB2312" w:hAnsi="Times New Roman" w:eastAsia="仿宋_GB2312" w:cs="仿宋_GB2312"/>
          <w:color w:val="auto"/>
          <w:kern w:val="0"/>
          <w:sz w:val="32"/>
          <w:szCs w:val="32"/>
        </w:rPr>
        <w:t>份</w:t>
      </w:r>
      <w:r>
        <w:rPr>
          <w:rFonts w:hint="eastAsia" w:ascii="仿宋_GB2312" w:hAnsi="Times New Roman"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（2）</w:t>
      </w:r>
      <w:r>
        <w:rPr>
          <w:rFonts w:ascii="仿宋_GB2312" w:hAnsi="Times New Roman" w:eastAsia="仿宋_GB2312" w:cs="仿宋_GB2312"/>
          <w:color w:val="auto"/>
          <w:kern w:val="0"/>
          <w:sz w:val="32"/>
          <w:szCs w:val="32"/>
        </w:rPr>
        <w:t>《</w:t>
      </w:r>
      <w:r>
        <w:rPr>
          <w:rFonts w:hint="eastAsia" w:ascii="仿宋_GB2312" w:hAnsi="Times New Roman" w:eastAsia="仿宋_GB2312" w:cs="仿宋_GB2312"/>
          <w:color w:val="auto"/>
          <w:kern w:val="0"/>
          <w:sz w:val="32"/>
          <w:szCs w:val="32"/>
        </w:rPr>
        <w:t>新引进职工</w:t>
      </w:r>
      <w:r>
        <w:rPr>
          <w:rFonts w:ascii="仿宋_GB2312" w:hAnsi="Times New Roman" w:eastAsia="仿宋_GB2312" w:cs="仿宋_GB2312"/>
          <w:color w:val="auto"/>
          <w:kern w:val="0"/>
          <w:sz w:val="32"/>
          <w:szCs w:val="32"/>
        </w:rPr>
        <w:t>花名册》</w:t>
      </w:r>
      <w:r>
        <w:rPr>
          <w:rFonts w:hint="eastAsia" w:ascii="仿宋_GB2312" w:hAnsi="Times New Roman"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（3）</w:t>
      </w:r>
      <w:r>
        <w:rPr>
          <w:rFonts w:ascii="仿宋_GB2312" w:hAnsi="Times New Roman" w:eastAsia="仿宋_GB2312" w:cs="仿宋_GB2312"/>
          <w:color w:val="auto"/>
          <w:kern w:val="0"/>
          <w:sz w:val="32"/>
          <w:szCs w:val="32"/>
        </w:rPr>
        <w:t>员工居民身份证</w:t>
      </w:r>
      <w:r>
        <w:rPr>
          <w:rFonts w:hint="eastAsia" w:ascii="仿宋_GB2312" w:hAnsi="Times New Roman" w:eastAsia="仿宋_GB2312" w:cs="仿宋_GB2312"/>
          <w:color w:val="auto"/>
          <w:kern w:val="0"/>
          <w:sz w:val="32"/>
          <w:szCs w:val="32"/>
        </w:rPr>
        <w:t>复印件；</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（4）</w:t>
      </w:r>
      <w:r>
        <w:rPr>
          <w:rFonts w:ascii="仿宋_GB2312" w:hAnsi="Times New Roman" w:eastAsia="仿宋_GB2312" w:cs="仿宋_GB2312"/>
          <w:color w:val="auto"/>
          <w:kern w:val="0"/>
          <w:sz w:val="32"/>
          <w:szCs w:val="32"/>
        </w:rPr>
        <w:t>劳动合同</w:t>
      </w:r>
      <w:r>
        <w:rPr>
          <w:rFonts w:hint="eastAsia" w:ascii="仿宋_GB2312" w:hAnsi="Times New Roman" w:eastAsia="仿宋_GB2312" w:cs="仿宋_GB2312"/>
          <w:color w:val="auto"/>
          <w:kern w:val="0"/>
          <w:sz w:val="32"/>
          <w:szCs w:val="32"/>
        </w:rPr>
        <w:t>复印件。</w:t>
      </w:r>
    </w:p>
    <w:p>
      <w:pPr>
        <w:keepNext w:val="0"/>
        <w:keepLines w:val="0"/>
        <w:pageBreakBefore w:val="0"/>
        <w:widowControl/>
        <w:kinsoku/>
        <w:wordWrap/>
        <w:overflowPunct/>
        <w:topLinePunct w:val="0"/>
        <w:autoSpaceDE/>
        <w:autoSpaceDN/>
        <w:bidi w:val="0"/>
        <w:adjustRightInd/>
        <w:snapToGrid/>
        <w:spacing w:line="520" w:lineRule="exact"/>
        <w:ind w:firstLine="643"/>
        <w:textAlignment w:val="auto"/>
        <w:rPr>
          <w:rFonts w:ascii="Calibri" w:hAnsi="Calibri" w:cs="Calibri"/>
          <w:color w:val="auto"/>
          <w:szCs w:val="21"/>
        </w:rPr>
      </w:pPr>
      <w:r>
        <w:rPr>
          <w:rFonts w:ascii="楷体_GB2312" w:hAnsi="Times New Roman" w:eastAsia="楷体_GB2312" w:cs="楷体_GB2312"/>
          <w:b/>
          <w:color w:val="auto"/>
          <w:kern w:val="0"/>
          <w:sz w:val="32"/>
          <w:szCs w:val="32"/>
        </w:rPr>
        <w:t>（二）</w:t>
      </w:r>
      <w:r>
        <w:rPr>
          <w:rFonts w:hint="eastAsia" w:ascii="楷体_GB2312" w:hAnsi="Times New Roman" w:eastAsia="楷体_GB2312" w:cs="楷体_GB2312"/>
          <w:b/>
          <w:color w:val="auto"/>
          <w:kern w:val="0"/>
          <w:sz w:val="32"/>
          <w:szCs w:val="32"/>
        </w:rPr>
        <w:t>审核认定</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Calibri" w:hAnsi="Calibri" w:cs="Calibri"/>
          <w:color w:val="auto"/>
          <w:szCs w:val="21"/>
        </w:rPr>
      </w:pPr>
      <w:r>
        <w:rPr>
          <w:rFonts w:hint="eastAsia" w:ascii="仿宋_GB2312" w:hAnsi="Times New Roman" w:eastAsia="仿宋_GB2312" w:cs="仿宋_GB2312"/>
          <w:color w:val="auto"/>
          <w:kern w:val="0"/>
          <w:sz w:val="32"/>
          <w:szCs w:val="32"/>
        </w:rPr>
        <w:t>1.各县（区、管委会）公共就业服务机构对申请材料进行初审。比对失业保险参保情况，以缴纳一个月的失业保险费作为稳定就业1月以上的认定条件；通过劳动就业信息管理系统进行数据比对，判定新进人员是否为登记失业6个月以上人员或农村建档立卡贫困劳动力，形成初审意见报送人社部门复核。</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2</w:t>
      </w:r>
      <w:r>
        <w:rPr>
          <w:rFonts w:ascii="仿宋_GB2312" w:hAnsi="Times New Roman" w:eastAsia="仿宋_GB2312" w:cs="仿宋_GB2312"/>
          <w:color w:val="auto"/>
          <w:kern w:val="0"/>
          <w:sz w:val="32"/>
          <w:szCs w:val="32"/>
        </w:rPr>
        <w:t>.</w:t>
      </w:r>
      <w:r>
        <w:rPr>
          <w:rFonts w:hint="eastAsia" w:ascii="仿宋_GB2312" w:hAnsi="Times New Roman" w:eastAsia="仿宋_GB2312" w:cs="仿宋_GB2312"/>
          <w:color w:val="auto"/>
          <w:kern w:val="0"/>
          <w:sz w:val="32"/>
          <w:szCs w:val="32"/>
        </w:rPr>
        <w:t>各县（区、管委会）人力资源和社会保障局对企业用工服务补助情况进行复核，并在门户网站进行公示，公示期为</w:t>
      </w:r>
      <w:r>
        <w:rPr>
          <w:rFonts w:ascii="仿宋_GB2312" w:hAnsi="Times New Roman" w:eastAsia="仿宋_GB2312" w:cs="仿宋_GB2312"/>
          <w:color w:val="auto"/>
          <w:kern w:val="0"/>
          <w:sz w:val="32"/>
          <w:szCs w:val="32"/>
        </w:rPr>
        <w:t>5</w:t>
      </w:r>
      <w:r>
        <w:rPr>
          <w:rFonts w:hint="eastAsia" w:ascii="仿宋_GB2312" w:hAnsi="Times New Roman" w:eastAsia="仿宋_GB2312" w:cs="仿宋_GB2312"/>
          <w:color w:val="auto"/>
          <w:kern w:val="0"/>
          <w:sz w:val="32"/>
          <w:szCs w:val="32"/>
        </w:rPr>
        <w:t>个工作日。</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楷体_GB2312" w:hAnsi="Times New Roman" w:eastAsia="楷体_GB2312" w:cs="楷体_GB2312"/>
          <w:b/>
          <w:color w:val="auto"/>
          <w:kern w:val="0"/>
          <w:sz w:val="32"/>
          <w:szCs w:val="32"/>
        </w:rPr>
      </w:pPr>
      <w:r>
        <w:rPr>
          <w:rFonts w:hint="eastAsia" w:ascii="楷体_GB2312" w:hAnsi="Times New Roman" w:eastAsia="楷体_GB2312" w:cs="楷体_GB2312"/>
          <w:b/>
          <w:color w:val="auto"/>
          <w:kern w:val="0"/>
          <w:sz w:val="32"/>
          <w:szCs w:val="32"/>
        </w:rPr>
        <w:t>（三）资金发放</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Calibri" w:hAnsi="Calibri" w:cs="Calibri"/>
          <w:color w:val="auto"/>
          <w:szCs w:val="21"/>
        </w:rPr>
      </w:pPr>
      <w:r>
        <w:rPr>
          <w:rFonts w:hint="eastAsia" w:ascii="仿宋_GB2312" w:hAnsi="Times New Roman" w:eastAsia="仿宋_GB2312" w:cs="仿宋_GB2312"/>
          <w:color w:val="auto"/>
          <w:kern w:val="0"/>
          <w:sz w:val="32"/>
          <w:szCs w:val="32"/>
        </w:rPr>
        <w:t>经公示无异议的，各县（区、管委会）财政部门将补贴资金拨至当地公共就业服务机构账户，所需资金由就业专项资金列支。各县（区、管委会）公共就业服务机构按规定及时将资金拨入机构、院校银行账户，确保专款专用。</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Calibri" w:hAnsi="Calibri" w:cs="Calibri"/>
          <w:color w:val="auto"/>
          <w:szCs w:val="21"/>
        </w:rPr>
      </w:pPr>
      <w:r>
        <w:rPr>
          <w:rFonts w:hint="eastAsia" w:ascii="黑体" w:hAnsi="宋体" w:eastAsia="黑体" w:cs="黑体"/>
          <w:color w:val="auto"/>
          <w:kern w:val="0"/>
          <w:sz w:val="32"/>
          <w:szCs w:val="32"/>
        </w:rPr>
        <w:t>四、相关要求</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Calibri" w:hAnsi="Calibri" w:cs="Calibri"/>
          <w:color w:val="auto"/>
          <w:szCs w:val="21"/>
        </w:rPr>
      </w:pPr>
      <w:r>
        <w:rPr>
          <w:rFonts w:hint="eastAsia" w:ascii="仿宋_GB2312" w:hAnsi="Times New Roman" w:eastAsia="仿宋_GB2312" w:cs="仿宋_GB2312"/>
          <w:color w:val="auto"/>
          <w:kern w:val="0"/>
          <w:sz w:val="32"/>
          <w:szCs w:val="32"/>
        </w:rPr>
        <w:t>各申报单位须对所提交的材料内容真实性负责，不得弄虚作假、虚报冒领。涉嫌骗取补贴金额较大，构成犯罪的，移送司法部门处理。</w:t>
      </w:r>
    </w:p>
    <w:p>
      <w:pPr>
        <w:keepNext w:val="0"/>
        <w:keepLines w:val="0"/>
        <w:pageBreakBefore w:val="0"/>
        <w:widowControl/>
        <w:kinsoku/>
        <w:wordWrap/>
        <w:overflowPunct/>
        <w:topLinePunct w:val="0"/>
        <w:autoSpaceDE/>
        <w:autoSpaceDN/>
        <w:bidi w:val="0"/>
        <w:adjustRightInd/>
        <w:snapToGrid/>
        <w:spacing w:line="520" w:lineRule="exact"/>
        <w:ind w:firstLine="480" w:firstLineChars="150"/>
        <w:textAlignment w:val="auto"/>
        <w:rPr>
          <w:rFonts w:ascii="仿宋_GB2312" w:hAnsi="Times New Roman" w:eastAsia="仿宋_GB2312" w:cs="仿宋_GB2312"/>
          <w:color w:val="auto"/>
          <w:kern w:val="0"/>
          <w:sz w:val="32"/>
          <w:szCs w:val="32"/>
        </w:rPr>
      </w:pPr>
      <w:r>
        <w:rPr>
          <w:rFonts w:ascii="Times New Roman" w:hAnsi="Times New Roman" w:cs="Times New Roman"/>
          <w:color w:val="auto"/>
          <w:kern w:val="0"/>
          <w:sz w:val="32"/>
          <w:szCs w:val="32"/>
        </w:rPr>
        <w:t> </w:t>
      </w:r>
      <w:r>
        <w:rPr>
          <w:rFonts w:hint="eastAsia" w:ascii="仿宋_GB2312" w:hAnsi="Times New Roman" w:eastAsia="仿宋_GB2312" w:cs="仿宋_GB2312"/>
          <w:color w:val="auto"/>
          <w:kern w:val="0"/>
          <w:sz w:val="32"/>
          <w:szCs w:val="32"/>
        </w:rPr>
        <w:t>附件：</w:t>
      </w:r>
      <w:r>
        <w:rPr>
          <w:rFonts w:ascii="仿宋_GB2312" w:hAnsi="Times New Roman" w:eastAsia="仿宋_GB2312" w:cs="仿宋_GB2312"/>
          <w:color w:val="auto"/>
          <w:kern w:val="0"/>
          <w:sz w:val="32"/>
          <w:szCs w:val="32"/>
        </w:rPr>
        <w:t>1</w:t>
      </w:r>
      <w:r>
        <w:rPr>
          <w:rFonts w:hint="eastAsia" w:ascii="仿宋_GB2312" w:hAnsi="Times New Roman" w:eastAsia="仿宋_GB2312" w:cs="仿宋_GB2312"/>
          <w:color w:val="auto"/>
          <w:kern w:val="0"/>
          <w:sz w:val="32"/>
          <w:szCs w:val="32"/>
        </w:rPr>
        <w:t>.莆田市疫情防控期间</w:t>
      </w:r>
      <w:r>
        <w:rPr>
          <w:rFonts w:ascii="仿宋_GB2312" w:hAnsi="Times New Roman" w:eastAsia="仿宋_GB2312" w:cs="仿宋_GB2312"/>
          <w:color w:val="auto"/>
          <w:kern w:val="0"/>
          <w:sz w:val="32"/>
          <w:szCs w:val="32"/>
        </w:rPr>
        <w:t>企业用工服务补助申请表</w:t>
      </w:r>
    </w:p>
    <w:p>
      <w:pPr>
        <w:keepNext w:val="0"/>
        <w:keepLines w:val="0"/>
        <w:pageBreakBefore w:val="0"/>
        <w:widowControl/>
        <w:kinsoku/>
        <w:wordWrap/>
        <w:overflowPunct/>
        <w:topLinePunct w:val="0"/>
        <w:autoSpaceDE/>
        <w:autoSpaceDN/>
        <w:bidi w:val="0"/>
        <w:adjustRightInd/>
        <w:snapToGrid/>
        <w:spacing w:line="520" w:lineRule="exact"/>
        <w:ind w:firstLine="1609"/>
        <w:textAlignment w:val="auto"/>
        <w:rPr>
          <w:rFonts w:ascii="仿宋_GB2312" w:hAnsi="Times New Roman" w:eastAsia="仿宋_GB2312" w:cs="仿宋_GB2312"/>
          <w:color w:val="auto"/>
          <w:kern w:val="0"/>
          <w:sz w:val="32"/>
          <w:szCs w:val="32"/>
        </w:rPr>
      </w:pPr>
      <w:r>
        <w:rPr>
          <w:rFonts w:ascii="仿宋_GB2312" w:hAnsi="Times New Roman" w:eastAsia="仿宋_GB2312" w:cs="仿宋_GB2312"/>
          <w:color w:val="auto"/>
          <w:kern w:val="0"/>
          <w:sz w:val="32"/>
          <w:szCs w:val="32"/>
        </w:rPr>
        <w:t>2</w:t>
      </w:r>
      <w:r>
        <w:rPr>
          <w:rFonts w:hint="eastAsia" w:ascii="仿宋_GB2312" w:hAnsi="Times New Roman" w:eastAsia="仿宋_GB2312" w:cs="仿宋_GB2312"/>
          <w:color w:val="auto"/>
          <w:kern w:val="0"/>
          <w:sz w:val="32"/>
          <w:szCs w:val="32"/>
        </w:rPr>
        <w:t>．新引进职工花名册（模板）</w:t>
      </w:r>
    </w:p>
    <w:p>
      <w:pPr>
        <w:keepNext w:val="0"/>
        <w:keepLines w:val="0"/>
        <w:pageBreakBefore w:val="0"/>
        <w:kinsoku/>
        <w:wordWrap/>
        <w:overflowPunct/>
        <w:topLinePunct w:val="0"/>
        <w:autoSpaceDE/>
        <w:autoSpaceDN/>
        <w:bidi w:val="0"/>
        <w:adjustRightInd/>
        <w:snapToGrid/>
        <w:spacing w:line="520" w:lineRule="exact"/>
        <w:textAlignment w:val="auto"/>
        <w:rPr>
          <w:color w:val="auto"/>
        </w:rPr>
      </w:pPr>
    </w:p>
    <w:p>
      <w:pPr>
        <w:keepNext w:val="0"/>
        <w:keepLines w:val="0"/>
        <w:pageBreakBefore w:val="0"/>
        <w:kinsoku/>
        <w:wordWrap/>
        <w:overflowPunct/>
        <w:topLinePunct w:val="0"/>
        <w:autoSpaceDE/>
        <w:autoSpaceDN/>
        <w:bidi w:val="0"/>
        <w:adjustRightInd/>
        <w:snapToGrid/>
        <w:spacing w:line="520" w:lineRule="exact"/>
        <w:textAlignment w:val="auto"/>
        <w:rPr>
          <w:color w:val="auto"/>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莆田市人力资源和社会保障局</w:t>
      </w:r>
      <w:r>
        <w:rPr>
          <w:rFonts w:ascii="Times New Roman" w:hAnsi="Times New Roman" w:cs="Times New Roman"/>
          <w:color w:val="auto"/>
          <w:kern w:val="0"/>
          <w:sz w:val="32"/>
          <w:szCs w:val="32"/>
        </w:rPr>
        <w:t>                    </w:t>
      </w:r>
      <w:r>
        <w:rPr>
          <w:rFonts w:hint="eastAsia" w:ascii="Times New Roman" w:hAnsi="Times New Roman" w:cs="Times New Roman"/>
          <w:color w:val="auto"/>
          <w:kern w:val="0"/>
          <w:sz w:val="32"/>
          <w:szCs w:val="32"/>
        </w:rPr>
        <w:t xml:space="preserve"> </w:t>
      </w:r>
      <w:r>
        <w:rPr>
          <w:rFonts w:hint="eastAsia" w:ascii="仿宋_GB2312" w:hAnsi="Times New Roman" w:eastAsia="仿宋_GB2312" w:cs="仿宋_GB2312"/>
          <w:color w:val="auto"/>
          <w:kern w:val="0"/>
          <w:sz w:val="32"/>
          <w:szCs w:val="32"/>
        </w:rPr>
        <w:t>莆田市财政局</w:t>
      </w:r>
    </w:p>
    <w:p>
      <w:pPr>
        <w:keepNext w:val="0"/>
        <w:keepLines w:val="0"/>
        <w:pageBreakBefore w:val="0"/>
        <w:widowControl/>
        <w:kinsoku/>
        <w:wordWrap/>
        <w:overflowPunct/>
        <w:topLinePunct w:val="0"/>
        <w:autoSpaceDE/>
        <w:autoSpaceDN/>
        <w:bidi w:val="0"/>
        <w:adjustRightInd/>
        <w:snapToGrid/>
        <w:spacing w:line="520" w:lineRule="exact"/>
        <w:ind w:firstLine="5760" w:firstLineChars="1800"/>
        <w:textAlignment w:val="auto"/>
        <w:rPr>
          <w:rFonts w:hint="eastAsia" w:ascii="仿宋_GB2312" w:hAnsi="Times New Roman" w:eastAsia="仿宋_GB2312" w:cs="仿宋_GB2312"/>
          <w:color w:val="auto"/>
          <w:kern w:val="0"/>
          <w:sz w:val="32"/>
          <w:szCs w:val="32"/>
        </w:rPr>
        <w:sectPr>
          <w:headerReference r:id="rId7" w:type="default"/>
          <w:footerReference r:id="rId8" w:type="default"/>
          <w:pgSz w:w="11906" w:h="16838"/>
          <w:pgMar w:top="1587" w:right="1474" w:bottom="1474" w:left="1474" w:header="851" w:footer="992" w:gutter="0"/>
          <w:pgNumType w:fmt="numberInDash"/>
          <w:cols w:space="425" w:num="1"/>
          <w:docGrid w:type="lines" w:linePitch="312" w:charSpace="0"/>
        </w:sectPr>
      </w:pPr>
      <w:r>
        <w:rPr>
          <w:rFonts w:hint="eastAsia" w:ascii="仿宋_GB2312" w:hAnsi="Times New Roman" w:eastAsia="仿宋_GB2312" w:cs="仿宋_GB2312"/>
          <w:color w:val="auto"/>
          <w:kern w:val="0"/>
          <w:sz w:val="32"/>
          <w:szCs w:val="32"/>
        </w:rPr>
        <w:t>2020年</w:t>
      </w:r>
      <w:r>
        <w:rPr>
          <w:rFonts w:hint="eastAsia" w:ascii="仿宋_GB2312" w:hAnsi="Times New Roman" w:eastAsia="仿宋_GB2312" w:cs="仿宋_GB2312"/>
          <w:color w:val="auto"/>
          <w:kern w:val="0"/>
          <w:sz w:val="32"/>
          <w:szCs w:val="32"/>
          <w:lang w:val="en-US" w:eastAsia="zh-CN"/>
        </w:rPr>
        <w:t>3</w:t>
      </w:r>
      <w:r>
        <w:rPr>
          <w:rFonts w:hint="eastAsia" w:ascii="仿宋_GB2312" w:hAnsi="Times New Roman" w:eastAsia="仿宋_GB2312" w:cs="仿宋_GB2312"/>
          <w:color w:val="auto"/>
          <w:kern w:val="0"/>
          <w:sz w:val="32"/>
          <w:szCs w:val="32"/>
        </w:rPr>
        <w:t>月</w:t>
      </w:r>
      <w:r>
        <w:rPr>
          <w:rFonts w:hint="eastAsia" w:ascii="仿宋_GB2312" w:hAnsi="Times New Roman" w:eastAsia="仿宋_GB2312" w:cs="仿宋_GB2312"/>
          <w:color w:val="auto"/>
          <w:kern w:val="0"/>
          <w:sz w:val="32"/>
          <w:szCs w:val="32"/>
          <w:lang w:val="en-US" w:eastAsia="zh-CN"/>
        </w:rPr>
        <w:t>4</w:t>
      </w:r>
    </w:p>
    <w:p>
      <w:pPr>
        <w:snapToGrid w:val="0"/>
        <w:spacing w:line="360" w:lineRule="auto"/>
        <w:jc w:val="left"/>
        <w:rPr>
          <w:rFonts w:ascii="Times New Roman" w:hAnsi="Times New Roman" w:eastAsia="方正小标宋简体"/>
          <w:sz w:val="36"/>
          <w:szCs w:val="36"/>
        </w:rPr>
      </w:pPr>
      <w:r>
        <w:rPr>
          <w:rFonts w:ascii="Times New Roman" w:hAnsi="黑体" w:eastAsia="黑体"/>
          <w:sz w:val="32"/>
          <w:szCs w:val="32"/>
        </w:rPr>
        <w:t>附件</w:t>
      </w:r>
      <w:r>
        <w:rPr>
          <w:rFonts w:ascii="Times New Roman" w:hAnsi="Times New Roman" w:eastAsia="黑体"/>
          <w:sz w:val="32"/>
          <w:szCs w:val="32"/>
        </w:rPr>
        <w:t>1</w:t>
      </w:r>
    </w:p>
    <w:p>
      <w:pPr>
        <w:spacing w:line="360" w:lineRule="exact"/>
        <w:jc w:val="center"/>
        <w:rPr>
          <w:rFonts w:ascii="Times New Roman" w:hAnsi="Times New Roman" w:eastAsia="方正小标宋简体"/>
          <w:sz w:val="36"/>
          <w:szCs w:val="36"/>
        </w:rPr>
      </w:pPr>
      <w:r>
        <w:rPr>
          <w:rFonts w:hint="eastAsia" w:ascii="Times New Roman" w:hAnsi="方正小标宋简体" w:eastAsia="方正小标宋简体"/>
          <w:sz w:val="36"/>
          <w:szCs w:val="36"/>
        </w:rPr>
        <w:t>莆田市疫情防控期间</w:t>
      </w:r>
      <w:r>
        <w:rPr>
          <w:rFonts w:ascii="Times New Roman" w:hAnsi="方正小标宋简体" w:eastAsia="方正小标宋简体"/>
          <w:sz w:val="36"/>
          <w:szCs w:val="36"/>
        </w:rPr>
        <w:t>企业用工服务</w:t>
      </w:r>
      <w:r>
        <w:rPr>
          <w:rFonts w:hint="eastAsia" w:ascii="Times New Roman" w:hAnsi="方正小标宋简体" w:eastAsia="方正小标宋简体"/>
          <w:sz w:val="36"/>
          <w:szCs w:val="36"/>
        </w:rPr>
        <w:t>补助申请</w:t>
      </w:r>
      <w:r>
        <w:rPr>
          <w:rFonts w:ascii="Times New Roman" w:hAnsi="方正小标宋简体" w:eastAsia="方正小标宋简体"/>
          <w:sz w:val="36"/>
          <w:szCs w:val="36"/>
        </w:rPr>
        <w:t>表</w:t>
      </w:r>
    </w:p>
    <w:p>
      <w:pPr>
        <w:spacing w:beforeLines="50" w:afterLines="50" w:line="360" w:lineRule="exact"/>
        <w:ind w:left="-899" w:leftChars="-428" w:firstLine="315" w:firstLineChars="150"/>
        <w:rPr>
          <w:rFonts w:ascii="Times New Roman" w:hAnsi="Times New Roman" w:eastAsia="仿宋_GB2312"/>
          <w:szCs w:val="21"/>
        </w:rPr>
      </w:pPr>
      <w:r>
        <w:rPr>
          <w:rFonts w:ascii="Times New Roman" w:hAnsi="Times New Roman" w:eastAsia="仿宋_GB2312"/>
          <w:szCs w:val="21"/>
        </w:rPr>
        <w:t xml:space="preserve">填报单位（公章）：                                  </w:t>
      </w:r>
      <w:r>
        <w:rPr>
          <w:rFonts w:hint="eastAsia" w:ascii="Times New Roman" w:hAnsi="Times New Roman" w:eastAsia="仿宋_GB2312"/>
          <w:szCs w:val="21"/>
        </w:rPr>
        <w:t xml:space="preserve">           </w:t>
      </w:r>
      <w:r>
        <w:rPr>
          <w:rFonts w:ascii="Times New Roman" w:hAnsi="Times New Roman" w:eastAsia="仿宋_GB2312"/>
          <w:szCs w:val="21"/>
        </w:rPr>
        <w:t xml:space="preserve"> 填报时间：       年   月   日</w:t>
      </w:r>
    </w:p>
    <w:tbl>
      <w:tblPr>
        <w:tblStyle w:val="10"/>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3828"/>
        <w:gridCol w:w="1701"/>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04"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申请单位名称</w:t>
            </w:r>
          </w:p>
        </w:tc>
        <w:tc>
          <w:tcPr>
            <w:tcW w:w="8323" w:type="dxa"/>
            <w:gridSpan w:val="3"/>
            <w:vAlign w:val="center"/>
          </w:tcPr>
          <w:p>
            <w:pPr>
              <w:spacing w:line="36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04" w:type="dxa"/>
            <w:vAlign w:val="center"/>
          </w:tcPr>
          <w:p>
            <w:pPr>
              <w:spacing w:line="360" w:lineRule="exact"/>
              <w:jc w:val="center"/>
              <w:rPr>
                <w:rFonts w:ascii="Times New Roman" w:hAnsi="Times New Roman" w:eastAsia="仿宋_GB2312"/>
                <w:szCs w:val="21"/>
              </w:rPr>
            </w:pPr>
            <w:r>
              <w:rPr>
                <w:rFonts w:hint="eastAsia" w:ascii="Times New Roman" w:hAnsi="Times New Roman" w:eastAsia="仿宋_GB2312"/>
                <w:szCs w:val="21"/>
              </w:rPr>
              <w:t>统一社会信用代码</w:t>
            </w:r>
          </w:p>
        </w:tc>
        <w:tc>
          <w:tcPr>
            <w:tcW w:w="3828" w:type="dxa"/>
            <w:vAlign w:val="center"/>
          </w:tcPr>
          <w:p>
            <w:pPr>
              <w:spacing w:line="360" w:lineRule="exact"/>
              <w:jc w:val="center"/>
              <w:rPr>
                <w:rFonts w:ascii="Times New Roman" w:hAnsi="Times New Roman" w:eastAsia="仿宋_GB2312"/>
                <w:szCs w:val="21"/>
              </w:rPr>
            </w:pPr>
          </w:p>
        </w:tc>
        <w:tc>
          <w:tcPr>
            <w:tcW w:w="1701"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法定代表人</w:t>
            </w:r>
          </w:p>
        </w:tc>
        <w:tc>
          <w:tcPr>
            <w:tcW w:w="2794" w:type="dxa"/>
            <w:vAlign w:val="center"/>
          </w:tcPr>
          <w:p>
            <w:pPr>
              <w:spacing w:line="36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4"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单位地址</w:t>
            </w:r>
          </w:p>
        </w:tc>
        <w:tc>
          <w:tcPr>
            <w:tcW w:w="3828" w:type="dxa"/>
            <w:vAlign w:val="center"/>
          </w:tcPr>
          <w:p>
            <w:pPr>
              <w:spacing w:line="360" w:lineRule="exact"/>
              <w:jc w:val="center"/>
              <w:rPr>
                <w:rFonts w:ascii="Times New Roman" w:hAnsi="Times New Roman" w:eastAsia="仿宋_GB2312"/>
                <w:szCs w:val="21"/>
              </w:rPr>
            </w:pPr>
          </w:p>
        </w:tc>
        <w:tc>
          <w:tcPr>
            <w:tcW w:w="1701"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联系电话</w:t>
            </w:r>
          </w:p>
        </w:tc>
        <w:tc>
          <w:tcPr>
            <w:tcW w:w="2794" w:type="dxa"/>
            <w:vAlign w:val="center"/>
          </w:tcPr>
          <w:p>
            <w:pPr>
              <w:spacing w:line="36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804"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开户</w:t>
            </w:r>
            <w:r>
              <w:rPr>
                <w:rFonts w:hint="eastAsia" w:ascii="Times New Roman" w:hAnsi="Times New Roman" w:eastAsia="仿宋_GB2312"/>
                <w:szCs w:val="21"/>
              </w:rPr>
              <w:t>名称</w:t>
            </w:r>
          </w:p>
        </w:tc>
        <w:tc>
          <w:tcPr>
            <w:tcW w:w="3828" w:type="dxa"/>
            <w:vAlign w:val="center"/>
          </w:tcPr>
          <w:p>
            <w:pPr>
              <w:spacing w:line="360" w:lineRule="exact"/>
              <w:jc w:val="center"/>
              <w:rPr>
                <w:rFonts w:ascii="Times New Roman" w:hAnsi="Times New Roman" w:eastAsia="仿宋_GB2312"/>
                <w:szCs w:val="21"/>
              </w:rPr>
            </w:pPr>
          </w:p>
        </w:tc>
        <w:tc>
          <w:tcPr>
            <w:tcW w:w="1701"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开户银行</w:t>
            </w:r>
          </w:p>
        </w:tc>
        <w:tc>
          <w:tcPr>
            <w:tcW w:w="2794" w:type="dxa"/>
            <w:vAlign w:val="center"/>
          </w:tcPr>
          <w:p>
            <w:pPr>
              <w:spacing w:line="36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804" w:type="dxa"/>
            <w:vAlign w:val="center"/>
          </w:tcPr>
          <w:p>
            <w:pPr>
              <w:spacing w:line="360" w:lineRule="exact"/>
              <w:jc w:val="center"/>
              <w:rPr>
                <w:rFonts w:ascii="Times New Roman" w:hAnsi="Times New Roman" w:eastAsia="仿宋_GB2312"/>
                <w:szCs w:val="21"/>
              </w:rPr>
            </w:pPr>
            <w:r>
              <w:rPr>
                <w:rFonts w:hint="eastAsia" w:ascii="Times New Roman" w:hAnsi="Times New Roman" w:eastAsia="仿宋_GB2312"/>
                <w:szCs w:val="21"/>
              </w:rPr>
              <w:t>银行账号</w:t>
            </w:r>
          </w:p>
        </w:tc>
        <w:tc>
          <w:tcPr>
            <w:tcW w:w="8323" w:type="dxa"/>
            <w:gridSpan w:val="3"/>
            <w:vAlign w:val="center"/>
          </w:tcPr>
          <w:p>
            <w:pPr>
              <w:spacing w:line="36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04"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用工企业名称</w:t>
            </w:r>
          </w:p>
        </w:tc>
        <w:tc>
          <w:tcPr>
            <w:tcW w:w="3828" w:type="dxa"/>
            <w:vAlign w:val="center"/>
          </w:tcPr>
          <w:p>
            <w:pPr>
              <w:spacing w:line="360" w:lineRule="exact"/>
              <w:jc w:val="center"/>
              <w:rPr>
                <w:rFonts w:ascii="Times New Roman" w:hAnsi="Times New Roman" w:eastAsia="仿宋_GB2312"/>
                <w:szCs w:val="21"/>
              </w:rPr>
            </w:pPr>
          </w:p>
        </w:tc>
        <w:tc>
          <w:tcPr>
            <w:tcW w:w="1701"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法定代表人</w:t>
            </w:r>
          </w:p>
        </w:tc>
        <w:tc>
          <w:tcPr>
            <w:tcW w:w="2794" w:type="dxa"/>
            <w:vAlign w:val="center"/>
          </w:tcPr>
          <w:p>
            <w:pPr>
              <w:spacing w:line="36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04"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用工企业地址</w:t>
            </w:r>
          </w:p>
        </w:tc>
        <w:tc>
          <w:tcPr>
            <w:tcW w:w="3828" w:type="dxa"/>
            <w:vAlign w:val="center"/>
          </w:tcPr>
          <w:p>
            <w:pPr>
              <w:spacing w:line="360" w:lineRule="exact"/>
              <w:jc w:val="center"/>
              <w:rPr>
                <w:rFonts w:ascii="Times New Roman" w:hAnsi="Times New Roman" w:eastAsia="仿宋_GB2312"/>
                <w:szCs w:val="21"/>
              </w:rPr>
            </w:pPr>
          </w:p>
        </w:tc>
        <w:tc>
          <w:tcPr>
            <w:tcW w:w="1701"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联系电话</w:t>
            </w:r>
          </w:p>
        </w:tc>
        <w:tc>
          <w:tcPr>
            <w:tcW w:w="2794" w:type="dxa"/>
            <w:vAlign w:val="center"/>
          </w:tcPr>
          <w:p>
            <w:pPr>
              <w:spacing w:line="36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804" w:type="dxa"/>
            <w:vAlign w:val="center"/>
          </w:tcPr>
          <w:p>
            <w:pPr>
              <w:spacing w:line="360" w:lineRule="exact"/>
              <w:jc w:val="center"/>
              <w:rPr>
                <w:rFonts w:ascii="Times New Roman" w:hAnsi="Times New Roman" w:eastAsia="仿宋_GB2312"/>
                <w:szCs w:val="21"/>
              </w:rPr>
            </w:pPr>
            <w:r>
              <w:rPr>
                <w:rFonts w:hint="eastAsia" w:ascii="Times New Roman" w:hAnsi="Times New Roman" w:eastAsia="仿宋_GB2312"/>
                <w:szCs w:val="21"/>
              </w:rPr>
              <w:t>引进劳动力</w:t>
            </w:r>
            <w:r>
              <w:rPr>
                <w:rFonts w:ascii="Times New Roman" w:hAnsi="Times New Roman" w:eastAsia="仿宋_GB2312"/>
                <w:szCs w:val="21"/>
              </w:rPr>
              <w:t>人数</w:t>
            </w:r>
          </w:p>
        </w:tc>
        <w:tc>
          <w:tcPr>
            <w:tcW w:w="3828" w:type="dxa"/>
            <w:vAlign w:val="center"/>
          </w:tcPr>
          <w:p>
            <w:pPr>
              <w:spacing w:line="360" w:lineRule="exact"/>
              <w:jc w:val="center"/>
              <w:rPr>
                <w:rFonts w:ascii="Times New Roman" w:hAnsi="Times New Roman" w:eastAsia="仿宋_GB2312"/>
                <w:szCs w:val="21"/>
              </w:rPr>
            </w:pPr>
          </w:p>
        </w:tc>
        <w:tc>
          <w:tcPr>
            <w:tcW w:w="1701"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申请</w:t>
            </w:r>
            <w:r>
              <w:rPr>
                <w:rFonts w:hint="eastAsia" w:ascii="Times New Roman" w:hAnsi="Times New Roman" w:eastAsia="仿宋_GB2312"/>
                <w:szCs w:val="21"/>
              </w:rPr>
              <w:t>补助</w:t>
            </w:r>
            <w:r>
              <w:rPr>
                <w:rFonts w:ascii="Times New Roman" w:hAnsi="Times New Roman" w:eastAsia="仿宋_GB2312"/>
                <w:szCs w:val="21"/>
              </w:rPr>
              <w:t>金额</w:t>
            </w:r>
          </w:p>
        </w:tc>
        <w:tc>
          <w:tcPr>
            <w:tcW w:w="2794" w:type="dxa"/>
            <w:vAlign w:val="center"/>
          </w:tcPr>
          <w:p>
            <w:pPr>
              <w:spacing w:line="36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0127" w:type="dxa"/>
            <w:gridSpan w:val="4"/>
            <w:vAlign w:val="center"/>
          </w:tcPr>
          <w:p>
            <w:pPr>
              <w:spacing w:line="360" w:lineRule="exact"/>
              <w:jc w:val="center"/>
              <w:rPr>
                <w:rFonts w:ascii="Times New Roman" w:hAnsi="Times New Roman" w:eastAsia="仿宋_GB2312"/>
                <w:szCs w:val="21"/>
              </w:rPr>
            </w:pPr>
          </w:p>
          <w:p>
            <w:pPr>
              <w:spacing w:line="360" w:lineRule="exact"/>
              <w:ind w:firstLine="840" w:firstLineChars="400"/>
              <w:rPr>
                <w:rFonts w:ascii="Times New Roman" w:hAnsi="Times New Roman" w:eastAsia="仿宋_GB2312"/>
                <w:szCs w:val="21"/>
              </w:rPr>
            </w:pPr>
            <w:r>
              <w:rPr>
                <w:rFonts w:ascii="Times New Roman" w:hAnsi="Times New Roman" w:eastAsia="仿宋_GB2312"/>
                <w:szCs w:val="21"/>
              </w:rPr>
              <w:t>本单位保证所申报材料真实有效，否则愿意承担由此引起的一切法律责任和后果。</w:t>
            </w:r>
          </w:p>
          <w:p>
            <w:pPr>
              <w:spacing w:line="360" w:lineRule="exact"/>
              <w:jc w:val="center"/>
              <w:rPr>
                <w:rFonts w:ascii="Times New Roman" w:hAnsi="Times New Roman" w:eastAsia="仿宋_GB2312"/>
                <w:szCs w:val="21"/>
              </w:rPr>
            </w:pPr>
          </w:p>
          <w:p>
            <w:pPr>
              <w:spacing w:line="360" w:lineRule="exact"/>
              <w:ind w:firstLine="7560" w:firstLineChars="3600"/>
              <w:rPr>
                <w:rFonts w:ascii="Times New Roman" w:hAnsi="Times New Roman" w:eastAsia="仿宋_GB2312"/>
                <w:szCs w:val="21"/>
              </w:rPr>
            </w:pPr>
            <w:r>
              <w:rPr>
                <w:rFonts w:ascii="Times New Roman" w:hAnsi="Times New Roman" w:eastAsia="仿宋_GB2312"/>
                <w:szCs w:val="21"/>
              </w:rPr>
              <w:t>单位盖章</w:t>
            </w:r>
          </w:p>
          <w:p>
            <w:pPr>
              <w:spacing w:line="360" w:lineRule="exact"/>
              <w:ind w:firstLine="840" w:firstLineChars="400"/>
              <w:rPr>
                <w:rFonts w:ascii="Times New Roman" w:hAnsi="Times New Roman" w:eastAsia="仿宋_GB2312"/>
                <w:szCs w:val="21"/>
              </w:rPr>
            </w:pPr>
            <w:r>
              <w:rPr>
                <w:rFonts w:ascii="Times New Roman" w:hAnsi="Times New Roman" w:eastAsia="仿宋_GB2312"/>
                <w:szCs w:val="21"/>
              </w:rPr>
              <w:t xml:space="preserve">负责人：                 </w:t>
            </w:r>
            <w:r>
              <w:rPr>
                <w:rFonts w:hint="eastAsia" w:ascii="Times New Roman" w:hAnsi="Times New Roman" w:eastAsia="仿宋_GB2312"/>
                <w:szCs w:val="21"/>
              </w:rPr>
              <w:t xml:space="preserve">  </w:t>
            </w:r>
            <w:r>
              <w:rPr>
                <w:rFonts w:ascii="Times New Roman" w:hAnsi="Times New Roman" w:eastAsia="仿宋_GB2312"/>
                <w:szCs w:val="21"/>
              </w:rPr>
              <w:t xml:space="preserve">经办人：                     </w:t>
            </w:r>
            <w:r>
              <w:rPr>
                <w:rFonts w:hint="eastAsia" w:ascii="Times New Roman" w:hAnsi="Times New Roman" w:eastAsia="仿宋_GB2312"/>
                <w:szCs w:val="21"/>
              </w:rPr>
              <w:t xml:space="preserve">      </w:t>
            </w:r>
            <w:r>
              <w:rPr>
                <w:rFonts w:ascii="Times New Roman" w:hAnsi="Times New Roman" w:eastAsia="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804"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用工企业</w:t>
            </w:r>
          </w:p>
          <w:p>
            <w:pPr>
              <w:spacing w:line="360" w:lineRule="exact"/>
              <w:jc w:val="center"/>
              <w:rPr>
                <w:rFonts w:ascii="Times New Roman" w:hAnsi="Times New Roman" w:eastAsia="仿宋_GB2312"/>
                <w:szCs w:val="21"/>
              </w:rPr>
            </w:pPr>
            <w:r>
              <w:rPr>
                <w:rFonts w:ascii="Times New Roman" w:hAnsi="Times New Roman" w:eastAsia="仿宋_GB2312"/>
                <w:szCs w:val="21"/>
              </w:rPr>
              <w:t>确认意见</w:t>
            </w:r>
          </w:p>
        </w:tc>
        <w:tc>
          <w:tcPr>
            <w:tcW w:w="8323" w:type="dxa"/>
            <w:gridSpan w:val="3"/>
          </w:tcPr>
          <w:p>
            <w:pPr>
              <w:spacing w:line="360" w:lineRule="exact"/>
              <w:rPr>
                <w:rFonts w:ascii="Times New Roman" w:hAnsi="Times New Roman" w:eastAsia="仿宋_GB2312"/>
                <w:szCs w:val="21"/>
              </w:rPr>
            </w:pPr>
          </w:p>
          <w:p>
            <w:pPr>
              <w:spacing w:line="360" w:lineRule="exact"/>
              <w:ind w:firstLine="6615" w:firstLineChars="3150"/>
              <w:rPr>
                <w:rFonts w:ascii="Times New Roman" w:hAnsi="Times New Roman" w:eastAsia="仿宋_GB2312"/>
                <w:szCs w:val="21"/>
              </w:rPr>
            </w:pPr>
            <w:r>
              <w:rPr>
                <w:rFonts w:ascii="Times New Roman" w:hAnsi="Times New Roman" w:eastAsia="仿宋_GB2312"/>
                <w:szCs w:val="21"/>
              </w:rPr>
              <w:t>单位盖章</w:t>
            </w:r>
          </w:p>
          <w:p>
            <w:pPr>
              <w:spacing w:line="360" w:lineRule="exact"/>
              <w:rPr>
                <w:rFonts w:ascii="Times New Roman" w:hAnsi="Times New Roman" w:eastAsia="仿宋_GB2312"/>
                <w:szCs w:val="21"/>
              </w:rPr>
            </w:pPr>
            <w:r>
              <w:rPr>
                <w:rFonts w:ascii="Times New Roman" w:hAnsi="Times New Roman" w:eastAsia="仿宋_GB2312"/>
                <w:szCs w:val="21"/>
              </w:rPr>
              <w:t>负责人：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804" w:type="dxa"/>
            <w:vAlign w:val="center"/>
          </w:tcPr>
          <w:p>
            <w:pPr>
              <w:spacing w:line="360" w:lineRule="exact"/>
              <w:jc w:val="center"/>
              <w:rPr>
                <w:rFonts w:ascii="Times New Roman" w:hAnsi="Times New Roman" w:eastAsia="仿宋_GB2312"/>
                <w:szCs w:val="21"/>
              </w:rPr>
            </w:pPr>
            <w:r>
              <w:rPr>
                <w:rFonts w:hint="eastAsia" w:ascii="Times New Roman" w:hAnsi="Times New Roman" w:eastAsia="仿宋_GB2312"/>
                <w:szCs w:val="21"/>
              </w:rPr>
              <w:t>公共就业服务机构</w:t>
            </w:r>
            <w:r>
              <w:rPr>
                <w:rFonts w:ascii="Times New Roman" w:hAnsi="Times New Roman" w:eastAsia="仿宋_GB2312"/>
                <w:szCs w:val="21"/>
              </w:rPr>
              <w:t>审核意见</w:t>
            </w:r>
          </w:p>
        </w:tc>
        <w:tc>
          <w:tcPr>
            <w:tcW w:w="8323" w:type="dxa"/>
            <w:gridSpan w:val="3"/>
          </w:tcPr>
          <w:p>
            <w:pPr>
              <w:spacing w:line="360" w:lineRule="exact"/>
              <w:ind w:left="38" w:leftChars="18" w:firstLine="382" w:firstLineChars="182"/>
              <w:rPr>
                <w:rFonts w:ascii="Times New Roman" w:hAnsi="Times New Roman" w:eastAsia="仿宋_GB2312"/>
                <w:szCs w:val="21"/>
              </w:rPr>
            </w:pPr>
          </w:p>
          <w:p>
            <w:pPr>
              <w:spacing w:line="360" w:lineRule="exact"/>
              <w:ind w:left="353" w:leftChars="168" w:firstLine="63" w:firstLineChars="30"/>
              <w:rPr>
                <w:rFonts w:ascii="Times New Roman" w:hAnsi="Times New Roman" w:eastAsia="仿宋_GB2312"/>
                <w:szCs w:val="21"/>
              </w:rPr>
            </w:pPr>
            <w:r>
              <w:rPr>
                <w:rFonts w:ascii="Times New Roman" w:hAnsi="Times New Roman" w:eastAsia="仿宋_GB2312"/>
                <w:szCs w:val="21"/>
              </w:rPr>
              <w:t>经审核，该单位</w:t>
            </w:r>
            <w:r>
              <w:rPr>
                <w:rFonts w:hint="eastAsia" w:ascii="Times New Roman" w:hAnsi="Times New Roman" w:eastAsia="仿宋_GB2312"/>
                <w:szCs w:val="21"/>
              </w:rPr>
              <w:t>为</w:t>
            </w:r>
            <w:r>
              <w:rPr>
                <w:rFonts w:ascii="Times New Roman" w:hAnsi="Times New Roman" w:eastAsia="仿宋_GB2312"/>
                <w:szCs w:val="21"/>
              </w:rPr>
              <w:t>企业</w:t>
            </w:r>
            <w:r>
              <w:rPr>
                <w:rFonts w:hint="eastAsia" w:ascii="Times New Roman" w:hAnsi="Times New Roman" w:eastAsia="仿宋_GB2312"/>
                <w:szCs w:val="21"/>
              </w:rPr>
              <w:t>引进劳动力</w:t>
            </w:r>
            <w:r>
              <w:rPr>
                <w:rFonts w:ascii="Times New Roman" w:hAnsi="Times New Roman" w:eastAsia="仿宋_GB2312"/>
                <w:szCs w:val="21"/>
              </w:rPr>
              <w:t xml:space="preserve">    人(详见名单)，</w:t>
            </w:r>
            <w:r>
              <w:rPr>
                <w:rFonts w:hint="eastAsia" w:ascii="Times New Roman" w:hAnsi="Times New Roman" w:eastAsia="仿宋_GB2312"/>
                <w:szCs w:val="21"/>
              </w:rPr>
              <w:t>稳定就业1月以上，应</w:t>
            </w:r>
            <w:r>
              <w:rPr>
                <w:rFonts w:ascii="Times New Roman" w:hAnsi="Times New Roman" w:eastAsia="仿宋_GB2312"/>
                <w:szCs w:val="21"/>
              </w:rPr>
              <w:t>予</w:t>
            </w:r>
            <w:r>
              <w:rPr>
                <w:rFonts w:hint="eastAsia" w:ascii="Times New Roman" w:hAnsi="Times New Roman" w:eastAsia="仿宋_GB2312"/>
                <w:szCs w:val="21"/>
              </w:rPr>
              <w:t>补助</w:t>
            </w:r>
            <w:r>
              <w:rPr>
                <w:rFonts w:ascii="Times New Roman" w:hAnsi="Times New Roman" w:eastAsia="仿宋_GB2312"/>
                <w:szCs w:val="21"/>
              </w:rPr>
              <w:t xml:space="preserve">        元。 </w:t>
            </w:r>
          </w:p>
          <w:p>
            <w:pPr>
              <w:spacing w:line="360" w:lineRule="exact"/>
              <w:ind w:firstLine="6510" w:firstLineChars="3100"/>
              <w:rPr>
                <w:rFonts w:ascii="Times New Roman" w:hAnsi="Times New Roman" w:eastAsia="仿宋_GB2312"/>
                <w:szCs w:val="21"/>
              </w:rPr>
            </w:pPr>
          </w:p>
          <w:p>
            <w:pPr>
              <w:spacing w:line="360" w:lineRule="exact"/>
              <w:ind w:firstLine="6510" w:firstLineChars="3100"/>
              <w:rPr>
                <w:rFonts w:ascii="Times New Roman" w:hAnsi="Times New Roman" w:eastAsia="仿宋_GB2312"/>
                <w:szCs w:val="21"/>
              </w:rPr>
            </w:pPr>
            <w:r>
              <w:rPr>
                <w:rFonts w:ascii="Times New Roman" w:hAnsi="Times New Roman" w:eastAsia="仿宋_GB2312"/>
                <w:szCs w:val="21"/>
              </w:rPr>
              <w:t>单位盖章</w:t>
            </w:r>
          </w:p>
          <w:p>
            <w:pPr>
              <w:spacing w:line="360" w:lineRule="exact"/>
              <w:rPr>
                <w:rFonts w:ascii="Times New Roman" w:hAnsi="Times New Roman" w:eastAsia="仿宋_GB2312"/>
                <w:szCs w:val="21"/>
              </w:rPr>
            </w:pPr>
            <w:r>
              <w:rPr>
                <w:rFonts w:ascii="Times New Roman" w:hAnsi="Times New Roman" w:eastAsia="仿宋_GB2312"/>
                <w:szCs w:val="21"/>
              </w:rPr>
              <w:t>负责人：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04" w:type="dxa"/>
            <w:vAlign w:val="center"/>
          </w:tcPr>
          <w:p>
            <w:pPr>
              <w:spacing w:line="360" w:lineRule="exact"/>
              <w:jc w:val="center"/>
              <w:rPr>
                <w:rFonts w:ascii="Times New Roman" w:hAnsi="Times New Roman" w:eastAsia="仿宋_GB2312"/>
                <w:szCs w:val="21"/>
              </w:rPr>
            </w:pPr>
            <w:r>
              <w:rPr>
                <w:rFonts w:ascii="Times New Roman" w:hAnsi="Times New Roman" w:eastAsia="仿宋_GB2312"/>
                <w:szCs w:val="21"/>
              </w:rPr>
              <w:t>人社部门</w:t>
            </w:r>
          </w:p>
          <w:p>
            <w:pPr>
              <w:spacing w:line="360" w:lineRule="exact"/>
              <w:jc w:val="center"/>
              <w:rPr>
                <w:rFonts w:ascii="Times New Roman" w:hAnsi="Times New Roman" w:eastAsia="仿宋_GB2312"/>
                <w:szCs w:val="21"/>
              </w:rPr>
            </w:pPr>
            <w:r>
              <w:rPr>
                <w:rFonts w:ascii="Times New Roman" w:hAnsi="Times New Roman" w:eastAsia="仿宋_GB2312"/>
                <w:szCs w:val="21"/>
              </w:rPr>
              <w:t>复核意见</w:t>
            </w:r>
          </w:p>
        </w:tc>
        <w:tc>
          <w:tcPr>
            <w:tcW w:w="8323" w:type="dxa"/>
            <w:gridSpan w:val="3"/>
          </w:tcPr>
          <w:p>
            <w:pPr>
              <w:spacing w:line="360" w:lineRule="exact"/>
              <w:ind w:left="38" w:leftChars="18" w:firstLine="382" w:firstLineChars="182"/>
              <w:rPr>
                <w:rFonts w:ascii="Times New Roman" w:hAnsi="Times New Roman" w:eastAsia="仿宋_GB2312"/>
                <w:szCs w:val="21"/>
              </w:rPr>
            </w:pPr>
          </w:p>
          <w:p>
            <w:pPr>
              <w:spacing w:line="360" w:lineRule="exact"/>
              <w:rPr>
                <w:rFonts w:ascii="Times New Roman" w:hAnsi="Times New Roman" w:eastAsia="仿宋_GB2312"/>
                <w:szCs w:val="21"/>
              </w:rPr>
            </w:pPr>
            <w:r>
              <w:rPr>
                <w:rFonts w:ascii="Times New Roman" w:hAnsi="Times New Roman" w:eastAsia="仿宋_GB2312"/>
                <w:szCs w:val="21"/>
              </w:rPr>
              <w:t xml:space="preserve">                                                       </w:t>
            </w:r>
          </w:p>
          <w:p>
            <w:pPr>
              <w:spacing w:line="360" w:lineRule="exact"/>
              <w:ind w:firstLine="5775" w:firstLineChars="2750"/>
              <w:rPr>
                <w:rFonts w:ascii="Times New Roman" w:hAnsi="Times New Roman" w:eastAsia="仿宋_GB2312"/>
                <w:szCs w:val="21"/>
              </w:rPr>
            </w:pPr>
            <w:r>
              <w:rPr>
                <w:rFonts w:ascii="Times New Roman" w:hAnsi="Times New Roman" w:eastAsia="仿宋_GB2312"/>
                <w:szCs w:val="21"/>
              </w:rPr>
              <w:t xml:space="preserve">   单位盖章</w:t>
            </w:r>
          </w:p>
          <w:p>
            <w:pPr>
              <w:spacing w:line="360" w:lineRule="exact"/>
              <w:ind w:firstLine="4830" w:firstLineChars="2300"/>
              <w:rPr>
                <w:rFonts w:ascii="Times New Roman" w:hAnsi="Times New Roman" w:eastAsia="仿宋_GB2312"/>
                <w:szCs w:val="21"/>
              </w:rPr>
            </w:pPr>
            <w:r>
              <w:rPr>
                <w:rFonts w:ascii="Times New Roman" w:hAnsi="Times New Roman" w:eastAsia="仿宋_GB2312"/>
                <w:szCs w:val="21"/>
              </w:rPr>
              <w:t xml:space="preserve">        年    月    日</w:t>
            </w:r>
          </w:p>
        </w:tc>
      </w:tr>
    </w:tbl>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Times New Roman" w:eastAsia="仿宋_GB2312" w:cs="仿宋_GB2312"/>
          <w:color w:val="auto"/>
          <w:kern w:val="0"/>
          <w:sz w:val="24"/>
          <w:szCs w:val="24"/>
        </w:rPr>
        <w:sectPr>
          <w:footerReference r:id="rId9" w:type="default"/>
          <w:pgSz w:w="11906" w:h="16838"/>
          <w:pgMar w:top="1417" w:right="1474" w:bottom="1474" w:left="1474" w:header="851" w:footer="992" w:gutter="0"/>
          <w:pgNumType w:fmt="numberInDash"/>
          <w:cols w:space="425" w:num="1"/>
          <w:docGrid w:type="lines" w:linePitch="312" w:charSpace="0"/>
        </w:sectPr>
      </w:pPr>
      <w:r>
        <w:rPr>
          <w:rFonts w:hint="eastAsia" w:ascii="仿宋_GB2312" w:hAnsi="Times New Roman" w:eastAsia="仿宋_GB2312" w:cs="仿宋_GB2312"/>
          <w:color w:val="auto"/>
          <w:kern w:val="0"/>
          <w:sz w:val="24"/>
          <w:szCs w:val="24"/>
        </w:rPr>
        <w:t>备注：本表格一式3份，人社局、公共就业服务机构、申请单位各一份。</w:t>
      </w:r>
    </w:p>
    <w:p>
      <w:pPr>
        <w:adjustRightInd w:val="0"/>
        <w:snapToGrid w:val="0"/>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2</w:t>
      </w:r>
    </w:p>
    <w:p>
      <w:pPr>
        <w:spacing w:line="360" w:lineRule="exact"/>
        <w:jc w:val="center"/>
        <w:rPr>
          <w:rFonts w:ascii="Times New Roman" w:hAnsi="Times New Roman" w:eastAsia="方正小标宋简体"/>
          <w:sz w:val="36"/>
          <w:szCs w:val="36"/>
        </w:rPr>
      </w:pPr>
      <w:r>
        <w:rPr>
          <w:rFonts w:hint="eastAsia" w:ascii="Times New Roman" w:hAnsi="方正小标宋简体" w:eastAsia="方正小标宋简体"/>
          <w:sz w:val="36"/>
          <w:szCs w:val="36"/>
        </w:rPr>
        <w:t xml:space="preserve">新 引 进 职 工 </w:t>
      </w:r>
      <w:r>
        <w:rPr>
          <w:rFonts w:ascii="Times New Roman" w:hAnsi="方正小标宋简体" w:eastAsia="方正小标宋简体"/>
          <w:sz w:val="36"/>
          <w:szCs w:val="36"/>
        </w:rPr>
        <w:t>花</w:t>
      </w:r>
      <w:r>
        <w:rPr>
          <w:rFonts w:ascii="Times New Roman" w:hAnsi="Times New Roman" w:eastAsia="方正小标宋简体"/>
          <w:sz w:val="36"/>
          <w:szCs w:val="36"/>
        </w:rPr>
        <w:t xml:space="preserve"> </w:t>
      </w:r>
      <w:r>
        <w:rPr>
          <w:rFonts w:ascii="Times New Roman" w:hAnsi="方正小标宋简体" w:eastAsia="方正小标宋简体"/>
          <w:sz w:val="36"/>
          <w:szCs w:val="36"/>
        </w:rPr>
        <w:t>名</w:t>
      </w:r>
      <w:r>
        <w:rPr>
          <w:rFonts w:ascii="Times New Roman" w:hAnsi="Times New Roman" w:eastAsia="方正小标宋简体"/>
          <w:sz w:val="36"/>
          <w:szCs w:val="36"/>
        </w:rPr>
        <w:t xml:space="preserve"> </w:t>
      </w:r>
      <w:r>
        <w:rPr>
          <w:rFonts w:ascii="Times New Roman" w:hAnsi="方正小标宋简体" w:eastAsia="方正小标宋简体"/>
          <w:sz w:val="36"/>
          <w:szCs w:val="36"/>
        </w:rPr>
        <w:t>册</w:t>
      </w:r>
    </w:p>
    <w:p>
      <w:pPr>
        <w:snapToGrid w:val="0"/>
        <w:jc w:val="center"/>
        <w:rPr>
          <w:rFonts w:ascii="Times New Roman" w:hAnsi="Times New Roman"/>
          <w:sz w:val="36"/>
          <w:szCs w:val="36"/>
        </w:rPr>
      </w:pPr>
    </w:p>
    <w:p>
      <w:pPr>
        <w:adjustRightInd w:val="0"/>
        <w:snapToGrid w:val="0"/>
        <w:spacing w:line="360" w:lineRule="auto"/>
        <w:rPr>
          <w:rFonts w:ascii="Times New Roman" w:hAnsi="Times New Roman" w:eastAsia="仿宋_GB2312"/>
          <w:sz w:val="28"/>
          <w:szCs w:val="28"/>
        </w:rPr>
      </w:pPr>
      <w:r>
        <w:rPr>
          <w:rFonts w:ascii="Times New Roman" w:hAnsi="Times New Roman" w:eastAsia="仿宋_GB2312"/>
          <w:szCs w:val="21"/>
        </w:rPr>
        <w:t>申报单位：</w:t>
      </w:r>
      <w:r>
        <w:rPr>
          <w:rFonts w:ascii="Times New Roman" w:hAnsi="Times New Roman" w:eastAsia="仿宋_GB2312"/>
          <w:sz w:val="28"/>
          <w:szCs w:val="28"/>
        </w:rPr>
        <w:t xml:space="preserve">                                   </w:t>
      </w:r>
      <w:r>
        <w:rPr>
          <w:rFonts w:ascii="Times New Roman" w:hAnsi="Times New Roman" w:eastAsia="仿宋_GB2312"/>
          <w:szCs w:val="21"/>
        </w:rPr>
        <w:t xml:space="preserve">                                            年   月   日</w:t>
      </w:r>
    </w:p>
    <w:tbl>
      <w:tblPr>
        <w:tblStyle w:val="10"/>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224"/>
        <w:gridCol w:w="932"/>
        <w:gridCol w:w="2333"/>
        <w:gridCol w:w="2613"/>
        <w:gridCol w:w="1924"/>
        <w:gridCol w:w="2504"/>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序号</w:t>
            </w:r>
          </w:p>
        </w:tc>
        <w:tc>
          <w:tcPr>
            <w:tcW w:w="1224"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姓名</w:t>
            </w:r>
          </w:p>
        </w:tc>
        <w:tc>
          <w:tcPr>
            <w:tcW w:w="932"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性别</w:t>
            </w:r>
          </w:p>
        </w:tc>
        <w:tc>
          <w:tcPr>
            <w:tcW w:w="2333"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身份证号码</w:t>
            </w:r>
          </w:p>
        </w:tc>
        <w:tc>
          <w:tcPr>
            <w:tcW w:w="2613"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合同期限（起止年月）</w:t>
            </w:r>
          </w:p>
        </w:tc>
        <w:tc>
          <w:tcPr>
            <w:tcW w:w="1924"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户籍所在地</w:t>
            </w:r>
          </w:p>
        </w:tc>
        <w:tc>
          <w:tcPr>
            <w:tcW w:w="2504"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输入企业</w:t>
            </w:r>
          </w:p>
        </w:tc>
        <w:tc>
          <w:tcPr>
            <w:tcW w:w="2496"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是否</w:t>
            </w:r>
            <w:r>
              <w:rPr>
                <w:rFonts w:hint="eastAsia" w:ascii="Times New Roman" w:hAnsi="Times New Roman" w:eastAsia="仿宋_GB2312"/>
                <w:szCs w:val="21"/>
              </w:rPr>
              <w:t>为</w:t>
            </w:r>
            <w:r>
              <w:rPr>
                <w:rFonts w:hint="eastAsia" w:ascii="Times New Roman" w:hAnsi="Times New Roman" w:eastAsia="仿宋_GB2312" w:cs="Times New Roman"/>
                <w:szCs w:val="21"/>
              </w:rPr>
              <w:t>登记失业6</w:t>
            </w:r>
            <w:r>
              <w:rPr>
                <w:rFonts w:hint="eastAsia" w:ascii="Times New Roman" w:hAnsi="Times New Roman" w:eastAsia="仿宋_GB2312"/>
                <w:szCs w:val="21"/>
              </w:rPr>
              <w:t>个月以上人员或</w:t>
            </w:r>
            <w:r>
              <w:rPr>
                <w:rFonts w:hint="eastAsia" w:ascii="Times New Roman" w:hAnsi="Times New Roman" w:eastAsia="仿宋_GB2312" w:cs="Times New Roman"/>
                <w:szCs w:val="21"/>
              </w:rPr>
              <w:t>农村建档立卡贫困</w:t>
            </w:r>
            <w:r>
              <w:rPr>
                <w:rFonts w:hint="eastAsia" w:ascii="Times New Roman" w:hAnsi="Times New Roman" w:eastAsia="仿宋_GB2312"/>
                <w:szCs w:val="21"/>
              </w:rPr>
              <w:t>劳动力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1</w:t>
            </w:r>
          </w:p>
        </w:tc>
        <w:tc>
          <w:tcPr>
            <w:tcW w:w="1224" w:type="dxa"/>
            <w:vAlign w:val="center"/>
          </w:tcPr>
          <w:p>
            <w:pPr>
              <w:adjustRightInd w:val="0"/>
              <w:snapToGrid w:val="0"/>
              <w:spacing w:line="320" w:lineRule="exact"/>
              <w:jc w:val="center"/>
              <w:rPr>
                <w:rFonts w:ascii="Times New Roman" w:hAnsi="Times New Roman" w:eastAsia="仿宋_GB2312"/>
                <w:szCs w:val="21"/>
              </w:rPr>
            </w:pPr>
          </w:p>
        </w:tc>
        <w:tc>
          <w:tcPr>
            <w:tcW w:w="932" w:type="dxa"/>
            <w:vAlign w:val="center"/>
          </w:tcPr>
          <w:p>
            <w:pPr>
              <w:adjustRightInd w:val="0"/>
              <w:snapToGrid w:val="0"/>
              <w:spacing w:line="320" w:lineRule="exact"/>
              <w:jc w:val="center"/>
              <w:rPr>
                <w:rFonts w:ascii="Times New Roman" w:hAnsi="Times New Roman" w:eastAsia="仿宋_GB2312"/>
                <w:szCs w:val="21"/>
              </w:rPr>
            </w:pPr>
          </w:p>
        </w:tc>
        <w:tc>
          <w:tcPr>
            <w:tcW w:w="2333" w:type="dxa"/>
            <w:vAlign w:val="center"/>
          </w:tcPr>
          <w:p>
            <w:pPr>
              <w:adjustRightInd w:val="0"/>
              <w:snapToGrid w:val="0"/>
              <w:spacing w:line="320" w:lineRule="exact"/>
              <w:jc w:val="center"/>
              <w:rPr>
                <w:rFonts w:ascii="Times New Roman" w:hAnsi="Times New Roman" w:eastAsia="仿宋_GB2312"/>
                <w:szCs w:val="21"/>
              </w:rPr>
            </w:pPr>
          </w:p>
        </w:tc>
        <w:tc>
          <w:tcPr>
            <w:tcW w:w="2613" w:type="dxa"/>
            <w:vAlign w:val="center"/>
          </w:tcPr>
          <w:p>
            <w:pPr>
              <w:adjustRightInd w:val="0"/>
              <w:snapToGrid w:val="0"/>
              <w:spacing w:line="320" w:lineRule="exact"/>
              <w:jc w:val="center"/>
              <w:rPr>
                <w:rFonts w:ascii="Times New Roman" w:hAnsi="Times New Roman" w:eastAsia="仿宋_GB2312"/>
                <w:szCs w:val="21"/>
              </w:rPr>
            </w:pPr>
          </w:p>
        </w:tc>
        <w:tc>
          <w:tcPr>
            <w:tcW w:w="1924" w:type="dxa"/>
            <w:vAlign w:val="center"/>
          </w:tcPr>
          <w:p>
            <w:pPr>
              <w:adjustRightInd w:val="0"/>
              <w:snapToGrid w:val="0"/>
              <w:spacing w:line="320" w:lineRule="exact"/>
              <w:jc w:val="center"/>
              <w:rPr>
                <w:rFonts w:ascii="Times New Roman" w:hAnsi="Times New Roman" w:eastAsia="仿宋_GB2312"/>
                <w:szCs w:val="21"/>
              </w:rPr>
            </w:pPr>
          </w:p>
        </w:tc>
        <w:tc>
          <w:tcPr>
            <w:tcW w:w="2504" w:type="dxa"/>
            <w:vAlign w:val="center"/>
          </w:tcPr>
          <w:p>
            <w:pPr>
              <w:adjustRightInd w:val="0"/>
              <w:snapToGrid w:val="0"/>
              <w:spacing w:line="320" w:lineRule="exact"/>
              <w:jc w:val="center"/>
              <w:rPr>
                <w:rFonts w:ascii="Times New Roman" w:hAnsi="Times New Roman" w:eastAsia="仿宋_GB2312"/>
                <w:szCs w:val="21"/>
              </w:rPr>
            </w:pPr>
          </w:p>
        </w:tc>
        <w:tc>
          <w:tcPr>
            <w:tcW w:w="2496"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2</w:t>
            </w:r>
          </w:p>
        </w:tc>
        <w:tc>
          <w:tcPr>
            <w:tcW w:w="1224" w:type="dxa"/>
            <w:vAlign w:val="center"/>
          </w:tcPr>
          <w:p>
            <w:pPr>
              <w:adjustRightInd w:val="0"/>
              <w:snapToGrid w:val="0"/>
              <w:spacing w:line="320" w:lineRule="exact"/>
              <w:jc w:val="center"/>
              <w:rPr>
                <w:rFonts w:ascii="Times New Roman" w:hAnsi="Times New Roman" w:eastAsia="仿宋_GB2312"/>
                <w:szCs w:val="21"/>
              </w:rPr>
            </w:pPr>
          </w:p>
        </w:tc>
        <w:tc>
          <w:tcPr>
            <w:tcW w:w="932" w:type="dxa"/>
            <w:vAlign w:val="center"/>
          </w:tcPr>
          <w:p>
            <w:pPr>
              <w:adjustRightInd w:val="0"/>
              <w:snapToGrid w:val="0"/>
              <w:spacing w:line="320" w:lineRule="exact"/>
              <w:jc w:val="center"/>
              <w:rPr>
                <w:rFonts w:ascii="Times New Roman" w:hAnsi="Times New Roman" w:eastAsia="仿宋_GB2312"/>
                <w:szCs w:val="21"/>
              </w:rPr>
            </w:pPr>
          </w:p>
        </w:tc>
        <w:tc>
          <w:tcPr>
            <w:tcW w:w="2333" w:type="dxa"/>
            <w:vAlign w:val="center"/>
          </w:tcPr>
          <w:p>
            <w:pPr>
              <w:adjustRightInd w:val="0"/>
              <w:snapToGrid w:val="0"/>
              <w:spacing w:line="320" w:lineRule="exact"/>
              <w:jc w:val="center"/>
              <w:rPr>
                <w:rFonts w:ascii="Times New Roman" w:hAnsi="Times New Roman" w:eastAsia="仿宋_GB2312"/>
                <w:szCs w:val="21"/>
              </w:rPr>
            </w:pPr>
          </w:p>
        </w:tc>
        <w:tc>
          <w:tcPr>
            <w:tcW w:w="2613" w:type="dxa"/>
            <w:vAlign w:val="center"/>
          </w:tcPr>
          <w:p>
            <w:pPr>
              <w:adjustRightInd w:val="0"/>
              <w:snapToGrid w:val="0"/>
              <w:spacing w:line="320" w:lineRule="exact"/>
              <w:jc w:val="center"/>
              <w:rPr>
                <w:rFonts w:ascii="Times New Roman" w:hAnsi="Times New Roman" w:eastAsia="仿宋_GB2312"/>
                <w:szCs w:val="21"/>
              </w:rPr>
            </w:pPr>
          </w:p>
        </w:tc>
        <w:tc>
          <w:tcPr>
            <w:tcW w:w="1924" w:type="dxa"/>
            <w:vAlign w:val="center"/>
          </w:tcPr>
          <w:p>
            <w:pPr>
              <w:adjustRightInd w:val="0"/>
              <w:snapToGrid w:val="0"/>
              <w:spacing w:line="320" w:lineRule="exact"/>
              <w:jc w:val="center"/>
              <w:rPr>
                <w:rFonts w:ascii="Times New Roman" w:hAnsi="Times New Roman" w:eastAsia="仿宋_GB2312"/>
                <w:szCs w:val="21"/>
              </w:rPr>
            </w:pPr>
          </w:p>
        </w:tc>
        <w:tc>
          <w:tcPr>
            <w:tcW w:w="2504" w:type="dxa"/>
            <w:vAlign w:val="center"/>
          </w:tcPr>
          <w:p>
            <w:pPr>
              <w:adjustRightInd w:val="0"/>
              <w:snapToGrid w:val="0"/>
              <w:spacing w:line="320" w:lineRule="exact"/>
              <w:jc w:val="center"/>
              <w:rPr>
                <w:rFonts w:ascii="Times New Roman" w:hAnsi="Times New Roman" w:eastAsia="仿宋_GB2312"/>
                <w:szCs w:val="21"/>
              </w:rPr>
            </w:pPr>
          </w:p>
        </w:tc>
        <w:tc>
          <w:tcPr>
            <w:tcW w:w="2496"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3</w:t>
            </w:r>
          </w:p>
        </w:tc>
        <w:tc>
          <w:tcPr>
            <w:tcW w:w="1224" w:type="dxa"/>
            <w:vAlign w:val="center"/>
          </w:tcPr>
          <w:p>
            <w:pPr>
              <w:adjustRightInd w:val="0"/>
              <w:snapToGrid w:val="0"/>
              <w:spacing w:line="320" w:lineRule="exact"/>
              <w:jc w:val="center"/>
              <w:rPr>
                <w:rFonts w:ascii="Times New Roman" w:hAnsi="Times New Roman" w:eastAsia="仿宋_GB2312"/>
                <w:szCs w:val="21"/>
              </w:rPr>
            </w:pPr>
          </w:p>
        </w:tc>
        <w:tc>
          <w:tcPr>
            <w:tcW w:w="932" w:type="dxa"/>
            <w:vAlign w:val="center"/>
          </w:tcPr>
          <w:p>
            <w:pPr>
              <w:adjustRightInd w:val="0"/>
              <w:snapToGrid w:val="0"/>
              <w:spacing w:line="320" w:lineRule="exact"/>
              <w:jc w:val="center"/>
              <w:rPr>
                <w:rFonts w:ascii="Times New Roman" w:hAnsi="Times New Roman" w:eastAsia="仿宋_GB2312"/>
                <w:szCs w:val="21"/>
              </w:rPr>
            </w:pPr>
          </w:p>
        </w:tc>
        <w:tc>
          <w:tcPr>
            <w:tcW w:w="2333" w:type="dxa"/>
            <w:vAlign w:val="center"/>
          </w:tcPr>
          <w:p>
            <w:pPr>
              <w:adjustRightInd w:val="0"/>
              <w:snapToGrid w:val="0"/>
              <w:spacing w:line="320" w:lineRule="exact"/>
              <w:jc w:val="center"/>
              <w:rPr>
                <w:rFonts w:ascii="Times New Roman" w:hAnsi="Times New Roman" w:eastAsia="仿宋_GB2312"/>
                <w:szCs w:val="21"/>
              </w:rPr>
            </w:pPr>
          </w:p>
        </w:tc>
        <w:tc>
          <w:tcPr>
            <w:tcW w:w="2613" w:type="dxa"/>
            <w:vAlign w:val="center"/>
          </w:tcPr>
          <w:p>
            <w:pPr>
              <w:adjustRightInd w:val="0"/>
              <w:snapToGrid w:val="0"/>
              <w:spacing w:line="320" w:lineRule="exact"/>
              <w:jc w:val="center"/>
              <w:rPr>
                <w:rFonts w:ascii="Times New Roman" w:hAnsi="Times New Roman" w:eastAsia="仿宋_GB2312"/>
                <w:szCs w:val="21"/>
              </w:rPr>
            </w:pPr>
          </w:p>
        </w:tc>
        <w:tc>
          <w:tcPr>
            <w:tcW w:w="1924" w:type="dxa"/>
            <w:vAlign w:val="center"/>
          </w:tcPr>
          <w:p>
            <w:pPr>
              <w:adjustRightInd w:val="0"/>
              <w:snapToGrid w:val="0"/>
              <w:spacing w:line="320" w:lineRule="exact"/>
              <w:jc w:val="center"/>
              <w:rPr>
                <w:rFonts w:ascii="Times New Roman" w:hAnsi="Times New Roman" w:eastAsia="仿宋_GB2312"/>
                <w:szCs w:val="21"/>
              </w:rPr>
            </w:pPr>
          </w:p>
        </w:tc>
        <w:tc>
          <w:tcPr>
            <w:tcW w:w="2504" w:type="dxa"/>
            <w:vAlign w:val="center"/>
          </w:tcPr>
          <w:p>
            <w:pPr>
              <w:adjustRightInd w:val="0"/>
              <w:snapToGrid w:val="0"/>
              <w:spacing w:line="320" w:lineRule="exact"/>
              <w:jc w:val="center"/>
              <w:rPr>
                <w:rFonts w:ascii="Times New Roman" w:hAnsi="Times New Roman" w:eastAsia="仿宋_GB2312"/>
                <w:szCs w:val="21"/>
              </w:rPr>
            </w:pPr>
          </w:p>
        </w:tc>
        <w:tc>
          <w:tcPr>
            <w:tcW w:w="2496"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4</w:t>
            </w:r>
          </w:p>
        </w:tc>
        <w:tc>
          <w:tcPr>
            <w:tcW w:w="1224" w:type="dxa"/>
            <w:vAlign w:val="center"/>
          </w:tcPr>
          <w:p>
            <w:pPr>
              <w:adjustRightInd w:val="0"/>
              <w:snapToGrid w:val="0"/>
              <w:spacing w:line="320" w:lineRule="exact"/>
              <w:jc w:val="center"/>
              <w:rPr>
                <w:rFonts w:ascii="Times New Roman" w:hAnsi="Times New Roman" w:eastAsia="仿宋_GB2312"/>
                <w:szCs w:val="21"/>
              </w:rPr>
            </w:pPr>
          </w:p>
        </w:tc>
        <w:tc>
          <w:tcPr>
            <w:tcW w:w="932" w:type="dxa"/>
            <w:vAlign w:val="center"/>
          </w:tcPr>
          <w:p>
            <w:pPr>
              <w:adjustRightInd w:val="0"/>
              <w:snapToGrid w:val="0"/>
              <w:spacing w:line="320" w:lineRule="exact"/>
              <w:jc w:val="center"/>
              <w:rPr>
                <w:rFonts w:ascii="Times New Roman" w:hAnsi="Times New Roman" w:eastAsia="仿宋_GB2312"/>
                <w:szCs w:val="21"/>
              </w:rPr>
            </w:pPr>
          </w:p>
        </w:tc>
        <w:tc>
          <w:tcPr>
            <w:tcW w:w="2333" w:type="dxa"/>
            <w:vAlign w:val="center"/>
          </w:tcPr>
          <w:p>
            <w:pPr>
              <w:adjustRightInd w:val="0"/>
              <w:snapToGrid w:val="0"/>
              <w:spacing w:line="320" w:lineRule="exact"/>
              <w:jc w:val="center"/>
              <w:rPr>
                <w:rFonts w:ascii="Times New Roman" w:hAnsi="Times New Roman" w:eastAsia="仿宋_GB2312"/>
                <w:szCs w:val="21"/>
              </w:rPr>
            </w:pPr>
          </w:p>
        </w:tc>
        <w:tc>
          <w:tcPr>
            <w:tcW w:w="2613" w:type="dxa"/>
            <w:vAlign w:val="center"/>
          </w:tcPr>
          <w:p>
            <w:pPr>
              <w:adjustRightInd w:val="0"/>
              <w:snapToGrid w:val="0"/>
              <w:spacing w:line="320" w:lineRule="exact"/>
              <w:jc w:val="center"/>
              <w:rPr>
                <w:rFonts w:ascii="Times New Roman" w:hAnsi="Times New Roman" w:eastAsia="仿宋_GB2312"/>
                <w:szCs w:val="21"/>
              </w:rPr>
            </w:pPr>
          </w:p>
        </w:tc>
        <w:tc>
          <w:tcPr>
            <w:tcW w:w="1924" w:type="dxa"/>
            <w:vAlign w:val="center"/>
          </w:tcPr>
          <w:p>
            <w:pPr>
              <w:adjustRightInd w:val="0"/>
              <w:snapToGrid w:val="0"/>
              <w:spacing w:line="320" w:lineRule="exact"/>
              <w:jc w:val="center"/>
              <w:rPr>
                <w:rFonts w:ascii="Times New Roman" w:hAnsi="Times New Roman" w:eastAsia="仿宋_GB2312"/>
                <w:szCs w:val="21"/>
              </w:rPr>
            </w:pPr>
          </w:p>
        </w:tc>
        <w:tc>
          <w:tcPr>
            <w:tcW w:w="2504" w:type="dxa"/>
            <w:vAlign w:val="center"/>
          </w:tcPr>
          <w:p>
            <w:pPr>
              <w:adjustRightInd w:val="0"/>
              <w:snapToGrid w:val="0"/>
              <w:spacing w:line="320" w:lineRule="exact"/>
              <w:jc w:val="center"/>
              <w:rPr>
                <w:rFonts w:ascii="Times New Roman" w:hAnsi="Times New Roman" w:eastAsia="仿宋_GB2312"/>
                <w:szCs w:val="21"/>
              </w:rPr>
            </w:pPr>
          </w:p>
        </w:tc>
        <w:tc>
          <w:tcPr>
            <w:tcW w:w="2496"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5</w:t>
            </w:r>
          </w:p>
        </w:tc>
        <w:tc>
          <w:tcPr>
            <w:tcW w:w="1224" w:type="dxa"/>
            <w:vAlign w:val="center"/>
          </w:tcPr>
          <w:p>
            <w:pPr>
              <w:adjustRightInd w:val="0"/>
              <w:snapToGrid w:val="0"/>
              <w:spacing w:line="320" w:lineRule="exact"/>
              <w:jc w:val="center"/>
              <w:rPr>
                <w:rFonts w:ascii="Times New Roman" w:hAnsi="Times New Roman" w:eastAsia="仿宋_GB2312"/>
                <w:szCs w:val="21"/>
              </w:rPr>
            </w:pPr>
          </w:p>
        </w:tc>
        <w:tc>
          <w:tcPr>
            <w:tcW w:w="932" w:type="dxa"/>
            <w:vAlign w:val="center"/>
          </w:tcPr>
          <w:p>
            <w:pPr>
              <w:adjustRightInd w:val="0"/>
              <w:snapToGrid w:val="0"/>
              <w:spacing w:line="320" w:lineRule="exact"/>
              <w:jc w:val="center"/>
              <w:rPr>
                <w:rFonts w:ascii="Times New Roman" w:hAnsi="Times New Roman" w:eastAsia="仿宋_GB2312"/>
                <w:szCs w:val="21"/>
              </w:rPr>
            </w:pPr>
          </w:p>
        </w:tc>
        <w:tc>
          <w:tcPr>
            <w:tcW w:w="2333" w:type="dxa"/>
            <w:vAlign w:val="center"/>
          </w:tcPr>
          <w:p>
            <w:pPr>
              <w:adjustRightInd w:val="0"/>
              <w:snapToGrid w:val="0"/>
              <w:spacing w:line="320" w:lineRule="exact"/>
              <w:jc w:val="center"/>
              <w:rPr>
                <w:rFonts w:ascii="Times New Roman" w:hAnsi="Times New Roman" w:eastAsia="仿宋_GB2312"/>
                <w:szCs w:val="21"/>
              </w:rPr>
            </w:pPr>
          </w:p>
        </w:tc>
        <w:tc>
          <w:tcPr>
            <w:tcW w:w="2613" w:type="dxa"/>
            <w:vAlign w:val="center"/>
          </w:tcPr>
          <w:p>
            <w:pPr>
              <w:adjustRightInd w:val="0"/>
              <w:snapToGrid w:val="0"/>
              <w:spacing w:line="320" w:lineRule="exact"/>
              <w:jc w:val="center"/>
              <w:rPr>
                <w:rFonts w:ascii="Times New Roman" w:hAnsi="Times New Roman" w:eastAsia="仿宋_GB2312"/>
                <w:szCs w:val="21"/>
              </w:rPr>
            </w:pPr>
          </w:p>
        </w:tc>
        <w:tc>
          <w:tcPr>
            <w:tcW w:w="1924" w:type="dxa"/>
            <w:vAlign w:val="center"/>
          </w:tcPr>
          <w:p>
            <w:pPr>
              <w:adjustRightInd w:val="0"/>
              <w:snapToGrid w:val="0"/>
              <w:spacing w:line="320" w:lineRule="exact"/>
              <w:jc w:val="center"/>
              <w:rPr>
                <w:rFonts w:ascii="Times New Roman" w:hAnsi="Times New Roman" w:eastAsia="仿宋_GB2312"/>
                <w:szCs w:val="21"/>
              </w:rPr>
            </w:pPr>
          </w:p>
        </w:tc>
        <w:tc>
          <w:tcPr>
            <w:tcW w:w="2504" w:type="dxa"/>
            <w:vAlign w:val="center"/>
          </w:tcPr>
          <w:p>
            <w:pPr>
              <w:adjustRightInd w:val="0"/>
              <w:snapToGrid w:val="0"/>
              <w:spacing w:line="320" w:lineRule="exact"/>
              <w:jc w:val="center"/>
              <w:rPr>
                <w:rFonts w:ascii="Times New Roman" w:hAnsi="Times New Roman" w:eastAsia="仿宋_GB2312"/>
                <w:szCs w:val="21"/>
              </w:rPr>
            </w:pPr>
          </w:p>
        </w:tc>
        <w:tc>
          <w:tcPr>
            <w:tcW w:w="2496"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6</w:t>
            </w:r>
          </w:p>
        </w:tc>
        <w:tc>
          <w:tcPr>
            <w:tcW w:w="1224" w:type="dxa"/>
            <w:vAlign w:val="center"/>
          </w:tcPr>
          <w:p>
            <w:pPr>
              <w:adjustRightInd w:val="0"/>
              <w:snapToGrid w:val="0"/>
              <w:spacing w:line="320" w:lineRule="exact"/>
              <w:jc w:val="center"/>
              <w:rPr>
                <w:rFonts w:ascii="Times New Roman" w:hAnsi="Times New Roman" w:eastAsia="仿宋_GB2312"/>
                <w:szCs w:val="21"/>
              </w:rPr>
            </w:pPr>
          </w:p>
        </w:tc>
        <w:tc>
          <w:tcPr>
            <w:tcW w:w="932" w:type="dxa"/>
            <w:vAlign w:val="center"/>
          </w:tcPr>
          <w:p>
            <w:pPr>
              <w:adjustRightInd w:val="0"/>
              <w:snapToGrid w:val="0"/>
              <w:spacing w:line="320" w:lineRule="exact"/>
              <w:jc w:val="center"/>
              <w:rPr>
                <w:rFonts w:ascii="Times New Roman" w:hAnsi="Times New Roman" w:eastAsia="仿宋_GB2312"/>
                <w:szCs w:val="21"/>
              </w:rPr>
            </w:pPr>
          </w:p>
        </w:tc>
        <w:tc>
          <w:tcPr>
            <w:tcW w:w="2333" w:type="dxa"/>
            <w:vAlign w:val="center"/>
          </w:tcPr>
          <w:p>
            <w:pPr>
              <w:adjustRightInd w:val="0"/>
              <w:snapToGrid w:val="0"/>
              <w:spacing w:line="320" w:lineRule="exact"/>
              <w:jc w:val="center"/>
              <w:rPr>
                <w:rFonts w:ascii="Times New Roman" w:hAnsi="Times New Roman" w:eastAsia="仿宋_GB2312"/>
                <w:szCs w:val="21"/>
              </w:rPr>
            </w:pPr>
          </w:p>
        </w:tc>
        <w:tc>
          <w:tcPr>
            <w:tcW w:w="2613" w:type="dxa"/>
            <w:vAlign w:val="center"/>
          </w:tcPr>
          <w:p>
            <w:pPr>
              <w:adjustRightInd w:val="0"/>
              <w:snapToGrid w:val="0"/>
              <w:spacing w:line="320" w:lineRule="exact"/>
              <w:jc w:val="center"/>
              <w:rPr>
                <w:rFonts w:ascii="Times New Roman" w:hAnsi="Times New Roman" w:eastAsia="仿宋_GB2312"/>
                <w:szCs w:val="21"/>
              </w:rPr>
            </w:pPr>
          </w:p>
        </w:tc>
        <w:tc>
          <w:tcPr>
            <w:tcW w:w="1924" w:type="dxa"/>
            <w:vAlign w:val="center"/>
          </w:tcPr>
          <w:p>
            <w:pPr>
              <w:adjustRightInd w:val="0"/>
              <w:snapToGrid w:val="0"/>
              <w:spacing w:line="320" w:lineRule="exact"/>
              <w:jc w:val="center"/>
              <w:rPr>
                <w:rFonts w:ascii="Times New Roman" w:hAnsi="Times New Roman" w:eastAsia="仿宋_GB2312"/>
                <w:szCs w:val="21"/>
              </w:rPr>
            </w:pPr>
          </w:p>
        </w:tc>
        <w:tc>
          <w:tcPr>
            <w:tcW w:w="2504" w:type="dxa"/>
            <w:vAlign w:val="center"/>
          </w:tcPr>
          <w:p>
            <w:pPr>
              <w:adjustRightInd w:val="0"/>
              <w:snapToGrid w:val="0"/>
              <w:spacing w:line="320" w:lineRule="exact"/>
              <w:jc w:val="center"/>
              <w:rPr>
                <w:rFonts w:ascii="Times New Roman" w:hAnsi="Times New Roman" w:eastAsia="仿宋_GB2312"/>
                <w:szCs w:val="21"/>
              </w:rPr>
            </w:pPr>
          </w:p>
        </w:tc>
        <w:tc>
          <w:tcPr>
            <w:tcW w:w="2496"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7</w:t>
            </w:r>
          </w:p>
        </w:tc>
        <w:tc>
          <w:tcPr>
            <w:tcW w:w="1224" w:type="dxa"/>
            <w:vAlign w:val="center"/>
          </w:tcPr>
          <w:p>
            <w:pPr>
              <w:adjustRightInd w:val="0"/>
              <w:snapToGrid w:val="0"/>
              <w:spacing w:line="320" w:lineRule="exact"/>
              <w:jc w:val="center"/>
              <w:rPr>
                <w:rFonts w:ascii="Times New Roman" w:hAnsi="Times New Roman" w:eastAsia="仿宋_GB2312"/>
                <w:szCs w:val="21"/>
              </w:rPr>
            </w:pPr>
          </w:p>
        </w:tc>
        <w:tc>
          <w:tcPr>
            <w:tcW w:w="932" w:type="dxa"/>
            <w:vAlign w:val="center"/>
          </w:tcPr>
          <w:p>
            <w:pPr>
              <w:adjustRightInd w:val="0"/>
              <w:snapToGrid w:val="0"/>
              <w:spacing w:line="320" w:lineRule="exact"/>
              <w:jc w:val="center"/>
              <w:rPr>
                <w:rFonts w:ascii="Times New Roman" w:hAnsi="Times New Roman" w:eastAsia="仿宋_GB2312"/>
                <w:szCs w:val="21"/>
              </w:rPr>
            </w:pPr>
          </w:p>
        </w:tc>
        <w:tc>
          <w:tcPr>
            <w:tcW w:w="2333" w:type="dxa"/>
            <w:vAlign w:val="center"/>
          </w:tcPr>
          <w:p>
            <w:pPr>
              <w:adjustRightInd w:val="0"/>
              <w:snapToGrid w:val="0"/>
              <w:spacing w:line="320" w:lineRule="exact"/>
              <w:jc w:val="center"/>
              <w:rPr>
                <w:rFonts w:ascii="Times New Roman" w:hAnsi="Times New Roman" w:eastAsia="仿宋_GB2312"/>
                <w:szCs w:val="21"/>
              </w:rPr>
            </w:pPr>
          </w:p>
        </w:tc>
        <w:tc>
          <w:tcPr>
            <w:tcW w:w="2613" w:type="dxa"/>
            <w:vAlign w:val="center"/>
          </w:tcPr>
          <w:p>
            <w:pPr>
              <w:adjustRightInd w:val="0"/>
              <w:snapToGrid w:val="0"/>
              <w:spacing w:line="320" w:lineRule="exact"/>
              <w:jc w:val="center"/>
              <w:rPr>
                <w:rFonts w:ascii="Times New Roman" w:hAnsi="Times New Roman" w:eastAsia="仿宋_GB2312"/>
                <w:szCs w:val="21"/>
              </w:rPr>
            </w:pPr>
          </w:p>
        </w:tc>
        <w:tc>
          <w:tcPr>
            <w:tcW w:w="1924" w:type="dxa"/>
            <w:vAlign w:val="center"/>
          </w:tcPr>
          <w:p>
            <w:pPr>
              <w:adjustRightInd w:val="0"/>
              <w:snapToGrid w:val="0"/>
              <w:spacing w:line="320" w:lineRule="exact"/>
              <w:jc w:val="center"/>
              <w:rPr>
                <w:rFonts w:ascii="Times New Roman" w:hAnsi="Times New Roman" w:eastAsia="仿宋_GB2312"/>
                <w:szCs w:val="21"/>
              </w:rPr>
            </w:pPr>
          </w:p>
        </w:tc>
        <w:tc>
          <w:tcPr>
            <w:tcW w:w="2504" w:type="dxa"/>
            <w:vAlign w:val="center"/>
          </w:tcPr>
          <w:p>
            <w:pPr>
              <w:adjustRightInd w:val="0"/>
              <w:snapToGrid w:val="0"/>
              <w:spacing w:line="320" w:lineRule="exact"/>
              <w:jc w:val="center"/>
              <w:rPr>
                <w:rFonts w:ascii="Times New Roman" w:hAnsi="Times New Roman" w:eastAsia="仿宋_GB2312"/>
                <w:szCs w:val="21"/>
              </w:rPr>
            </w:pPr>
          </w:p>
        </w:tc>
        <w:tc>
          <w:tcPr>
            <w:tcW w:w="2496"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8</w:t>
            </w:r>
          </w:p>
        </w:tc>
        <w:tc>
          <w:tcPr>
            <w:tcW w:w="1224" w:type="dxa"/>
            <w:vAlign w:val="center"/>
          </w:tcPr>
          <w:p>
            <w:pPr>
              <w:adjustRightInd w:val="0"/>
              <w:snapToGrid w:val="0"/>
              <w:spacing w:line="320" w:lineRule="exact"/>
              <w:jc w:val="center"/>
              <w:rPr>
                <w:rFonts w:ascii="Times New Roman" w:hAnsi="Times New Roman" w:eastAsia="仿宋_GB2312"/>
                <w:szCs w:val="21"/>
              </w:rPr>
            </w:pPr>
          </w:p>
        </w:tc>
        <w:tc>
          <w:tcPr>
            <w:tcW w:w="932" w:type="dxa"/>
            <w:vAlign w:val="center"/>
          </w:tcPr>
          <w:p>
            <w:pPr>
              <w:adjustRightInd w:val="0"/>
              <w:snapToGrid w:val="0"/>
              <w:spacing w:line="320" w:lineRule="exact"/>
              <w:jc w:val="center"/>
              <w:rPr>
                <w:rFonts w:ascii="Times New Roman" w:hAnsi="Times New Roman" w:eastAsia="仿宋_GB2312"/>
                <w:szCs w:val="21"/>
              </w:rPr>
            </w:pPr>
          </w:p>
        </w:tc>
        <w:tc>
          <w:tcPr>
            <w:tcW w:w="2333" w:type="dxa"/>
            <w:vAlign w:val="center"/>
          </w:tcPr>
          <w:p>
            <w:pPr>
              <w:adjustRightInd w:val="0"/>
              <w:snapToGrid w:val="0"/>
              <w:spacing w:line="320" w:lineRule="exact"/>
              <w:jc w:val="center"/>
              <w:rPr>
                <w:rFonts w:ascii="Times New Roman" w:hAnsi="Times New Roman" w:eastAsia="仿宋_GB2312"/>
                <w:szCs w:val="21"/>
              </w:rPr>
            </w:pPr>
          </w:p>
        </w:tc>
        <w:tc>
          <w:tcPr>
            <w:tcW w:w="2613" w:type="dxa"/>
            <w:vAlign w:val="center"/>
          </w:tcPr>
          <w:p>
            <w:pPr>
              <w:adjustRightInd w:val="0"/>
              <w:snapToGrid w:val="0"/>
              <w:spacing w:line="320" w:lineRule="exact"/>
              <w:jc w:val="center"/>
              <w:rPr>
                <w:rFonts w:ascii="Times New Roman" w:hAnsi="Times New Roman" w:eastAsia="仿宋_GB2312"/>
                <w:szCs w:val="21"/>
              </w:rPr>
            </w:pPr>
          </w:p>
        </w:tc>
        <w:tc>
          <w:tcPr>
            <w:tcW w:w="1924" w:type="dxa"/>
            <w:vAlign w:val="center"/>
          </w:tcPr>
          <w:p>
            <w:pPr>
              <w:adjustRightInd w:val="0"/>
              <w:snapToGrid w:val="0"/>
              <w:spacing w:line="320" w:lineRule="exact"/>
              <w:jc w:val="center"/>
              <w:rPr>
                <w:rFonts w:ascii="Times New Roman" w:hAnsi="Times New Roman" w:eastAsia="仿宋_GB2312"/>
                <w:szCs w:val="21"/>
              </w:rPr>
            </w:pPr>
          </w:p>
        </w:tc>
        <w:tc>
          <w:tcPr>
            <w:tcW w:w="2504" w:type="dxa"/>
            <w:vAlign w:val="center"/>
          </w:tcPr>
          <w:p>
            <w:pPr>
              <w:adjustRightInd w:val="0"/>
              <w:snapToGrid w:val="0"/>
              <w:spacing w:line="320" w:lineRule="exact"/>
              <w:jc w:val="center"/>
              <w:rPr>
                <w:rFonts w:ascii="Times New Roman" w:hAnsi="Times New Roman" w:eastAsia="仿宋_GB2312"/>
                <w:szCs w:val="21"/>
              </w:rPr>
            </w:pPr>
          </w:p>
        </w:tc>
        <w:tc>
          <w:tcPr>
            <w:tcW w:w="2496" w:type="dxa"/>
            <w:vAlign w:val="center"/>
          </w:tcPr>
          <w:p>
            <w:pPr>
              <w:adjustRightInd w:val="0"/>
              <w:snapToGrid w:val="0"/>
              <w:spacing w:line="32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0" w:type="dxa"/>
            <w:vAlign w:val="center"/>
          </w:tcPr>
          <w:p>
            <w:pPr>
              <w:adjustRightInd w:val="0"/>
              <w:snapToGrid w:val="0"/>
              <w:spacing w:line="320" w:lineRule="exact"/>
              <w:jc w:val="center"/>
              <w:rPr>
                <w:rFonts w:ascii="Times New Roman" w:hAnsi="Times New Roman" w:eastAsia="仿宋_GB2312"/>
                <w:szCs w:val="21"/>
              </w:rPr>
            </w:pPr>
            <w:r>
              <w:rPr>
                <w:rFonts w:ascii="Times New Roman" w:hAnsi="Times New Roman" w:eastAsia="仿宋_GB2312"/>
                <w:szCs w:val="21"/>
              </w:rPr>
              <w:t>9</w:t>
            </w:r>
          </w:p>
        </w:tc>
        <w:tc>
          <w:tcPr>
            <w:tcW w:w="1224" w:type="dxa"/>
            <w:vAlign w:val="center"/>
          </w:tcPr>
          <w:p>
            <w:pPr>
              <w:adjustRightInd w:val="0"/>
              <w:snapToGrid w:val="0"/>
              <w:spacing w:line="320" w:lineRule="exact"/>
              <w:jc w:val="center"/>
              <w:rPr>
                <w:rFonts w:ascii="Times New Roman" w:hAnsi="Times New Roman" w:eastAsia="仿宋_GB2312"/>
                <w:szCs w:val="21"/>
              </w:rPr>
            </w:pPr>
          </w:p>
        </w:tc>
        <w:tc>
          <w:tcPr>
            <w:tcW w:w="932" w:type="dxa"/>
            <w:vAlign w:val="center"/>
          </w:tcPr>
          <w:p>
            <w:pPr>
              <w:adjustRightInd w:val="0"/>
              <w:snapToGrid w:val="0"/>
              <w:spacing w:line="320" w:lineRule="exact"/>
              <w:jc w:val="center"/>
              <w:rPr>
                <w:rFonts w:ascii="Times New Roman" w:hAnsi="Times New Roman" w:eastAsia="仿宋_GB2312"/>
                <w:szCs w:val="21"/>
              </w:rPr>
            </w:pPr>
          </w:p>
        </w:tc>
        <w:tc>
          <w:tcPr>
            <w:tcW w:w="2333" w:type="dxa"/>
            <w:vAlign w:val="center"/>
          </w:tcPr>
          <w:p>
            <w:pPr>
              <w:adjustRightInd w:val="0"/>
              <w:snapToGrid w:val="0"/>
              <w:spacing w:line="320" w:lineRule="exact"/>
              <w:jc w:val="center"/>
              <w:rPr>
                <w:rFonts w:ascii="Times New Roman" w:hAnsi="Times New Roman" w:eastAsia="仿宋_GB2312"/>
                <w:szCs w:val="21"/>
              </w:rPr>
            </w:pPr>
          </w:p>
        </w:tc>
        <w:tc>
          <w:tcPr>
            <w:tcW w:w="2613" w:type="dxa"/>
            <w:vAlign w:val="center"/>
          </w:tcPr>
          <w:p>
            <w:pPr>
              <w:adjustRightInd w:val="0"/>
              <w:snapToGrid w:val="0"/>
              <w:spacing w:line="320" w:lineRule="exact"/>
              <w:jc w:val="center"/>
              <w:rPr>
                <w:rFonts w:ascii="Times New Roman" w:hAnsi="Times New Roman" w:eastAsia="仿宋_GB2312"/>
                <w:szCs w:val="21"/>
              </w:rPr>
            </w:pPr>
          </w:p>
        </w:tc>
        <w:tc>
          <w:tcPr>
            <w:tcW w:w="1924" w:type="dxa"/>
            <w:vAlign w:val="center"/>
          </w:tcPr>
          <w:p>
            <w:pPr>
              <w:adjustRightInd w:val="0"/>
              <w:snapToGrid w:val="0"/>
              <w:spacing w:line="320" w:lineRule="exact"/>
              <w:jc w:val="center"/>
              <w:rPr>
                <w:rFonts w:ascii="Times New Roman" w:hAnsi="Times New Roman" w:eastAsia="仿宋_GB2312"/>
                <w:szCs w:val="21"/>
              </w:rPr>
            </w:pPr>
          </w:p>
        </w:tc>
        <w:tc>
          <w:tcPr>
            <w:tcW w:w="2504" w:type="dxa"/>
            <w:vAlign w:val="center"/>
          </w:tcPr>
          <w:p>
            <w:pPr>
              <w:adjustRightInd w:val="0"/>
              <w:snapToGrid w:val="0"/>
              <w:spacing w:line="320" w:lineRule="exact"/>
              <w:jc w:val="center"/>
              <w:rPr>
                <w:rFonts w:ascii="Times New Roman" w:hAnsi="Times New Roman" w:eastAsia="仿宋_GB2312"/>
                <w:szCs w:val="21"/>
              </w:rPr>
            </w:pPr>
          </w:p>
        </w:tc>
        <w:tc>
          <w:tcPr>
            <w:tcW w:w="2496" w:type="dxa"/>
            <w:vAlign w:val="center"/>
          </w:tcPr>
          <w:p>
            <w:pPr>
              <w:adjustRightInd w:val="0"/>
              <w:snapToGrid w:val="0"/>
              <w:spacing w:line="320" w:lineRule="exact"/>
              <w:jc w:val="center"/>
              <w:rPr>
                <w:rFonts w:ascii="Times New Roman" w:hAnsi="Times New Roman" w:eastAsia="仿宋_GB2312"/>
                <w:szCs w:val="21"/>
              </w:rPr>
            </w:pPr>
          </w:p>
        </w:tc>
      </w:tr>
    </w:tbl>
    <w:p>
      <w:pPr>
        <w:spacing w:line="400" w:lineRule="exact"/>
        <w:rPr>
          <w:rFonts w:ascii="Times New Roman" w:hAnsi="Times New Roman" w:eastAsia="仿宋_GB2312"/>
          <w:sz w:val="32"/>
          <w:szCs w:val="32"/>
        </w:rPr>
      </w:pPr>
      <w:r>
        <w:rPr>
          <w:rFonts w:ascii="Times New Roman" w:hAnsi="Times New Roman" w:eastAsia="仿宋_GB2312"/>
          <w:szCs w:val="21"/>
        </w:rPr>
        <w:t xml:space="preserve">单位负责人（签字）：                                         </w:t>
      </w:r>
      <w:r>
        <w:rPr>
          <w:rFonts w:hint="eastAsia" w:ascii="Times New Roman" w:hAnsi="Times New Roman" w:eastAsia="仿宋_GB2312"/>
          <w:szCs w:val="21"/>
        </w:rPr>
        <w:t xml:space="preserve">         </w:t>
      </w:r>
      <w:r>
        <w:rPr>
          <w:rFonts w:ascii="Times New Roman" w:hAnsi="Times New Roman" w:eastAsia="仿宋_GB2312"/>
          <w:szCs w:val="21"/>
        </w:rPr>
        <w:t xml:space="preserve"> 经办人（签字）：</w:t>
      </w:r>
    </w:p>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Times New Roman" w:eastAsia="仿宋_GB2312" w:cs="仿宋_GB2312"/>
          <w:color w:val="auto"/>
          <w:kern w:val="0"/>
          <w:sz w:val="32"/>
          <w:szCs w:val="32"/>
        </w:rPr>
        <w:sectPr>
          <w:pgSz w:w="16838" w:h="11906" w:orient="landscape"/>
          <w:pgMar w:top="1474" w:right="1417" w:bottom="1474" w:left="1474" w:header="851" w:footer="992" w:gutter="0"/>
          <w:pgNumType w:fmt="numberInDash"/>
          <w:cols w:space="425" w:num="1"/>
          <w:docGrid w:type="lines" w:linePitch="312" w:charSpace="0"/>
        </w:sectPr>
      </w:pPr>
    </w:p>
    <w:p>
      <w:pPr>
        <w:pStyle w:val="5"/>
        <w:spacing w:line="0" w:lineRule="atLeast"/>
        <w:ind w:firstLine="0" w:firstLineChars="0"/>
        <w:jc w:val="center"/>
        <w:outlineLvl w:val="1"/>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lang w:eastAsia="zh-CN"/>
        </w:rPr>
        <w:t>《</w:t>
      </w:r>
      <w:r>
        <w:rPr>
          <w:rFonts w:hint="eastAsia" w:ascii="方正小标宋简体" w:hAnsi="方正小标宋简体" w:eastAsia="方正小标宋简体" w:cs="方正小标宋简体"/>
          <w:bCs/>
          <w:color w:val="auto"/>
          <w:sz w:val="36"/>
          <w:szCs w:val="36"/>
        </w:rPr>
        <w:t>莆田市人力资源和社会保障局 莆田市财政局关于</w:t>
      </w:r>
      <w:r>
        <w:rPr>
          <w:rFonts w:hint="eastAsia" w:ascii="方正小标宋简体" w:hAnsi="方正小标宋简体" w:eastAsia="方正小标宋简体" w:cs="方正小标宋简体"/>
          <w:bCs/>
          <w:color w:val="auto"/>
          <w:sz w:val="36"/>
          <w:szCs w:val="36"/>
          <w:lang w:eastAsia="zh-CN"/>
        </w:rPr>
        <w:t>印发</w:t>
      </w:r>
      <w:r>
        <w:rPr>
          <w:rFonts w:hint="eastAsia" w:ascii="方正小标宋简体" w:hAnsi="方正小标宋简体" w:eastAsia="方正小标宋简体" w:cs="方正小标宋简体"/>
          <w:bCs/>
          <w:color w:val="auto"/>
          <w:sz w:val="36"/>
          <w:szCs w:val="36"/>
          <w:lang w:val="en-US" w:eastAsia="zh-CN"/>
        </w:rPr>
        <w:t>&lt;</w:t>
      </w:r>
      <w:r>
        <w:rPr>
          <w:rFonts w:hint="eastAsia" w:ascii="方正小标宋简体" w:hAnsi="方正小标宋简体" w:eastAsia="方正小标宋简体" w:cs="方正小标宋简体"/>
          <w:bCs/>
          <w:color w:val="auto"/>
          <w:sz w:val="36"/>
          <w:szCs w:val="36"/>
          <w:lang w:eastAsia="zh-CN"/>
        </w:rPr>
        <w:t>莆田市</w:t>
      </w:r>
      <w:r>
        <w:rPr>
          <w:rFonts w:hint="eastAsia" w:ascii="方正小标宋简体" w:hAnsi="方正小标宋简体" w:eastAsia="方正小标宋简体" w:cs="方正小标宋简体"/>
          <w:bCs/>
          <w:color w:val="auto"/>
          <w:sz w:val="36"/>
          <w:szCs w:val="36"/>
        </w:rPr>
        <w:t>职业技能提升行动专账资金使用</w:t>
      </w:r>
    </w:p>
    <w:p>
      <w:pPr>
        <w:pStyle w:val="5"/>
        <w:spacing w:line="0" w:lineRule="atLeast"/>
        <w:ind w:firstLine="0" w:firstLineChars="0"/>
        <w:jc w:val="center"/>
        <w:outlineLvl w:val="1"/>
        <w:rPr>
          <w:rFonts w:hint="eastAsia" w:ascii="方正小标宋简体" w:hAnsi="方正小标宋简体" w:eastAsia="方正小标宋简体" w:cs="方正小标宋简体"/>
          <w:bCs/>
          <w:color w:val="auto"/>
          <w:sz w:val="36"/>
          <w:szCs w:val="36"/>
          <w:lang w:eastAsia="zh-CN"/>
        </w:rPr>
      </w:pPr>
      <w:r>
        <w:rPr>
          <w:rFonts w:hint="eastAsia" w:ascii="方正小标宋简体" w:hAnsi="方正小标宋简体" w:eastAsia="方正小标宋简体" w:cs="方正小标宋简体"/>
          <w:bCs/>
          <w:color w:val="auto"/>
          <w:sz w:val="36"/>
          <w:szCs w:val="36"/>
        </w:rPr>
        <w:t>管理</w:t>
      </w:r>
      <w:r>
        <w:rPr>
          <w:rFonts w:hint="eastAsia" w:ascii="方正小标宋简体" w:hAnsi="方正小标宋简体" w:eastAsia="方正小标宋简体" w:cs="方正小标宋简体"/>
          <w:bCs/>
          <w:color w:val="auto"/>
          <w:sz w:val="36"/>
          <w:szCs w:val="36"/>
          <w:lang w:eastAsia="zh-CN"/>
        </w:rPr>
        <w:t>细则</w:t>
      </w:r>
      <w:r>
        <w:rPr>
          <w:rFonts w:hint="eastAsia" w:ascii="方正小标宋简体" w:hAnsi="方正小标宋简体" w:eastAsia="方正小标宋简体" w:cs="方正小标宋简体"/>
          <w:bCs/>
          <w:color w:val="auto"/>
          <w:sz w:val="36"/>
          <w:szCs w:val="36"/>
          <w:lang w:val="en-US" w:eastAsia="zh-CN"/>
        </w:rPr>
        <w:t>&gt;</w:t>
      </w:r>
      <w:r>
        <w:rPr>
          <w:rFonts w:hint="eastAsia" w:ascii="方正小标宋简体" w:hAnsi="方正小标宋简体" w:eastAsia="方正小标宋简体" w:cs="方正小标宋简体"/>
          <w:bCs/>
          <w:color w:val="auto"/>
          <w:sz w:val="36"/>
          <w:szCs w:val="36"/>
        </w:rPr>
        <w:t>的通知</w:t>
      </w:r>
      <w:r>
        <w:rPr>
          <w:rFonts w:hint="eastAsia" w:ascii="方正小标宋简体" w:hAnsi="方正小标宋简体" w:eastAsia="方正小标宋简体" w:cs="方正小标宋简体"/>
          <w:bCs/>
          <w:color w:val="auto"/>
          <w:sz w:val="36"/>
          <w:szCs w:val="36"/>
          <w:lang w:eastAsia="zh-CN"/>
        </w:rPr>
        <w:t>》</w:t>
      </w:r>
    </w:p>
    <w:p>
      <w:pPr>
        <w:jc w:val="center"/>
        <w:outlineLvl w:val="0"/>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w:t>
      </w:r>
      <w:r>
        <w:rPr>
          <w:rFonts w:hint="eastAsia" w:ascii="楷体_GB2312" w:hAnsi="楷体_GB2312" w:eastAsia="楷体_GB2312" w:cs="楷体_GB2312"/>
          <w:color w:val="auto"/>
          <w:sz w:val="32"/>
          <w:szCs w:val="32"/>
        </w:rPr>
        <w:t>莆人社文〔2020〕</w:t>
      </w:r>
      <w:r>
        <w:rPr>
          <w:rFonts w:hint="eastAsia" w:ascii="楷体_GB2312" w:hAnsi="楷体_GB2312" w:eastAsia="楷体_GB2312" w:cs="楷体_GB2312"/>
          <w:color w:val="auto"/>
          <w:sz w:val="32"/>
          <w:szCs w:val="32"/>
          <w:lang w:val="en-US" w:eastAsia="zh-CN"/>
        </w:rPr>
        <w:t>45</w:t>
      </w:r>
      <w:r>
        <w:rPr>
          <w:rFonts w:hint="eastAsia" w:ascii="楷体_GB2312" w:hAnsi="楷体_GB2312" w:eastAsia="楷体_GB2312" w:cs="楷体_GB2312"/>
          <w:color w:val="auto"/>
          <w:sz w:val="32"/>
          <w:szCs w:val="32"/>
        </w:rPr>
        <w:t>号</w:t>
      </w:r>
      <w:r>
        <w:rPr>
          <w:rFonts w:hint="eastAsia" w:ascii="楷体_GB2312" w:hAnsi="楷体_GB2312" w:eastAsia="楷体_GB2312" w:cs="楷体_GB2312"/>
          <w:bCs/>
          <w:color w:val="auto"/>
          <w:sz w:val="32"/>
          <w:szCs w:val="32"/>
          <w:lang w:val="en-US" w:eastAsia="zh-CN"/>
        </w:rPr>
        <w:t>）</w:t>
      </w:r>
    </w:p>
    <w:p>
      <w:pPr>
        <w:pStyle w:val="5"/>
        <w:spacing w:beforeLines="100" w:line="580" w:lineRule="exact"/>
        <w:ind w:firstLine="0" w:firstLineChars="0"/>
        <w:rPr>
          <w:rFonts w:ascii="仿宋_GB2312" w:hAnsi="仿宋_GB2312" w:cs="仿宋_GB2312"/>
          <w:bCs/>
          <w:color w:val="auto"/>
          <w:szCs w:val="32"/>
        </w:rPr>
      </w:pPr>
      <w:r>
        <w:rPr>
          <w:rFonts w:hint="eastAsia" w:ascii="仿宋_GB2312" w:hAnsi="仿宋_GB2312" w:cs="仿宋_GB2312"/>
          <w:bCs/>
          <w:color w:val="auto"/>
          <w:szCs w:val="32"/>
        </w:rPr>
        <w:t>各县（区、管委会）人社局（人劳局）、财政局（计财局），市直</w:t>
      </w:r>
      <w:r>
        <w:rPr>
          <w:rFonts w:hint="eastAsia" w:ascii="仿宋_GB2312" w:hAnsi="仿宋_GB2312" w:cs="仿宋_GB2312"/>
          <w:bCs/>
          <w:color w:val="auto"/>
          <w:szCs w:val="32"/>
          <w:lang w:eastAsia="zh-CN"/>
        </w:rPr>
        <w:t>相关</w:t>
      </w:r>
      <w:r>
        <w:rPr>
          <w:rFonts w:hint="eastAsia" w:ascii="仿宋_GB2312" w:hAnsi="仿宋_GB2312" w:cs="仿宋_GB2312"/>
          <w:bCs/>
          <w:color w:val="auto"/>
          <w:szCs w:val="32"/>
        </w:rPr>
        <w:t>单位：</w:t>
      </w:r>
    </w:p>
    <w:p>
      <w:pPr>
        <w:pStyle w:val="5"/>
        <w:spacing w:line="0" w:lineRule="atLeast"/>
        <w:ind w:firstLine="640" w:firstLineChars="0"/>
        <w:jc w:val="center"/>
        <w:outlineLvl w:val="1"/>
        <w:rPr>
          <w:rFonts w:hint="eastAsia" w:ascii="仿宋_GB2312" w:hAnsi="仿宋_GB2312" w:cs="仿宋_GB2312"/>
          <w:bCs/>
          <w:color w:val="auto"/>
          <w:szCs w:val="32"/>
        </w:rPr>
      </w:pPr>
      <w:r>
        <w:rPr>
          <w:rFonts w:hint="eastAsia" w:ascii="仿宋_GB2312" w:hAnsi="仿宋_GB2312" w:cs="仿宋_GB2312"/>
          <w:bCs/>
          <w:color w:val="auto"/>
          <w:szCs w:val="32"/>
        </w:rPr>
        <w:t>为贯彻《福建省人民政府办公厅关于印发福建省职业技能提升行动实施方案（2019—2021年）的通知》（闽政办〔2019〕42号）、《莆田市人民政府办公室关于印发莆田市职业技能提升行动实施方案（2019-2021年）的通知》（莆政办〔2019〕79号）和《福建省人力资源和社会保障厅 福建省财政厅关于做好职业技能提升行动专账资金使用管理工作的通知》（闽人社文〔2020〕25号）等文件精神，规范我市职业技能提升行动资金使用管理，切实发挥行动资金效益，</w:t>
      </w:r>
      <w:r>
        <w:rPr>
          <w:rFonts w:hint="eastAsia" w:ascii="仿宋_GB2312" w:hAnsi="仿宋_GB2312" w:cs="仿宋_GB2312"/>
          <w:bCs/>
          <w:color w:val="auto"/>
          <w:szCs w:val="32"/>
          <w:lang w:eastAsia="zh-CN"/>
        </w:rPr>
        <w:t>结合我市实际，制定《莆田市</w:t>
      </w:r>
      <w:r>
        <w:rPr>
          <w:rFonts w:hint="eastAsia" w:ascii="仿宋_GB2312" w:hAnsi="仿宋_GB2312" w:cs="仿宋_GB2312"/>
          <w:bCs/>
          <w:color w:val="auto"/>
          <w:szCs w:val="32"/>
        </w:rPr>
        <w:t>职业技能</w:t>
      </w:r>
    </w:p>
    <w:p>
      <w:pPr>
        <w:pStyle w:val="5"/>
        <w:spacing w:line="0" w:lineRule="atLeast"/>
        <w:ind w:left="0" w:leftChars="0" w:firstLine="0" w:firstLineChars="0"/>
        <w:jc w:val="both"/>
        <w:outlineLvl w:val="1"/>
        <w:rPr>
          <w:rFonts w:hint="eastAsia" w:ascii="仿宋_GB2312" w:hAnsi="仿宋_GB2312" w:cs="仿宋_GB2312"/>
          <w:bCs/>
          <w:color w:val="auto"/>
          <w:szCs w:val="32"/>
          <w:lang w:eastAsia="zh-CN"/>
        </w:rPr>
      </w:pPr>
      <w:r>
        <w:rPr>
          <w:rFonts w:hint="eastAsia" w:ascii="仿宋_GB2312" w:hAnsi="仿宋_GB2312" w:cs="仿宋_GB2312"/>
          <w:bCs/>
          <w:color w:val="auto"/>
          <w:szCs w:val="32"/>
        </w:rPr>
        <w:t>提升行动专账资金使用管理</w:t>
      </w:r>
      <w:r>
        <w:rPr>
          <w:rFonts w:hint="eastAsia" w:ascii="仿宋_GB2312" w:hAnsi="仿宋_GB2312" w:cs="仿宋_GB2312"/>
          <w:bCs/>
          <w:color w:val="auto"/>
          <w:szCs w:val="32"/>
          <w:lang w:eastAsia="zh-CN"/>
        </w:rPr>
        <w:t>细则》</w:t>
      </w:r>
      <w:r>
        <w:rPr>
          <w:rFonts w:hint="eastAsia" w:ascii="仿宋_GB2312" w:hAnsi="仿宋_GB2312" w:cs="仿宋_GB2312"/>
          <w:bCs/>
          <w:color w:val="auto"/>
          <w:szCs w:val="32"/>
          <w:lang w:val="en-US" w:eastAsia="zh-CN"/>
        </w:rPr>
        <w:t>,</w:t>
      </w:r>
      <w:r>
        <w:rPr>
          <w:rFonts w:hint="eastAsia" w:ascii="仿宋_GB2312" w:hAnsi="仿宋_GB2312" w:cs="仿宋_GB2312"/>
          <w:bCs/>
          <w:color w:val="auto"/>
          <w:szCs w:val="32"/>
        </w:rPr>
        <w:t>现</w:t>
      </w:r>
      <w:r>
        <w:rPr>
          <w:rFonts w:hint="eastAsia" w:ascii="仿宋_GB2312" w:hAnsi="仿宋_GB2312" w:cs="仿宋_GB2312"/>
          <w:bCs/>
          <w:color w:val="auto"/>
          <w:szCs w:val="32"/>
          <w:lang w:eastAsia="zh-CN"/>
        </w:rPr>
        <w:t>印发你们，请认真遵照执行。</w:t>
      </w:r>
    </w:p>
    <w:p>
      <w:pPr>
        <w:pStyle w:val="5"/>
        <w:spacing w:line="0" w:lineRule="atLeast"/>
        <w:ind w:firstLine="0" w:firstLineChars="0"/>
        <w:jc w:val="both"/>
        <w:outlineLvl w:val="9"/>
        <w:rPr>
          <w:rFonts w:hint="eastAsia" w:ascii="仿宋_GB2312" w:hAnsi="仿宋_GB2312" w:cs="仿宋_GB2312"/>
          <w:bCs/>
          <w:color w:val="auto"/>
          <w:szCs w:val="32"/>
          <w:lang w:eastAsia="zh-CN"/>
        </w:rPr>
      </w:pPr>
    </w:p>
    <w:p>
      <w:pPr>
        <w:pStyle w:val="5"/>
        <w:spacing w:line="0" w:lineRule="atLeast"/>
        <w:ind w:firstLine="0" w:firstLineChars="0"/>
        <w:jc w:val="both"/>
        <w:outlineLvl w:val="9"/>
        <w:rPr>
          <w:rFonts w:hint="eastAsia" w:ascii="仿宋_GB2312" w:hAnsi="仿宋_GB2312" w:cs="仿宋_GB2312"/>
          <w:bCs/>
          <w:color w:val="auto"/>
          <w:szCs w:val="32"/>
          <w:lang w:eastAsia="zh-CN"/>
        </w:rPr>
      </w:pPr>
    </w:p>
    <w:p>
      <w:pPr>
        <w:pStyle w:val="5"/>
        <w:spacing w:line="580" w:lineRule="exact"/>
        <w:ind w:firstLine="640" w:firstLineChars="200"/>
        <w:rPr>
          <w:rFonts w:hint="eastAsia" w:ascii="仿宋_GB2312" w:hAnsi="仿宋_GB2312" w:cs="仿宋_GB2312"/>
          <w:bCs/>
          <w:color w:val="auto"/>
          <w:szCs w:val="32"/>
          <w:lang w:val="en-US" w:eastAsia="zh-CN"/>
        </w:rPr>
      </w:pPr>
      <w:r>
        <w:rPr>
          <w:rFonts w:hint="eastAsia" w:ascii="仿宋_GB2312" w:hAnsi="仿宋_GB2312" w:cs="仿宋_GB2312"/>
          <w:bCs/>
          <w:color w:val="auto"/>
          <w:szCs w:val="32"/>
          <w:lang w:eastAsia="zh-CN"/>
        </w:rPr>
        <w:t>莆田市人力资源和社会保障局</w:t>
      </w:r>
      <w:r>
        <w:rPr>
          <w:rFonts w:hint="eastAsia" w:ascii="仿宋_GB2312" w:hAnsi="仿宋_GB2312" w:cs="仿宋_GB2312"/>
          <w:bCs/>
          <w:color w:val="auto"/>
          <w:szCs w:val="32"/>
          <w:lang w:val="en-US" w:eastAsia="zh-CN"/>
        </w:rPr>
        <w:t xml:space="preserve">      莆田市财政局</w:t>
      </w:r>
    </w:p>
    <w:p>
      <w:pPr>
        <w:pStyle w:val="5"/>
        <w:spacing w:line="580" w:lineRule="exact"/>
        <w:ind w:firstLine="640" w:firstLineChars="200"/>
        <w:rPr>
          <w:rFonts w:hint="default" w:ascii="仿宋_GB2312" w:hAnsi="仿宋_GB2312" w:cs="仿宋_GB2312"/>
          <w:bCs/>
          <w:color w:val="auto"/>
          <w:szCs w:val="32"/>
          <w:lang w:val="en-US" w:eastAsia="zh-CN"/>
        </w:rPr>
      </w:pPr>
      <w:r>
        <w:rPr>
          <w:rFonts w:hint="eastAsia" w:ascii="仿宋_GB2312" w:hAnsi="仿宋_GB2312" w:cs="仿宋_GB2312"/>
          <w:bCs/>
          <w:color w:val="auto"/>
          <w:szCs w:val="32"/>
          <w:lang w:val="en-US" w:eastAsia="zh-CN"/>
        </w:rPr>
        <w:t xml:space="preserve">                      2020年3月3日</w:t>
      </w:r>
    </w:p>
    <w:p>
      <w:pPr>
        <w:pStyle w:val="5"/>
        <w:spacing w:line="0" w:lineRule="atLeast"/>
        <w:ind w:firstLine="0" w:firstLineChars="0"/>
        <w:jc w:val="both"/>
        <w:outlineLvl w:val="9"/>
        <w:rPr>
          <w:rFonts w:hint="eastAsia" w:ascii="仿宋_GB2312" w:hAnsi="仿宋_GB2312" w:cs="仿宋_GB2312"/>
          <w:bCs/>
          <w:color w:val="auto"/>
          <w:szCs w:val="32"/>
          <w:lang w:eastAsia="zh-CN"/>
        </w:rPr>
      </w:pPr>
    </w:p>
    <w:p>
      <w:pPr>
        <w:pStyle w:val="5"/>
        <w:spacing w:line="0" w:lineRule="atLeast"/>
        <w:ind w:firstLine="0" w:firstLineChars="0"/>
        <w:jc w:val="center"/>
        <w:outlineLvl w:val="1"/>
        <w:rPr>
          <w:rFonts w:hint="eastAsia" w:ascii="黑体" w:hAnsi="黑体" w:eastAsia="黑体" w:cs="黑体"/>
          <w:bCs/>
          <w:color w:val="auto"/>
          <w:sz w:val="36"/>
          <w:szCs w:val="36"/>
          <w:lang w:eastAsia="zh-CN"/>
        </w:rPr>
        <w:sectPr>
          <w:pgSz w:w="11906" w:h="16838"/>
          <w:pgMar w:top="1587" w:right="1474" w:bottom="1474" w:left="1474" w:header="851" w:footer="992" w:gutter="0"/>
          <w:pgNumType w:fmt="numberInDash"/>
          <w:cols w:space="425" w:num="1"/>
          <w:docGrid w:type="lines" w:linePitch="312" w:charSpace="0"/>
        </w:sectPr>
      </w:pPr>
    </w:p>
    <w:p>
      <w:pPr>
        <w:pStyle w:val="5"/>
        <w:spacing w:line="0" w:lineRule="atLeast"/>
        <w:ind w:firstLine="0" w:firstLineChars="0"/>
        <w:jc w:val="center"/>
        <w:outlineLvl w:val="1"/>
        <w:rPr>
          <w:rFonts w:hint="eastAsia" w:ascii="黑体" w:hAnsi="黑体" w:eastAsia="黑体" w:cs="黑体"/>
          <w:bCs/>
          <w:color w:val="auto"/>
          <w:sz w:val="36"/>
          <w:szCs w:val="36"/>
          <w:lang w:eastAsia="zh-CN"/>
        </w:rPr>
      </w:pPr>
      <w:r>
        <w:rPr>
          <w:rFonts w:hint="eastAsia" w:ascii="黑体" w:hAnsi="黑体" w:eastAsia="黑体" w:cs="黑体"/>
          <w:bCs/>
          <w:color w:val="auto"/>
          <w:sz w:val="36"/>
          <w:szCs w:val="36"/>
          <w:lang w:eastAsia="zh-CN"/>
        </w:rPr>
        <w:t>莆田市</w:t>
      </w:r>
      <w:r>
        <w:rPr>
          <w:rFonts w:hint="eastAsia" w:ascii="黑体" w:hAnsi="黑体" w:eastAsia="黑体" w:cs="黑体"/>
          <w:bCs/>
          <w:color w:val="auto"/>
          <w:sz w:val="36"/>
          <w:szCs w:val="36"/>
        </w:rPr>
        <w:t>职业技能提升行动专账资金使用管理</w:t>
      </w:r>
      <w:r>
        <w:rPr>
          <w:rFonts w:hint="eastAsia" w:ascii="黑体" w:hAnsi="黑体" w:eastAsia="黑体" w:cs="黑体"/>
          <w:bCs/>
          <w:color w:val="auto"/>
          <w:sz w:val="36"/>
          <w:szCs w:val="36"/>
          <w:lang w:eastAsia="zh-CN"/>
        </w:rPr>
        <w:t>细则</w:t>
      </w:r>
    </w:p>
    <w:p>
      <w:pPr>
        <w:pStyle w:val="5"/>
        <w:spacing w:line="580" w:lineRule="exact"/>
        <w:outlineLvl w:val="9"/>
        <w:rPr>
          <w:rFonts w:hint="eastAsia" w:ascii="黑体" w:hAnsi="黑体" w:eastAsia="黑体" w:cs="黑体"/>
          <w:bCs/>
          <w:color w:val="auto"/>
          <w:szCs w:val="32"/>
        </w:rPr>
      </w:pP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1"/>
        <w:rPr>
          <w:rFonts w:ascii="黑体" w:hAnsi="黑体" w:eastAsia="黑体" w:cs="黑体"/>
          <w:bCs/>
          <w:color w:val="auto"/>
          <w:szCs w:val="32"/>
        </w:rPr>
      </w:pPr>
      <w:r>
        <w:rPr>
          <w:rFonts w:hint="eastAsia" w:ascii="黑体" w:hAnsi="黑体" w:eastAsia="黑体" w:cs="黑体"/>
          <w:bCs/>
          <w:color w:val="auto"/>
          <w:szCs w:val="32"/>
        </w:rPr>
        <w:t>一、补助对象 </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w:t>
      </w:r>
      <w:r>
        <w:rPr>
          <w:rFonts w:hint="eastAsia" w:ascii="仿宋_GB2312" w:hAnsi="仿宋_GB2312" w:cs="仿宋_GB2312"/>
          <w:bCs/>
          <w:color w:val="auto"/>
          <w:szCs w:val="32"/>
          <w:lang w:eastAsia="zh-CN"/>
        </w:rPr>
        <w:t>一</w:t>
      </w:r>
      <w:r>
        <w:rPr>
          <w:rFonts w:hint="eastAsia" w:ascii="仿宋_GB2312" w:hAnsi="仿宋_GB2312" w:cs="仿宋_GB2312"/>
          <w:bCs/>
          <w:color w:val="auto"/>
          <w:szCs w:val="32"/>
        </w:rPr>
        <w:t>）</w:t>
      </w:r>
      <w:r>
        <w:rPr>
          <w:rFonts w:hint="eastAsia" w:ascii="仿宋_GB2312" w:hAnsi="仿宋_GB2312" w:cs="仿宋_GB2312"/>
          <w:bCs/>
          <w:color w:val="auto"/>
          <w:szCs w:val="32"/>
          <w:lang w:eastAsia="zh-CN"/>
        </w:rPr>
        <w:t>企业。</w:t>
      </w:r>
      <w:r>
        <w:rPr>
          <w:rFonts w:hint="eastAsia" w:ascii="仿宋_GB2312" w:hAnsi="仿宋_GB2312" w:cs="仿宋_GB2312"/>
          <w:bCs/>
          <w:color w:val="auto"/>
          <w:szCs w:val="32"/>
        </w:rPr>
        <w:t>组织开展职工（含在企业工作的劳务派遣人员）岗位技能培训的各类企业</w:t>
      </w:r>
      <w:r>
        <w:rPr>
          <w:rFonts w:hint="eastAsia" w:ascii="仿宋_GB2312" w:hAnsi="仿宋_GB2312" w:cs="仿宋_GB2312"/>
          <w:bCs/>
          <w:color w:val="auto"/>
          <w:szCs w:val="32"/>
          <w:lang w:val="en-US" w:eastAsia="zh-CN"/>
        </w:rPr>
        <w:t>,按参训企业职工培训后</w:t>
      </w:r>
      <w:r>
        <w:rPr>
          <w:rFonts w:hint="eastAsia" w:ascii="仿宋_GB2312" w:hAnsi="仿宋_GB2312" w:cs="仿宋_GB2312"/>
          <w:bCs/>
          <w:color w:val="auto"/>
          <w:szCs w:val="32"/>
        </w:rPr>
        <w:t>取得职业资格证书、职业技能等级证书、培训结业证书、专项职业能力证书</w:t>
      </w:r>
      <w:r>
        <w:rPr>
          <w:rFonts w:hint="eastAsia" w:ascii="仿宋_GB2312" w:hAnsi="仿宋_GB2312" w:cs="仿宋_GB2312"/>
          <w:bCs/>
          <w:color w:val="auto"/>
          <w:szCs w:val="32"/>
          <w:lang w:eastAsia="zh-CN"/>
        </w:rPr>
        <w:t>的给予补贴</w:t>
      </w:r>
      <w:r>
        <w:rPr>
          <w:rFonts w:hint="eastAsia" w:ascii="仿宋_GB2312" w:hAnsi="仿宋_GB2312" w:cs="仿宋_GB2312"/>
          <w:bCs/>
          <w:color w:val="auto"/>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Cs w:val="32"/>
        </w:rPr>
      </w:pPr>
      <w:r>
        <w:rPr>
          <w:rFonts w:hint="eastAsia" w:ascii="仿宋_GB2312" w:hAnsi="仿宋_GB2312" w:cs="仿宋_GB2312"/>
          <w:bCs/>
          <w:color w:val="auto"/>
          <w:szCs w:val="32"/>
        </w:rPr>
        <w:t>（</w:t>
      </w:r>
      <w:r>
        <w:rPr>
          <w:rFonts w:hint="eastAsia" w:ascii="仿宋_GB2312" w:hAnsi="仿宋_GB2312" w:cs="仿宋_GB2312"/>
          <w:bCs/>
          <w:color w:val="auto"/>
          <w:szCs w:val="32"/>
          <w:lang w:eastAsia="zh-CN"/>
        </w:rPr>
        <w:t>二</w:t>
      </w:r>
      <w:r>
        <w:rPr>
          <w:rFonts w:hint="eastAsia" w:ascii="仿宋_GB2312" w:hAnsi="仿宋_GB2312" w:cs="仿宋_GB2312"/>
          <w:bCs/>
          <w:color w:val="auto"/>
          <w:szCs w:val="32"/>
        </w:rPr>
        <w:t>）</w:t>
      </w:r>
      <w:r>
        <w:rPr>
          <w:rFonts w:hint="eastAsia" w:ascii="仿宋_GB2312" w:hAnsi="仿宋_GB2312" w:cs="仿宋_GB2312"/>
          <w:bCs/>
          <w:color w:val="auto"/>
          <w:szCs w:val="32"/>
          <w:lang w:eastAsia="zh-CN"/>
        </w:rPr>
        <w:t>培训机构。</w:t>
      </w:r>
      <w:r>
        <w:rPr>
          <w:rFonts w:hint="eastAsia" w:ascii="仿宋_GB2312" w:hAnsi="仿宋_GB2312" w:cs="仿宋_GB2312"/>
          <w:bCs/>
          <w:color w:val="auto"/>
          <w:szCs w:val="32"/>
        </w:rPr>
        <w:t>各级公共就业人才服务机构、高等职业院校、中等职业学校（技工院校），以及经各级人社部门认定可开展补贴性免费培训的职业培训机构，以上统称培训机构。</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（三）个人。</w:t>
      </w:r>
      <w:r>
        <w:rPr>
          <w:rFonts w:hint="eastAsia" w:ascii="仿宋_GB2312" w:hAnsi="仿宋_GB2312" w:cs="仿宋_GB2312"/>
          <w:bCs/>
          <w:color w:val="auto"/>
          <w:szCs w:val="32"/>
        </w:rPr>
        <w:t>在我市各级公共就业人才服务机构办理求职、失业、就业等实名制登记的城乡劳动者（含外省、</w:t>
      </w:r>
      <w:r>
        <w:rPr>
          <w:rFonts w:hint="eastAsia" w:ascii="仿宋_GB2312" w:hAnsi="仿宋_GB2312" w:cs="仿宋_GB2312"/>
          <w:bCs/>
          <w:color w:val="auto"/>
          <w:szCs w:val="32"/>
          <w:lang w:eastAsia="zh-CN"/>
        </w:rPr>
        <w:t>外</w:t>
      </w:r>
      <w:r>
        <w:rPr>
          <w:rFonts w:hint="eastAsia" w:ascii="仿宋_GB2312" w:hAnsi="仿宋_GB2312" w:cs="仿宋_GB2312"/>
          <w:bCs/>
          <w:color w:val="auto"/>
          <w:szCs w:val="32"/>
        </w:rPr>
        <w:t>市来莆务工人员、在莆台胞，下同）</w:t>
      </w:r>
      <w:r>
        <w:rPr>
          <w:rFonts w:hint="eastAsia" w:ascii="仿宋_GB2312" w:hAnsi="仿宋_GB2312" w:cs="仿宋_GB2312"/>
          <w:bCs/>
          <w:color w:val="auto"/>
          <w:szCs w:val="32"/>
          <w:lang w:val="en-US" w:eastAsia="zh-CN"/>
        </w:rPr>
        <w:t>,参加培训后</w:t>
      </w:r>
      <w:r>
        <w:rPr>
          <w:rFonts w:hint="eastAsia" w:ascii="仿宋_GB2312" w:hAnsi="仿宋_GB2312" w:cs="仿宋_GB2312"/>
          <w:bCs/>
          <w:color w:val="auto"/>
          <w:szCs w:val="32"/>
        </w:rPr>
        <w:t>取得职业资格证书、职业技能等级证书、培训结业证书、专项职业能力证书</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特种作业操作证、特种设备作业人员证</w:t>
      </w:r>
      <w:r>
        <w:rPr>
          <w:rFonts w:hint="eastAsia" w:ascii="仿宋_GB2312" w:hAnsi="仿宋_GB2312" w:cs="仿宋_GB2312"/>
          <w:bCs/>
          <w:color w:val="auto"/>
          <w:szCs w:val="32"/>
          <w:lang w:eastAsia="zh-CN"/>
        </w:rPr>
        <w:t>的，按规定给予补贴。</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ascii="仿宋_GB2312" w:hAnsi="仿宋_GB2312" w:cs="仿宋_GB2312"/>
          <w:bCs/>
          <w:color w:val="auto"/>
          <w:szCs w:val="32"/>
        </w:rPr>
        <w:t>原则上每人每年可享受不超过3次，同一职业同一等级</w:t>
      </w:r>
      <w:r>
        <w:rPr>
          <w:rFonts w:hint="eastAsia" w:ascii="仿宋_GB2312" w:hAnsi="仿宋_GB2312" w:cs="仿宋_GB2312"/>
          <w:bCs/>
          <w:color w:val="auto"/>
          <w:szCs w:val="32"/>
        </w:rPr>
        <w:t>同一年度</w:t>
      </w:r>
      <w:r>
        <w:rPr>
          <w:rFonts w:ascii="仿宋_GB2312" w:hAnsi="仿宋_GB2312" w:cs="仿宋_GB2312"/>
          <w:bCs/>
          <w:color w:val="auto"/>
          <w:szCs w:val="32"/>
        </w:rPr>
        <w:t>不可重复享受</w:t>
      </w:r>
      <w:r>
        <w:rPr>
          <w:rFonts w:hint="eastAsia" w:ascii="仿宋_GB2312" w:hAnsi="仿宋_GB2312" w:cs="仿宋_GB2312"/>
          <w:bCs/>
          <w:color w:val="auto"/>
          <w:szCs w:val="32"/>
        </w:rPr>
        <w:t>,</w:t>
      </w:r>
      <w:r>
        <w:rPr>
          <w:rFonts w:hint="eastAsia" w:ascii="仿宋_GB2312" w:hAnsi="仿宋_GB2312" w:cs="仿宋_GB2312"/>
          <w:bCs/>
          <w:color w:val="auto"/>
          <w:szCs w:val="32"/>
          <w:lang w:eastAsia="zh-CN"/>
        </w:rPr>
        <w:t>“同一本证书”</w:t>
      </w:r>
      <w:r>
        <w:rPr>
          <w:rFonts w:hint="eastAsia" w:ascii="仿宋_GB2312" w:hAnsi="仿宋_GB2312" w:cs="仿宋_GB2312"/>
          <w:bCs/>
          <w:color w:val="auto"/>
          <w:szCs w:val="32"/>
        </w:rPr>
        <w:t>个人</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企业、培训机构不可重复</w:t>
      </w:r>
      <w:r>
        <w:rPr>
          <w:rFonts w:hint="eastAsia" w:ascii="仿宋_GB2312" w:hAnsi="仿宋_GB2312" w:cs="仿宋_GB2312"/>
          <w:bCs/>
          <w:color w:val="auto"/>
          <w:szCs w:val="32"/>
          <w:lang w:eastAsia="zh-CN"/>
        </w:rPr>
        <w:t>申请补贴</w:t>
      </w:r>
      <w:r>
        <w:rPr>
          <w:rFonts w:ascii="仿宋_GB2312" w:hAnsi="仿宋_GB2312" w:cs="仿宋_GB2312"/>
          <w:bCs/>
          <w:color w:val="auto"/>
          <w:szCs w:val="32"/>
        </w:rPr>
        <w:t>。</w:t>
      </w:r>
      <w:r>
        <w:rPr>
          <w:rFonts w:hint="eastAsia" w:ascii="仿宋_GB2312" w:hAnsi="仿宋_GB2312" w:cs="仿宋_GB2312"/>
          <w:bCs/>
          <w:color w:val="FF0000"/>
          <w:szCs w:val="32"/>
          <w:lang w:eastAsia="zh-CN"/>
        </w:rPr>
        <w:t>机关事业单位在编人员不享受职业培训补贴</w:t>
      </w:r>
      <w:r>
        <w:rPr>
          <w:rFonts w:ascii="仿宋_GB2312" w:hAnsi="仿宋_GB2312" w:cs="仿宋_GB2312"/>
          <w:bCs/>
          <w:color w:val="FF0000"/>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Fonts w:ascii="黑体" w:hAnsi="黑体" w:eastAsia="黑体" w:cs="黑体"/>
          <w:bCs/>
          <w:color w:val="auto"/>
          <w:szCs w:val="32"/>
        </w:rPr>
      </w:pPr>
      <w:r>
        <w:rPr>
          <w:rFonts w:hint="eastAsia" w:ascii="黑体" w:hAnsi="黑体" w:eastAsia="黑体" w:cs="黑体"/>
          <w:bCs/>
          <w:color w:val="auto"/>
          <w:szCs w:val="32"/>
        </w:rPr>
        <w:t>二、补贴标准</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2"/>
        <w:rPr>
          <w:rFonts w:ascii="楷体" w:hAnsi="楷体" w:eastAsia="楷体" w:cs="楷体"/>
          <w:b/>
          <w:color w:val="auto"/>
          <w:szCs w:val="32"/>
        </w:rPr>
      </w:pPr>
      <w:r>
        <w:rPr>
          <w:rFonts w:hint="eastAsia" w:ascii="楷体" w:hAnsi="楷体" w:eastAsia="楷体" w:cs="楷体"/>
          <w:b/>
          <w:color w:val="auto"/>
          <w:szCs w:val="32"/>
        </w:rPr>
        <w:t>（一）企业组织的职工技能培训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1.对企业组织开展职工技能培训，按获得职业资格证书、职业技能等级证书、专项职业能力证书、培训合格证书等，给予企业培训补贴。职业资格证书、职业技能等级证书的补贴标准为：初级工（五级）每人700元；中级工（四级）每人1000元；高级工（三级）每人1500元；技师（二级）每人2000元；高技技师（一级）每人3000元。专项职业能力证书、培训合格证书的补贴标准为每人500元。列入省、市急需紧缺技术技能工种目录的，补贴标准上浮30%。</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2.对企业组织开展的新型学徒制培训，按照中级工班合格人数每人每年5000元，高级工班合格人数每人每年6000元标准给予企业培训补贴。</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3.企业、农民专业合作社和就业扶贫车间等</w:t>
      </w:r>
      <w:r>
        <w:rPr>
          <w:rFonts w:ascii="仿宋_GB2312" w:hAnsi="仿宋_GB2312" w:cs="仿宋_GB2312"/>
          <w:bCs/>
          <w:color w:val="auto"/>
          <w:szCs w:val="32"/>
        </w:rPr>
        <w:t>各类生产经营主体吸纳贫困劳动</w:t>
      </w:r>
      <w:r>
        <w:rPr>
          <w:rFonts w:hint="eastAsia" w:ascii="仿宋_GB2312" w:hAnsi="仿宋_GB2312" w:cs="仿宋_GB2312"/>
          <w:bCs/>
          <w:color w:val="auto"/>
          <w:szCs w:val="32"/>
        </w:rPr>
        <w:t>力</w:t>
      </w:r>
      <w:r>
        <w:rPr>
          <w:rFonts w:ascii="仿宋_GB2312" w:hAnsi="仿宋_GB2312" w:cs="仿宋_GB2312"/>
          <w:bCs/>
          <w:color w:val="auto"/>
          <w:szCs w:val="32"/>
        </w:rPr>
        <w:t>就业，以及参保企业吸纳就业困难人员、零就业家庭成员就业并开展以工代训的，按每人每</w:t>
      </w:r>
      <w:r>
        <w:rPr>
          <w:rFonts w:hint="eastAsia" w:ascii="仿宋_GB2312" w:hAnsi="仿宋_GB2312" w:cs="仿宋_GB2312"/>
          <w:bCs/>
          <w:color w:val="auto"/>
          <w:szCs w:val="32"/>
          <w:lang w:eastAsia="zh-CN"/>
        </w:rPr>
        <w:t>满一个</w:t>
      </w:r>
      <w:r>
        <w:rPr>
          <w:rFonts w:ascii="仿宋_GB2312" w:hAnsi="仿宋_GB2312" w:cs="仿宋_GB2312"/>
          <w:bCs/>
          <w:color w:val="auto"/>
          <w:szCs w:val="32"/>
        </w:rPr>
        <w:t>月</w:t>
      </w:r>
      <w:r>
        <w:rPr>
          <w:rFonts w:hint="eastAsia" w:ascii="仿宋_GB2312" w:hAnsi="仿宋_GB2312" w:cs="仿宋_GB2312"/>
          <w:bCs/>
          <w:color w:val="auto"/>
          <w:szCs w:val="32"/>
        </w:rPr>
        <w:t>5</w:t>
      </w:r>
      <w:r>
        <w:rPr>
          <w:rFonts w:ascii="仿宋_GB2312" w:hAnsi="仿宋_GB2312" w:cs="仿宋_GB2312"/>
          <w:bCs/>
          <w:color w:val="auto"/>
          <w:szCs w:val="32"/>
        </w:rPr>
        <w:t>00元标准给予生产经营主体以工代训补贴，最长不超过6个月</w:t>
      </w:r>
      <w:r>
        <w:rPr>
          <w:rFonts w:hint="eastAsia" w:ascii="仿宋_GB2312" w:hAnsi="仿宋_GB2312" w:cs="仿宋_GB2312"/>
          <w:bCs/>
          <w:color w:val="auto"/>
          <w:szCs w:val="32"/>
        </w:rPr>
        <w:t>。</w:t>
      </w:r>
      <w:r>
        <w:rPr>
          <w:rFonts w:ascii="仿宋_GB2312" w:hAnsi="仿宋_GB2312" w:cs="仿宋_GB2312"/>
          <w:bCs/>
          <w:color w:val="auto"/>
          <w:szCs w:val="32"/>
        </w:rPr>
        <w:t>以工代训补贴</w:t>
      </w:r>
      <w:r>
        <w:rPr>
          <w:rFonts w:hint="eastAsia" w:ascii="仿宋_GB2312" w:hAnsi="仿宋_GB2312" w:cs="仿宋_GB2312"/>
          <w:bCs/>
          <w:color w:val="auto"/>
          <w:szCs w:val="32"/>
        </w:rPr>
        <w:t>和</w:t>
      </w:r>
      <w:r>
        <w:rPr>
          <w:rFonts w:ascii="仿宋_GB2312" w:hAnsi="仿宋_GB2312" w:cs="仿宋_GB2312"/>
          <w:bCs/>
          <w:color w:val="auto"/>
          <w:szCs w:val="32"/>
        </w:rPr>
        <w:t>岗前培训补贴不可重复</w:t>
      </w:r>
      <w:r>
        <w:rPr>
          <w:rFonts w:hint="eastAsia" w:ascii="仿宋_GB2312" w:hAnsi="仿宋_GB2312" w:cs="仿宋_GB2312"/>
          <w:bCs/>
          <w:color w:val="auto"/>
          <w:szCs w:val="32"/>
        </w:rPr>
        <w:t>补贴</w:t>
      </w:r>
      <w:r>
        <w:rPr>
          <w:rFonts w:ascii="仿宋_GB2312" w:hAnsi="仿宋_GB2312" w:cs="仿宋_GB2312"/>
          <w:bCs/>
          <w:color w:val="auto"/>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2"/>
        <w:rPr>
          <w:rFonts w:ascii="楷体" w:hAnsi="楷体" w:eastAsia="楷体" w:cs="楷体"/>
          <w:b/>
          <w:color w:val="auto"/>
          <w:szCs w:val="32"/>
        </w:rPr>
      </w:pPr>
      <w:r>
        <w:rPr>
          <w:rFonts w:hint="eastAsia" w:ascii="楷体" w:hAnsi="楷体" w:eastAsia="楷体" w:cs="楷体"/>
          <w:b/>
          <w:color w:val="auto"/>
          <w:szCs w:val="32"/>
        </w:rPr>
        <w:t>（二）培训机构组织项目制培训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组织退役军人、贫困家庭子女、贫困劳动力、“两后生”、农村转移就业劳动者、下岗失业人员和转岗职工、残疾人</w:t>
      </w:r>
      <w:r>
        <w:rPr>
          <w:rFonts w:hint="eastAsia" w:ascii="仿宋_GB2312" w:hAnsi="仿宋_GB2312" w:cs="仿宋_GB2312"/>
          <w:bCs/>
          <w:color w:val="auto"/>
          <w:szCs w:val="32"/>
          <w:lang w:eastAsia="zh-CN"/>
        </w:rPr>
        <w:t>以及离校</w:t>
      </w:r>
      <w:r>
        <w:rPr>
          <w:rFonts w:hint="eastAsia" w:ascii="仿宋_GB2312" w:hAnsi="仿宋_GB2312" w:cs="仿宋_GB2312"/>
          <w:bCs/>
          <w:color w:val="auto"/>
          <w:szCs w:val="32"/>
          <w:lang w:val="en-US" w:eastAsia="zh-CN"/>
        </w:rPr>
        <w:t>2年内未就业高校毕业生（含技师学院）</w:t>
      </w:r>
      <w:r>
        <w:rPr>
          <w:rFonts w:hint="eastAsia" w:ascii="仿宋_GB2312" w:hAnsi="仿宋_GB2312" w:cs="仿宋_GB2312"/>
          <w:bCs/>
          <w:color w:val="auto"/>
          <w:szCs w:val="32"/>
        </w:rPr>
        <w:t>参加补贴性免费培训项目的，按就业技能培训合格人数每人1000元、按创业培训合格人数每人1200元标准给予培训机构培训补贴。</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2"/>
        <w:rPr>
          <w:rFonts w:ascii="楷体" w:hAnsi="楷体" w:eastAsia="楷体" w:cs="楷体"/>
          <w:b/>
          <w:color w:val="auto"/>
          <w:szCs w:val="32"/>
        </w:rPr>
      </w:pPr>
      <w:r>
        <w:rPr>
          <w:rFonts w:hint="eastAsia" w:ascii="楷体" w:hAnsi="楷体" w:eastAsia="楷体" w:cs="楷体"/>
          <w:b/>
          <w:color w:val="auto"/>
          <w:szCs w:val="32"/>
        </w:rPr>
        <w:t>（三）个人参加的就业技能培训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对获得国家职业资格证书或职业技能等级证书的，补贴标准如下：初级工（五级）每人700元、中级工（四级）每人1000元、高级工（三级）每人1500元、技师（二级）每人2000元、高技技师（一级）每人3000元。对获得专项职业能力证书、培训合格证书的，补贴标准为每人500元。对于贫困家庭子女、毕业年度高校毕业生（含技工院校高级工班、预备技师班和特殊教育院校职业类毕业生）、城乡未继续升学的应届初高中毕业生，农村转移就业劳动者、城镇登记失业人员，补贴标准上浮20%。列入省、市急需紧缺技术技能工种目录的，补贴标准上浮30%。</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val="en-US" w:eastAsia="zh-CN"/>
        </w:rPr>
        <w:t>2</w:t>
      </w:r>
      <w:r>
        <w:rPr>
          <w:rFonts w:hint="eastAsia" w:ascii="仿宋_GB2312" w:hAnsi="仿宋_GB2312" w:cs="仿宋_GB2312"/>
          <w:bCs/>
          <w:color w:val="auto"/>
          <w:szCs w:val="32"/>
        </w:rPr>
        <w:t>.对获得特种作业操作证、特种设备作业人员证，补贴标准为每人700元。</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Cs w:val="32"/>
        </w:rPr>
      </w:pPr>
      <w:r>
        <w:rPr>
          <w:rFonts w:hint="eastAsia" w:ascii="仿宋_GB2312" w:hAnsi="仿宋_GB2312" w:cs="仿宋_GB2312"/>
          <w:bCs/>
          <w:color w:val="auto"/>
          <w:szCs w:val="32"/>
          <w:lang w:val="en-US" w:eastAsia="zh-CN"/>
        </w:rPr>
        <w:t>3</w:t>
      </w:r>
      <w:r>
        <w:rPr>
          <w:rFonts w:hint="eastAsia" w:ascii="仿宋_GB2312" w:hAnsi="仿宋_GB2312" w:cs="仿宋_GB2312"/>
          <w:bCs/>
          <w:color w:val="auto"/>
          <w:szCs w:val="32"/>
        </w:rPr>
        <w:t>.贫困劳动力、就业困难人员、零就业家族成员、“两后生”中的农村学员和城市低保家族学员参加补贴性免费培训的，在培训期间（需全程参与培训）按</w:t>
      </w:r>
      <w:r>
        <w:rPr>
          <w:rFonts w:hint="eastAsia" w:ascii="仿宋_GB2312" w:hAnsi="仿宋_GB2312" w:cs="仿宋_GB2312"/>
          <w:bCs/>
          <w:color w:val="auto"/>
          <w:szCs w:val="32"/>
          <w:lang w:eastAsia="zh-CN"/>
        </w:rPr>
        <w:t>每人每天</w:t>
      </w:r>
      <w:r>
        <w:rPr>
          <w:rFonts w:hint="eastAsia" w:ascii="仿宋_GB2312" w:hAnsi="仿宋_GB2312" w:cs="仿宋_GB2312"/>
          <w:bCs/>
          <w:color w:val="auto"/>
          <w:szCs w:val="32"/>
        </w:rPr>
        <w:t>100元的标准通过就业补助资金给予生活费(含交通费)补贴，补贴</w:t>
      </w:r>
      <w:r>
        <w:rPr>
          <w:rFonts w:hint="eastAsia" w:ascii="仿宋_GB2312" w:hAnsi="仿宋_GB2312" w:cs="仿宋_GB2312"/>
          <w:bCs/>
          <w:color w:val="auto"/>
          <w:szCs w:val="32"/>
          <w:lang w:eastAsia="zh-CN"/>
        </w:rPr>
        <w:t>总额</w:t>
      </w:r>
      <w:r>
        <w:rPr>
          <w:rFonts w:hint="eastAsia" w:ascii="仿宋_GB2312" w:hAnsi="仿宋_GB2312" w:cs="仿宋_GB2312"/>
          <w:bCs/>
          <w:color w:val="auto"/>
          <w:szCs w:val="32"/>
        </w:rPr>
        <w:t>不超过500元，每年</w:t>
      </w:r>
      <w:r>
        <w:rPr>
          <w:rFonts w:hint="eastAsia" w:ascii="仿宋_GB2312" w:hAnsi="仿宋_GB2312" w:cs="仿宋_GB2312"/>
          <w:bCs/>
          <w:color w:val="auto"/>
          <w:szCs w:val="32"/>
          <w:lang w:eastAsia="zh-CN"/>
        </w:rPr>
        <w:t>只</w:t>
      </w:r>
      <w:r>
        <w:rPr>
          <w:rFonts w:hint="eastAsia" w:ascii="仿宋_GB2312" w:hAnsi="仿宋_GB2312" w:cs="仿宋_GB2312"/>
          <w:bCs/>
          <w:color w:val="auto"/>
          <w:szCs w:val="32"/>
        </w:rPr>
        <w:t>享受</w:t>
      </w:r>
      <w:r>
        <w:rPr>
          <w:rFonts w:hint="eastAsia" w:ascii="仿宋_GB2312" w:hAnsi="仿宋_GB2312" w:cs="仿宋_GB2312"/>
          <w:bCs/>
          <w:color w:val="auto"/>
          <w:szCs w:val="32"/>
          <w:lang w:eastAsia="zh-CN"/>
        </w:rPr>
        <w:t>一</w:t>
      </w:r>
      <w:r>
        <w:rPr>
          <w:rFonts w:hint="eastAsia" w:ascii="仿宋_GB2312" w:hAnsi="仿宋_GB2312" w:cs="仿宋_GB2312"/>
          <w:bCs/>
          <w:color w:val="auto"/>
          <w:szCs w:val="32"/>
        </w:rPr>
        <w:t>次。</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Cs w:val="32"/>
          <w:lang w:eastAsia="zh-CN"/>
        </w:rPr>
      </w:pPr>
      <w:r>
        <w:rPr>
          <w:rFonts w:hint="eastAsia" w:ascii="仿宋_GB2312" w:hAnsi="仿宋_GB2312" w:cs="仿宋_GB2312"/>
          <w:bCs/>
          <w:color w:val="auto"/>
          <w:szCs w:val="32"/>
          <w:lang w:val="en-US" w:eastAsia="zh-CN"/>
        </w:rPr>
        <w:t>4.对初次通过职业技能鉴定并取得证书（职业资格证书、职业技能等级证书、专项职业能力证书）的城乡劳动者给予职业技能鉴定补贴，补贴标准每人150元。对纳入急需紧缺技术技能工种目录、职业资格和职业技能等级评定指导目录的，以及贫困家庭子女、毕业年度高校毕业生（含技工院校高级工班、预备技师班和特殊教育院校职业类毕业生）、城乡未继续升学的应届初高中毕业生，农村转移就业劳动者、城镇登记失业人员，补贴标准每人200元。上述职业技能鉴定补贴标准不得高于物价部门核定的职业技能鉴定费实际收费额。</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Cs w:val="32"/>
          <w:lang w:eastAsia="zh-CN"/>
        </w:rPr>
      </w:pPr>
      <w:r>
        <w:rPr>
          <w:rFonts w:hint="eastAsia" w:ascii="仿宋_GB2312" w:hAnsi="仿宋_GB2312" w:cs="仿宋_GB2312"/>
          <w:bCs/>
          <w:color w:val="auto"/>
          <w:szCs w:val="32"/>
          <w:lang w:val="en-US" w:eastAsia="zh-CN"/>
        </w:rPr>
        <w:t>5.</w:t>
      </w:r>
      <w:r>
        <w:rPr>
          <w:rFonts w:hint="eastAsia" w:ascii="仿宋_GB2312" w:hAnsi="仿宋_GB2312" w:cs="仿宋_GB2312"/>
          <w:bCs/>
          <w:color w:val="auto"/>
          <w:szCs w:val="32"/>
          <w:lang w:eastAsia="zh-CN"/>
        </w:rPr>
        <w:t>对确有就业能力和培训需求、未按月领取城镇职工基本养老金的人员，经培训取得证书（</w:t>
      </w:r>
      <w:r>
        <w:rPr>
          <w:rFonts w:hint="eastAsia" w:ascii="仿宋_GB2312" w:hAnsi="仿宋_GB2312" w:cs="仿宋_GB2312"/>
          <w:bCs/>
          <w:color w:val="auto"/>
          <w:szCs w:val="32"/>
        </w:rPr>
        <w:t>职业资格证书、职业技能等级证书、专项职业能力证书、特种作业操作证、特种设备作业人员证</w:t>
      </w:r>
      <w:r>
        <w:rPr>
          <w:rFonts w:hint="eastAsia" w:ascii="仿宋_GB2312" w:hAnsi="仿宋_GB2312" w:cs="仿宋_GB2312"/>
          <w:bCs/>
          <w:color w:val="auto"/>
          <w:szCs w:val="32"/>
          <w:lang w:eastAsia="zh-CN"/>
        </w:rPr>
        <w:t>）的，按规定给予职业培训补贴。</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Fonts w:hint="eastAsia" w:ascii="黑体" w:hAnsi="黑体" w:eastAsia="黑体" w:cs="黑体"/>
          <w:bCs/>
          <w:color w:val="auto"/>
          <w:szCs w:val="32"/>
          <w:lang w:eastAsia="zh-CN"/>
        </w:rPr>
      </w:pPr>
      <w:r>
        <w:rPr>
          <w:rFonts w:hint="eastAsia" w:ascii="黑体" w:hAnsi="黑体" w:eastAsia="黑体" w:cs="黑体"/>
          <w:bCs/>
          <w:color w:val="auto"/>
          <w:szCs w:val="32"/>
        </w:rPr>
        <w:t>三、</w:t>
      </w:r>
      <w:r>
        <w:rPr>
          <w:rFonts w:hint="eastAsia" w:ascii="黑体" w:hAnsi="黑体" w:eastAsia="黑体" w:cs="黑体"/>
          <w:bCs/>
          <w:color w:val="auto"/>
          <w:szCs w:val="32"/>
          <w:lang w:eastAsia="zh-CN"/>
        </w:rPr>
        <w:t>培训及补贴申报流程</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color w:val="auto"/>
          <w:szCs w:val="32"/>
          <w:lang w:val="en-US" w:eastAsia="zh-CN"/>
        </w:rPr>
      </w:pPr>
      <w:r>
        <w:rPr>
          <w:rFonts w:hint="eastAsia" w:ascii="楷体" w:hAnsi="楷体" w:eastAsia="楷体" w:cs="楷体"/>
          <w:b/>
          <w:color w:val="auto"/>
          <w:szCs w:val="32"/>
          <w:lang w:val="en-US" w:eastAsia="zh-CN"/>
        </w:rPr>
        <w:t>（一）企业开展培训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strike/>
          <w:color w:val="auto"/>
          <w:szCs w:val="32"/>
        </w:rPr>
      </w:pPr>
      <w:r>
        <w:rPr>
          <w:rFonts w:hint="eastAsia" w:ascii="仿宋_GB2312" w:hAnsi="仿宋_GB2312" w:eastAsia="仿宋_GB2312" w:cs="仿宋_GB2312"/>
          <w:b/>
          <w:color w:val="auto"/>
          <w:szCs w:val="32"/>
          <w:lang w:val="en-US" w:eastAsia="zh-CN"/>
        </w:rPr>
        <w:t>1.</w:t>
      </w:r>
      <w:r>
        <w:rPr>
          <w:rFonts w:hint="eastAsia" w:ascii="仿宋_GB2312" w:hAnsi="仿宋_GB2312" w:eastAsia="仿宋_GB2312" w:cs="仿宋_GB2312"/>
          <w:b/>
          <w:color w:val="auto"/>
          <w:szCs w:val="32"/>
        </w:rPr>
        <w:t>企业组织开展的岗前技能培训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Cs/>
          <w:color w:val="auto"/>
          <w:szCs w:val="32"/>
          <w:lang w:val="en-US" w:eastAsia="zh-CN"/>
        </w:rPr>
      </w:pPr>
      <w:r>
        <w:rPr>
          <w:rFonts w:hint="eastAsia" w:ascii="仿宋_GB2312" w:hAnsi="仿宋_GB2312" w:cs="仿宋_GB2312"/>
          <w:bCs/>
          <w:color w:val="auto"/>
          <w:szCs w:val="32"/>
        </w:rPr>
        <w:t>企业组织开展的岗前技能培训指各类企业组织新录用人员（企业新增参加失业保险的职工）开展就业技能、企业文化、职业道德、职业规范、质量意识、安全环保、健康卫生、就业指导等的岗前培训。</w:t>
      </w:r>
      <w:r>
        <w:rPr>
          <w:rFonts w:hint="eastAsia" w:ascii="仿宋_GB2312" w:hAnsi="仿宋_GB2312" w:cs="仿宋_GB2312"/>
          <w:bCs/>
          <w:color w:val="auto"/>
          <w:szCs w:val="32"/>
          <w:lang w:eastAsia="zh-CN"/>
        </w:rPr>
        <w:t>同一企业为同一职工开展岗前培训的</w:t>
      </w:r>
      <w:r>
        <w:rPr>
          <w:rFonts w:hint="eastAsia" w:ascii="仿宋_GB2312" w:hAnsi="仿宋_GB2312" w:cs="仿宋_GB2312"/>
          <w:bCs/>
          <w:color w:val="auto"/>
          <w:szCs w:val="32"/>
          <w:lang w:val="en-US" w:eastAsia="zh-CN"/>
        </w:rPr>
        <w:t>,在本通知有效期内只享受一次岗前培训补贴。</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Cs w:val="32"/>
          <w:lang w:eastAsia="zh-CN"/>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1</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向</w:t>
      </w:r>
      <w:r>
        <w:rPr>
          <w:rFonts w:hint="eastAsia" w:ascii="仿宋_GB2312" w:hAnsi="仿宋_GB2312" w:cs="仿宋_GB2312"/>
          <w:bCs/>
          <w:color w:val="auto"/>
          <w:szCs w:val="32"/>
          <w:lang w:eastAsia="zh-CN"/>
        </w:rPr>
        <w:t>行业主管</w:t>
      </w:r>
      <w:r>
        <w:rPr>
          <w:rFonts w:hint="eastAsia" w:ascii="仿宋_GB2312" w:hAnsi="仿宋_GB2312" w:cs="仿宋_GB2312"/>
          <w:bCs/>
          <w:color w:val="auto"/>
          <w:szCs w:val="32"/>
        </w:rPr>
        <w:t>部门提交《开展短期职业技能培训承诺书》（附件11）、《培训单位基本情况表》（附件12）和企业营业执照，经</w:t>
      </w:r>
      <w:r>
        <w:rPr>
          <w:rFonts w:hint="eastAsia" w:ascii="仿宋_GB2312" w:hAnsi="仿宋_GB2312" w:cs="仿宋_GB2312"/>
          <w:bCs/>
          <w:color w:val="auto"/>
          <w:szCs w:val="32"/>
          <w:lang w:eastAsia="zh-CN"/>
        </w:rPr>
        <w:t>行业主管</w:t>
      </w:r>
      <w:r>
        <w:rPr>
          <w:rFonts w:hint="eastAsia" w:ascii="仿宋_GB2312" w:hAnsi="仿宋_GB2312" w:cs="仿宋_GB2312"/>
          <w:bCs/>
          <w:color w:val="auto"/>
          <w:szCs w:val="32"/>
        </w:rPr>
        <w:t>部门审核通过后开通培训管理系统账号。</w:t>
      </w:r>
      <w:r>
        <w:rPr>
          <w:rFonts w:hint="eastAsia" w:ascii="仿宋_GB2312" w:hAnsi="仿宋_GB2312" w:cs="仿宋_GB2312"/>
          <w:bCs/>
          <w:color w:val="auto"/>
          <w:szCs w:val="32"/>
          <w:lang w:eastAsia="zh-CN"/>
        </w:rPr>
        <w:t>各行业主管部门与人社部门要加强对接，及时把培</w:t>
      </w:r>
      <w:r>
        <w:rPr>
          <w:rFonts w:hint="eastAsia" w:ascii="仿宋_GB2312" w:hAnsi="仿宋_GB2312" w:cs="仿宋_GB2312"/>
          <w:bCs/>
          <w:color w:val="auto"/>
          <w:szCs w:val="32"/>
        </w:rPr>
        <w:t>训管理系统账号</w:t>
      </w:r>
      <w:r>
        <w:rPr>
          <w:rFonts w:hint="eastAsia" w:ascii="仿宋_GB2312" w:hAnsi="仿宋_GB2312" w:cs="仿宋_GB2312"/>
          <w:bCs/>
          <w:color w:val="auto"/>
          <w:szCs w:val="32"/>
          <w:lang w:eastAsia="zh-CN"/>
        </w:rPr>
        <w:t>分配各单位。</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2</w:t>
      </w:r>
      <w:r>
        <w:rPr>
          <w:rFonts w:hint="eastAsia" w:ascii="仿宋_GB2312" w:hAnsi="仿宋_GB2312" w:cs="仿宋_GB2312"/>
          <w:bCs/>
          <w:color w:val="auto"/>
          <w:szCs w:val="32"/>
          <w:lang w:eastAsia="zh-CN"/>
        </w:rPr>
        <w:t>）培训前，将</w:t>
      </w:r>
      <w:r>
        <w:rPr>
          <w:rFonts w:hint="eastAsia" w:ascii="仿宋_GB2312" w:hAnsi="仿宋_GB2312" w:cs="仿宋_GB2312"/>
          <w:bCs/>
          <w:color w:val="auto"/>
          <w:szCs w:val="32"/>
        </w:rPr>
        <w:t>培训班教学计划</w:t>
      </w:r>
      <w:r>
        <w:rPr>
          <w:rFonts w:hint="eastAsia" w:ascii="仿宋_GB2312" w:hAnsi="仿宋_GB2312" w:cs="仿宋_GB2312"/>
          <w:bCs/>
          <w:color w:val="auto"/>
          <w:szCs w:val="32"/>
          <w:lang w:eastAsia="zh-CN"/>
        </w:rPr>
        <w:t>、培训人员名册（附件</w:t>
      </w:r>
      <w:r>
        <w:rPr>
          <w:rFonts w:hint="eastAsia" w:ascii="仿宋_GB2312" w:hAnsi="仿宋_GB2312" w:cs="仿宋_GB2312"/>
          <w:bCs/>
          <w:color w:val="auto"/>
          <w:szCs w:val="32"/>
          <w:lang w:val="en-US" w:eastAsia="zh-CN"/>
        </w:rPr>
        <w:t>2</w:t>
      </w:r>
      <w:r>
        <w:rPr>
          <w:rFonts w:hint="eastAsia" w:ascii="仿宋_GB2312" w:hAnsi="仿宋_GB2312" w:cs="仿宋_GB2312"/>
          <w:bCs/>
          <w:color w:val="auto"/>
          <w:szCs w:val="32"/>
          <w:lang w:eastAsia="zh-CN"/>
        </w:rPr>
        <w:t>）经行业主管部门同意后，于</w:t>
      </w:r>
      <w:r>
        <w:rPr>
          <w:rFonts w:hint="eastAsia" w:ascii="仿宋_GB2312" w:hAnsi="仿宋_GB2312" w:cs="仿宋_GB2312"/>
          <w:bCs/>
          <w:color w:val="auto"/>
          <w:szCs w:val="32"/>
        </w:rPr>
        <w:t>开班5个工作日前，登录培训管理系统填报培训班教学计划（附件13），与所培训工种、等级对应的专业教师基本情况，并将教师聘用合同、职业资格证（职称证）扫描至管理系统。教学计划一经申报，原则上不</w:t>
      </w:r>
      <w:r>
        <w:rPr>
          <w:rFonts w:hint="eastAsia" w:ascii="仿宋_GB2312" w:hAnsi="仿宋_GB2312" w:cs="仿宋_GB2312"/>
          <w:bCs/>
          <w:color w:val="auto"/>
          <w:szCs w:val="32"/>
          <w:lang w:eastAsia="zh-CN"/>
        </w:rPr>
        <w:t>要变更</w:t>
      </w:r>
      <w:r>
        <w:rPr>
          <w:rFonts w:hint="eastAsia" w:ascii="仿宋_GB2312" w:hAnsi="仿宋_GB2312" w:cs="仿宋_GB2312"/>
          <w:bCs/>
          <w:color w:val="auto"/>
          <w:szCs w:val="32"/>
        </w:rPr>
        <w:t>；因客观原因确需变更的，应说明理由，</w:t>
      </w:r>
      <w:r>
        <w:rPr>
          <w:rFonts w:hint="eastAsia" w:ascii="仿宋_GB2312" w:hAnsi="仿宋_GB2312" w:cs="仿宋_GB2312"/>
          <w:bCs/>
          <w:strike w:val="0"/>
          <w:dstrike w:val="0"/>
          <w:color w:val="auto"/>
          <w:szCs w:val="32"/>
        </w:rPr>
        <w:t>至少提前两个工作日向</w:t>
      </w:r>
      <w:r>
        <w:rPr>
          <w:rFonts w:hint="eastAsia" w:ascii="仿宋_GB2312" w:hAnsi="仿宋_GB2312" w:cs="仿宋_GB2312"/>
          <w:bCs/>
          <w:strike w:val="0"/>
          <w:dstrike w:val="0"/>
          <w:color w:val="auto"/>
          <w:szCs w:val="32"/>
          <w:lang w:eastAsia="zh-CN"/>
        </w:rPr>
        <w:t>行业主管</w:t>
      </w:r>
      <w:r>
        <w:rPr>
          <w:rFonts w:hint="eastAsia" w:ascii="仿宋_GB2312" w:hAnsi="仿宋_GB2312" w:cs="仿宋_GB2312"/>
          <w:bCs/>
          <w:strike w:val="0"/>
          <w:dstrike w:val="0"/>
          <w:color w:val="auto"/>
          <w:szCs w:val="32"/>
        </w:rPr>
        <w:t>部门提出申请，</w:t>
      </w:r>
      <w:r>
        <w:rPr>
          <w:rFonts w:hint="eastAsia" w:ascii="仿宋_GB2312" w:hAnsi="仿宋_GB2312" w:cs="仿宋_GB2312"/>
          <w:bCs/>
          <w:color w:val="auto"/>
          <w:szCs w:val="32"/>
          <w:lang w:eastAsia="zh-CN"/>
        </w:rPr>
        <w:t>经行业主管部门</w:t>
      </w:r>
      <w:r>
        <w:rPr>
          <w:rFonts w:hint="eastAsia" w:ascii="仿宋_GB2312" w:hAnsi="仿宋_GB2312" w:cs="仿宋_GB2312"/>
          <w:bCs/>
          <w:color w:val="auto"/>
          <w:szCs w:val="32"/>
        </w:rPr>
        <w:t>同意后方可变更。</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val="en-US" w:eastAsia="zh-CN"/>
        </w:rPr>
        <w:t>（3）</w:t>
      </w:r>
      <w:r>
        <w:rPr>
          <w:rFonts w:hint="eastAsia" w:ascii="仿宋_GB2312" w:hAnsi="仿宋_GB2312" w:cs="仿宋_GB2312"/>
          <w:bCs/>
          <w:color w:val="auto"/>
          <w:szCs w:val="32"/>
        </w:rPr>
        <w:t>培训前，组织参训人员到当地公共就业人才服务机构进行实名制登记，</w:t>
      </w:r>
      <w:r>
        <w:rPr>
          <w:rFonts w:hint="eastAsia" w:ascii="仿宋_GB2312" w:hAnsi="仿宋_GB2312" w:cs="仿宋_GB2312"/>
          <w:bCs/>
          <w:color w:val="auto"/>
          <w:szCs w:val="32"/>
          <w:lang w:eastAsia="zh-CN"/>
        </w:rPr>
        <w:t>参训人员</w:t>
      </w:r>
      <w:r>
        <w:rPr>
          <w:rFonts w:hint="eastAsia" w:ascii="仿宋_GB2312" w:hAnsi="仿宋_GB2312" w:cs="仿宋_GB2312"/>
          <w:bCs/>
          <w:color w:val="auto"/>
          <w:szCs w:val="32"/>
        </w:rPr>
        <w:t>可委托企业统一办理，已实名制登记的，无须重复登记。</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val="en-US" w:eastAsia="zh-CN"/>
        </w:rPr>
        <w:t>（4）</w:t>
      </w:r>
      <w:r>
        <w:rPr>
          <w:rFonts w:hint="eastAsia" w:ascii="仿宋_GB2312" w:hAnsi="仿宋_GB2312" w:cs="仿宋_GB2312"/>
          <w:bCs/>
          <w:strike w:val="0"/>
          <w:dstrike w:val="0"/>
          <w:color w:val="auto"/>
          <w:szCs w:val="32"/>
          <w:lang w:eastAsia="zh-CN"/>
        </w:rPr>
        <w:t>在行业主管部门指定网站</w:t>
      </w:r>
      <w:r>
        <w:rPr>
          <w:rFonts w:hint="eastAsia" w:ascii="仿宋_GB2312" w:hAnsi="仿宋_GB2312" w:cs="仿宋_GB2312"/>
          <w:bCs/>
          <w:color w:val="auto"/>
          <w:szCs w:val="32"/>
        </w:rPr>
        <w:t>发布培训班信息（每班人数不超过200人，培训课时不低于20个课时/班，其中实操课时不超过40%，并在15天内完成所有课时的培训）。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val="en-US" w:eastAsia="zh-CN"/>
        </w:rPr>
        <w:t>（5）</w:t>
      </w:r>
      <w:r>
        <w:rPr>
          <w:rFonts w:hint="eastAsia" w:ascii="仿宋_GB2312" w:hAnsi="仿宋_GB2312" w:cs="仿宋_GB2312"/>
          <w:bCs/>
          <w:color w:val="auto"/>
          <w:szCs w:val="32"/>
        </w:rPr>
        <w:t>按教学计划开展培训，做好课堂学员和授课教师的签到，完成规定学时，获取培训结业电子证书。</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val="en-US" w:eastAsia="zh-CN"/>
        </w:rPr>
        <w:t>（6）</w:t>
      </w:r>
      <w:r>
        <w:rPr>
          <w:rFonts w:hint="eastAsia" w:ascii="仿宋_GB2312" w:hAnsi="仿宋_GB2312" w:cs="仿宋_GB2312"/>
          <w:bCs/>
          <w:color w:val="auto"/>
          <w:szCs w:val="32"/>
        </w:rPr>
        <w:t>向</w:t>
      </w:r>
      <w:r>
        <w:rPr>
          <w:rFonts w:hint="eastAsia" w:ascii="仿宋_GB2312" w:hAnsi="仿宋_GB2312" w:cs="仿宋_GB2312"/>
          <w:bCs/>
          <w:color w:val="auto"/>
          <w:szCs w:val="32"/>
          <w:lang w:eastAsia="zh-CN"/>
        </w:rPr>
        <w:t>行业主管部门</w:t>
      </w:r>
      <w:r>
        <w:rPr>
          <w:rFonts w:hint="eastAsia" w:ascii="仿宋_GB2312" w:hAnsi="仿宋_GB2312" w:cs="仿宋_GB2312"/>
          <w:bCs/>
          <w:color w:val="auto"/>
          <w:szCs w:val="32"/>
        </w:rPr>
        <w:t>提出补贴申请，提交《职业培训补贴申领表》（附件4）、培训合格人员名册（附件3）、银行账户及培训费用相关票据。</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Cs w:val="32"/>
        </w:rPr>
      </w:pPr>
      <w:r>
        <w:rPr>
          <w:rFonts w:hint="eastAsia" w:ascii="仿宋_GB2312" w:hAnsi="仿宋_GB2312" w:cs="仿宋_GB2312"/>
          <w:bCs/>
          <w:color w:val="auto"/>
          <w:szCs w:val="32"/>
          <w:lang w:val="en-US" w:eastAsia="zh-CN"/>
        </w:rPr>
        <w:t>（7）</w:t>
      </w:r>
      <w:r>
        <w:rPr>
          <w:rFonts w:hint="eastAsia" w:ascii="仿宋_GB2312" w:hAnsi="仿宋_GB2312" w:cs="仿宋_GB2312"/>
          <w:bCs/>
          <w:color w:val="auto"/>
          <w:szCs w:val="32"/>
          <w:lang w:eastAsia="zh-CN"/>
        </w:rPr>
        <w:t>行业主管部门（</w:t>
      </w:r>
      <w:r>
        <w:rPr>
          <w:rFonts w:hint="eastAsia" w:ascii="仿宋_GB2312" w:hAnsi="仿宋_GB2312" w:cs="仿宋_GB2312"/>
          <w:bCs/>
          <w:color w:val="auto"/>
          <w:szCs w:val="32"/>
        </w:rPr>
        <w:t>实名制登记人数可对接当地人社局公共就业人才服务机构</w:t>
      </w:r>
      <w:r>
        <w:rPr>
          <w:rFonts w:hint="eastAsia" w:ascii="仿宋_GB2312" w:hAnsi="仿宋_GB2312" w:cs="仿宋_GB2312"/>
          <w:bCs/>
          <w:color w:val="auto"/>
          <w:szCs w:val="32"/>
          <w:lang w:eastAsia="zh-CN"/>
        </w:rPr>
        <w:t>负责提供）对材料进行审核</w:t>
      </w:r>
      <w:r>
        <w:rPr>
          <w:rFonts w:hint="eastAsia" w:ascii="仿宋_GB2312" w:hAnsi="仿宋_GB2312" w:cs="仿宋_GB2312"/>
          <w:bCs/>
          <w:color w:val="auto"/>
          <w:szCs w:val="32"/>
        </w:rPr>
        <w:t>，</w:t>
      </w:r>
      <w:r>
        <w:rPr>
          <w:rFonts w:hint="eastAsia" w:ascii="仿宋_GB2312" w:hAnsi="仿宋_GB2312" w:cs="仿宋_GB2312"/>
          <w:bCs/>
          <w:color w:val="auto"/>
          <w:szCs w:val="32"/>
          <w:lang w:eastAsia="zh-CN"/>
        </w:rPr>
        <w:t>公示</w:t>
      </w:r>
      <w:r>
        <w:rPr>
          <w:rFonts w:hint="eastAsia" w:ascii="仿宋_GB2312" w:hAnsi="仿宋_GB2312" w:cs="仿宋_GB2312"/>
          <w:bCs/>
          <w:color w:val="auto"/>
          <w:szCs w:val="32"/>
          <w:lang w:val="en-US" w:eastAsia="zh-CN"/>
        </w:rPr>
        <w:t>5个工作日后，</w:t>
      </w:r>
      <w:r>
        <w:rPr>
          <w:rFonts w:hint="eastAsia" w:ascii="仿宋_GB2312" w:hAnsi="仿宋_GB2312" w:cs="仿宋_GB2312"/>
          <w:bCs/>
          <w:color w:val="auto"/>
          <w:szCs w:val="32"/>
        </w:rPr>
        <w:t>根据符合人数向企业发放补贴资金。</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Cs/>
          <w:color w:val="auto"/>
          <w:szCs w:val="32"/>
        </w:rPr>
      </w:pPr>
      <w:r>
        <w:rPr>
          <w:rFonts w:hint="eastAsia" w:ascii="仿宋_GB2312" w:hAnsi="仿宋_GB2312" w:eastAsia="仿宋_GB2312" w:cs="仿宋_GB2312"/>
          <w:b/>
          <w:color w:val="auto"/>
          <w:szCs w:val="32"/>
          <w:lang w:val="en-US" w:eastAsia="zh-CN"/>
        </w:rPr>
        <w:t>2.</w:t>
      </w:r>
      <w:r>
        <w:rPr>
          <w:rFonts w:hint="eastAsia" w:ascii="仿宋_GB2312" w:hAnsi="仿宋_GB2312" w:eastAsia="仿宋_GB2312" w:cs="仿宋_GB2312"/>
          <w:b/>
          <w:color w:val="auto"/>
          <w:szCs w:val="32"/>
        </w:rPr>
        <w:t>企业组织开展的转岗转业或岗位技能提升培训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1</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申报培训计划。制定培训计划</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含开班申请表（附件1）、培训人员名册（附件2）、企业承诺书（附件5）、劳动合同复印件，经行业主管部门审核后实施。</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2</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培训前，组织参训人员到当地公共就业人才服务机构进行实名制登记，可委托培训机构统一办理，已实名制登记的，无须重复登记。企业为职工参加企业职工养老保险视同办理就业登记。</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3</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依托所属培训机构或政府批准的技工院校（职业院校）、公共实训机构按培训计划组织企业职工（含在企业工作的劳务派遣人员）参加培训。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4</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培训结束后，获取职业资格证书或职业技能等级证书、专项职业能力证书。</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5</w:t>
      </w:r>
      <w:r>
        <w:rPr>
          <w:rFonts w:hint="eastAsia" w:ascii="仿宋_GB2312" w:hAnsi="仿宋_GB2312" w:cs="仿宋_GB2312"/>
          <w:bCs/>
          <w:color w:val="auto"/>
          <w:szCs w:val="32"/>
          <w:lang w:eastAsia="zh-CN"/>
        </w:rPr>
        <w:t>）向</w:t>
      </w:r>
      <w:r>
        <w:rPr>
          <w:rFonts w:hint="eastAsia" w:ascii="仿宋_GB2312" w:hAnsi="仿宋_GB2312" w:cs="仿宋_GB2312"/>
          <w:bCs/>
          <w:color w:val="auto"/>
          <w:szCs w:val="32"/>
        </w:rPr>
        <w:t>行业主管部门</w:t>
      </w:r>
      <w:r>
        <w:rPr>
          <w:rFonts w:hint="eastAsia" w:ascii="仿宋_GB2312" w:hAnsi="仿宋_GB2312" w:cs="仿宋_GB2312"/>
          <w:bCs/>
          <w:color w:val="auto"/>
          <w:szCs w:val="32"/>
          <w:lang w:eastAsia="zh-CN"/>
        </w:rPr>
        <w:t>提出补贴申请，</w:t>
      </w:r>
      <w:r>
        <w:rPr>
          <w:rFonts w:hint="eastAsia" w:ascii="仿宋_GB2312" w:hAnsi="仿宋_GB2312" w:cs="仿宋_GB2312"/>
          <w:bCs/>
          <w:color w:val="auto"/>
          <w:szCs w:val="32"/>
        </w:rPr>
        <w:t>提交《职业培训补贴申领表》（附件4）、培训合格人员名册（附件3）、银行账户及培训费用相关票据。</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6</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行业主管部门（实名制登记人数可对接当地人社局公共就业人才服务机构</w:t>
      </w:r>
      <w:r>
        <w:rPr>
          <w:rFonts w:hint="eastAsia" w:ascii="仿宋_GB2312" w:hAnsi="仿宋_GB2312" w:cs="仿宋_GB2312"/>
          <w:bCs/>
          <w:color w:val="auto"/>
          <w:szCs w:val="32"/>
          <w:lang w:eastAsia="zh-CN"/>
        </w:rPr>
        <w:t>负责提供</w:t>
      </w:r>
      <w:r>
        <w:rPr>
          <w:rFonts w:hint="eastAsia" w:ascii="仿宋_GB2312" w:hAnsi="仿宋_GB2312" w:cs="仿宋_GB2312"/>
          <w:bCs/>
          <w:color w:val="auto"/>
          <w:szCs w:val="32"/>
        </w:rPr>
        <w:t>，获证人数可对接发证</w:t>
      </w:r>
      <w:r>
        <w:rPr>
          <w:rFonts w:hint="eastAsia" w:ascii="仿宋_GB2312" w:hAnsi="仿宋_GB2312" w:cs="仿宋_GB2312"/>
          <w:bCs/>
          <w:color w:val="auto"/>
          <w:szCs w:val="32"/>
          <w:lang w:eastAsia="zh-CN"/>
        </w:rPr>
        <w:t>部门负责提供</w:t>
      </w:r>
      <w:r>
        <w:rPr>
          <w:rFonts w:hint="eastAsia" w:ascii="仿宋_GB2312" w:hAnsi="仿宋_GB2312" w:cs="仿宋_GB2312"/>
          <w:bCs/>
          <w:color w:val="auto"/>
          <w:szCs w:val="32"/>
        </w:rPr>
        <w:t>）对材料进行审核，公示5个工作日后，根据符合人数向企业发放补贴资金。</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auto"/>
          <w:szCs w:val="32"/>
        </w:rPr>
      </w:pPr>
      <w:r>
        <w:rPr>
          <w:rFonts w:hint="eastAsia" w:ascii="仿宋_GB2312" w:hAnsi="仿宋_GB2312" w:eastAsia="仿宋_GB2312" w:cs="仿宋_GB2312"/>
          <w:b/>
          <w:color w:val="auto"/>
          <w:szCs w:val="32"/>
          <w:lang w:val="en-US" w:eastAsia="zh-CN"/>
        </w:rPr>
        <w:t>3.</w:t>
      </w:r>
      <w:r>
        <w:rPr>
          <w:rFonts w:hint="eastAsia" w:ascii="仿宋_GB2312" w:hAnsi="仿宋_GB2312" w:eastAsia="仿宋_GB2312" w:cs="仿宋_GB2312"/>
          <w:b/>
          <w:color w:val="auto"/>
          <w:szCs w:val="32"/>
        </w:rPr>
        <w:t>企业组织开展的新型学徒制培训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1</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确定培养计划。内容包括学徒培养方案和评价方案。提交企业新型学徒制申报表（附件7）；企业与学徒签订的培养协议（附件8）、与培训机构签订的合作协议（附件9）；培训人员名册（附件2）及身份证复印件、劳动合同复印件；企业在银行开立的基本帐户信息等，经人社部门备案审核后实施。</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2</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采取“企校双制、工学一体”的培养模式，由企业与技工院校、职业院校等教育培训机构共同培养与企业签订1年以上期限劳动合同并缴纳职工养老保险费的技能岗位新招用和转岗人员及应用新技术、新设备、新工艺的从业人员。学徒培养实行弹性学制和学分制（附件10），教育培训机构对学徒进行非全日制学籍注册，培养期限中级工班为1年，高级工班为2年（中级工起点，可1年），特殊情况可延长到3年。</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3</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学徒培训期满，可参加职业技能鉴定或毕业考核，合格者取得相应职业资格证书（或职业技能等级证书、专项职业能力证书、培训合格证书、毕业证书）。</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4</w:t>
      </w:r>
      <w:r>
        <w:rPr>
          <w:rFonts w:hint="eastAsia" w:ascii="仿宋_GB2312" w:hAnsi="仿宋_GB2312" w:cs="仿宋_GB2312"/>
          <w:bCs/>
          <w:color w:val="auto"/>
          <w:szCs w:val="32"/>
          <w:lang w:eastAsia="zh-CN"/>
        </w:rPr>
        <w:t>）向人社部门提出补贴申请，</w:t>
      </w:r>
      <w:r>
        <w:rPr>
          <w:rFonts w:hint="eastAsia" w:ascii="仿宋_GB2312" w:hAnsi="仿宋_GB2312" w:cs="仿宋_GB2312"/>
          <w:bCs/>
          <w:color w:val="auto"/>
          <w:szCs w:val="32"/>
        </w:rPr>
        <w:t>提交《职业培训补贴申领表》（附件4）；取得相应证书的编号或复印件；不低于10次的培训视频资料；培训机构出具的行政事业性收费票据（或税务发票）等符合财务管理规定的凭证。</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5</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人社部门根据合格人数向企业拨付培训补助资金。</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auto"/>
          <w:szCs w:val="32"/>
        </w:rPr>
      </w:pPr>
      <w:r>
        <w:rPr>
          <w:rFonts w:hint="eastAsia" w:ascii="仿宋_GB2312" w:hAnsi="仿宋_GB2312" w:eastAsia="仿宋_GB2312" w:cs="仿宋_GB2312"/>
          <w:b/>
          <w:color w:val="auto"/>
          <w:szCs w:val="32"/>
          <w:lang w:val="en-US" w:eastAsia="zh-CN"/>
        </w:rPr>
        <w:t>4.</w:t>
      </w:r>
      <w:r>
        <w:rPr>
          <w:rFonts w:hint="eastAsia" w:ascii="仿宋_GB2312" w:hAnsi="仿宋_GB2312" w:eastAsia="仿宋_GB2312" w:cs="仿宋_GB2312"/>
          <w:b/>
          <w:color w:val="auto"/>
          <w:szCs w:val="32"/>
        </w:rPr>
        <w:t>各类生产经营主体开展的以工代训培训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Cs w:val="32"/>
        </w:rPr>
      </w:pPr>
      <w:r>
        <w:rPr>
          <w:rFonts w:hint="eastAsia" w:ascii="仿宋_GB2312" w:hAnsi="仿宋_GB2312" w:cs="仿宋_GB2312"/>
          <w:b w:val="0"/>
          <w:bCs/>
          <w:color w:val="auto"/>
          <w:szCs w:val="32"/>
          <w:lang w:eastAsia="zh-CN"/>
        </w:rPr>
        <w:t>（</w:t>
      </w:r>
      <w:r>
        <w:rPr>
          <w:rFonts w:hint="eastAsia" w:ascii="仿宋_GB2312" w:hAnsi="仿宋_GB2312" w:eastAsia="仿宋_GB2312" w:cs="仿宋_GB2312"/>
          <w:b w:val="0"/>
          <w:bCs/>
          <w:color w:val="auto"/>
          <w:szCs w:val="32"/>
        </w:rPr>
        <w:t>1</w:t>
      </w:r>
      <w:r>
        <w:rPr>
          <w:rFonts w:hint="eastAsia" w:ascii="仿宋_GB2312" w:hAnsi="仿宋_GB2312" w:cs="仿宋_GB2312"/>
          <w:b w:val="0"/>
          <w:bCs/>
          <w:color w:val="auto"/>
          <w:szCs w:val="32"/>
          <w:lang w:eastAsia="zh-CN"/>
        </w:rPr>
        <w:t>）</w:t>
      </w:r>
      <w:r>
        <w:rPr>
          <w:rFonts w:hint="eastAsia" w:ascii="仿宋_GB2312" w:hAnsi="仿宋_GB2312" w:eastAsia="仿宋_GB2312" w:cs="仿宋_GB2312"/>
          <w:b w:val="0"/>
          <w:bCs/>
          <w:color w:val="auto"/>
          <w:szCs w:val="32"/>
        </w:rPr>
        <w:t>开展以工代训前，组织符合条件</w:t>
      </w:r>
      <w:r>
        <w:rPr>
          <w:rFonts w:hint="eastAsia" w:ascii="仿宋_GB2312" w:hAnsi="仿宋_GB2312" w:cs="仿宋_GB2312"/>
          <w:b w:val="0"/>
          <w:bCs/>
          <w:color w:val="auto"/>
          <w:szCs w:val="32"/>
          <w:lang w:eastAsia="zh-CN"/>
        </w:rPr>
        <w:t>劳动者</w:t>
      </w:r>
      <w:r>
        <w:rPr>
          <w:rFonts w:hint="eastAsia" w:ascii="仿宋_GB2312" w:hAnsi="仿宋_GB2312" w:eastAsia="仿宋_GB2312" w:cs="仿宋_GB2312"/>
          <w:b w:val="0"/>
          <w:bCs/>
          <w:color w:val="auto"/>
          <w:szCs w:val="32"/>
        </w:rPr>
        <w:t>（指经扶贫部门认定的建档立卡贫困户家庭劳动者，以及经各县区公共就业人才服务机构认定的就业困难人员、零就业家庭成员）到当地人社局公共就业人才服务机构进行就业登记，可由企业统一办理。</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Cs w:val="32"/>
        </w:rPr>
      </w:pPr>
      <w:r>
        <w:rPr>
          <w:rFonts w:hint="eastAsia" w:ascii="仿宋_GB2312" w:hAnsi="仿宋_GB2312" w:cs="仿宋_GB2312"/>
          <w:b w:val="0"/>
          <w:bCs/>
          <w:color w:val="auto"/>
          <w:szCs w:val="32"/>
          <w:lang w:eastAsia="zh-CN"/>
        </w:rPr>
        <w:t>（</w:t>
      </w:r>
      <w:r>
        <w:rPr>
          <w:rFonts w:hint="eastAsia" w:ascii="仿宋_GB2312" w:hAnsi="仿宋_GB2312" w:eastAsia="仿宋_GB2312" w:cs="仿宋_GB2312"/>
          <w:b w:val="0"/>
          <w:bCs/>
          <w:color w:val="auto"/>
          <w:szCs w:val="32"/>
        </w:rPr>
        <w:t>2</w:t>
      </w:r>
      <w:r>
        <w:rPr>
          <w:rFonts w:hint="eastAsia" w:ascii="仿宋_GB2312" w:hAnsi="仿宋_GB2312" w:cs="仿宋_GB2312"/>
          <w:b w:val="0"/>
          <w:bCs/>
          <w:color w:val="auto"/>
          <w:szCs w:val="32"/>
          <w:lang w:eastAsia="zh-CN"/>
        </w:rPr>
        <w:t>）</w:t>
      </w:r>
      <w:r>
        <w:rPr>
          <w:rFonts w:hint="eastAsia" w:ascii="仿宋_GB2312" w:hAnsi="仿宋_GB2312" w:eastAsia="仿宋_GB2312" w:cs="仿宋_GB2312"/>
          <w:b w:val="0"/>
          <w:bCs/>
          <w:color w:val="auto"/>
          <w:szCs w:val="32"/>
        </w:rPr>
        <w:t>向行业主管部门</w:t>
      </w:r>
      <w:r>
        <w:rPr>
          <w:rFonts w:hint="eastAsia" w:ascii="仿宋_GB2312" w:hAnsi="仿宋_GB2312" w:eastAsia="仿宋_GB2312" w:cs="仿宋_GB2312"/>
          <w:b w:val="0"/>
          <w:bCs/>
          <w:color w:val="auto"/>
          <w:szCs w:val="32"/>
          <w:lang w:eastAsia="zh-CN"/>
        </w:rPr>
        <w:t>提出补贴申请，</w:t>
      </w:r>
      <w:r>
        <w:rPr>
          <w:rFonts w:hint="eastAsia" w:ascii="仿宋_GB2312" w:hAnsi="仿宋_GB2312" w:eastAsia="仿宋_GB2312" w:cs="仿宋_GB2312"/>
          <w:b w:val="0"/>
          <w:bCs/>
          <w:color w:val="auto"/>
          <w:szCs w:val="32"/>
        </w:rPr>
        <w:t>提交《职业培训补贴申领表》（附件4）</w:t>
      </w:r>
      <w:r>
        <w:rPr>
          <w:rFonts w:hint="eastAsia" w:ascii="仿宋_GB2312" w:hAnsi="仿宋_GB2312" w:eastAsia="仿宋_GB2312" w:cs="仿宋_GB2312"/>
          <w:b w:val="0"/>
          <w:bCs/>
          <w:color w:val="auto"/>
          <w:szCs w:val="32"/>
          <w:lang w:eastAsia="zh-CN"/>
        </w:rPr>
        <w:t>、</w:t>
      </w:r>
      <w:r>
        <w:rPr>
          <w:rFonts w:hint="eastAsia" w:ascii="仿宋_GB2312" w:hAnsi="仿宋_GB2312" w:eastAsia="仿宋_GB2312" w:cs="仿宋_GB2312"/>
          <w:b w:val="0"/>
          <w:bCs/>
          <w:color w:val="auto"/>
          <w:szCs w:val="32"/>
        </w:rPr>
        <w:t>符合享受以工代训人员名单（附件3）</w:t>
      </w:r>
      <w:r>
        <w:rPr>
          <w:rFonts w:hint="eastAsia" w:ascii="仿宋_GB2312" w:hAnsi="仿宋_GB2312" w:eastAsia="仿宋_GB2312" w:cs="仿宋_GB2312"/>
          <w:b w:val="0"/>
          <w:bCs/>
          <w:color w:val="auto"/>
          <w:szCs w:val="32"/>
          <w:lang w:eastAsia="zh-CN"/>
        </w:rPr>
        <w:t>、</w:t>
      </w:r>
      <w:r>
        <w:rPr>
          <w:rFonts w:hint="eastAsia" w:ascii="仿宋_GB2312" w:hAnsi="仿宋_GB2312" w:eastAsia="仿宋_GB2312" w:cs="仿宋_GB2312"/>
          <w:b w:val="0"/>
          <w:bCs/>
          <w:color w:val="auto"/>
          <w:szCs w:val="32"/>
        </w:rPr>
        <w:t>由生产经营主体提供其法人和</w:t>
      </w:r>
      <w:r>
        <w:rPr>
          <w:rFonts w:hint="eastAsia" w:ascii="仿宋_GB2312" w:hAnsi="仿宋_GB2312" w:cs="仿宋_GB2312"/>
          <w:b w:val="0"/>
          <w:bCs/>
          <w:color w:val="auto"/>
          <w:szCs w:val="32"/>
          <w:lang w:eastAsia="zh-CN"/>
        </w:rPr>
        <w:t>符合条件</w:t>
      </w:r>
      <w:r>
        <w:rPr>
          <w:rFonts w:hint="eastAsia" w:ascii="仿宋_GB2312" w:hAnsi="仿宋_GB2312" w:eastAsia="仿宋_GB2312" w:cs="仿宋_GB2312"/>
          <w:b w:val="0"/>
          <w:bCs/>
          <w:color w:val="auto"/>
          <w:szCs w:val="32"/>
        </w:rPr>
        <w:t>劳动</w:t>
      </w:r>
      <w:r>
        <w:rPr>
          <w:rFonts w:hint="eastAsia" w:ascii="仿宋_GB2312" w:hAnsi="仿宋_GB2312" w:cs="仿宋_GB2312"/>
          <w:b w:val="0"/>
          <w:bCs/>
          <w:color w:val="auto"/>
          <w:szCs w:val="32"/>
          <w:lang w:eastAsia="zh-CN"/>
        </w:rPr>
        <w:t>者</w:t>
      </w:r>
      <w:r>
        <w:rPr>
          <w:rFonts w:hint="eastAsia" w:ascii="仿宋_GB2312" w:hAnsi="仿宋_GB2312" w:eastAsia="仿宋_GB2312" w:cs="仿宋_GB2312"/>
          <w:b w:val="0"/>
          <w:bCs/>
          <w:color w:val="auto"/>
          <w:szCs w:val="32"/>
        </w:rPr>
        <w:t>共同签字认可的申请享受月份的工资发放清单（包含姓名、性别、联系电话、工资金额）或通过银行转账支付工资的相关凭证（原件扫描件）</w:t>
      </w:r>
      <w:r>
        <w:rPr>
          <w:rFonts w:hint="eastAsia" w:ascii="仿宋_GB2312" w:hAnsi="仿宋_GB2312" w:eastAsia="仿宋_GB2312" w:cs="仿宋_GB2312"/>
          <w:b w:val="0"/>
          <w:bCs/>
          <w:color w:val="auto"/>
          <w:szCs w:val="32"/>
          <w:lang w:eastAsia="zh-CN"/>
        </w:rPr>
        <w:t>、</w:t>
      </w:r>
      <w:r>
        <w:rPr>
          <w:rFonts w:hint="eastAsia" w:ascii="仿宋_GB2312" w:hAnsi="仿宋_GB2312" w:eastAsia="仿宋_GB2312" w:cs="仿宋_GB2312"/>
          <w:b w:val="0"/>
          <w:bCs/>
          <w:color w:val="auto"/>
          <w:szCs w:val="32"/>
        </w:rPr>
        <w:t>生产经营主体的工商营业执照（原件扫描件）</w:t>
      </w:r>
      <w:r>
        <w:rPr>
          <w:rFonts w:hint="eastAsia" w:ascii="仿宋_GB2312" w:hAnsi="仿宋_GB2312" w:eastAsia="仿宋_GB2312" w:cs="仿宋_GB2312"/>
          <w:b w:val="0"/>
          <w:bCs/>
          <w:color w:val="auto"/>
          <w:szCs w:val="32"/>
          <w:lang w:eastAsia="zh-CN"/>
        </w:rPr>
        <w:t>、</w:t>
      </w:r>
      <w:r>
        <w:rPr>
          <w:rFonts w:hint="eastAsia" w:ascii="仿宋_GB2312" w:hAnsi="仿宋_GB2312" w:eastAsia="仿宋_GB2312" w:cs="仿宋_GB2312"/>
          <w:b w:val="0"/>
          <w:bCs/>
          <w:color w:val="auto"/>
          <w:szCs w:val="32"/>
        </w:rPr>
        <w:t>生产经营主体法人的居民身份证（原件扫描件）</w:t>
      </w:r>
      <w:r>
        <w:rPr>
          <w:rFonts w:hint="eastAsia" w:ascii="仿宋_GB2312" w:hAnsi="仿宋_GB2312" w:eastAsia="仿宋_GB2312" w:cs="仿宋_GB2312"/>
          <w:b w:val="0"/>
          <w:bCs/>
          <w:color w:val="auto"/>
          <w:szCs w:val="32"/>
          <w:lang w:eastAsia="zh-CN"/>
        </w:rPr>
        <w:t>、</w:t>
      </w:r>
      <w:r>
        <w:rPr>
          <w:rFonts w:hint="eastAsia" w:ascii="仿宋_GB2312" w:hAnsi="仿宋_GB2312" w:cs="仿宋_GB2312"/>
          <w:b w:val="0"/>
          <w:bCs/>
          <w:color w:val="auto"/>
          <w:szCs w:val="32"/>
          <w:lang w:eastAsia="zh-CN"/>
        </w:rPr>
        <w:t>符合条件</w:t>
      </w:r>
      <w:r>
        <w:rPr>
          <w:rFonts w:hint="eastAsia" w:ascii="仿宋_GB2312" w:hAnsi="仿宋_GB2312" w:eastAsia="仿宋_GB2312" w:cs="仿宋_GB2312"/>
          <w:b w:val="0"/>
          <w:bCs/>
          <w:color w:val="auto"/>
          <w:szCs w:val="32"/>
        </w:rPr>
        <w:t>劳动</w:t>
      </w:r>
      <w:r>
        <w:rPr>
          <w:rFonts w:hint="eastAsia" w:ascii="仿宋_GB2312" w:hAnsi="仿宋_GB2312" w:cs="仿宋_GB2312"/>
          <w:b w:val="0"/>
          <w:bCs/>
          <w:color w:val="auto"/>
          <w:szCs w:val="32"/>
          <w:lang w:eastAsia="zh-CN"/>
        </w:rPr>
        <w:t>者</w:t>
      </w:r>
      <w:r>
        <w:rPr>
          <w:rFonts w:hint="eastAsia" w:ascii="仿宋_GB2312" w:hAnsi="仿宋_GB2312" w:eastAsia="仿宋_GB2312" w:cs="仿宋_GB2312"/>
          <w:b w:val="0"/>
          <w:bCs/>
          <w:color w:val="auto"/>
          <w:szCs w:val="32"/>
        </w:rPr>
        <w:t>居民身份证（原件扫描件）</w:t>
      </w:r>
      <w:r>
        <w:rPr>
          <w:rFonts w:hint="eastAsia" w:ascii="仿宋_GB2312" w:hAnsi="仿宋_GB2312" w:eastAsia="仿宋_GB2312" w:cs="仿宋_GB2312"/>
          <w:b w:val="0"/>
          <w:bCs/>
          <w:color w:val="auto"/>
          <w:szCs w:val="32"/>
          <w:lang w:eastAsia="zh-CN"/>
        </w:rPr>
        <w:t>、</w:t>
      </w:r>
      <w:r>
        <w:rPr>
          <w:rFonts w:hint="eastAsia" w:ascii="仿宋_GB2312" w:hAnsi="仿宋_GB2312" w:eastAsia="仿宋_GB2312" w:cs="仿宋_GB2312"/>
          <w:b w:val="0"/>
          <w:bCs/>
          <w:color w:val="auto"/>
          <w:szCs w:val="32"/>
        </w:rPr>
        <w:t>被认定为建档立卡贫困户家庭劳动者</w:t>
      </w:r>
      <w:r>
        <w:rPr>
          <w:rFonts w:hint="eastAsia" w:ascii="仿宋_GB2312" w:hAnsi="仿宋_GB2312" w:eastAsia="仿宋_GB2312" w:cs="仿宋_GB2312"/>
          <w:b w:val="0"/>
          <w:bCs/>
          <w:color w:val="auto"/>
          <w:szCs w:val="32"/>
          <w:lang w:eastAsia="zh-CN"/>
        </w:rPr>
        <w:t>或</w:t>
      </w:r>
      <w:r>
        <w:rPr>
          <w:rFonts w:hint="eastAsia" w:ascii="仿宋_GB2312" w:hAnsi="仿宋_GB2312" w:eastAsia="仿宋_GB2312" w:cs="仿宋_GB2312"/>
          <w:b w:val="0"/>
          <w:bCs/>
          <w:color w:val="auto"/>
          <w:szCs w:val="32"/>
        </w:rPr>
        <w:t>就业困难人员（含残疾人）、零就业家庭成员的相关凭证（原件扫描件）；</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Cs w:val="32"/>
        </w:rPr>
      </w:pPr>
      <w:r>
        <w:rPr>
          <w:rFonts w:hint="eastAsia" w:ascii="仿宋_GB2312" w:hAnsi="仿宋_GB2312" w:cs="仿宋_GB2312"/>
          <w:b w:val="0"/>
          <w:bCs/>
          <w:color w:val="auto"/>
          <w:szCs w:val="32"/>
          <w:lang w:eastAsia="zh-CN"/>
        </w:rPr>
        <w:t>（</w:t>
      </w:r>
      <w:r>
        <w:rPr>
          <w:rFonts w:hint="eastAsia" w:ascii="仿宋_GB2312" w:hAnsi="仿宋_GB2312" w:eastAsia="仿宋_GB2312" w:cs="仿宋_GB2312"/>
          <w:b w:val="0"/>
          <w:bCs/>
          <w:color w:val="auto"/>
          <w:szCs w:val="32"/>
        </w:rPr>
        <w:t>3</w:t>
      </w:r>
      <w:r>
        <w:rPr>
          <w:rFonts w:hint="eastAsia" w:ascii="仿宋_GB2312" w:hAnsi="仿宋_GB2312" w:cs="仿宋_GB2312"/>
          <w:b w:val="0"/>
          <w:bCs/>
          <w:color w:val="auto"/>
          <w:szCs w:val="32"/>
          <w:lang w:eastAsia="zh-CN"/>
        </w:rPr>
        <w:t>）</w:t>
      </w:r>
      <w:r>
        <w:rPr>
          <w:rFonts w:hint="eastAsia" w:ascii="仿宋_GB2312" w:hAnsi="仿宋_GB2312" w:eastAsia="仿宋_GB2312" w:cs="仿宋_GB2312"/>
          <w:b w:val="0"/>
          <w:bCs/>
          <w:color w:val="auto"/>
          <w:szCs w:val="32"/>
        </w:rPr>
        <w:t>行业主管部门根据实名登记的人数（可对接当地人社局公共就业人才服务机构负责提供）和合格人数</w:t>
      </w:r>
      <w:r>
        <w:rPr>
          <w:rFonts w:hint="eastAsia" w:ascii="仿宋_GB2312" w:hAnsi="仿宋_GB2312" w:cs="仿宋_GB2312"/>
          <w:b w:val="0"/>
          <w:bCs/>
          <w:color w:val="auto"/>
          <w:szCs w:val="32"/>
          <w:lang w:eastAsia="zh-CN"/>
        </w:rPr>
        <w:t>对材料进行审核，公示5个工作日后，</w:t>
      </w:r>
      <w:r>
        <w:rPr>
          <w:rFonts w:hint="eastAsia" w:ascii="仿宋_GB2312" w:hAnsi="仿宋_GB2312" w:eastAsia="仿宋_GB2312" w:cs="仿宋_GB2312"/>
          <w:b w:val="0"/>
          <w:bCs/>
          <w:color w:val="auto"/>
          <w:szCs w:val="32"/>
        </w:rPr>
        <w:t>向企业拨付培训补助资金。</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color w:val="auto"/>
          <w:szCs w:val="32"/>
          <w:lang w:eastAsia="zh-CN"/>
        </w:rPr>
      </w:pPr>
      <w:r>
        <w:rPr>
          <w:rFonts w:hint="eastAsia" w:ascii="仿宋_GB2312" w:hAnsi="仿宋_GB2312" w:eastAsia="仿宋_GB2312" w:cs="仿宋_GB2312"/>
          <w:b/>
          <w:color w:val="auto"/>
          <w:szCs w:val="32"/>
          <w:lang w:val="en-US" w:eastAsia="zh-CN"/>
        </w:rPr>
        <w:t>5.</w:t>
      </w:r>
      <w:r>
        <w:rPr>
          <w:rFonts w:hint="eastAsia" w:ascii="仿宋_GB2312" w:hAnsi="仿宋_GB2312" w:eastAsia="仿宋_GB2312" w:cs="仿宋_GB2312"/>
          <w:b/>
          <w:color w:val="auto"/>
          <w:szCs w:val="32"/>
          <w:lang w:eastAsia="zh-CN"/>
        </w:rPr>
        <w:t>支持企业组织一线在职职工参加高技能人才、高技能领军人才、产业紧缺人才境外培训。具体办法待省人社、财政部门制定后下发。</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Fonts w:hint="eastAsia" w:ascii="黑体" w:hAnsi="黑体" w:eastAsia="黑体" w:cs="黑体"/>
          <w:b w:val="0"/>
          <w:bCs/>
          <w:color w:val="auto"/>
          <w:szCs w:val="32"/>
          <w:lang w:eastAsia="zh-CN"/>
        </w:rPr>
      </w:pPr>
      <w:r>
        <w:rPr>
          <w:rFonts w:hint="eastAsia" w:ascii="黑体" w:hAnsi="黑体" w:eastAsia="黑体" w:cs="黑体"/>
          <w:b w:val="0"/>
          <w:bCs/>
          <w:color w:val="auto"/>
          <w:szCs w:val="32"/>
          <w:lang w:eastAsia="zh-CN"/>
        </w:rPr>
        <w:t>四、培训机构开展培训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2"/>
        <w:rPr>
          <w:rFonts w:ascii="楷体" w:hAnsi="楷体" w:eastAsia="楷体" w:cs="楷体"/>
          <w:b/>
          <w:color w:val="auto"/>
          <w:szCs w:val="32"/>
        </w:rPr>
      </w:pPr>
      <w:r>
        <w:rPr>
          <w:rFonts w:hint="eastAsia" w:ascii="楷体" w:hAnsi="楷体" w:eastAsia="楷体" w:cs="楷体"/>
          <w:b/>
          <w:color w:val="auto"/>
          <w:szCs w:val="32"/>
        </w:rPr>
        <w:t>（</w:t>
      </w:r>
      <w:r>
        <w:rPr>
          <w:rFonts w:hint="eastAsia" w:ascii="楷体" w:hAnsi="楷体" w:eastAsia="楷体" w:cs="楷体"/>
          <w:b/>
          <w:color w:val="auto"/>
          <w:szCs w:val="32"/>
          <w:lang w:eastAsia="zh-CN"/>
        </w:rPr>
        <w:t>一</w:t>
      </w:r>
      <w:r>
        <w:rPr>
          <w:rFonts w:hint="eastAsia" w:ascii="楷体" w:hAnsi="楷体" w:eastAsia="楷体" w:cs="楷体"/>
          <w:b/>
          <w:color w:val="auto"/>
          <w:szCs w:val="32"/>
        </w:rPr>
        <w:t>）培训机构组织开展的项目制免费培训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val="en-US" w:eastAsia="zh-CN"/>
        </w:rPr>
        <w:t>1.</w:t>
      </w:r>
      <w:r>
        <w:rPr>
          <w:rFonts w:ascii="仿宋_GB2312" w:hAnsi="仿宋_GB2312" w:cs="仿宋_GB2312"/>
          <w:bCs/>
          <w:color w:val="auto"/>
          <w:szCs w:val="32"/>
        </w:rPr>
        <w:t>行业主管部门通过项目制方式，向</w:t>
      </w:r>
      <w:r>
        <w:rPr>
          <w:rFonts w:hint="eastAsia" w:ascii="仿宋_GB2312" w:hAnsi="仿宋_GB2312" w:cs="仿宋_GB2312"/>
          <w:bCs/>
          <w:color w:val="auto"/>
          <w:szCs w:val="32"/>
          <w:lang w:eastAsia="zh-CN"/>
        </w:rPr>
        <w:t>省、市、县人社部门公布的开展补贴性免费培训的学校</w:t>
      </w:r>
      <w:r>
        <w:rPr>
          <w:rFonts w:ascii="仿宋_GB2312" w:hAnsi="仿宋_GB2312" w:cs="仿宋_GB2312"/>
          <w:bCs/>
          <w:color w:val="auto"/>
          <w:szCs w:val="32"/>
        </w:rPr>
        <w:t>整建制购买就业技能培训项目</w:t>
      </w:r>
      <w:r>
        <w:rPr>
          <w:rFonts w:hint="eastAsia" w:ascii="仿宋_GB2312" w:hAnsi="仿宋_GB2312" w:cs="仿宋_GB2312"/>
          <w:bCs/>
          <w:color w:val="auto"/>
          <w:szCs w:val="32"/>
        </w:rPr>
        <w:t>或创业培训项目</w:t>
      </w:r>
      <w:r>
        <w:rPr>
          <w:rFonts w:ascii="仿宋_GB2312" w:hAnsi="仿宋_GB2312" w:cs="仿宋_GB2312"/>
          <w:bCs/>
          <w:color w:val="auto"/>
          <w:szCs w:val="32"/>
        </w:rPr>
        <w:t>，为退役军人、贫困家庭子女、贫困劳动力、去产能失业人员、“两后生”、农村转移就业劳动者、下岗失业人员和转岗职工、残疾人开展免费职业技能培训。</w:t>
      </w:r>
      <w:r>
        <w:rPr>
          <w:rFonts w:hint="eastAsia" w:ascii="仿宋_GB2312" w:hAnsi="仿宋_GB2312" w:cs="仿宋_GB2312"/>
          <w:bCs/>
          <w:color w:val="auto"/>
          <w:szCs w:val="32"/>
          <w:lang w:eastAsia="zh-CN"/>
        </w:rPr>
        <w:t>离校</w:t>
      </w:r>
      <w:r>
        <w:rPr>
          <w:rFonts w:hint="eastAsia" w:ascii="仿宋_GB2312" w:hAnsi="仿宋_GB2312" w:cs="仿宋_GB2312"/>
          <w:bCs/>
          <w:color w:val="auto"/>
          <w:szCs w:val="32"/>
          <w:lang w:val="en-US" w:eastAsia="zh-CN"/>
        </w:rPr>
        <w:t>2年内未就业高校毕业生（含技师学院）可同等参加免费职业技能培训。</w:t>
      </w:r>
      <w:r>
        <w:rPr>
          <w:rFonts w:ascii="仿宋_GB2312" w:hAnsi="仿宋_GB2312" w:cs="仿宋_GB2312"/>
          <w:bCs/>
          <w:color w:val="auto"/>
          <w:szCs w:val="32"/>
        </w:rPr>
        <w:t>行业主管部门在购买后5个工作日内将购买情况报备</w:t>
      </w:r>
      <w:r>
        <w:rPr>
          <w:rFonts w:hint="eastAsia" w:ascii="仿宋_GB2312" w:hAnsi="仿宋_GB2312" w:cs="仿宋_GB2312"/>
          <w:bCs/>
          <w:color w:val="auto"/>
          <w:szCs w:val="32"/>
          <w:lang w:eastAsia="zh-CN"/>
        </w:rPr>
        <w:t>本级</w:t>
      </w:r>
      <w:r>
        <w:rPr>
          <w:rFonts w:ascii="仿宋_GB2312" w:hAnsi="仿宋_GB2312" w:cs="仿宋_GB2312"/>
          <w:bCs/>
          <w:color w:val="auto"/>
          <w:szCs w:val="32"/>
        </w:rPr>
        <w:t>人社部门。</w:t>
      </w:r>
      <w:r>
        <w:rPr>
          <w:rFonts w:hint="eastAsia" w:ascii="仿宋_GB2312" w:hAnsi="仿宋_GB2312" w:cs="仿宋_GB2312"/>
          <w:bCs/>
          <w:color w:val="auto"/>
          <w:szCs w:val="32"/>
          <w:lang w:eastAsia="zh-CN"/>
        </w:rPr>
        <w:t>培训前可先行拨付</w:t>
      </w:r>
      <w:r>
        <w:rPr>
          <w:rFonts w:hint="eastAsia" w:ascii="仿宋_GB2312" w:hAnsi="仿宋_GB2312" w:cs="仿宋_GB2312"/>
          <w:bCs/>
          <w:color w:val="auto"/>
          <w:szCs w:val="32"/>
          <w:lang w:val="en-US" w:eastAsia="zh-CN"/>
        </w:rPr>
        <w:t>30%的培训补贴资金。</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val="en-US" w:eastAsia="zh-CN"/>
        </w:rPr>
        <w:t>2</w:t>
      </w:r>
      <w:r>
        <w:rPr>
          <w:rFonts w:hint="eastAsia" w:ascii="仿宋_GB2312" w:hAnsi="仿宋_GB2312" w:cs="仿宋_GB2312"/>
          <w:bCs/>
          <w:color w:val="auto"/>
          <w:szCs w:val="32"/>
        </w:rPr>
        <w:t>.培训机构制定培训计划（含开班申请表（附件1）、培训人员名册（附件2）、职业培训机构承诺书（附件6）、培训对象基本身份类证明复印件），经行业主管部门审核后实施。</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val="en-US" w:eastAsia="zh-CN"/>
        </w:rPr>
        <w:t>3</w:t>
      </w:r>
      <w:r>
        <w:rPr>
          <w:rFonts w:hint="eastAsia" w:ascii="仿宋_GB2312" w:hAnsi="仿宋_GB2312" w:cs="仿宋_GB2312"/>
          <w:bCs/>
          <w:color w:val="auto"/>
          <w:szCs w:val="32"/>
        </w:rPr>
        <w:t>.培训前，组织参训人员到当地公共就业人才服务机构进行实名制登记，可委托培训机构统一办理，已实名制登记的，无须重复登记。企业为职工参加企业职工养老保险视同办理就业登记。</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val="en-US" w:eastAsia="zh-CN"/>
        </w:rPr>
        <w:t>4</w:t>
      </w:r>
      <w:r>
        <w:rPr>
          <w:rFonts w:hint="eastAsia" w:ascii="仿宋_GB2312" w:hAnsi="仿宋_GB2312" w:cs="仿宋_GB2312"/>
          <w:bCs/>
          <w:color w:val="auto"/>
          <w:szCs w:val="32"/>
        </w:rPr>
        <w:t>.培训机构按培训计划开展培训。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val="en-US" w:eastAsia="zh-CN"/>
        </w:rPr>
        <w:t>5</w:t>
      </w:r>
      <w:r>
        <w:rPr>
          <w:rFonts w:hint="eastAsia" w:ascii="仿宋_GB2312" w:hAnsi="仿宋_GB2312" w:cs="仿宋_GB2312"/>
          <w:bCs/>
          <w:color w:val="auto"/>
          <w:szCs w:val="32"/>
        </w:rPr>
        <w:t>.培训结束后，获取职业资格证书、职业技能等级证书、专项职业能力证书、培训合格证书等。</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val="en-US" w:eastAsia="zh-CN"/>
        </w:rPr>
        <w:t>6</w:t>
      </w:r>
      <w:r>
        <w:rPr>
          <w:rFonts w:hint="eastAsia" w:ascii="仿宋_GB2312" w:hAnsi="仿宋_GB2312" w:cs="仿宋_GB2312"/>
          <w:bCs/>
          <w:color w:val="auto"/>
          <w:szCs w:val="32"/>
        </w:rPr>
        <w:t>.</w:t>
      </w:r>
      <w:r>
        <w:rPr>
          <w:rFonts w:hint="eastAsia" w:ascii="仿宋_GB2312" w:hAnsi="仿宋_GB2312" w:cs="仿宋_GB2312"/>
          <w:bCs/>
          <w:color w:val="auto"/>
          <w:szCs w:val="32"/>
          <w:lang w:eastAsia="zh-CN"/>
        </w:rPr>
        <w:t>向行业主管部门</w:t>
      </w:r>
      <w:r>
        <w:rPr>
          <w:rFonts w:hint="eastAsia" w:ascii="仿宋_GB2312" w:hAnsi="仿宋_GB2312" w:cs="仿宋_GB2312"/>
          <w:bCs/>
          <w:color w:val="auto"/>
          <w:szCs w:val="32"/>
        </w:rPr>
        <w:t>提交《职业培训补贴申领表》（附件4）、培训合格人员名册（附件3）、银行账户及培训费用相关票据。</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Cs w:val="32"/>
        </w:rPr>
      </w:pPr>
      <w:r>
        <w:rPr>
          <w:rFonts w:hint="eastAsia" w:ascii="仿宋_GB2312" w:hAnsi="仿宋_GB2312" w:cs="仿宋_GB2312"/>
          <w:bCs/>
          <w:color w:val="auto"/>
          <w:szCs w:val="32"/>
          <w:lang w:val="en-US" w:eastAsia="zh-CN"/>
        </w:rPr>
        <w:t>7</w:t>
      </w:r>
      <w:r>
        <w:rPr>
          <w:rFonts w:hint="eastAsia" w:ascii="仿宋_GB2312" w:hAnsi="仿宋_GB2312" w:cs="仿宋_GB2312"/>
          <w:bCs/>
          <w:color w:val="auto"/>
          <w:szCs w:val="32"/>
        </w:rPr>
        <w:t>.行业主管部门根据实名登记的人数和合格人数（实名制登记人数可对接当地人社局公共就业人才服务机构，获证人数可对接</w:t>
      </w:r>
      <w:r>
        <w:rPr>
          <w:rFonts w:hint="eastAsia" w:ascii="仿宋_GB2312" w:hAnsi="仿宋_GB2312" w:cs="仿宋_GB2312"/>
          <w:bCs/>
          <w:color w:val="auto"/>
          <w:szCs w:val="32"/>
          <w:lang w:eastAsia="zh-CN"/>
        </w:rPr>
        <w:t>各</w:t>
      </w:r>
      <w:r>
        <w:rPr>
          <w:rFonts w:hint="eastAsia" w:ascii="仿宋_GB2312" w:hAnsi="仿宋_GB2312" w:cs="仿宋_GB2312"/>
          <w:bCs/>
          <w:color w:val="auto"/>
          <w:szCs w:val="32"/>
        </w:rPr>
        <w:t>发证</w:t>
      </w:r>
      <w:r>
        <w:rPr>
          <w:rFonts w:hint="eastAsia" w:ascii="仿宋_GB2312" w:hAnsi="仿宋_GB2312" w:cs="仿宋_GB2312"/>
          <w:bCs/>
          <w:color w:val="auto"/>
          <w:szCs w:val="32"/>
          <w:lang w:eastAsia="zh-CN"/>
        </w:rPr>
        <w:t>部门</w:t>
      </w:r>
      <w:r>
        <w:rPr>
          <w:rFonts w:hint="eastAsia" w:ascii="仿宋_GB2312" w:hAnsi="仿宋_GB2312" w:cs="仿宋_GB2312"/>
          <w:bCs/>
          <w:color w:val="auto"/>
          <w:szCs w:val="32"/>
        </w:rPr>
        <w:t>）</w:t>
      </w:r>
      <w:r>
        <w:rPr>
          <w:rFonts w:hint="eastAsia" w:ascii="仿宋_GB2312" w:hAnsi="仿宋_GB2312" w:cs="仿宋_GB2312"/>
          <w:bCs/>
          <w:color w:val="auto"/>
          <w:szCs w:val="32"/>
          <w:lang w:eastAsia="zh-CN"/>
        </w:rPr>
        <w:t>，</w:t>
      </w:r>
      <w:r>
        <w:rPr>
          <w:rFonts w:hint="eastAsia" w:ascii="仿宋_GB2312" w:hAnsi="仿宋_GB2312" w:cs="仿宋_GB2312"/>
          <w:bCs/>
          <w:color w:val="auto"/>
          <w:szCs w:val="32"/>
        </w:rPr>
        <w:t>对材料进行审核，公示5个工作日后，向培训机构拨付培训补助资金。</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Cs w:val="32"/>
          <w:lang w:eastAsia="zh-CN"/>
        </w:rPr>
      </w:pPr>
      <w:r>
        <w:rPr>
          <w:rFonts w:hint="eastAsia" w:ascii="仿宋_GB2312" w:hAnsi="仿宋_GB2312" w:cs="仿宋_GB2312"/>
          <w:bCs/>
          <w:color w:val="auto"/>
          <w:szCs w:val="32"/>
          <w:lang w:eastAsia="zh-CN"/>
        </w:rPr>
        <w:t>支持高等院校对毕业年度高校毕业生开展免费职业技能培训，可参照培训机构组织开展的免费项目制培训执行。</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2"/>
        <w:rPr>
          <w:rFonts w:ascii="楷体" w:hAnsi="楷体" w:eastAsia="楷体" w:cs="楷体"/>
          <w:b/>
          <w:color w:val="auto"/>
          <w:szCs w:val="32"/>
        </w:rPr>
      </w:pPr>
      <w:r>
        <w:rPr>
          <w:rFonts w:hint="eastAsia" w:ascii="楷体" w:hAnsi="楷体" w:eastAsia="楷体" w:cs="楷体"/>
          <w:b/>
          <w:color w:val="auto"/>
          <w:szCs w:val="32"/>
        </w:rPr>
        <w:t>（</w:t>
      </w:r>
      <w:r>
        <w:rPr>
          <w:rFonts w:hint="eastAsia" w:ascii="楷体" w:hAnsi="楷体" w:eastAsia="楷体" w:cs="楷体"/>
          <w:b/>
          <w:color w:val="auto"/>
          <w:szCs w:val="32"/>
          <w:lang w:eastAsia="zh-CN"/>
        </w:rPr>
        <w:t>二</w:t>
      </w:r>
      <w:r>
        <w:rPr>
          <w:rFonts w:hint="eastAsia" w:ascii="楷体" w:hAnsi="楷体" w:eastAsia="楷体" w:cs="楷体"/>
          <w:b/>
          <w:color w:val="auto"/>
          <w:szCs w:val="32"/>
        </w:rPr>
        <w:t>）培训机构开展的短期培训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1.培训机构向当地人社部门提交《开展短期职业技能培训承诺书》（附件11）、《培训单位基本情况表》（附件12）和相关资质证明文件（包括：民办学校办学许可证或民办非企业法人登记证书，培训师资聘用合同扫描件、教师职称或职业资格证书扫描件等），经人社部门审核通过后开通培训管理系统账号。</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2.开班5个工作日前，登录培训管理系统填报培训班教学计划（附件13），与所培训工种、等级对应的专业教师基本情况，并将教师聘用合同、职业资格证（职称证）扫描至管理系统。教学计划一经申报，原则上不</w:t>
      </w:r>
      <w:r>
        <w:rPr>
          <w:rFonts w:hint="eastAsia" w:ascii="仿宋_GB2312" w:hAnsi="仿宋_GB2312" w:cs="仿宋_GB2312"/>
          <w:bCs/>
          <w:color w:val="auto"/>
          <w:szCs w:val="32"/>
          <w:lang w:eastAsia="zh-CN"/>
        </w:rPr>
        <w:t>要变更</w:t>
      </w:r>
      <w:r>
        <w:rPr>
          <w:rFonts w:hint="eastAsia" w:ascii="仿宋_GB2312" w:hAnsi="仿宋_GB2312" w:cs="仿宋_GB2312"/>
          <w:bCs/>
          <w:color w:val="auto"/>
          <w:szCs w:val="32"/>
        </w:rPr>
        <w:t>；因客观原因确需变更的，应至少提前两个工作日向当地人社部门提出申请，说明理由，同意后方可变更。培训前，组织参训人员到当地公共就业人才服务机构进行实名制登记，可委托培训机构统一办理，已实名制登记的，无须重复登记。企业为职工参加企业职工养老保险视同办理就业登记。</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3.登录福建省人社厅指定网站发布培训班信息（每班人数不超过200人，培训课时不低于20个课时/班，其中实操课时不超过40%，并在15天内完成所有课时的培训）。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4.按教学计划开展培训，做好课堂学员和授课教师的签到，完成规定学时，获取培训结业电子证书。</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5.个人或个人委托培训机构依据培训结业电子证书，向实名制登记的各级公共就业人才服务机构提出补贴申请。</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6.各级公共就业人才服务机构核验后，根据符合人数向个人发放补贴资金。</w:t>
      </w:r>
    </w:p>
    <w:p>
      <w:pPr>
        <w:pStyle w:val="5"/>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2"/>
        <w:rPr>
          <w:rFonts w:ascii="楷体" w:hAnsi="楷体" w:eastAsia="楷体" w:cs="楷体"/>
          <w:b/>
          <w:color w:val="auto"/>
          <w:szCs w:val="32"/>
        </w:rPr>
      </w:pPr>
      <w:r>
        <w:rPr>
          <w:rFonts w:hint="eastAsia" w:ascii="楷体" w:hAnsi="楷体" w:eastAsia="楷体" w:cs="楷体"/>
          <w:b/>
          <w:color w:val="auto"/>
          <w:szCs w:val="32"/>
        </w:rPr>
        <w:t>（</w:t>
      </w:r>
      <w:r>
        <w:rPr>
          <w:rFonts w:hint="eastAsia" w:ascii="楷体" w:hAnsi="楷体" w:eastAsia="楷体" w:cs="楷体"/>
          <w:b/>
          <w:color w:val="auto"/>
          <w:szCs w:val="32"/>
          <w:lang w:eastAsia="zh-CN"/>
        </w:rPr>
        <w:t>三</w:t>
      </w:r>
      <w:r>
        <w:rPr>
          <w:rFonts w:hint="eastAsia" w:ascii="楷体" w:hAnsi="楷体" w:eastAsia="楷体" w:cs="楷体"/>
          <w:b/>
          <w:color w:val="auto"/>
          <w:szCs w:val="32"/>
        </w:rPr>
        <w:t>）培训机构开展的其他培训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1.培训机构可自主组织开展办学许可范围内的其他培训项目。</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2.培训前，组织参训人员到当地公共就业人才服务机构进行实名制登记，可委托培训机构统一办理，已实名制登记的，无须重复登记。企业为职工参加企业职工养老保险视同办理就业登记。</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3.培训完成后，组织学员获取职业资格证书、职业技能等级证书、专项职业能力证书。</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4.个人或个人委托培训机构依据职业资格证书、职业技能等级证书、专项职业能力证书，向实名制登记的各级公共就业人才服务机构提出补贴申请。</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5.各级公共就业人才服务机构核验后，根据符合人数向个人发放补贴资金。</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Fonts w:hint="eastAsia" w:ascii="黑体" w:hAnsi="黑体" w:eastAsia="黑体" w:cs="黑体"/>
          <w:b w:val="0"/>
          <w:bCs/>
          <w:color w:val="auto"/>
          <w:szCs w:val="32"/>
        </w:rPr>
      </w:pPr>
      <w:r>
        <w:rPr>
          <w:rFonts w:hint="eastAsia" w:ascii="黑体" w:hAnsi="黑体" w:eastAsia="黑体" w:cs="黑体"/>
          <w:b w:val="0"/>
          <w:bCs/>
          <w:color w:val="auto"/>
          <w:szCs w:val="32"/>
          <w:lang w:eastAsia="zh-CN"/>
        </w:rPr>
        <w:t>五、劳动者</w:t>
      </w:r>
      <w:r>
        <w:rPr>
          <w:rFonts w:hint="eastAsia" w:ascii="黑体" w:hAnsi="黑体" w:eastAsia="黑体" w:cs="黑体"/>
          <w:b w:val="0"/>
          <w:bCs/>
          <w:color w:val="auto"/>
          <w:szCs w:val="32"/>
        </w:rPr>
        <w:t>个人参训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（一）</w:t>
      </w:r>
      <w:r>
        <w:rPr>
          <w:rFonts w:ascii="仿宋_GB2312" w:hAnsi="仿宋_GB2312" w:cs="仿宋_GB2312"/>
          <w:bCs/>
          <w:color w:val="auto"/>
          <w:szCs w:val="32"/>
        </w:rPr>
        <w:t>退役军人、贫困家庭子女、贫困劳动力、“两后生”、农村转移就业劳动者、下岗失业人员和转岗职工、残疾人</w:t>
      </w:r>
      <w:r>
        <w:rPr>
          <w:rFonts w:hint="eastAsia" w:ascii="仿宋_GB2312" w:hAnsi="仿宋_GB2312" w:cs="仿宋_GB2312"/>
          <w:bCs/>
          <w:color w:val="auto"/>
          <w:szCs w:val="32"/>
          <w:lang w:eastAsia="zh-CN"/>
        </w:rPr>
        <w:t>和离校2年内未就业高校毕业生（含技师学院）</w:t>
      </w:r>
      <w:r>
        <w:rPr>
          <w:rFonts w:hint="eastAsia" w:ascii="仿宋_GB2312" w:hAnsi="仿宋_GB2312" w:cs="仿宋_GB2312"/>
          <w:bCs/>
          <w:color w:val="auto"/>
          <w:szCs w:val="32"/>
        </w:rPr>
        <w:t>可免费参加行业主管部门购买的项目制培训。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（二）</w:t>
      </w:r>
      <w:r>
        <w:rPr>
          <w:rFonts w:hint="eastAsia" w:ascii="仿宋_GB2312" w:hAnsi="仿宋_GB2312" w:cs="仿宋_GB2312"/>
          <w:bCs/>
          <w:color w:val="auto"/>
          <w:szCs w:val="32"/>
        </w:rPr>
        <w:t>企业职工可参加企业组织的</w:t>
      </w:r>
      <w:r>
        <w:rPr>
          <w:rFonts w:hint="eastAsia" w:ascii="仿宋_GB2312" w:hAnsi="仿宋_GB2312" w:cs="仿宋_GB2312"/>
          <w:bCs/>
          <w:color w:val="auto"/>
          <w:szCs w:val="32"/>
          <w:lang w:eastAsia="zh-CN"/>
        </w:rPr>
        <w:t>转岗或岗位技能提升</w:t>
      </w:r>
      <w:r>
        <w:rPr>
          <w:rFonts w:hint="eastAsia" w:ascii="仿宋_GB2312" w:hAnsi="仿宋_GB2312" w:cs="仿宋_GB2312"/>
          <w:bCs/>
          <w:color w:val="auto"/>
          <w:szCs w:val="32"/>
        </w:rPr>
        <w:t>培训</w:t>
      </w:r>
      <w:r>
        <w:rPr>
          <w:rFonts w:hint="eastAsia" w:ascii="仿宋_GB2312" w:hAnsi="仿宋_GB2312" w:cs="仿宋_GB2312"/>
          <w:bCs/>
          <w:color w:val="auto"/>
          <w:szCs w:val="32"/>
          <w:lang w:eastAsia="zh-CN"/>
        </w:rPr>
        <w:t>，企业新录用人员可参加岗前技能培训，</w:t>
      </w:r>
      <w:r>
        <w:rPr>
          <w:rFonts w:hint="eastAsia" w:ascii="仿宋_GB2312" w:hAnsi="仿宋_GB2312" w:cs="仿宋_GB2312"/>
          <w:bCs/>
          <w:color w:val="auto"/>
          <w:szCs w:val="32"/>
        </w:rPr>
        <w:t>企业技能岗位新招用和转岗人员可参加新型学徒制培训。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（三）</w:t>
      </w:r>
      <w:r>
        <w:rPr>
          <w:rFonts w:hint="eastAsia" w:ascii="仿宋_GB2312" w:hAnsi="仿宋_GB2312" w:cs="仿宋_GB2312"/>
          <w:bCs/>
          <w:color w:val="auto"/>
          <w:szCs w:val="32"/>
        </w:rPr>
        <w:t>城乡劳动者均可根据自身需要，</w:t>
      </w:r>
      <w:r>
        <w:rPr>
          <w:rFonts w:hint="eastAsia" w:ascii="仿宋_GB2312" w:hAnsi="仿宋_GB2312" w:cs="仿宋_GB2312"/>
          <w:bCs/>
          <w:color w:val="auto"/>
          <w:szCs w:val="32"/>
          <w:lang w:eastAsia="zh-CN"/>
        </w:rPr>
        <w:t>自主选择</w:t>
      </w:r>
      <w:r>
        <w:rPr>
          <w:rFonts w:hint="eastAsia" w:ascii="仿宋_GB2312" w:hAnsi="仿宋_GB2312" w:cs="仿宋_GB2312"/>
          <w:bCs/>
          <w:color w:val="auto"/>
          <w:szCs w:val="32"/>
        </w:rPr>
        <w:t>参加培训机构组织开展的短期培训或其他培训。</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Cs w:val="32"/>
          <w:lang w:eastAsia="zh-CN"/>
        </w:rPr>
      </w:pPr>
      <w:r>
        <w:rPr>
          <w:rFonts w:hint="eastAsia" w:ascii="仿宋_GB2312" w:hAnsi="仿宋_GB2312" w:cs="仿宋_GB2312"/>
          <w:bCs/>
          <w:color w:val="auto"/>
          <w:szCs w:val="32"/>
          <w:lang w:eastAsia="zh-CN"/>
        </w:rPr>
        <w:t>（四）个人申请补贴办法：</w:t>
      </w:r>
      <w:r>
        <w:rPr>
          <w:rFonts w:hint="eastAsia" w:ascii="仿宋_GB2312" w:hAnsi="仿宋_GB2312" w:cs="仿宋_GB2312"/>
          <w:bCs/>
          <w:color w:val="auto"/>
          <w:szCs w:val="32"/>
        </w:rPr>
        <w:t>在我市各级公共就业人才服务机构办理求职、失业、就业等实名制登记的城乡劳动者，取得职业资格证书、职业技能等级证书、培训结业证书、专项职业能力证书之日起6个月内的，按证书类型通过“见证补贴”方式，向实名制登记的各级公共就业人才服务机构提出补贴申请。实名制登记的各级公共就业人才服务机构</w:t>
      </w:r>
      <w:r>
        <w:rPr>
          <w:rFonts w:hint="eastAsia" w:ascii="仿宋_GB2312" w:hAnsi="仿宋_GB2312" w:cs="仿宋_GB2312"/>
          <w:bCs/>
          <w:color w:val="auto"/>
          <w:szCs w:val="32"/>
          <w:lang w:eastAsia="zh-CN"/>
        </w:rPr>
        <w:t>审核</w:t>
      </w:r>
      <w:r>
        <w:rPr>
          <w:rFonts w:hint="eastAsia" w:ascii="仿宋_GB2312" w:hAnsi="仿宋_GB2312" w:cs="仿宋_GB2312"/>
          <w:bCs/>
          <w:color w:val="auto"/>
          <w:szCs w:val="32"/>
        </w:rPr>
        <w:t>后，向</w:t>
      </w:r>
      <w:r>
        <w:rPr>
          <w:rFonts w:hint="eastAsia" w:ascii="仿宋_GB2312" w:hAnsi="仿宋_GB2312" w:cs="仿宋_GB2312"/>
          <w:bCs/>
          <w:color w:val="auto"/>
          <w:szCs w:val="32"/>
          <w:lang w:eastAsia="zh-CN"/>
        </w:rPr>
        <w:t>符合人员</w:t>
      </w:r>
      <w:r>
        <w:rPr>
          <w:rFonts w:hint="eastAsia" w:ascii="仿宋_GB2312" w:hAnsi="仿宋_GB2312" w:cs="仿宋_GB2312"/>
          <w:bCs/>
          <w:color w:val="auto"/>
          <w:szCs w:val="32"/>
        </w:rPr>
        <w:t>发放</w:t>
      </w:r>
      <w:r>
        <w:rPr>
          <w:rFonts w:hint="eastAsia" w:ascii="仿宋_GB2312" w:hAnsi="仿宋_GB2312" w:cs="仿宋_GB2312"/>
          <w:bCs/>
          <w:color w:val="auto"/>
          <w:szCs w:val="32"/>
          <w:lang w:eastAsia="zh-CN"/>
        </w:rPr>
        <w:t>培训补贴</w:t>
      </w:r>
      <w:r>
        <w:rPr>
          <w:rFonts w:hint="eastAsia" w:ascii="仿宋_GB2312" w:hAnsi="仿宋_GB2312" w:cs="仿宋_GB2312"/>
          <w:bCs/>
          <w:color w:val="auto"/>
          <w:szCs w:val="32"/>
        </w:rPr>
        <w:t>。特种作业操作证、特种设备作业人员</w:t>
      </w:r>
      <w:r>
        <w:rPr>
          <w:rFonts w:hint="eastAsia" w:ascii="仿宋_GB2312" w:hAnsi="仿宋_GB2312" w:cs="仿宋_GB2312"/>
          <w:bCs/>
          <w:color w:val="auto"/>
          <w:szCs w:val="32"/>
          <w:lang w:eastAsia="zh-CN"/>
        </w:rPr>
        <w:t>证的具体补贴办法由市应急管理局牵头制定。</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1"/>
        <w:rPr>
          <w:rFonts w:ascii="黑体" w:hAnsi="黑体" w:eastAsia="黑体" w:cs="黑体"/>
          <w:bCs/>
          <w:color w:val="auto"/>
          <w:szCs w:val="32"/>
        </w:rPr>
      </w:pPr>
      <w:r>
        <w:rPr>
          <w:rFonts w:hint="eastAsia" w:ascii="黑体" w:hAnsi="黑体" w:eastAsia="黑体" w:cs="黑体"/>
          <w:bCs/>
          <w:color w:val="auto"/>
          <w:szCs w:val="32"/>
          <w:lang w:eastAsia="zh-CN"/>
        </w:rPr>
        <w:t>六</w:t>
      </w:r>
      <w:r>
        <w:rPr>
          <w:rFonts w:hint="eastAsia" w:ascii="黑体" w:hAnsi="黑体" w:eastAsia="黑体" w:cs="黑体"/>
          <w:bCs/>
          <w:color w:val="auto"/>
          <w:szCs w:val="32"/>
        </w:rPr>
        <w:t>、其他要求</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（一）</w:t>
      </w:r>
      <w:r>
        <w:rPr>
          <w:rFonts w:hint="eastAsia" w:ascii="仿宋_GB2312" w:hAnsi="仿宋_GB2312" w:cs="仿宋_GB2312"/>
          <w:bCs/>
          <w:color w:val="auto"/>
          <w:szCs w:val="32"/>
          <w:lang w:eastAsia="zh-CN"/>
        </w:rPr>
        <w:t>各行业主管部门要认真贯彻落实</w:t>
      </w:r>
      <w:r>
        <w:rPr>
          <w:rFonts w:hint="eastAsia" w:ascii="仿宋_GB2312" w:hAnsi="仿宋_GB2312" w:cs="仿宋_GB2312"/>
          <w:bCs/>
          <w:color w:val="auto"/>
          <w:szCs w:val="32"/>
        </w:rPr>
        <w:t>《莆田市人民政府办公室关于印发莆田市职业技能提升行动实施方案（2019-2021年）的通知》（莆政办〔2019〕79号）</w:t>
      </w:r>
      <w:r>
        <w:rPr>
          <w:rFonts w:hint="eastAsia" w:ascii="仿宋_GB2312" w:hAnsi="仿宋_GB2312" w:cs="仿宋_GB2312"/>
          <w:bCs/>
          <w:color w:val="auto"/>
          <w:szCs w:val="32"/>
          <w:lang w:eastAsia="zh-CN"/>
        </w:rPr>
        <w:t>文件精神，</w:t>
      </w:r>
      <w:r>
        <w:rPr>
          <w:rFonts w:hint="eastAsia" w:ascii="仿宋_GB2312" w:hAnsi="仿宋_GB2312" w:cs="仿宋_GB2312"/>
          <w:bCs/>
          <w:color w:val="auto"/>
          <w:szCs w:val="32"/>
        </w:rPr>
        <w:t>按照“谁主管、谁负责”的原则，推动</w:t>
      </w:r>
      <w:r>
        <w:rPr>
          <w:rFonts w:hint="eastAsia" w:ascii="仿宋_GB2312" w:hAnsi="仿宋_GB2312" w:cs="仿宋_GB2312"/>
          <w:bCs/>
          <w:color w:val="auto"/>
          <w:szCs w:val="32"/>
          <w:lang w:eastAsia="zh-CN"/>
        </w:rPr>
        <w:t>开展各类</w:t>
      </w:r>
      <w:r>
        <w:rPr>
          <w:rFonts w:hint="eastAsia" w:ascii="仿宋_GB2312" w:hAnsi="仿宋_GB2312" w:cs="仿宋_GB2312"/>
          <w:bCs/>
          <w:color w:val="auto"/>
          <w:szCs w:val="32"/>
        </w:rPr>
        <w:t>企业</w:t>
      </w:r>
      <w:r>
        <w:rPr>
          <w:rFonts w:hint="eastAsia" w:ascii="仿宋_GB2312" w:hAnsi="仿宋_GB2312" w:cs="仿宋_GB2312"/>
          <w:bCs/>
          <w:color w:val="auto"/>
          <w:szCs w:val="32"/>
          <w:lang w:eastAsia="zh-CN"/>
        </w:rPr>
        <w:t>职工和重点群体</w:t>
      </w:r>
      <w:r>
        <w:rPr>
          <w:rFonts w:hint="eastAsia" w:ascii="仿宋_GB2312" w:hAnsi="仿宋_GB2312" w:cs="仿宋_GB2312"/>
          <w:bCs/>
          <w:color w:val="auto"/>
          <w:szCs w:val="32"/>
        </w:rPr>
        <w:t>职业培训，</w:t>
      </w:r>
      <w:r>
        <w:rPr>
          <w:rFonts w:hint="eastAsia" w:ascii="仿宋_GB2312" w:hAnsi="仿宋_GB2312" w:cs="仿宋_GB2312"/>
          <w:bCs/>
          <w:color w:val="auto"/>
          <w:szCs w:val="32"/>
          <w:lang w:eastAsia="zh-CN"/>
        </w:rPr>
        <w:t>确保及时完成</w:t>
      </w:r>
      <w:r>
        <w:rPr>
          <w:rFonts w:hint="eastAsia" w:ascii="仿宋_GB2312" w:hAnsi="仿宋_GB2312" w:cs="仿宋_GB2312"/>
          <w:bCs/>
          <w:color w:val="auto"/>
          <w:szCs w:val="32"/>
        </w:rPr>
        <w:t>职业技能提升行动</w:t>
      </w:r>
      <w:r>
        <w:rPr>
          <w:rFonts w:hint="eastAsia" w:ascii="仿宋_GB2312" w:hAnsi="仿宋_GB2312" w:cs="仿宋_GB2312"/>
          <w:bCs/>
          <w:color w:val="auto"/>
          <w:szCs w:val="32"/>
          <w:lang w:eastAsia="zh-CN"/>
        </w:rPr>
        <w:t>分解的补贴性培训责任目标任务。省、市将适时开展绩效评价工作。</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Cs w:val="32"/>
          <w:lang w:eastAsia="zh-CN"/>
        </w:rPr>
      </w:pPr>
      <w:r>
        <w:rPr>
          <w:rFonts w:hint="eastAsia" w:ascii="仿宋_GB2312" w:hAnsi="仿宋_GB2312" w:cs="仿宋_GB2312"/>
          <w:bCs/>
          <w:color w:val="auto"/>
          <w:szCs w:val="32"/>
        </w:rPr>
        <w:t>（二）</w:t>
      </w:r>
      <w:r>
        <w:rPr>
          <w:rFonts w:hint="eastAsia" w:ascii="仿宋_GB2312" w:hAnsi="仿宋_GB2312" w:cs="仿宋_GB2312"/>
          <w:bCs/>
          <w:color w:val="auto"/>
          <w:szCs w:val="32"/>
          <w:lang w:eastAsia="zh-CN"/>
        </w:rPr>
        <w:t>职业技能提升行动期间，本细则涉及各类职业技能培训补贴项目所需资金，除“二、补贴标准</w:t>
      </w:r>
      <w:r>
        <w:rPr>
          <w:rFonts w:hint="eastAsia" w:ascii="仿宋_GB2312" w:hAnsi="仿宋_GB2312" w:cs="仿宋_GB2312"/>
          <w:bCs/>
          <w:color w:val="auto"/>
          <w:szCs w:val="32"/>
          <w:lang w:val="en-US" w:eastAsia="zh-CN"/>
        </w:rPr>
        <w:t xml:space="preserve">  （三）</w:t>
      </w:r>
      <w:r>
        <w:rPr>
          <w:rFonts w:hint="eastAsia" w:ascii="仿宋_GB2312" w:hAnsi="仿宋_GB2312" w:cs="仿宋_GB2312"/>
          <w:bCs/>
          <w:color w:val="auto"/>
          <w:szCs w:val="32"/>
        </w:rPr>
        <w:t>个人参加的就业技能培训</w:t>
      </w:r>
      <w:r>
        <w:rPr>
          <w:rFonts w:hint="eastAsia" w:ascii="仿宋_GB2312" w:hAnsi="仿宋_GB2312" w:cs="仿宋_GB2312"/>
          <w:bCs/>
          <w:color w:val="auto"/>
          <w:szCs w:val="32"/>
          <w:lang w:val="en-US" w:eastAsia="zh-CN"/>
        </w:rPr>
        <w:t>”第3点中所列培训对象</w:t>
      </w:r>
      <w:r>
        <w:rPr>
          <w:rFonts w:hint="eastAsia" w:ascii="仿宋_GB2312" w:hAnsi="仿宋_GB2312" w:cs="仿宋_GB2312"/>
          <w:bCs/>
          <w:color w:val="auto"/>
          <w:szCs w:val="32"/>
        </w:rPr>
        <w:t>参加补贴性免费培训期间给予</w:t>
      </w:r>
      <w:r>
        <w:rPr>
          <w:rFonts w:hint="eastAsia" w:ascii="仿宋_GB2312" w:hAnsi="仿宋_GB2312" w:cs="仿宋_GB2312"/>
          <w:bCs/>
          <w:color w:val="auto"/>
          <w:szCs w:val="32"/>
          <w:lang w:eastAsia="zh-CN"/>
        </w:rPr>
        <w:t>的</w:t>
      </w:r>
      <w:r>
        <w:rPr>
          <w:rFonts w:hint="eastAsia" w:ascii="仿宋_GB2312" w:hAnsi="仿宋_GB2312" w:cs="仿宋_GB2312"/>
          <w:bCs/>
          <w:color w:val="auto"/>
          <w:szCs w:val="32"/>
        </w:rPr>
        <w:t>生活费(含交通费)补贴</w:t>
      </w:r>
      <w:r>
        <w:rPr>
          <w:rFonts w:hint="eastAsia" w:ascii="仿宋_GB2312" w:hAnsi="仿宋_GB2312" w:cs="仿宋_GB2312"/>
          <w:bCs/>
          <w:color w:val="auto"/>
          <w:szCs w:val="32"/>
          <w:lang w:eastAsia="zh-CN"/>
        </w:rPr>
        <w:t>从</w:t>
      </w:r>
      <w:r>
        <w:rPr>
          <w:rFonts w:hint="eastAsia" w:ascii="仿宋_GB2312" w:hAnsi="仿宋_GB2312" w:cs="仿宋_GB2312"/>
          <w:bCs/>
          <w:color w:val="auto"/>
          <w:szCs w:val="32"/>
        </w:rPr>
        <w:t>就业补助资金</w:t>
      </w:r>
      <w:r>
        <w:rPr>
          <w:rFonts w:hint="eastAsia" w:ascii="仿宋_GB2312" w:hAnsi="仿宋_GB2312" w:cs="仿宋_GB2312"/>
          <w:bCs/>
          <w:color w:val="auto"/>
          <w:szCs w:val="32"/>
          <w:lang w:eastAsia="zh-CN"/>
        </w:rPr>
        <w:t>中列支外，其他培训补贴资金均从职业技能提升行动专账资金中列支。各地各部门所需补贴资金不足应及时向财政、人社部门申请。</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Cs w:val="32"/>
          <w:lang w:eastAsia="zh-CN"/>
        </w:rPr>
      </w:pPr>
      <w:r>
        <w:rPr>
          <w:rFonts w:hint="eastAsia" w:ascii="仿宋_GB2312" w:hAnsi="仿宋_GB2312" w:cs="仿宋_GB2312"/>
          <w:bCs/>
          <w:color w:val="auto"/>
          <w:szCs w:val="32"/>
        </w:rPr>
        <w:t>（三）</w:t>
      </w:r>
      <w:r>
        <w:rPr>
          <w:rFonts w:hint="eastAsia" w:ascii="仿宋_GB2312" w:hAnsi="仿宋_GB2312" w:cs="仿宋_GB2312"/>
          <w:bCs/>
          <w:color w:val="auto"/>
          <w:szCs w:val="32"/>
          <w:lang w:eastAsia="zh-CN"/>
        </w:rPr>
        <w:t>各级各部门要做好信息公开工作，</w:t>
      </w:r>
      <w:r>
        <w:rPr>
          <w:rFonts w:hint="eastAsia" w:ascii="仿宋_GB2312" w:hAnsi="仿宋_GB2312" w:cs="仿宋_GB2312"/>
          <w:bCs/>
          <w:color w:val="auto"/>
          <w:szCs w:val="32"/>
        </w:rPr>
        <w:t>拟补助项目、补贴人员名单、补助金额</w:t>
      </w:r>
      <w:r>
        <w:rPr>
          <w:rFonts w:hint="eastAsia" w:ascii="仿宋_GB2312" w:hAnsi="仿宋_GB2312" w:cs="仿宋_GB2312"/>
          <w:bCs/>
          <w:color w:val="auto"/>
          <w:szCs w:val="32"/>
          <w:lang w:eastAsia="zh-CN"/>
        </w:rPr>
        <w:t>应按规定进行公示，提升行动资金使用情况通过部门</w:t>
      </w:r>
      <w:r>
        <w:rPr>
          <w:rFonts w:hint="eastAsia" w:ascii="仿宋_GB2312" w:hAnsi="仿宋_GB2312" w:cs="仿宋_GB2312"/>
          <w:bCs/>
          <w:color w:val="auto"/>
          <w:szCs w:val="32"/>
        </w:rPr>
        <w:t>网站</w:t>
      </w:r>
      <w:r>
        <w:rPr>
          <w:rFonts w:hint="eastAsia" w:ascii="仿宋_GB2312" w:hAnsi="仿宋_GB2312" w:cs="仿宋_GB2312"/>
          <w:bCs/>
          <w:color w:val="auto"/>
          <w:szCs w:val="32"/>
          <w:lang w:eastAsia="zh-CN"/>
        </w:rPr>
        <w:t>向社会公开，</w:t>
      </w:r>
      <w:r>
        <w:rPr>
          <w:rFonts w:hint="eastAsia" w:ascii="仿宋_GB2312" w:hAnsi="仿宋_GB2312" w:cs="仿宋_GB2312"/>
          <w:bCs/>
          <w:color w:val="auto"/>
          <w:szCs w:val="32"/>
        </w:rPr>
        <w:t>接受社会和群众监督。</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（四）各地各部门要加强培训</w:t>
      </w:r>
      <w:r>
        <w:rPr>
          <w:rFonts w:hint="eastAsia" w:ascii="仿宋_GB2312" w:hAnsi="仿宋_GB2312" w:cs="仿宋_GB2312"/>
          <w:bCs/>
          <w:color w:val="auto"/>
          <w:szCs w:val="32"/>
        </w:rPr>
        <w:t>档案</w:t>
      </w:r>
      <w:r>
        <w:rPr>
          <w:rFonts w:hint="eastAsia" w:ascii="仿宋_GB2312" w:hAnsi="仿宋_GB2312" w:cs="仿宋_GB2312"/>
          <w:bCs/>
          <w:color w:val="auto"/>
          <w:szCs w:val="32"/>
          <w:lang w:eastAsia="zh-CN"/>
        </w:rPr>
        <w:t>管理，做好台账记录和信息反馈。</w:t>
      </w:r>
      <w:r>
        <w:rPr>
          <w:rFonts w:hint="eastAsia" w:ascii="仿宋_GB2312" w:hAnsi="仿宋_GB2312" w:cs="仿宋_GB2312"/>
          <w:bCs/>
          <w:color w:val="auto"/>
          <w:szCs w:val="32"/>
        </w:rPr>
        <w:t>开展技能培训的企业、院校、培训机构应建立健全职业技能培训人员档案管理制度，妥善保管每期培训班档案资料（包括教学计划、师资情况、学员名册、考勤记录、考试试卷、培训过程录相光盘、照片等，并至少保存五年备查）。</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Cs w:val="32"/>
          <w:lang w:eastAsia="zh-CN"/>
        </w:rPr>
      </w:pPr>
      <w:r>
        <w:rPr>
          <w:rFonts w:hint="eastAsia" w:ascii="仿宋_GB2312" w:hAnsi="仿宋_GB2312" w:cs="仿宋_GB2312"/>
          <w:bCs/>
          <w:color w:val="auto"/>
          <w:szCs w:val="32"/>
          <w:lang w:eastAsia="zh-CN"/>
        </w:rPr>
        <w:t>（五）推行职业院校（含技工院校）开展培训激励政策，实行职业院校培训量与绩效工资总量增长挂钩制度，鼓励各职业院校积极参与职业技能提升行动培训工作，允许职业院校提取不超过培训收入的</w:t>
      </w:r>
      <w:r>
        <w:rPr>
          <w:rFonts w:hint="eastAsia" w:ascii="仿宋_GB2312" w:hAnsi="仿宋_GB2312" w:cs="仿宋_GB2312"/>
          <w:bCs/>
          <w:color w:val="auto"/>
          <w:szCs w:val="32"/>
          <w:lang w:val="en-US" w:eastAsia="zh-CN"/>
        </w:rPr>
        <w:t>50%作为绩效工资总额增量，用于院校内部分配，并向承担职业技能培训工作的一线教职工倾斜，其余部分培训收入可纳入院校公用经费。</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Cs w:val="32"/>
          <w:lang w:eastAsia="zh-CN"/>
        </w:rPr>
      </w:pPr>
      <w:r>
        <w:rPr>
          <w:rFonts w:hint="eastAsia" w:ascii="仿宋_GB2312" w:hAnsi="仿宋_GB2312" w:cs="仿宋_GB2312"/>
          <w:bCs/>
          <w:color w:val="auto"/>
          <w:szCs w:val="32"/>
          <w:lang w:eastAsia="zh-CN"/>
        </w:rPr>
        <w:t>（六）职业技能提升行动专账资金不得违规投资运营，不得用于平衡其他政府预算，不得用于兴建、改建办公场所和支付人员经费、运行经费、管理费用，或者违反法律、行政法规挪作其他用途。</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auto"/>
          <w:szCs w:val="32"/>
          <w:lang w:eastAsia="zh-CN"/>
        </w:rPr>
      </w:pPr>
      <w:r>
        <w:rPr>
          <w:rFonts w:hint="eastAsia" w:ascii="仿宋_GB2312" w:hAnsi="仿宋_GB2312" w:cs="仿宋_GB2312"/>
          <w:bCs/>
          <w:color w:val="auto"/>
          <w:szCs w:val="32"/>
          <w:lang w:eastAsia="zh-CN"/>
        </w:rPr>
        <w:t>（七）各级财政、人社和行业主管部门要建立健全财务规章制度，强化内部财务管理，加强风险防控。建立资金使用情况报告制度，各行业主管部门及时总结提升行动资金执行情况，报送同级财政、人社部门，由财政、人社部门对账汇总后上报上级财政、人社部门和同级人民政府。</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Cs w:val="32"/>
          <w:lang w:eastAsia="zh-CN"/>
        </w:rPr>
      </w:pPr>
      <w:r>
        <w:rPr>
          <w:rFonts w:hint="eastAsia" w:ascii="仿宋_GB2312" w:hAnsi="仿宋_GB2312" w:cs="仿宋_GB2312"/>
          <w:bCs/>
          <w:color w:val="auto"/>
          <w:szCs w:val="32"/>
        </w:rPr>
        <w:t>（</w:t>
      </w:r>
      <w:r>
        <w:rPr>
          <w:rFonts w:hint="eastAsia" w:ascii="仿宋_GB2312" w:hAnsi="仿宋_GB2312" w:cs="仿宋_GB2312"/>
          <w:bCs/>
          <w:color w:val="auto"/>
          <w:szCs w:val="32"/>
          <w:lang w:eastAsia="zh-CN"/>
        </w:rPr>
        <w:t>八</w:t>
      </w:r>
      <w:r>
        <w:rPr>
          <w:rFonts w:hint="eastAsia" w:ascii="仿宋_GB2312" w:hAnsi="仿宋_GB2312" w:cs="仿宋_GB2312"/>
          <w:bCs/>
          <w:color w:val="auto"/>
          <w:szCs w:val="32"/>
        </w:rPr>
        <w:t>）</w:t>
      </w:r>
      <w:r>
        <w:rPr>
          <w:rFonts w:hint="eastAsia" w:ascii="仿宋_GB2312" w:hAnsi="仿宋_GB2312" w:cs="仿宋_GB2312"/>
          <w:bCs/>
          <w:color w:val="auto"/>
          <w:szCs w:val="32"/>
          <w:lang w:eastAsia="zh-CN"/>
        </w:rPr>
        <w:t>各地各部门要依法加强资金监管，保障资金安全，对以虚假培训等套取、骗取资金的依法严惩。</w:t>
      </w:r>
      <w:r>
        <w:rPr>
          <w:rFonts w:hint="eastAsia" w:ascii="仿宋_GB2312" w:hAnsi="仿宋_GB2312" w:cs="仿宋_GB2312"/>
          <w:bCs/>
          <w:color w:val="auto"/>
          <w:szCs w:val="32"/>
        </w:rPr>
        <w:t>对职业培训机构、企业提供虚假材料骗取培训补贴的，列入信用黑名单，</w:t>
      </w:r>
      <w:r>
        <w:rPr>
          <w:rFonts w:hint="eastAsia" w:ascii="仿宋_GB2312" w:hAnsi="仿宋_GB2312" w:cs="仿宋_GB2312"/>
          <w:bCs/>
          <w:color w:val="auto"/>
          <w:szCs w:val="32"/>
          <w:lang w:eastAsia="zh-CN"/>
        </w:rPr>
        <w:t>报送</w:t>
      </w:r>
      <w:r>
        <w:rPr>
          <w:rFonts w:hint="eastAsia" w:ascii="仿宋_GB2312" w:hAnsi="仿宋_GB2312" w:cs="仿宋_GB2312"/>
          <w:bCs/>
          <w:color w:val="auto"/>
          <w:szCs w:val="32"/>
        </w:rPr>
        <w:t>各级人力资源和社会保障部门</w:t>
      </w:r>
      <w:r>
        <w:rPr>
          <w:rFonts w:hint="eastAsia" w:ascii="仿宋_GB2312" w:hAnsi="仿宋_GB2312" w:cs="仿宋_GB2312"/>
          <w:bCs/>
          <w:color w:val="auto"/>
          <w:szCs w:val="32"/>
          <w:lang w:eastAsia="zh-CN"/>
        </w:rPr>
        <w:t>在</w:t>
      </w:r>
      <w:r>
        <w:rPr>
          <w:rFonts w:hint="eastAsia" w:ascii="仿宋_GB2312" w:hAnsi="仿宋_GB2312" w:cs="仿宋_GB2312"/>
          <w:bCs/>
          <w:color w:val="auto"/>
          <w:szCs w:val="32"/>
        </w:rPr>
        <w:t>门户网站予以通报，并责令其退回已拨付的补贴资金。涉及公务人员的，按照干部管理权限，移送有关部门调查处理，对涉嫌犯罪的，依法移交司法部门处理。</w:t>
      </w:r>
      <w:r>
        <w:rPr>
          <w:rFonts w:hint="eastAsia" w:ascii="仿宋_GB2312" w:hAnsi="仿宋_GB2312" w:cs="仿宋_GB2312"/>
          <w:bCs/>
          <w:color w:val="auto"/>
          <w:szCs w:val="32"/>
          <w:lang w:eastAsia="zh-CN"/>
        </w:rPr>
        <w:t>对培训工作中出现的失误和问题要区分不同对待，保护工作落实层面干事担当的积极性。</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rPr>
        <w:t>补贴性短期职业技能培训未尽事项按《福建省人力资源和社会保障厅关于规范补贴性短期职业技能培训管理工作的通知》（闽人社文〔2020〕26号）执行。新型学徒制培训未尽事项按《福建省人社厅 福建省财政厅关于印发&lt;福建省全面推行企业新型学徒制实施办法（试行）&gt;的通知》（闽人社文〔2019〕220号）执行。</w:t>
      </w:r>
    </w:p>
    <w:p>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bCs/>
          <w:color w:val="auto"/>
          <w:szCs w:val="32"/>
        </w:rPr>
      </w:pPr>
      <w:r>
        <w:rPr>
          <w:rFonts w:hint="eastAsia" w:ascii="仿宋_GB2312" w:hAnsi="仿宋_GB2312" w:cs="仿宋_GB2312"/>
          <w:bCs/>
          <w:color w:val="auto"/>
          <w:szCs w:val="32"/>
          <w:lang w:eastAsia="zh-CN"/>
        </w:rPr>
        <w:t>本细则执行时间自印发之日起至</w:t>
      </w:r>
      <w:r>
        <w:rPr>
          <w:rFonts w:hint="eastAsia" w:ascii="仿宋_GB2312" w:hAnsi="仿宋_GB2312" w:cs="仿宋_GB2312"/>
          <w:bCs/>
          <w:color w:val="auto"/>
          <w:szCs w:val="32"/>
          <w:lang w:val="en-US" w:eastAsia="zh-CN"/>
        </w:rPr>
        <w:t>2021年12月31日止</w:t>
      </w:r>
      <w:r>
        <w:rPr>
          <w:rFonts w:hint="eastAsia" w:ascii="仿宋_GB2312" w:hAnsi="仿宋_GB2312" w:cs="仿宋_GB2312"/>
          <w:bCs/>
          <w:color w:val="auto"/>
          <w:szCs w:val="32"/>
        </w:rPr>
        <w:t>。</w:t>
      </w:r>
    </w:p>
    <w:p>
      <w:pPr>
        <w:pStyle w:val="5"/>
        <w:spacing w:line="580" w:lineRule="exact"/>
        <w:rPr>
          <w:rFonts w:hint="eastAsia" w:ascii="仿宋_GB2312" w:hAnsi="仿宋_GB2312" w:cs="仿宋_GB2312"/>
          <w:bCs/>
          <w:szCs w:val="32"/>
          <w:lang w:eastAsia="zh-CN"/>
        </w:rPr>
      </w:pPr>
    </w:p>
    <w:p>
      <w:pPr>
        <w:pStyle w:val="5"/>
        <w:spacing w:line="580" w:lineRule="exact"/>
        <w:rPr>
          <w:rFonts w:hint="eastAsia" w:ascii="仿宋_GB2312" w:hAnsi="仿宋_GB2312" w:cs="仿宋_GB2312"/>
          <w:bCs/>
          <w:color w:val="FF0000"/>
          <w:szCs w:val="32"/>
          <w:lang w:eastAsia="zh-CN"/>
        </w:rPr>
      </w:pPr>
      <w:r>
        <w:rPr>
          <w:rFonts w:hint="eastAsia" w:ascii="仿宋_GB2312" w:hAnsi="仿宋_GB2312" w:cs="仿宋_GB2312"/>
          <w:bCs/>
          <w:color w:val="FF0000"/>
          <w:szCs w:val="32"/>
          <w:lang w:eastAsia="zh-CN"/>
        </w:rPr>
        <w:t>（注：附件电子文档可到莆田市人力资源和社会保障局门户网站“网上办事</w:t>
      </w:r>
      <w:r>
        <w:rPr>
          <w:rFonts w:hint="eastAsia" w:ascii="仿宋_GB2312" w:hAnsi="仿宋_GB2312" w:cs="仿宋_GB2312"/>
          <w:bCs/>
          <w:color w:val="FF0000"/>
          <w:szCs w:val="32"/>
          <w:lang w:val="en-US" w:eastAsia="zh-CN"/>
        </w:rPr>
        <w:t>-表格下载</w:t>
      </w:r>
      <w:r>
        <w:rPr>
          <w:rFonts w:hint="eastAsia" w:ascii="仿宋_GB2312" w:hAnsi="仿宋_GB2312" w:cs="仿宋_GB2312"/>
          <w:bCs/>
          <w:color w:val="FF0000"/>
          <w:szCs w:val="32"/>
          <w:lang w:eastAsia="zh-CN"/>
        </w:rPr>
        <w:t>”栏目自行下载）</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Times New Roman" w:eastAsia="仿宋_GB2312" w:cs="仿宋_GB2312"/>
          <w:color w:val="auto"/>
          <w:kern w:val="0"/>
          <w:sz w:val="32"/>
          <w:szCs w:val="32"/>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i w:val="0"/>
          <w:caps w:val="0"/>
          <w:color w:val="auto"/>
          <w:spacing w:val="0"/>
          <w:sz w:val="36"/>
          <w:szCs w:val="36"/>
          <w:shd w:val="clear" w:fill="FFFFFF"/>
          <w:lang w:val="en-US" w:eastAsia="zh-CN"/>
        </w:rPr>
      </w:pPr>
      <w:r>
        <w:rPr>
          <w:rFonts w:hint="eastAsia" w:ascii="方正小标宋简体" w:hAnsi="方正小标宋简体" w:eastAsia="方正小标宋简体" w:cs="方正小标宋简体"/>
          <w:i w:val="0"/>
          <w:caps w:val="0"/>
          <w:color w:val="auto"/>
          <w:spacing w:val="0"/>
          <w:sz w:val="36"/>
          <w:szCs w:val="36"/>
          <w:shd w:val="clear" w:fill="FFFFFF"/>
          <w:lang w:val="en-US" w:eastAsia="zh-CN"/>
        </w:rPr>
        <w:t>《莆田市人力资源和社会保障局 莆田市财政局 莆田市扶贫开发领导小组办公室转发省人社厅 省财政厅</w:t>
      </w:r>
    </w:p>
    <w:p>
      <w:pPr>
        <w:keepNext w:val="0"/>
        <w:keepLines w:val="0"/>
        <w:pageBreakBefore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i w:val="0"/>
          <w:caps w:val="0"/>
          <w:color w:val="auto"/>
          <w:spacing w:val="0"/>
          <w:sz w:val="36"/>
          <w:szCs w:val="36"/>
          <w:shd w:val="clear" w:fill="FFFFFF"/>
          <w:lang w:val="en-US" w:eastAsia="zh-CN"/>
        </w:rPr>
      </w:pPr>
      <w:r>
        <w:rPr>
          <w:rFonts w:hint="eastAsia" w:ascii="方正小标宋简体" w:hAnsi="方正小标宋简体" w:eastAsia="方正小标宋简体" w:cs="方正小标宋简体"/>
          <w:i w:val="0"/>
          <w:caps w:val="0"/>
          <w:color w:val="auto"/>
          <w:spacing w:val="0"/>
          <w:sz w:val="36"/>
          <w:szCs w:val="36"/>
          <w:shd w:val="clear" w:fill="FFFFFF"/>
          <w:lang w:val="en-US" w:eastAsia="zh-CN"/>
        </w:rPr>
        <w:t>转发人力资源和社会保障部 财政部关于做好</w:t>
      </w:r>
    </w:p>
    <w:p>
      <w:pPr>
        <w:keepNext w:val="0"/>
        <w:keepLines w:val="0"/>
        <w:pageBreakBefore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i w:val="0"/>
          <w:caps w:val="0"/>
          <w:color w:val="auto"/>
          <w:spacing w:val="0"/>
          <w:sz w:val="36"/>
          <w:szCs w:val="36"/>
          <w:shd w:val="clear" w:fill="FFFFFF"/>
          <w:lang w:val="en-US" w:eastAsia="zh-CN"/>
        </w:rPr>
      </w:pPr>
      <w:r>
        <w:rPr>
          <w:rFonts w:hint="eastAsia" w:ascii="方正小标宋简体" w:hAnsi="方正小标宋简体" w:eastAsia="方正小标宋简体" w:cs="方正小标宋简体"/>
          <w:i w:val="0"/>
          <w:caps w:val="0"/>
          <w:color w:val="auto"/>
          <w:spacing w:val="0"/>
          <w:sz w:val="36"/>
          <w:szCs w:val="36"/>
          <w:shd w:val="clear" w:fill="FFFFFF"/>
          <w:lang w:val="en-US" w:eastAsia="zh-CN"/>
        </w:rPr>
        <w:t>公益性岗位开发管理有关工作的通知》</w:t>
      </w:r>
    </w:p>
    <w:p>
      <w:pPr>
        <w:keepNext w:val="0"/>
        <w:keepLines w:val="0"/>
        <w:pageBreakBefore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w:t>
      </w:r>
      <w:r>
        <w:rPr>
          <w:rFonts w:hint="eastAsia" w:ascii="楷体_GB2312" w:hAnsi="楷体_GB2312" w:eastAsia="楷体_GB2312" w:cs="楷体_GB2312"/>
          <w:i w:val="0"/>
          <w:caps w:val="0"/>
          <w:color w:val="auto"/>
          <w:spacing w:val="0"/>
          <w:sz w:val="32"/>
          <w:szCs w:val="32"/>
          <w:shd w:val="clear" w:fill="FFFFFF"/>
          <w:lang w:eastAsia="zh-CN"/>
        </w:rPr>
        <w:t>莆人社文</w:t>
      </w:r>
      <w:r>
        <w:rPr>
          <w:rFonts w:hint="eastAsia" w:ascii="楷体_GB2312" w:hAnsi="楷体_GB2312" w:eastAsia="楷体_GB2312" w:cs="楷体_GB2312"/>
          <w:color w:val="auto"/>
          <w:sz w:val="32"/>
          <w:szCs w:val="32"/>
          <w:shd w:val="clear" w:fill="FFFFFF"/>
        </w:rPr>
        <w:t>〔2020〕</w:t>
      </w:r>
      <w:r>
        <w:rPr>
          <w:rFonts w:hint="eastAsia" w:ascii="楷体_GB2312" w:hAnsi="楷体_GB2312" w:eastAsia="楷体_GB2312" w:cs="楷体_GB2312"/>
          <w:color w:val="auto"/>
          <w:sz w:val="32"/>
          <w:szCs w:val="32"/>
          <w:shd w:val="clear" w:fill="FFFFFF"/>
          <w:lang w:val="en-US" w:eastAsia="zh-CN"/>
        </w:rPr>
        <w:t>36号</w:t>
      </w:r>
      <w:r>
        <w:rPr>
          <w:rFonts w:hint="eastAsia" w:ascii="楷体_GB2312" w:hAnsi="楷体_GB2312" w:eastAsia="楷体_GB2312" w:cs="楷体_GB2312"/>
          <w:i w:val="0"/>
          <w:caps w:val="0"/>
          <w:color w:val="auto"/>
          <w:spacing w:val="0"/>
          <w:sz w:val="32"/>
          <w:szCs w:val="32"/>
          <w:shd w:val="clear" w:fill="FFFFFF"/>
          <w:lang w:val="en-US" w:eastAsia="zh-CN"/>
        </w:rPr>
        <w:t>）</w:t>
      </w:r>
    </w:p>
    <w:p>
      <w:pPr>
        <w:keepNext w:val="0"/>
        <w:keepLines w:val="0"/>
        <w:pageBreakBefore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各县（区、管委会）人社局（人劳局）、</w:t>
      </w:r>
      <w:r>
        <w:rPr>
          <w:rFonts w:hint="eastAsia" w:ascii="仿宋" w:hAnsi="仿宋" w:eastAsia="仿宋" w:cs="仿宋"/>
          <w:color w:val="auto"/>
          <w:sz w:val="32"/>
          <w:szCs w:val="32"/>
        </w:rPr>
        <w:t>财政局（计财局）、扶贫办</w:t>
      </w:r>
      <w:r>
        <w:rPr>
          <w:rFonts w:hint="eastAsia"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现将《福建省人力资源和社会保障厅 省财政厅转发人力资源和社会保障部 财政部关于做好公益性岗位开发管理有关工作的通知》（闽人社文[2020]18号）转发给你们，并提出以下意见，请一并认真贯彻执行。</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《莆田市人力资源和社会保障局 莆田市财政局 莆田市农业农村局关于进一步做好公益性岗位开发工作的补充通知》（莆人社文[2017]308号），继续有效。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公益性岗位管理中，属二次安置的，要在全省就业统计报表实名制系统备注栏中备注“二次安置”，并在年度统计时一并上报市人社局和市财政局备案。</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三、对疫情防控期间，因工厂停工而无法正常就业且有就业意愿的贫困劳动力，要通过增设公益性岗位，优先审批办理，优先保障其就近就地就业。充分运用互联网平台，及时将就业信息推送给贫困劳动力，鼓励引导企业开展网上预招工，确保疫情过后贫困劳动力能及时就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莆田市人力资源和社会保障局    </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 xml:space="preserve">莆田市财政局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莆田市扶贫开发领导小组办公室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pPr>
      <w:r>
        <w:rPr>
          <w:rFonts w:hint="eastAsia" w:ascii="仿宋_GB2312" w:hAnsi="仿宋" w:eastAsia="仿宋_GB2312"/>
          <w:color w:val="auto"/>
          <w:sz w:val="32"/>
          <w:szCs w:val="32"/>
        </w:rPr>
        <w:t xml:space="preserve">                                2020年2月</w:t>
      </w:r>
      <w:r>
        <w:rPr>
          <w:rFonts w:hint="eastAsia" w:ascii="仿宋_GB2312" w:hAnsi="仿宋" w:eastAsia="仿宋_GB2312"/>
          <w:color w:val="auto"/>
          <w:sz w:val="32"/>
          <w:szCs w:val="32"/>
          <w:lang w:val="en-US" w:eastAsia="zh-CN"/>
        </w:rPr>
        <w:t>24日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i w:val="0"/>
          <w:caps w:val="0"/>
          <w:color w:val="auto"/>
          <w:spacing w:val="0"/>
          <w:sz w:val="36"/>
          <w:szCs w:val="36"/>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i w:val="0"/>
          <w:caps w:val="0"/>
          <w:color w:val="auto"/>
          <w:spacing w:val="0"/>
          <w:sz w:val="36"/>
          <w:szCs w:val="36"/>
        </w:rPr>
        <w:sectPr>
          <w:pgSz w:w="11906" w:h="16838"/>
          <w:pgMar w:top="1587" w:right="1474" w:bottom="1474" w:left="1474" w:header="851" w:footer="992" w:gutter="0"/>
          <w:pgNumType w:fmt="numberInDash"/>
          <w:cols w:space="425" w:num="1"/>
          <w:docGrid w:type="lines" w:linePitch="312" w:charSpace="0"/>
        </w:sect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i w:val="0"/>
          <w:caps w:val="0"/>
          <w:color w:val="auto"/>
          <w:spacing w:val="0"/>
          <w:sz w:val="36"/>
          <w:szCs w:val="36"/>
        </w:rPr>
      </w:pPr>
      <w:r>
        <w:rPr>
          <w:rFonts w:hint="eastAsia" w:ascii="方正小标宋简体" w:hAnsi="方正小标宋简体" w:eastAsia="方正小标宋简体" w:cs="方正小标宋简体"/>
          <w:i w:val="0"/>
          <w:caps w:val="0"/>
          <w:color w:val="auto"/>
          <w:spacing w:val="0"/>
          <w:sz w:val="36"/>
          <w:szCs w:val="36"/>
        </w:rPr>
        <w:t>福建省人力资源和社会保障厅 福建省财政厅转发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i w:val="0"/>
          <w:caps w:val="0"/>
          <w:color w:val="auto"/>
          <w:spacing w:val="0"/>
          <w:sz w:val="36"/>
          <w:szCs w:val="36"/>
        </w:rPr>
      </w:pPr>
      <w:r>
        <w:rPr>
          <w:rFonts w:hint="eastAsia" w:ascii="方正小标宋简体" w:hAnsi="方正小标宋简体" w:eastAsia="方正小标宋简体" w:cs="方正小标宋简体"/>
          <w:i w:val="0"/>
          <w:caps w:val="0"/>
          <w:color w:val="auto"/>
          <w:spacing w:val="0"/>
          <w:sz w:val="36"/>
          <w:szCs w:val="36"/>
        </w:rPr>
        <w:t>人力资源社会保障部 财政部关于做好公益性岗位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i w:val="0"/>
          <w:caps w:val="0"/>
          <w:color w:val="auto"/>
          <w:spacing w:val="0"/>
          <w:sz w:val="36"/>
          <w:szCs w:val="36"/>
        </w:rPr>
      </w:pPr>
      <w:r>
        <w:rPr>
          <w:rFonts w:hint="eastAsia" w:ascii="方正小标宋简体" w:hAnsi="方正小标宋简体" w:eastAsia="方正小标宋简体" w:cs="方正小标宋简体"/>
          <w:i w:val="0"/>
          <w:caps w:val="0"/>
          <w:color w:val="auto"/>
          <w:spacing w:val="0"/>
          <w:sz w:val="36"/>
          <w:szCs w:val="36"/>
        </w:rPr>
        <w:t>开发管理有关工作的通知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闽人社文[2020]18号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caps w:val="0"/>
          <w:color w:val="auto"/>
          <w:spacing w:val="0"/>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各设区市人社局、财政局，平潭综合实验区社会事业部、财政金融局：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现将人力资源社会保障部、财政部《关于做好公益性岗位开发管理有关工作的通知》（人社部发〔2019〕124号）转发你们，并结合我省实际明确以下几个具体问题，请一并贯彻执行。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一、关于公益性岗位性质。本通知所称的公益性岗位是由各类用人单位开发并经当地人力资源社会保障部门认定，用于安置就业困难人员的岗位，主要包括满足公共利益和就业困难人员需要的非营利性基层公共服务类、公共管理类岗位，一般不包括机关事业单位管理类、专业技术类岗位。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二、关于公益性岗位聘任。公益性岗位安置对象范围须为省政府明确规定的就业困难人员，优先安排符合岗位条件的距离法定退休年龄不足5年人员和零就业家庭成员。各地要指导用人单位与公益性岗位人员依法签订劳动合同,无法签订劳动合同的依法签订用工协议、劳务协议等，约定双方权利、义务，及时按规定进行就业登记和劳动用工备案，依规申领岗位补贴和社会保险补贴。对补贴期满后仍然难以通过其他渠道就业的大龄就业困难人员、零就业家庭成员、重度残疾人等特殊困难人员，可再次按程序通过公益性岗位予以安置，补贴期限重新计算，累计安置次数原则上不超过2次。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三、关于公益性岗位管理。各地要主动开展调查摸底，综合考虑就业困难人员需求、社会公共利益需要和资金承受能力，科学确定本地区公益性岗位数量和类别。要切实履行公益性岗位管理职责，及时录入全省就业统计报表实名制系统公益性岗位管理模块，动态掌握人员在岗情况和领取补贴情况。属二次安置的，要在全省就业统计报表实名制系统备注栏中备注“二次安置”，并在年度统计时一并上报省人社厅和省财政厅备案。要督促用工单位履行用工管理主体责任，依法提供劳动保护和劳动条件，承担日常考勤和管理工作。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四、关于公益性岗位退出。各地要结合本地区实际，完善公益性岗位补贴期满人员退出帮扶办法，重点对距享受补贴期满不足半年人员，及时提供针对性的就业帮扶服务，实现退岗后再就业。对于用人单位开发公益性岗位安置就业困难人员并在补贴期满后转为本单位劳动合同制用工的，可按规定再给予招用就业困难人员社会保险补贴。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五、关于乡村公益性岗位开发管理。乡村公益性岗位遵循公益性岗位政策总体要求，优先安置“无法离乡、无业可扶、无力脱贫”且有能力胜任岗位工作的建档立卡贫困劳动力，岗位补贴标准原则上不高于当地城镇公益性岗位补贴水平，补贴期限最长不超过3年。对已安置建档立卡贫困劳动力的乡村公益性岗位，本年度内享受补贴政策期满的，按规定履行相关手续后，补贴期限可延长至2020年12月31日止。用人单位与安置人员可签订最长期限不超过1年的劳动合同或劳务协议，为安置人员购买意外伤害商业保险。签订劳务协议，按规定未参加城镇职工社会保险的，可享受岗位补贴但不享受社会保险补贴。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textAlignment w:val="auto"/>
        <w:rPr>
          <w:rFonts w:hint="eastAsia" w:ascii="仿宋_GB2312" w:hAnsi="仿宋_GB2312" w:eastAsia="仿宋_GB2312" w:cs="仿宋_GB2312"/>
          <w:i w:val="0"/>
          <w:caps w:val="0"/>
          <w:color w:val="auto"/>
          <w:spacing w:val="0"/>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福建省人力资源和社会保障厅      福建省财政厅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2020年1月21日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i w:val="0"/>
          <w:caps w:val="0"/>
          <w:color w:val="auto"/>
          <w:spacing w:val="0"/>
          <w:sz w:val="36"/>
          <w:szCs w:val="36"/>
        </w:rPr>
        <w:sectPr>
          <w:pgSz w:w="11906" w:h="16838"/>
          <w:pgMar w:top="1587" w:right="1474" w:bottom="1474" w:left="1474" w:header="851" w:footer="992" w:gutter="0"/>
          <w:pgNumType w:fmt="numberInDash"/>
          <w:cols w:space="425" w:num="1"/>
          <w:docGrid w:type="lines" w:linePitch="312" w:charSpace="0"/>
        </w:sect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i w:val="0"/>
          <w:caps w:val="0"/>
          <w:color w:val="auto"/>
          <w:spacing w:val="0"/>
          <w:sz w:val="36"/>
          <w:szCs w:val="36"/>
        </w:rPr>
      </w:pPr>
      <w:r>
        <w:rPr>
          <w:rFonts w:hint="eastAsia" w:ascii="方正小标宋简体" w:hAnsi="方正小标宋简体" w:eastAsia="方正小标宋简体" w:cs="方正小标宋简体"/>
          <w:i w:val="0"/>
          <w:caps w:val="0"/>
          <w:color w:val="auto"/>
          <w:spacing w:val="0"/>
          <w:sz w:val="36"/>
          <w:szCs w:val="36"/>
        </w:rPr>
        <w:t>人力资源社会保障部 财政部关于做好公益性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i w:val="0"/>
          <w:caps w:val="0"/>
          <w:color w:val="auto"/>
          <w:spacing w:val="0"/>
          <w:sz w:val="36"/>
          <w:szCs w:val="36"/>
        </w:rPr>
        <w:t>岗位开发管理有关工作的通知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i w:val="0"/>
          <w:caps w:val="0"/>
          <w:color w:val="auto"/>
          <w:spacing w:val="0"/>
          <w:sz w:val="32"/>
          <w:szCs w:val="32"/>
        </w:rPr>
        <w:t>人社部发〔2019〕124号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各省、自治区、直辖市及新疆生产建设兵团人力资源社会保障厅（局）、财政厅（局）：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开发公益性岗位托底安置就业困难人员，是我国积极就业政策的重要组成，是兜牢民生底线的重要措施。为加强公益性岗位开发管理，现就有关事项通知如下：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黑体" w:hAnsi="黑体" w:eastAsia="黑体" w:cs="黑体"/>
          <w:i w:val="0"/>
          <w:caps w:val="0"/>
          <w:color w:val="auto"/>
          <w:spacing w:val="0"/>
          <w:sz w:val="32"/>
          <w:szCs w:val="32"/>
        </w:rPr>
        <w:t>一、把握总体要求。</w:t>
      </w:r>
      <w:r>
        <w:rPr>
          <w:rFonts w:hint="eastAsia" w:ascii="仿宋_GB2312" w:hAnsi="仿宋_GB2312" w:eastAsia="仿宋_GB2312" w:cs="仿宋_GB2312"/>
          <w:i w:val="0"/>
          <w:caps w:val="0"/>
          <w:color w:val="auto"/>
          <w:spacing w:val="0"/>
          <w:sz w:val="32"/>
          <w:szCs w:val="32"/>
        </w:rPr>
        <w:t>本通知所称公益性岗位，是指由各类用人单位开发并经人力资源社会保障部门认定，用于安置就业困难人员就业的岗位。各地要以习近平新时代中国特色社会主义思想为指导，贯彻以人民为中心的发展理念，凸显公益性岗位“托底线、救急难、临时性”属性，加强部门横向协调，健全“按需设岗、以岗聘任、在岗领补、有序退岗”管理机制，科学控制公益性岗位规模，避免福利化倾向，为广大困难群众谋福祉，为改革发展稳定作贡献。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黑体" w:hAnsi="黑体" w:eastAsia="黑体" w:cs="黑体"/>
          <w:i w:val="0"/>
          <w:caps w:val="0"/>
          <w:color w:val="auto"/>
          <w:spacing w:val="0"/>
          <w:sz w:val="32"/>
          <w:szCs w:val="32"/>
        </w:rPr>
        <w:t>二、科学设置岗位。</w:t>
      </w:r>
      <w:r>
        <w:rPr>
          <w:rFonts w:hint="eastAsia" w:ascii="仿宋_GB2312" w:hAnsi="仿宋_GB2312" w:eastAsia="仿宋_GB2312" w:cs="仿宋_GB2312"/>
          <w:i w:val="0"/>
          <w:caps w:val="0"/>
          <w:color w:val="auto"/>
          <w:spacing w:val="0"/>
          <w:sz w:val="32"/>
          <w:szCs w:val="32"/>
        </w:rPr>
        <w:t>公益性岗位主要包括满足公共利益和就业困难人员需要的非营利性基层公共服务类、公共管理类岗位，一般不包括机关事业单位管理类、专业技术类岗位。各地要主动调查摸底，收集用人单位需求申请，综合考虑就业困难人员需求、社会公共利益需要和资金承受能力，科学确定本地区公益性岗位数量和类别。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黑体" w:hAnsi="黑体" w:eastAsia="黑体" w:cs="黑体"/>
          <w:i w:val="0"/>
          <w:caps w:val="0"/>
          <w:color w:val="auto"/>
          <w:spacing w:val="0"/>
          <w:sz w:val="32"/>
          <w:szCs w:val="32"/>
        </w:rPr>
        <w:t>三、明确安置对象。</w:t>
      </w:r>
      <w:r>
        <w:rPr>
          <w:rFonts w:hint="eastAsia" w:ascii="仿宋_GB2312" w:hAnsi="仿宋_GB2312" w:eastAsia="仿宋_GB2312" w:cs="仿宋_GB2312"/>
          <w:i w:val="0"/>
          <w:caps w:val="0"/>
          <w:color w:val="auto"/>
          <w:spacing w:val="0"/>
          <w:sz w:val="32"/>
          <w:szCs w:val="32"/>
        </w:rPr>
        <w:t>公益性岗位安置对象为就业困难人员。就业困难人员指因身体状况、技能水平、家庭因素、失去土地等原因难以实现就业，以及连续失业一定时间仍未能实现就业的人员，具体范围由各省级人民政府根据本行政区域实际情况规定，并实施动态调整。各地要对就业困难人员提供个性化援助，通过组织参加职业培训、推荐企业吸纳、帮助灵活就业、扶持自主创业等方式，帮助其尽快实现就业。对仍然难以实现就业的，可纳入公益性岗位安置对象范围。根据年龄、家庭等因素，建立公益性岗位安置对象排序机制，优先安排符合岗位条件的距离法定退休年龄不足5年人员和零就业家庭成员。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黑体" w:hAnsi="黑体" w:eastAsia="黑体" w:cs="黑体"/>
          <w:i w:val="0"/>
          <w:caps w:val="0"/>
          <w:color w:val="auto"/>
          <w:spacing w:val="0"/>
          <w:sz w:val="32"/>
          <w:szCs w:val="32"/>
        </w:rPr>
        <w:t>四、规范岗位聘任。</w:t>
      </w:r>
      <w:r>
        <w:rPr>
          <w:rFonts w:hint="eastAsia" w:ascii="仿宋_GB2312" w:hAnsi="仿宋_GB2312" w:eastAsia="仿宋_GB2312" w:cs="仿宋_GB2312"/>
          <w:i w:val="0"/>
          <w:caps w:val="0"/>
          <w:color w:val="auto"/>
          <w:spacing w:val="0"/>
          <w:sz w:val="32"/>
          <w:szCs w:val="32"/>
        </w:rPr>
        <w:t>各地要按照“公开、公平、公正”的原则，做好公益性岗位聘任工作。向社会公开发布公益性岗位招聘公告，注明用人单位拟聘任岗位的岗位名称、薪酬待遇、工作内容、工作要求、工作地点等内容。结合就业困难人员申请和公共就业服务机构推荐等情况，确定岗位拟招用人员，并向社会公示。公示无异议的，在当地人力资源社会保障部门按规定进行就业登记和劳动用工备案。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黑体" w:hAnsi="黑体" w:eastAsia="黑体" w:cs="黑体"/>
          <w:i w:val="0"/>
          <w:caps w:val="0"/>
          <w:color w:val="auto"/>
          <w:spacing w:val="0"/>
          <w:sz w:val="32"/>
          <w:szCs w:val="32"/>
        </w:rPr>
        <w:t>五、保障在岗待遇。</w:t>
      </w:r>
      <w:r>
        <w:rPr>
          <w:rFonts w:hint="eastAsia" w:ascii="仿宋_GB2312" w:hAnsi="仿宋_GB2312" w:eastAsia="仿宋_GB2312" w:cs="仿宋_GB2312"/>
          <w:i w:val="0"/>
          <w:caps w:val="0"/>
          <w:color w:val="auto"/>
          <w:spacing w:val="0"/>
          <w:sz w:val="32"/>
          <w:szCs w:val="32"/>
        </w:rPr>
        <w:t>各地要指导用人单位与公益性岗位人员依法签订劳动合同，无法签订劳动合同的依法签订用工协议、劳务协议等，约定双方权利、义务。对开发公益性岗位安置就业困难人员的用人单位，给予岗位补贴和社会保险补贴，所需资金按规定列支。岗位补贴标准原则上不高于当地最低工资标准；社会保险补贴包括用人单位缴纳的基本养老保险费、基本医疗保险费、失业保险费。指导用人单位依法依规为公益性岗位人员参加工伤保险。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黑体" w:hAnsi="黑体" w:eastAsia="黑体" w:cs="黑体"/>
          <w:i w:val="0"/>
          <w:caps w:val="0"/>
          <w:color w:val="auto"/>
          <w:spacing w:val="0"/>
          <w:sz w:val="32"/>
          <w:szCs w:val="32"/>
        </w:rPr>
        <w:t>六、明确补贴期限。</w:t>
      </w:r>
      <w:r>
        <w:rPr>
          <w:rFonts w:hint="eastAsia" w:ascii="仿宋_GB2312" w:hAnsi="仿宋_GB2312" w:eastAsia="仿宋_GB2312" w:cs="仿宋_GB2312"/>
          <w:i w:val="0"/>
          <w:caps w:val="0"/>
          <w:color w:val="auto"/>
          <w:spacing w:val="0"/>
          <w:sz w:val="32"/>
          <w:szCs w:val="32"/>
        </w:rPr>
        <w:t>公益性岗位补贴期限不超过3年，距离退休年龄不足5年的人员可延长至退休。对补贴期满后仍然难以通过其他渠道实现就业的大龄就业困难人员、零就业家庭成员、重度残疾人等特殊困难人员，可再次按程序通过公益性岗位予以安置，岗位补贴和社会保险补贴期限重新计算，并报送省级人力资源社会保障部门和财政部门备案，累计安置次数原则上不超过2次。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黑体" w:hAnsi="黑体" w:eastAsia="黑体" w:cs="黑体"/>
          <w:i w:val="0"/>
          <w:caps w:val="0"/>
          <w:color w:val="auto"/>
          <w:spacing w:val="0"/>
          <w:sz w:val="32"/>
          <w:szCs w:val="32"/>
        </w:rPr>
        <w:t>七、实施后续扶持。</w:t>
      </w:r>
      <w:r>
        <w:rPr>
          <w:rFonts w:hint="eastAsia" w:ascii="仿宋_GB2312" w:hAnsi="仿宋_GB2312" w:eastAsia="仿宋_GB2312" w:cs="仿宋_GB2312"/>
          <w:i w:val="0"/>
          <w:caps w:val="0"/>
          <w:color w:val="auto"/>
          <w:spacing w:val="0"/>
          <w:sz w:val="32"/>
          <w:szCs w:val="32"/>
        </w:rPr>
        <w:t>各地要结合本地区实际，按照稳慎的要求，在确保就业局势平稳和社会和谐稳定的前提下，完善公益性岗位补贴期满人员退出帮扶办法，做好政策衔接和就业服务。对距享受补贴期满不足半年人员，及时提供有针对性的职业技能培训和职业指导、职业介绍等服务，帮助尽快实现再就业，对参加职业技能培训的可按规定给予职业培训补贴；对其中的高校毕业生，引导参加基层项目、报考机关事业单位、继续深造、推荐到企业就业有序退岗；对于用人单位开发公益性岗位安置就业困难人员并在补贴期满后转为本单位劳动合同制用工的，可按规定给予招用就业困难人员社会保险补贴。对退出公益性岗位后仍未实现就业的生活困难人员及家庭，按规定纳入最低生活保障、临时救助等社会救助范围。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黑体" w:hAnsi="黑体" w:eastAsia="黑体" w:cs="黑体"/>
          <w:i w:val="0"/>
          <w:caps w:val="0"/>
          <w:color w:val="auto"/>
          <w:spacing w:val="0"/>
          <w:sz w:val="32"/>
          <w:szCs w:val="32"/>
        </w:rPr>
        <w:t>八、强化岗位管理。</w:t>
      </w:r>
      <w:r>
        <w:rPr>
          <w:rFonts w:hint="eastAsia" w:ascii="仿宋_GB2312" w:hAnsi="仿宋_GB2312" w:eastAsia="仿宋_GB2312" w:cs="仿宋_GB2312"/>
          <w:i w:val="0"/>
          <w:caps w:val="0"/>
          <w:color w:val="auto"/>
          <w:spacing w:val="0"/>
          <w:sz w:val="32"/>
          <w:szCs w:val="32"/>
        </w:rPr>
        <w:t>各地要切实履行公益性岗位管理职责，科学制定岗位开发计划和实施方案，建立健全规范管理工作流程，明确各环节管理责任主体。督促用工单位履行用工管理主体责任，依法提供劳动保护和劳动条件，严格按照公益性岗位政策规定建立健全规章制度，承担日常考勤和管理工作。建立公益性岗位实名制数据库，动态掌握人员在岗情况和领取补贴情况，强化相关补贴资金监管，对安置非就业困难人员、虚报冒领骗取补贴、“吃空饷”等违法违规情形，及时纠正查处，清退违规在岗人员，严肃追究相关工作人员责任。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黑体" w:hAnsi="黑体" w:eastAsia="黑体" w:cs="黑体"/>
          <w:i w:val="0"/>
          <w:caps w:val="0"/>
          <w:color w:val="auto"/>
          <w:spacing w:val="0"/>
          <w:sz w:val="32"/>
          <w:szCs w:val="32"/>
        </w:rPr>
        <w:t>九、做好乡村公益性岗位开发管理。</w:t>
      </w:r>
      <w:r>
        <w:rPr>
          <w:rFonts w:hint="eastAsia" w:ascii="仿宋_GB2312" w:hAnsi="仿宋_GB2312" w:eastAsia="仿宋_GB2312" w:cs="仿宋_GB2312"/>
          <w:i w:val="0"/>
          <w:caps w:val="0"/>
          <w:color w:val="auto"/>
          <w:spacing w:val="0"/>
          <w:sz w:val="32"/>
          <w:szCs w:val="32"/>
        </w:rPr>
        <w:t>各地要在遵循公益性岗位政策总体要求的前提下，对乡村公益性岗位实施更符合乡村特点和工作实际的管理模式。结合脱贫攻坚和乡村振兴战略等重大决策部署，开发乡村公共服务类岗位，优先安置“无法离乡、无业可扶、无力脱贫”且有能力胜任岗位工作的建档立卡贫困劳动力，明确符合当地实际的岗位聘任程序。根据劳动时间、劳动强度等因素确定岗位补贴标准，原则上不高于当地城镇公益性岗位水平，为安置人员购买意外伤害商业保险，所签订的劳动合同或劳务协议最长期限不超过1年。按照“谁用人、谁管理”的原则，指导村“两委”做好在岗人员管理，避免“变相发钱”，防止福利化倾向。加强与其他乡村公益性岗位开发管理部门的横向协调，支持县级及以下人民政府统筹各类资金开发的公益性岗位，优先安置建档立卡贫困劳动力。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黑体" w:hAnsi="黑体" w:eastAsia="黑体" w:cs="黑体"/>
          <w:i w:val="0"/>
          <w:caps w:val="0"/>
          <w:color w:val="auto"/>
          <w:spacing w:val="0"/>
          <w:sz w:val="32"/>
          <w:szCs w:val="32"/>
        </w:rPr>
        <w:t>　十、加强组织领导。</w:t>
      </w:r>
      <w:r>
        <w:rPr>
          <w:rFonts w:hint="eastAsia" w:ascii="仿宋_GB2312" w:hAnsi="仿宋_GB2312" w:eastAsia="仿宋_GB2312" w:cs="仿宋_GB2312"/>
          <w:i w:val="0"/>
          <w:caps w:val="0"/>
          <w:color w:val="auto"/>
          <w:spacing w:val="0"/>
          <w:sz w:val="32"/>
          <w:szCs w:val="32"/>
        </w:rPr>
        <w:t>各地要切实加强公益性岗位开发管理的组织领导，健全完善工作机制，加强部门协同配合。人力资源社会保障部门要会同财政部门做好公益性岗位相关政策制定，财政部门要会同人力资源社会保障部门做好资金支出使用情况的监管检查。各地要建立与其他公益性岗位开发管理部门的工作协商机制，平衡把握岗位规模和岗位待遇，支持地方人民政府在特定时期归集所有公益性岗位安置就业困难人员。各地要建立动态调整机制，根据经济社会发展状况和就业形势变化，适时调整岗位规模和安置对象范围等，确保就业局势保持稳定。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各地要严格执行相关政策，并结合工作实际制定具体实施细则；已出台相关文件的，应当根据本通知精神进行补充、修改、完善。此前发布的有关公益性岗位的政策文件，与本通知不一致的，按照本通知执行。本通知自2020年1月1日起实施。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人力资源社会保障部           </w:t>
      </w: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  财政部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 w:eastAsia="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rPr>
        <w:t>　                                                  2019年12月2日</w:t>
      </w:r>
    </w:p>
    <w:p>
      <w:pPr>
        <w:keepNext w:val="0"/>
        <w:keepLines w:val="0"/>
        <w:pageBreakBefore w:val="0"/>
        <w:numPr>
          <w:ilvl w:val="0"/>
          <w:numId w:val="0"/>
        </w:numPr>
        <w:kinsoku/>
        <w:overflowPunct/>
        <w:topLinePunct w:val="0"/>
        <w:bidi w:val="0"/>
        <w:adjustRightInd/>
        <w:snapToGrid/>
        <w:spacing w:line="520" w:lineRule="exact"/>
        <w:ind w:firstLine="640" w:firstLineChars="200"/>
        <w:rPr>
          <w:rFonts w:hint="eastAsia" w:ascii="黑体" w:hAnsi="黑体" w:eastAsia="黑体" w:cs="黑体"/>
          <w:color w:val="auto"/>
          <w:sz w:val="32"/>
          <w:szCs w:val="32"/>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i w:val="0"/>
          <w:caps w:val="0"/>
          <w:color w:val="auto"/>
          <w:spacing w:val="0"/>
          <w:sz w:val="36"/>
          <w:szCs w:val="36"/>
          <w:shd w:val="clear" w:fill="FFFFFF"/>
          <w:lang w:eastAsia="zh-CN"/>
        </w:rPr>
      </w:pPr>
      <w:r>
        <w:rPr>
          <w:rFonts w:hint="eastAsia" w:ascii="方正小标宋简体" w:hAnsi="方正小标宋简体" w:eastAsia="方正小标宋简体" w:cs="方正小标宋简体"/>
          <w:i w:val="0"/>
          <w:caps w:val="0"/>
          <w:color w:val="auto"/>
          <w:spacing w:val="0"/>
          <w:sz w:val="36"/>
          <w:szCs w:val="36"/>
          <w:shd w:val="clear" w:fill="FFFFFF"/>
          <w:lang w:eastAsia="zh-CN"/>
        </w:rPr>
        <w:t>《莆田市人力资源和社会保障局莆田市财政局关于做好省外员工组团返岗交通补助的通知》</w:t>
      </w:r>
    </w:p>
    <w:p>
      <w:pPr>
        <w:keepNext w:val="0"/>
        <w:keepLines w:val="0"/>
        <w:pageBreakBefore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i w:val="0"/>
          <w:caps w:val="0"/>
          <w:color w:val="auto"/>
          <w:spacing w:val="0"/>
          <w:sz w:val="32"/>
          <w:szCs w:val="32"/>
          <w:shd w:val="clear" w:fill="FFFFFF"/>
          <w:lang w:eastAsia="zh-CN"/>
        </w:rPr>
      </w:pPr>
      <w:r>
        <w:rPr>
          <w:rFonts w:hint="eastAsia" w:ascii="楷体_GB2312" w:hAnsi="楷体_GB2312" w:eastAsia="楷体_GB2312" w:cs="楷体_GB2312"/>
          <w:i w:val="0"/>
          <w:caps w:val="0"/>
          <w:color w:val="auto"/>
          <w:spacing w:val="0"/>
          <w:sz w:val="32"/>
          <w:szCs w:val="32"/>
          <w:shd w:val="clear" w:fill="FFFFFF"/>
          <w:lang w:eastAsia="zh-CN"/>
        </w:rPr>
        <w:t>（莆人社文</w:t>
      </w:r>
      <w:r>
        <w:rPr>
          <w:rFonts w:hint="eastAsia" w:ascii="楷体_GB2312" w:hAnsi="楷体_GB2312" w:eastAsia="楷体_GB2312" w:cs="楷体_GB2312"/>
          <w:color w:val="auto"/>
          <w:sz w:val="32"/>
          <w:szCs w:val="32"/>
          <w:shd w:val="clear" w:fill="FFFFFF"/>
        </w:rPr>
        <w:t>〔2020〕</w:t>
      </w:r>
      <w:r>
        <w:rPr>
          <w:rFonts w:hint="eastAsia" w:ascii="楷体_GB2312" w:hAnsi="楷体_GB2312" w:eastAsia="楷体_GB2312" w:cs="楷体_GB2312"/>
          <w:color w:val="auto"/>
          <w:sz w:val="32"/>
          <w:szCs w:val="32"/>
          <w:shd w:val="clear" w:fill="FFFFFF"/>
          <w:lang w:val="en-US" w:eastAsia="zh-CN"/>
        </w:rPr>
        <w:t>35号</w:t>
      </w:r>
      <w:r>
        <w:rPr>
          <w:rFonts w:hint="eastAsia" w:ascii="楷体_GB2312" w:hAnsi="楷体_GB2312" w:eastAsia="楷体_GB2312" w:cs="楷体_GB2312"/>
          <w:i w:val="0"/>
          <w:caps w:val="0"/>
          <w:color w:val="auto"/>
          <w:spacing w:val="0"/>
          <w:sz w:val="32"/>
          <w:szCs w:val="32"/>
          <w:shd w:val="clear" w:fill="FFFFFF"/>
          <w:lang w:eastAsia="zh-CN"/>
        </w:rPr>
        <w:t>）</w:t>
      </w:r>
    </w:p>
    <w:p>
      <w:pPr>
        <w:keepNext w:val="0"/>
        <w:keepLines w:val="0"/>
        <w:pageBreakBefore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i w:val="0"/>
          <w:caps w:val="0"/>
          <w:color w:val="auto"/>
          <w:spacing w:val="0"/>
          <w:sz w:val="32"/>
          <w:szCs w:val="32"/>
          <w:shd w:val="clear" w:fill="FFFFFF"/>
          <w:lang w:eastAsia="zh-CN"/>
        </w:rPr>
      </w:pPr>
    </w:p>
    <w:p>
      <w:pPr>
        <w:pStyle w:val="6"/>
        <w:keepNext w:val="0"/>
        <w:keepLines w:val="0"/>
        <w:pageBreakBefore w:val="0"/>
        <w:kinsoku/>
        <w:overflowPunct/>
        <w:topLinePunct w:val="0"/>
        <w:bidi w:val="0"/>
        <w:adjustRightInd/>
        <w:snapToGrid/>
        <w:spacing w:line="520" w:lineRule="exact"/>
        <w:textAlignment w:val="top"/>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各县（区、管委会）人社局</w:t>
      </w:r>
      <w:r>
        <w:rPr>
          <w:rFonts w:hint="eastAsia" w:hAnsi="宋体" w:eastAsia="仿宋_GB2312" w:cs="宋体"/>
          <w:color w:val="auto"/>
          <w:kern w:val="0"/>
          <w:sz w:val="32"/>
          <w:szCs w:val="32"/>
          <w:lang w:val="en-US" w:eastAsia="zh-CN" w:bidi="ar-SA"/>
        </w:rPr>
        <w:t>（人劳局）</w:t>
      </w:r>
      <w:r>
        <w:rPr>
          <w:rFonts w:hint="eastAsia" w:ascii="仿宋_GB2312" w:hAnsi="宋体" w:eastAsia="仿宋_GB2312" w:cs="宋体"/>
          <w:color w:val="auto"/>
          <w:kern w:val="0"/>
          <w:sz w:val="32"/>
          <w:szCs w:val="32"/>
          <w:lang w:val="en-US" w:eastAsia="zh-CN" w:bidi="ar-SA"/>
        </w:rPr>
        <w:t>、财政局</w:t>
      </w:r>
      <w:r>
        <w:rPr>
          <w:rFonts w:hint="eastAsia" w:hAnsi="宋体" w:eastAsia="仿宋_GB2312" w:cs="宋体"/>
          <w:color w:val="auto"/>
          <w:kern w:val="0"/>
          <w:sz w:val="32"/>
          <w:szCs w:val="32"/>
          <w:lang w:val="en-US" w:eastAsia="zh-CN" w:bidi="ar-SA"/>
        </w:rPr>
        <w:t>（计财局）</w:t>
      </w:r>
      <w:r>
        <w:rPr>
          <w:rFonts w:hint="eastAsia" w:ascii="仿宋_GB2312" w:hAnsi="宋体" w:eastAsia="仿宋_GB2312" w:cs="宋体"/>
          <w:color w:val="auto"/>
          <w:kern w:val="0"/>
          <w:sz w:val="32"/>
          <w:szCs w:val="32"/>
          <w:lang w:val="en-US" w:eastAsia="zh-CN" w:bidi="ar-SA"/>
        </w:rPr>
        <w:t>：</w:t>
      </w:r>
    </w:p>
    <w:p>
      <w:pPr>
        <w:keepNext w:val="0"/>
        <w:keepLines w:val="0"/>
        <w:pageBreakBefore w:val="0"/>
        <w:kinsoku/>
        <w:overflowPunct/>
        <w:topLinePunct w:val="0"/>
        <w:bidi w:val="0"/>
        <w:adjustRightInd/>
        <w:snapToGrid/>
        <w:spacing w:line="520" w:lineRule="exact"/>
        <w:ind w:firstLine="640" w:firstLineChars="200"/>
        <w:jc w:val="left"/>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为做好疫情期间我市省外员工返岗的服务工作，及时落实好奖补政策，现就省外员工组团返岗交通补助办理通知如下：</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宋体" w:eastAsia="仿宋_GB2312" w:cs="宋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一、及时做好员工组团返岗信息报备。</w:t>
      </w:r>
      <w:r>
        <w:rPr>
          <w:rFonts w:hint="eastAsia" w:ascii="仿宋_GB2312" w:hAnsi="宋体" w:eastAsia="仿宋_GB2312" w:cs="宋体"/>
          <w:color w:val="auto"/>
          <w:kern w:val="0"/>
          <w:sz w:val="32"/>
          <w:szCs w:val="32"/>
          <w:lang w:val="en-US" w:eastAsia="zh-CN" w:bidi="ar-SA"/>
        </w:rPr>
        <w:t>各县（区、管委会）人社局企业员工返岗服务专班要主动对接员工组团返岗，协调省外所在地人社部门支持员工返程安排。企业提供返岗员工信息（包括返岗的老员工及新引进员工）。</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宋体" w:eastAsia="仿宋_GB2312" w:cs="宋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二、支持员工返岗联合组团。</w:t>
      </w:r>
      <w:r>
        <w:rPr>
          <w:rFonts w:hint="eastAsia" w:ascii="仿宋_GB2312" w:hAnsi="宋体" w:eastAsia="仿宋_GB2312" w:cs="宋体"/>
          <w:color w:val="auto"/>
          <w:kern w:val="0"/>
          <w:sz w:val="32"/>
          <w:szCs w:val="32"/>
          <w:lang w:val="en-US" w:eastAsia="zh-CN" w:bidi="ar-SA"/>
        </w:rPr>
        <w:t>省外组团返岗员工20人以上，是指组织省外员工20人以上，包机（含同机购票）、包列（含集中购票）和包车。支持不同企业单位联合组团，集中团体返岗。组织员工返岗要严格执行《企业和项目复工复产用工服务导则》，做到平安安全。</w:t>
      </w:r>
    </w:p>
    <w:p>
      <w:pPr>
        <w:keepNext w:val="0"/>
        <w:keepLines w:val="0"/>
        <w:pageBreakBefore w:val="0"/>
        <w:kinsoku/>
        <w:overflowPunct/>
        <w:topLinePunct w:val="0"/>
        <w:bidi w:val="0"/>
        <w:adjustRightInd/>
        <w:snapToGrid/>
        <w:spacing w:line="520" w:lineRule="exact"/>
        <w:ind w:firstLine="640" w:firstLineChars="200"/>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三、及时办理交通补助</w:t>
      </w:r>
    </w:p>
    <w:p>
      <w:pPr>
        <w:keepNext w:val="0"/>
        <w:keepLines w:val="0"/>
        <w:pageBreakBefore w:val="0"/>
        <w:kinsoku/>
        <w:overflowPunct/>
        <w:topLinePunct w:val="0"/>
        <w:bidi w:val="0"/>
        <w:adjustRightInd/>
        <w:snapToGrid/>
        <w:spacing w:line="520" w:lineRule="exact"/>
        <w:ind w:firstLine="643" w:firstLineChars="200"/>
        <w:rPr>
          <w:rFonts w:hint="eastAsia" w:ascii="仿宋_GB2312" w:hAnsi="宋体" w:eastAsia="仿宋_GB2312" w:cs="宋体"/>
          <w:b/>
          <w:bCs/>
          <w:color w:val="auto"/>
          <w:kern w:val="0"/>
          <w:sz w:val="32"/>
          <w:szCs w:val="32"/>
          <w:lang w:val="en-US" w:eastAsia="zh-CN" w:bidi="ar-SA"/>
        </w:rPr>
      </w:pPr>
      <w:r>
        <w:rPr>
          <w:rFonts w:hint="eastAsia" w:ascii="仿宋_GB2312" w:hAnsi="宋体" w:eastAsia="仿宋_GB2312" w:cs="宋体"/>
          <w:b/>
          <w:bCs/>
          <w:color w:val="auto"/>
          <w:kern w:val="0"/>
          <w:sz w:val="32"/>
          <w:szCs w:val="32"/>
          <w:lang w:val="en-US" w:eastAsia="zh-CN" w:bidi="ar-SA"/>
        </w:rPr>
        <w:t>（一）补助受理</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员工组团返岗交通补助申请由各县（区、管委会）人社局受理，组团单位需提供以下材料：</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1.《新冠肺炎疫情期间省外员工返岗补助申请汇总表》（附件1）；</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2.组团返岗员工名册；</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3.组团返岗交通费用有关凭证（或复印件）。</w:t>
      </w:r>
    </w:p>
    <w:p>
      <w:pPr>
        <w:keepNext w:val="0"/>
        <w:keepLines w:val="0"/>
        <w:pageBreakBefore w:val="0"/>
        <w:kinsoku/>
        <w:overflowPunct/>
        <w:topLinePunct w:val="0"/>
        <w:bidi w:val="0"/>
        <w:adjustRightInd/>
        <w:snapToGrid/>
        <w:spacing w:line="520" w:lineRule="exact"/>
        <w:ind w:firstLine="643" w:firstLineChars="200"/>
        <w:rPr>
          <w:rFonts w:hint="eastAsia" w:ascii="仿宋_GB2312" w:hAnsi="宋体" w:eastAsia="仿宋_GB2312" w:cs="宋体"/>
          <w:b/>
          <w:bCs/>
          <w:color w:val="auto"/>
          <w:kern w:val="0"/>
          <w:sz w:val="32"/>
          <w:szCs w:val="32"/>
          <w:lang w:val="en-US" w:eastAsia="zh-CN" w:bidi="ar-SA"/>
        </w:rPr>
      </w:pPr>
      <w:r>
        <w:rPr>
          <w:rFonts w:hint="eastAsia" w:ascii="仿宋_GB2312" w:hAnsi="宋体" w:eastAsia="仿宋_GB2312" w:cs="宋体"/>
          <w:b/>
          <w:bCs/>
          <w:color w:val="auto"/>
          <w:kern w:val="0"/>
          <w:sz w:val="32"/>
          <w:szCs w:val="32"/>
          <w:lang w:val="en-US" w:eastAsia="zh-CN" w:bidi="ar-SA"/>
        </w:rPr>
        <w:t>（二）补助核补</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县区员工组团返岗的交通费用，各县区可按以下确定：</w:t>
      </w:r>
    </w:p>
    <w:p>
      <w:pPr>
        <w:keepNext w:val="0"/>
        <w:keepLines w:val="0"/>
        <w:pageBreakBefore w:val="0"/>
        <w:numPr>
          <w:ilvl w:val="0"/>
          <w:numId w:val="3"/>
        </w:numPr>
        <w:kinsoku/>
        <w:overflowPunct/>
        <w:topLinePunct w:val="0"/>
        <w:bidi w:val="0"/>
        <w:adjustRightInd/>
        <w:snapToGrid/>
        <w:spacing w:line="520" w:lineRule="exact"/>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包机：按乘机实际组团人数和机票价格核定；</w:t>
      </w:r>
    </w:p>
    <w:p>
      <w:pPr>
        <w:keepNext w:val="0"/>
        <w:keepLines w:val="0"/>
        <w:pageBreakBefore w:val="0"/>
        <w:numPr>
          <w:ilvl w:val="0"/>
          <w:numId w:val="3"/>
        </w:numPr>
        <w:kinsoku/>
        <w:overflowPunct/>
        <w:topLinePunct w:val="0"/>
        <w:bidi w:val="0"/>
        <w:adjustRightInd/>
        <w:snapToGrid/>
        <w:spacing w:line="520" w:lineRule="exact"/>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包列：按乘坐动车、高铁、火车的实际组团人数和票价核定；</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3.包车：省内包车接机等费用按市公交集团核算的成本价确定，包车前往省外的费用按县区核定的包车费用确定。</w:t>
      </w:r>
    </w:p>
    <w:p>
      <w:pPr>
        <w:keepNext w:val="0"/>
        <w:keepLines w:val="0"/>
        <w:pageBreakBefore w:val="0"/>
        <w:kinsoku/>
        <w:overflowPunct/>
        <w:topLinePunct w:val="0"/>
        <w:bidi w:val="0"/>
        <w:adjustRightInd/>
        <w:snapToGrid/>
        <w:spacing w:line="520" w:lineRule="exact"/>
        <w:ind w:firstLine="643" w:firstLineChars="200"/>
        <w:rPr>
          <w:rFonts w:hint="eastAsia" w:ascii="仿宋_GB2312" w:hAnsi="宋体" w:eastAsia="仿宋_GB2312" w:cs="宋体"/>
          <w:b/>
          <w:bCs/>
          <w:color w:val="auto"/>
          <w:kern w:val="0"/>
          <w:sz w:val="32"/>
          <w:szCs w:val="32"/>
          <w:lang w:val="en-US" w:eastAsia="zh-CN" w:bidi="ar-SA"/>
        </w:rPr>
      </w:pPr>
      <w:r>
        <w:rPr>
          <w:rFonts w:hint="eastAsia" w:ascii="仿宋_GB2312" w:hAnsi="宋体" w:eastAsia="仿宋_GB2312" w:cs="宋体"/>
          <w:b/>
          <w:bCs/>
          <w:color w:val="auto"/>
          <w:kern w:val="0"/>
          <w:sz w:val="32"/>
          <w:szCs w:val="32"/>
          <w:lang w:val="en-US" w:eastAsia="zh-CN" w:bidi="ar-SA"/>
        </w:rPr>
        <w:t>（三）补助资金拨付</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市财政按规定比例拨付补助给县区，市级补助部分可由县（区）财政先行支出，通过财政上下级结算补助县（区）。</w:t>
      </w:r>
    </w:p>
    <w:p>
      <w:pPr>
        <w:keepNext w:val="0"/>
        <w:keepLines w:val="0"/>
        <w:pageBreakBefore w:val="0"/>
        <w:kinsoku/>
        <w:overflowPunct/>
        <w:topLinePunct w:val="0"/>
        <w:bidi w:val="0"/>
        <w:adjustRightInd/>
        <w:snapToGrid/>
        <w:spacing w:line="520" w:lineRule="exact"/>
        <w:rPr>
          <w:rFonts w:hint="eastAsia" w:ascii="仿宋_GB2312" w:hAnsi="宋体" w:eastAsia="仿宋_GB2312" w:cs="宋体"/>
          <w:color w:val="auto"/>
          <w:kern w:val="0"/>
          <w:sz w:val="32"/>
          <w:szCs w:val="32"/>
          <w:lang w:val="en-US" w:eastAsia="zh-CN" w:bidi="ar-SA"/>
        </w:rPr>
      </w:pPr>
    </w:p>
    <w:p>
      <w:pPr>
        <w:keepNext w:val="0"/>
        <w:keepLines w:val="0"/>
        <w:pageBreakBefore w:val="0"/>
        <w:kinsoku/>
        <w:overflowPunct/>
        <w:topLinePunct w:val="0"/>
        <w:bidi w:val="0"/>
        <w:adjustRightInd/>
        <w:snapToGrid/>
        <w:spacing w:line="520" w:lineRule="exact"/>
        <w:ind w:firstLine="640" w:firstLineChars="200"/>
        <w:rPr>
          <w:rFonts w:hint="default"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莆田市人力资源和社会保障局        莆田市财政局</w:t>
      </w:r>
    </w:p>
    <w:p>
      <w:pPr>
        <w:keepNext w:val="0"/>
        <w:keepLines w:val="0"/>
        <w:pageBreakBefore w:val="0"/>
        <w:kinsoku/>
        <w:overflowPunct/>
        <w:topLinePunct w:val="0"/>
        <w:bidi w:val="0"/>
        <w:adjustRightInd/>
        <w:snapToGrid/>
        <w:spacing w:line="520" w:lineRule="exact"/>
        <w:ind w:firstLine="640" w:firstLineChars="200"/>
        <w:rPr>
          <w:rFonts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lang w:val="en-US" w:eastAsia="zh-CN" w:bidi="ar-SA"/>
        </w:rPr>
        <w:t xml:space="preserve">                                2020年2月21日</w:t>
      </w:r>
    </w:p>
    <w:p>
      <w:pPr>
        <w:keepNext w:val="0"/>
        <w:keepLines w:val="0"/>
        <w:pageBreakBefore w:val="0"/>
        <w:numPr>
          <w:ilvl w:val="0"/>
          <w:numId w:val="0"/>
        </w:numPr>
        <w:kinsoku/>
        <w:overflowPunct/>
        <w:topLinePunct w:val="0"/>
        <w:bidi w:val="0"/>
        <w:adjustRightInd/>
        <w:snapToGrid/>
        <w:spacing w:line="520" w:lineRule="exact"/>
        <w:ind w:firstLine="640" w:firstLineChars="200"/>
        <w:rPr>
          <w:rFonts w:hint="eastAsia" w:ascii="黑体" w:hAnsi="黑体" w:eastAsia="黑体" w:cs="黑体"/>
          <w:i w:val="0"/>
          <w:caps w:val="0"/>
          <w:color w:val="auto"/>
          <w:spacing w:val="0"/>
          <w:sz w:val="32"/>
          <w:szCs w:val="32"/>
          <w:shd w:val="clear" w:fill="FFFFFF"/>
          <w:lang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i w:val="0"/>
          <w:caps w:val="0"/>
          <w:color w:val="auto"/>
          <w:spacing w:val="0"/>
          <w:sz w:val="36"/>
          <w:szCs w:val="36"/>
          <w:shd w:val="clear" w:fill="FFFFFF"/>
          <w:lang w:eastAsia="zh-CN"/>
        </w:rPr>
      </w:pPr>
      <w:r>
        <w:rPr>
          <w:rFonts w:hint="eastAsia" w:ascii="方正小标宋简体" w:hAnsi="方正小标宋简体" w:eastAsia="方正小标宋简体" w:cs="方正小标宋简体"/>
          <w:i w:val="0"/>
          <w:caps w:val="0"/>
          <w:color w:val="auto"/>
          <w:spacing w:val="0"/>
          <w:sz w:val="36"/>
          <w:szCs w:val="36"/>
          <w:shd w:val="clear" w:fill="FFFFFF"/>
          <w:lang w:eastAsia="zh-CN"/>
        </w:rPr>
        <w:t>《莆田市人力资源和社会保障局莆田市财政局关于应对新冠肺炎疫情期间加强企业用工保障的通知》</w:t>
      </w:r>
    </w:p>
    <w:p>
      <w:pPr>
        <w:keepNext w:val="0"/>
        <w:keepLines w:val="0"/>
        <w:pageBreakBefore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i w:val="0"/>
          <w:caps w:val="0"/>
          <w:color w:val="auto"/>
          <w:spacing w:val="0"/>
          <w:sz w:val="32"/>
          <w:szCs w:val="32"/>
          <w:shd w:val="clear" w:fill="FFFFFF"/>
          <w:lang w:eastAsia="zh-CN"/>
        </w:rPr>
      </w:pPr>
      <w:r>
        <w:rPr>
          <w:rFonts w:hint="eastAsia" w:ascii="楷体_GB2312" w:hAnsi="楷体_GB2312" w:eastAsia="楷体_GB2312" w:cs="楷体_GB2312"/>
          <w:i w:val="0"/>
          <w:caps w:val="0"/>
          <w:color w:val="auto"/>
          <w:spacing w:val="0"/>
          <w:sz w:val="32"/>
          <w:szCs w:val="32"/>
          <w:shd w:val="clear" w:fill="FFFFFF"/>
          <w:lang w:eastAsia="zh-CN"/>
        </w:rPr>
        <w:t>（莆人社文</w:t>
      </w:r>
      <w:r>
        <w:rPr>
          <w:rFonts w:hint="eastAsia" w:ascii="楷体_GB2312" w:hAnsi="楷体_GB2312" w:eastAsia="楷体_GB2312" w:cs="楷体_GB2312"/>
          <w:color w:val="auto"/>
          <w:sz w:val="32"/>
          <w:szCs w:val="32"/>
          <w:shd w:val="clear" w:fill="FFFFFF"/>
        </w:rPr>
        <w:t>〔2020〕</w:t>
      </w:r>
      <w:r>
        <w:rPr>
          <w:rFonts w:hint="eastAsia" w:ascii="楷体_GB2312" w:hAnsi="楷体_GB2312" w:eastAsia="楷体_GB2312" w:cs="楷体_GB2312"/>
          <w:color w:val="auto"/>
          <w:sz w:val="32"/>
          <w:szCs w:val="32"/>
          <w:shd w:val="clear" w:fill="FFFFFF"/>
          <w:lang w:val="en-US" w:eastAsia="zh-CN"/>
        </w:rPr>
        <w:t>33号</w:t>
      </w:r>
      <w:r>
        <w:rPr>
          <w:rFonts w:hint="eastAsia" w:ascii="楷体_GB2312" w:hAnsi="楷体_GB2312" w:eastAsia="楷体_GB2312" w:cs="楷体_GB2312"/>
          <w:i w:val="0"/>
          <w:caps w:val="0"/>
          <w:color w:val="auto"/>
          <w:spacing w:val="0"/>
          <w:sz w:val="32"/>
          <w:szCs w:val="32"/>
          <w:shd w:val="clear" w:fill="FFFFFF"/>
          <w:lang w:eastAsia="zh-CN"/>
        </w:rPr>
        <w:t>）</w:t>
      </w:r>
    </w:p>
    <w:p>
      <w:pPr>
        <w:keepNext w:val="0"/>
        <w:keepLines w:val="0"/>
        <w:pageBreakBefore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i w:val="0"/>
          <w:caps w:val="0"/>
          <w:color w:val="auto"/>
          <w:spacing w:val="0"/>
          <w:sz w:val="32"/>
          <w:szCs w:val="32"/>
          <w:shd w:val="clear" w:fill="FFFFFF"/>
          <w:lang w:eastAsia="zh-CN"/>
        </w:rPr>
      </w:pPr>
    </w:p>
    <w:p>
      <w:pPr>
        <w:keepNext w:val="0"/>
        <w:keepLines w:val="0"/>
        <w:pageBreakBefore w:val="0"/>
        <w:kinsoku/>
        <w:overflowPunct/>
        <w:topLinePunct w:val="0"/>
        <w:bidi w:val="0"/>
        <w:adjustRightInd/>
        <w:snapToGrid/>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各县（区）人民政府（管委会），市直有关单位</w:t>
      </w:r>
      <w:r>
        <w:rPr>
          <w:rFonts w:hint="eastAsia" w:ascii="仿宋_GB2312" w:hAnsi="仿宋_GB2312" w:eastAsia="仿宋_GB2312" w:cs="仿宋_GB2312"/>
          <w:color w:val="auto"/>
          <w:sz w:val="32"/>
          <w:szCs w:val="32"/>
          <w:shd w:val="clear" w:color="070000" w:fill="FFFFFF"/>
        </w:rPr>
        <w:t>：</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仿宋_GB2312" w:eastAsia="仿宋_GB2312" w:cs="仿宋_GB2312"/>
          <w:color w:val="auto"/>
          <w:kern w:val="0"/>
          <w:sz w:val="32"/>
          <w:szCs w:val="32"/>
          <w:shd w:val="clear" w:color="070000" w:fill="FFFFFF"/>
        </w:rPr>
      </w:pPr>
      <w:r>
        <w:rPr>
          <w:rFonts w:hint="eastAsia" w:ascii="仿宋_GB2312" w:hAnsi="仿宋_GB2312" w:eastAsia="仿宋_GB2312" w:cs="仿宋_GB2312"/>
          <w:b w:val="0"/>
          <w:color w:val="auto"/>
          <w:kern w:val="2"/>
          <w:sz w:val="32"/>
          <w:szCs w:val="32"/>
          <w:lang w:val="en-US" w:eastAsia="zh-CN" w:bidi="ar-SA"/>
        </w:rPr>
        <w:t>为认真落实市委、市政府关于应对疫情做好“六稳”工作和有序推进企业复工复产的决策部署</w:t>
      </w:r>
      <w:r>
        <w:rPr>
          <w:rFonts w:hint="eastAsia" w:ascii="仿宋_GB2312" w:hAnsi="宋体" w:eastAsia="仿宋_GB2312" w:cs="宋体"/>
          <w:color w:val="auto"/>
          <w:kern w:val="0"/>
          <w:sz w:val="32"/>
          <w:szCs w:val="32"/>
          <w:lang w:val="en-US" w:eastAsia="zh-CN" w:bidi="ar-SA"/>
        </w:rPr>
        <w:t>,加强企业复工后的用工保障工作,经市政府同意,特制定以下通知。</w:t>
      </w:r>
    </w:p>
    <w:p>
      <w:pPr>
        <w:keepNext w:val="0"/>
        <w:keepLines w:val="0"/>
        <w:pageBreakBefore w:val="0"/>
        <w:kinsoku/>
        <w:overflowPunct/>
        <w:topLinePunct w:val="0"/>
        <w:bidi w:val="0"/>
        <w:adjustRightInd/>
        <w:snapToGrid/>
        <w:spacing w:line="520" w:lineRule="exact"/>
        <w:ind w:firstLine="643"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b/>
          <w:bCs/>
          <w:color w:val="auto"/>
          <w:kern w:val="0"/>
          <w:sz w:val="32"/>
          <w:szCs w:val="32"/>
          <w:lang w:val="en-US" w:eastAsia="zh-CN" w:bidi="ar-SA"/>
        </w:rPr>
        <w:t>一、适用范围。</w:t>
      </w:r>
      <w:r>
        <w:rPr>
          <w:rFonts w:hint="eastAsia" w:ascii="仿宋_GB2312" w:hAnsi="宋体" w:eastAsia="仿宋_GB2312" w:cs="宋体"/>
          <w:color w:val="auto"/>
          <w:kern w:val="0"/>
          <w:sz w:val="32"/>
          <w:szCs w:val="32"/>
          <w:lang w:val="en-US" w:eastAsia="zh-CN" w:bidi="ar-SA"/>
        </w:rPr>
        <w:t>本通知适用于全市所有规模以上企业和在我市已经承接在建项目的外地企业参照适用。</w:t>
      </w:r>
    </w:p>
    <w:p>
      <w:pPr>
        <w:keepNext w:val="0"/>
        <w:keepLines w:val="0"/>
        <w:pageBreakBefore w:val="0"/>
        <w:kinsoku/>
        <w:overflowPunct/>
        <w:topLinePunct w:val="0"/>
        <w:bidi w:val="0"/>
        <w:adjustRightInd/>
        <w:snapToGrid/>
        <w:spacing w:line="520" w:lineRule="exact"/>
        <w:ind w:firstLine="643"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b/>
          <w:bCs/>
          <w:color w:val="auto"/>
          <w:kern w:val="0"/>
          <w:sz w:val="32"/>
          <w:szCs w:val="32"/>
          <w:lang w:val="en-US" w:eastAsia="zh-CN" w:bidi="ar-SA"/>
        </w:rPr>
        <w:t>二、给予企业用工保障补助。</w:t>
      </w:r>
      <w:r>
        <w:rPr>
          <w:rFonts w:hint="eastAsia" w:ascii="仿宋_GB2312" w:hAnsi="宋体" w:eastAsia="仿宋_GB2312" w:cs="宋体"/>
          <w:color w:val="auto"/>
          <w:kern w:val="0"/>
          <w:sz w:val="32"/>
          <w:szCs w:val="32"/>
          <w:lang w:val="en-US" w:eastAsia="zh-CN" w:bidi="ar-SA"/>
        </w:rPr>
        <w:t>加大企业省外员工返岗补助，3月1日前，以包机、包车、包列(指20人以上团体返岗回莆)方式的，除市工信局、财政局已出台《莆田市工业和信息化局 莆田市财政局关于进一步支持工业企业有序复工复产若干措施的通知》（莆市信工运行</w:t>
      </w:r>
      <w:r>
        <w:rPr>
          <w:rFonts w:hint="eastAsia" w:ascii="仿宋_GB2312" w:hAnsi="仿宋_GB2312" w:eastAsia="仿宋_GB2312" w:cs="仿宋_GB2312"/>
          <w:i w:val="0"/>
          <w:caps w:val="0"/>
          <w:color w:val="auto"/>
          <w:spacing w:val="0"/>
          <w:sz w:val="32"/>
          <w:szCs w:val="32"/>
          <w:shd w:val="clear" w:color="auto" w:fill="FFFFFF"/>
          <w:lang w:val="en-US" w:eastAsia="zh-CN"/>
        </w:rPr>
        <w:t>[2020]</w:t>
      </w:r>
      <w:r>
        <w:rPr>
          <w:rFonts w:hint="eastAsia" w:ascii="仿宋_GB2312" w:hAnsi="宋体" w:eastAsia="仿宋_GB2312" w:cs="宋体"/>
          <w:color w:val="auto"/>
          <w:kern w:val="0"/>
          <w:sz w:val="32"/>
          <w:szCs w:val="32"/>
          <w:lang w:val="en-US" w:eastAsia="zh-CN" w:bidi="ar-SA"/>
        </w:rPr>
        <w:t>13号）文件规定的补助外，不足的交通费用，由市、县(区)财政按3：7比例安排补助，企业及员工个人不负担。</w:t>
      </w:r>
    </w:p>
    <w:p>
      <w:pPr>
        <w:keepNext w:val="0"/>
        <w:keepLines w:val="0"/>
        <w:pageBreakBefore w:val="0"/>
        <w:kinsoku/>
        <w:overflowPunct/>
        <w:topLinePunct w:val="0"/>
        <w:bidi w:val="0"/>
        <w:adjustRightInd/>
        <w:snapToGrid/>
        <w:spacing w:line="520" w:lineRule="exact"/>
        <w:ind w:firstLine="643" w:firstLineChars="200"/>
        <w:rPr>
          <w:rFonts w:hint="eastAsia" w:ascii="仿宋_GB2312" w:hAnsi="仿宋_GB2312" w:eastAsia="仿宋_GB2312" w:cs="仿宋_GB2312"/>
          <w:color w:val="auto"/>
          <w:sz w:val="32"/>
          <w:szCs w:val="32"/>
        </w:rPr>
      </w:pPr>
      <w:r>
        <w:rPr>
          <w:rFonts w:hint="eastAsia" w:ascii="仿宋_GB2312" w:hAnsi="宋体" w:eastAsia="仿宋_GB2312" w:cs="宋体"/>
          <w:b/>
          <w:bCs/>
          <w:color w:val="auto"/>
          <w:kern w:val="0"/>
          <w:sz w:val="32"/>
          <w:szCs w:val="32"/>
          <w:lang w:val="en-US" w:eastAsia="zh-CN" w:bidi="ar-SA"/>
        </w:rPr>
        <w:t>三、建立劳务协作工作站。</w:t>
      </w:r>
      <w:r>
        <w:rPr>
          <w:rFonts w:hint="eastAsia" w:ascii="仿宋_GB2312" w:hAnsi="宋体" w:eastAsia="仿宋_GB2312" w:cs="宋体"/>
          <w:color w:val="auto"/>
          <w:kern w:val="0"/>
          <w:sz w:val="32"/>
          <w:szCs w:val="32"/>
          <w:lang w:val="en-US" w:eastAsia="zh-CN" w:bidi="ar-SA"/>
        </w:rPr>
        <w:t>在外来人员比较集中的地区设立劳务协作工作站，</w:t>
      </w:r>
      <w:r>
        <w:rPr>
          <w:rFonts w:hint="eastAsia" w:ascii="仿宋_GB2312" w:eastAsia="仿宋_GB2312"/>
          <w:color w:val="auto"/>
          <w:sz w:val="32"/>
          <w:szCs w:val="32"/>
          <w:lang w:val="en-US" w:eastAsia="zh-CN"/>
        </w:rPr>
        <w:t>工作站名单报送市人社局公示后，每个工作站按照《莆田市人力资源和社会保障局 莆田市工业和信息化局 莆田市财政局 莆田市教育局 莆田市交通局 莆田市卫生健康委员会 莆田市司法局关于支持企业疫情防控期间复工稳岗的通知》（</w:t>
      </w:r>
      <w:r>
        <w:rPr>
          <w:rFonts w:hint="eastAsia" w:ascii="仿宋_GB2312" w:hAnsi="仿宋_GB2312" w:eastAsia="仿宋_GB2312" w:cs="仿宋_GB2312"/>
          <w:i w:val="0"/>
          <w:caps w:val="0"/>
          <w:color w:val="auto"/>
          <w:spacing w:val="0"/>
          <w:sz w:val="32"/>
          <w:szCs w:val="32"/>
          <w:shd w:val="clear" w:color="auto" w:fill="FFFFFF"/>
          <w:lang w:eastAsia="zh-CN"/>
        </w:rPr>
        <w:t>莆人社文</w:t>
      </w:r>
      <w:r>
        <w:rPr>
          <w:rFonts w:hint="eastAsia" w:ascii="仿宋_GB2312" w:hAnsi="仿宋_GB2312" w:eastAsia="仿宋_GB2312" w:cs="仿宋_GB2312"/>
          <w:i w:val="0"/>
          <w:caps w:val="0"/>
          <w:color w:val="auto"/>
          <w:spacing w:val="0"/>
          <w:sz w:val="32"/>
          <w:szCs w:val="32"/>
          <w:shd w:val="clear" w:color="auto" w:fill="FFFFFF"/>
          <w:lang w:val="en-US" w:eastAsia="zh-CN"/>
        </w:rPr>
        <w:t>[2020]29号</w:t>
      </w:r>
      <w:r>
        <w:rPr>
          <w:rFonts w:hint="eastAsia" w:ascii="仿宋_GB2312" w:hAnsi="仿宋_GB2312" w:eastAsia="仿宋_GB2312" w:cs="仿宋_GB2312"/>
          <w:i w:val="0"/>
          <w:caps w:val="0"/>
          <w:color w:val="auto"/>
          <w:spacing w:val="0"/>
          <w:sz w:val="32"/>
          <w:szCs w:val="32"/>
          <w:shd w:val="clear" w:color="auto" w:fill="FFFFFF"/>
          <w:lang w:eastAsia="zh-CN"/>
        </w:rPr>
        <w:t>）文件规定予以</w:t>
      </w:r>
      <w:r>
        <w:rPr>
          <w:rFonts w:hint="eastAsia" w:ascii="仿宋_GB2312" w:hAnsi="仿宋_GB2312" w:eastAsia="仿宋_GB2312" w:cs="仿宋_GB2312"/>
          <w:i w:val="0"/>
          <w:caps w:val="0"/>
          <w:color w:val="auto"/>
          <w:spacing w:val="0"/>
          <w:sz w:val="32"/>
          <w:szCs w:val="32"/>
          <w:shd w:val="clear" w:color="auto" w:fill="FFFFFF"/>
          <w:lang w:val="en-US" w:eastAsia="zh-CN"/>
        </w:rPr>
        <w:t>10万元</w:t>
      </w:r>
      <w:r>
        <w:rPr>
          <w:rFonts w:hint="eastAsia" w:ascii="仿宋_GB2312" w:hAnsi="仿宋_GB2312" w:eastAsia="仿宋_GB2312" w:cs="仿宋_GB2312"/>
          <w:i w:val="0"/>
          <w:caps w:val="0"/>
          <w:color w:val="auto"/>
          <w:spacing w:val="0"/>
          <w:sz w:val="32"/>
          <w:szCs w:val="32"/>
          <w:shd w:val="clear" w:color="auto" w:fill="FFFFFF"/>
          <w:lang w:eastAsia="zh-CN"/>
        </w:rPr>
        <w:t>补助。</w:t>
      </w:r>
    </w:p>
    <w:p>
      <w:pPr>
        <w:keepNext w:val="0"/>
        <w:keepLines w:val="0"/>
        <w:pageBreakBefore w:val="0"/>
        <w:kinsoku/>
        <w:overflowPunct/>
        <w:topLinePunct w:val="0"/>
        <w:bidi w:val="0"/>
        <w:adjustRightInd/>
        <w:snapToGrid/>
        <w:spacing w:line="52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莆田市</w:t>
      </w:r>
      <w:r>
        <w:rPr>
          <w:rFonts w:hint="eastAsia" w:ascii="仿宋_GB2312" w:hAnsi="仿宋_GB2312" w:eastAsia="仿宋_GB2312" w:cs="仿宋_GB2312"/>
          <w:color w:val="auto"/>
          <w:sz w:val="32"/>
          <w:szCs w:val="32"/>
          <w:lang w:eastAsia="zh-CN"/>
        </w:rPr>
        <w:t>人力资源和社会保障</w:t>
      </w:r>
      <w:r>
        <w:rPr>
          <w:rFonts w:hint="eastAsia" w:ascii="仿宋_GB2312" w:hAnsi="仿宋_GB2312" w:eastAsia="仿宋_GB2312" w:cs="仿宋_GB2312"/>
          <w:color w:val="auto"/>
          <w:sz w:val="32"/>
          <w:szCs w:val="32"/>
        </w:rPr>
        <w:t>局       莆田市财政局</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kinsoku/>
        <w:overflowPunct/>
        <w:topLinePunct w:val="0"/>
        <w:bidi w:val="0"/>
        <w:adjustRightInd/>
        <w:snapToGrid/>
        <w:spacing w:line="520" w:lineRule="exact"/>
        <w:ind w:firstLine="5440" w:firstLineChars="17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w:t>
      </w:r>
      <w:r>
        <w:rPr>
          <w:rFonts w:ascii="仿宋_GB2312" w:hAnsi="仿宋_GB2312" w:eastAsia="仿宋_GB2312" w:cs="仿宋_GB2312"/>
          <w:color w:val="auto"/>
          <w:sz w:val="32"/>
          <w:szCs w:val="32"/>
        </w:rPr>
        <w:t>020年</w:t>
      </w:r>
      <w:r>
        <w:rPr>
          <w:rFonts w:hint="eastAsia" w:ascii="仿宋_GB2312" w:hAnsi="仿宋_GB2312" w:eastAsia="仿宋_GB2312" w:cs="仿宋_GB2312"/>
          <w:color w:val="auto"/>
          <w:sz w:val="32"/>
          <w:szCs w:val="32"/>
        </w:rPr>
        <w:t>2月1</w:t>
      </w:r>
      <w:r>
        <w:rPr>
          <w:rFonts w:hint="eastAsia" w:ascii="仿宋_GB2312" w:hAnsi="仿宋_GB2312" w:eastAsia="仿宋_GB2312" w:cs="仿宋_GB2312"/>
          <w:color w:val="auto"/>
          <w:sz w:val="32"/>
          <w:szCs w:val="32"/>
          <w:lang w:val="en-US" w:eastAsia="zh-CN"/>
        </w:rPr>
        <w:t>9</w:t>
      </w:r>
      <w:r>
        <w:rPr>
          <w:rFonts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 xml:space="preserve"> </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仿宋_GB2312" w:eastAsia="仿宋_GB2312" w:cs="仿宋_GB2312"/>
          <w:i w:val="0"/>
          <w:caps w:val="0"/>
          <w:color w:val="auto"/>
          <w:spacing w:val="0"/>
          <w:sz w:val="32"/>
          <w:szCs w:val="32"/>
          <w:shd w:val="clear" w:color="auto" w:fill="FFFFFF"/>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i w:val="0"/>
          <w:caps w:val="0"/>
          <w:color w:val="auto"/>
          <w:spacing w:val="0"/>
          <w:sz w:val="36"/>
          <w:szCs w:val="36"/>
          <w:shd w:val="clear" w:fill="FFFFFF"/>
          <w:lang w:eastAsia="zh-CN"/>
        </w:rPr>
      </w:pPr>
      <w:r>
        <w:rPr>
          <w:rFonts w:hint="eastAsia" w:ascii="方正小标宋简体" w:hAnsi="方正小标宋简体" w:eastAsia="方正小标宋简体" w:cs="方正小标宋简体"/>
          <w:i w:val="0"/>
          <w:caps w:val="0"/>
          <w:color w:val="auto"/>
          <w:spacing w:val="0"/>
          <w:sz w:val="36"/>
          <w:szCs w:val="36"/>
          <w:shd w:val="clear" w:fill="FFFFFF"/>
          <w:lang w:eastAsia="zh-CN"/>
        </w:rPr>
        <w:t>《莆田市人力资源和社会保障局 莆田市财政局关于做好疫情防控期间企业职工职业技能提升工作的通知》</w:t>
      </w:r>
    </w:p>
    <w:p>
      <w:pPr>
        <w:keepNext w:val="0"/>
        <w:keepLines w:val="0"/>
        <w:pageBreakBefore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i w:val="0"/>
          <w:caps w:val="0"/>
          <w:color w:val="auto"/>
          <w:spacing w:val="0"/>
          <w:sz w:val="32"/>
          <w:szCs w:val="32"/>
          <w:shd w:val="clear" w:fill="FFFFFF"/>
          <w:lang w:eastAsia="zh-CN"/>
        </w:rPr>
      </w:pPr>
      <w:r>
        <w:rPr>
          <w:rFonts w:hint="eastAsia" w:ascii="楷体_GB2312" w:hAnsi="楷体_GB2312" w:eastAsia="楷体_GB2312" w:cs="楷体_GB2312"/>
          <w:i w:val="0"/>
          <w:caps w:val="0"/>
          <w:color w:val="auto"/>
          <w:spacing w:val="0"/>
          <w:sz w:val="32"/>
          <w:szCs w:val="32"/>
          <w:shd w:val="clear" w:fill="FFFFFF"/>
          <w:lang w:eastAsia="zh-CN"/>
        </w:rPr>
        <w:t>（莆人社文</w:t>
      </w:r>
      <w:r>
        <w:rPr>
          <w:rFonts w:hint="eastAsia" w:ascii="楷体_GB2312" w:hAnsi="楷体_GB2312" w:eastAsia="楷体_GB2312" w:cs="楷体_GB2312"/>
          <w:color w:val="auto"/>
          <w:sz w:val="32"/>
          <w:szCs w:val="32"/>
          <w:shd w:val="clear" w:fill="FFFFFF"/>
        </w:rPr>
        <w:t>〔2020〕</w:t>
      </w:r>
      <w:r>
        <w:rPr>
          <w:rFonts w:hint="eastAsia" w:ascii="楷体_GB2312" w:hAnsi="楷体_GB2312" w:eastAsia="楷体_GB2312" w:cs="楷体_GB2312"/>
          <w:color w:val="auto"/>
          <w:sz w:val="32"/>
          <w:szCs w:val="32"/>
          <w:shd w:val="clear" w:fill="FFFFFF"/>
          <w:lang w:val="en-US" w:eastAsia="zh-CN"/>
        </w:rPr>
        <w:t>32号</w:t>
      </w:r>
      <w:r>
        <w:rPr>
          <w:rFonts w:hint="eastAsia" w:ascii="楷体_GB2312" w:hAnsi="楷体_GB2312" w:eastAsia="楷体_GB2312" w:cs="楷体_GB2312"/>
          <w:i w:val="0"/>
          <w:caps w:val="0"/>
          <w:color w:val="auto"/>
          <w:spacing w:val="0"/>
          <w:sz w:val="32"/>
          <w:szCs w:val="32"/>
          <w:shd w:val="clear" w:fill="FFFFFF"/>
          <w:lang w:eastAsia="zh-CN"/>
        </w:rPr>
        <w:t>）</w:t>
      </w:r>
    </w:p>
    <w:p>
      <w:pPr>
        <w:keepNext w:val="0"/>
        <w:keepLines w:val="0"/>
        <w:pageBreakBefore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i w:val="0"/>
          <w:caps w:val="0"/>
          <w:color w:val="auto"/>
          <w:spacing w:val="0"/>
          <w:sz w:val="32"/>
          <w:szCs w:val="32"/>
          <w:shd w:val="clear" w:fill="FFFFFF"/>
          <w:lang w:eastAsia="zh-CN"/>
        </w:rPr>
      </w:pPr>
    </w:p>
    <w:p>
      <w:pPr>
        <w:keepNext w:val="0"/>
        <w:keepLines w:val="0"/>
        <w:pageBreakBefore w:val="0"/>
        <w:widowControl w:val="0"/>
        <w:kinsoku/>
        <w:wordWrap/>
        <w:overflowPunct/>
        <w:topLinePunct w:val="0"/>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、管委会）</w:t>
      </w:r>
      <w:r>
        <w:rPr>
          <w:rFonts w:hint="eastAsia" w:ascii="仿宋_GB2312" w:hAnsi="仿宋_GB2312" w:eastAsia="仿宋_GB2312" w:cs="仿宋_GB2312"/>
          <w:color w:val="auto"/>
          <w:sz w:val="32"/>
          <w:szCs w:val="32"/>
        </w:rPr>
        <w:t>人社局、财政局，</w:t>
      </w:r>
      <w:r>
        <w:rPr>
          <w:rFonts w:hint="eastAsia" w:ascii="仿宋_GB2312" w:hAnsi="仿宋_GB2312" w:eastAsia="仿宋_GB2312" w:cs="仿宋_GB2312"/>
          <w:color w:val="auto"/>
          <w:sz w:val="32"/>
          <w:szCs w:val="32"/>
          <w:lang w:eastAsia="zh-CN"/>
        </w:rPr>
        <w:t>市直</w:t>
      </w:r>
      <w:r>
        <w:rPr>
          <w:rFonts w:hint="eastAsia" w:ascii="仿宋_GB2312" w:hAnsi="仿宋_GB2312" w:eastAsia="仿宋_GB2312" w:cs="仿宋_GB2312"/>
          <w:color w:val="auto"/>
          <w:sz w:val="32"/>
          <w:szCs w:val="32"/>
        </w:rPr>
        <w:t>各有关单位：</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为切实做好新型冠状病毒感染的肺炎疫情防控工作，支持企业开展在岗培训，</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人社部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教育部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财政部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交通运输部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国家卫生健康委</w:t>
      </w:r>
      <w:r>
        <w:rPr>
          <w:rFonts w:hint="eastAsia" w:ascii="仿宋_GB2312" w:hAnsi="仿宋_GB2312" w:eastAsia="仿宋_GB2312" w:cs="仿宋_GB2312"/>
          <w:color w:val="auto"/>
          <w:sz w:val="32"/>
          <w:szCs w:val="32"/>
          <w:lang w:eastAsia="zh-CN"/>
        </w:rPr>
        <w:t>关于</w:t>
      </w:r>
      <w:r>
        <w:rPr>
          <w:rFonts w:hint="eastAsia" w:ascii="仿宋_GB2312" w:hAnsi="仿宋_GB2312" w:eastAsia="仿宋_GB2312" w:cs="仿宋_GB2312"/>
          <w:color w:val="auto"/>
          <w:sz w:val="32"/>
          <w:szCs w:val="32"/>
        </w:rPr>
        <w:t>做好疫情防控期间有关就业工作的通知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人社部明电〔2020〕2号</w:t>
      </w:r>
      <w:r>
        <w:rPr>
          <w:rFonts w:hint="eastAsia" w:ascii="仿宋_GB2312" w:hAnsi="仿宋_GB2312" w:eastAsia="仿宋_GB2312" w:cs="仿宋_GB2312"/>
          <w:color w:val="auto"/>
          <w:sz w:val="32"/>
          <w:szCs w:val="32"/>
          <w:lang w:eastAsia="zh-CN"/>
        </w:rPr>
        <w:t>）、《国家发展和改革委员会办公厅 人力资源和社会保障部办公厅 工业和信息化部办公厅 中华全国总工会办公厅 关于应对新型冠状病毒感染肺炎疫情支持鼓励劳动者参与线上职业技能培训的通知》（发改办就业〔2020〕100号）和《福建省人力资源和社会保障厅</w:t>
      </w:r>
      <w:r>
        <w:rPr>
          <w:rFonts w:hint="eastAsia" w:ascii="仿宋_GB2312" w:hAnsi="仿宋_GB2312" w:eastAsia="仿宋_GB2312" w:cs="仿宋_GB2312"/>
          <w:color w:val="auto"/>
          <w:sz w:val="32"/>
          <w:szCs w:val="32"/>
          <w:lang w:val="en-US" w:eastAsia="zh-CN"/>
        </w:rPr>
        <w:t xml:space="preserve"> 福建省工业和信息化厅 福建省教育厅 福建省财政厅 福建省交通运输厅 福建省卫生健康委员会关于支持企业疫情防控期间复工稳岗的通知》（闽人社文</w:t>
      </w:r>
      <w:r>
        <w:rPr>
          <w:rFonts w:hint="eastAsia" w:ascii="仿宋_GB2312" w:hAnsi="仿宋_GB2312" w:eastAsia="仿宋_GB2312" w:cs="仿宋_GB2312"/>
          <w:color w:val="auto"/>
          <w:sz w:val="32"/>
          <w:szCs w:val="32"/>
          <w:lang w:eastAsia="zh-CN"/>
        </w:rPr>
        <w:t>〔2020〕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，以及《莆田市职业技能提升行动实施方案（2019—2021年）》（莆政办</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79号）精神，决定将受疫情影响的本市各类企业，在确保防疫安全情况下，在停工期、恢复期组织职工参加线下或线上职业培训的，纳入</w:t>
      </w:r>
      <w:r>
        <w:rPr>
          <w:rFonts w:hint="eastAsia" w:ascii="仿宋_GB2312" w:hAnsi="仿宋_GB2312" w:eastAsia="仿宋_GB2312" w:cs="仿宋_GB2312"/>
          <w:color w:val="auto"/>
          <w:sz w:val="32"/>
          <w:szCs w:val="32"/>
          <w:lang w:eastAsia="zh-CN"/>
        </w:rPr>
        <w:t>职业技能提升行动</w:t>
      </w:r>
      <w:r>
        <w:rPr>
          <w:rFonts w:hint="eastAsia" w:ascii="仿宋_GB2312" w:hAnsi="仿宋_GB2312" w:eastAsia="仿宋_GB2312" w:cs="仿宋_GB2312"/>
          <w:color w:val="auto"/>
          <w:sz w:val="32"/>
          <w:szCs w:val="32"/>
        </w:rPr>
        <w:t>补贴类培训范围</w:t>
      </w:r>
      <w:r>
        <w:rPr>
          <w:rFonts w:hint="eastAsia" w:ascii="仿宋_GB2312" w:hAnsi="仿宋_GB2312" w:eastAsia="仿宋_GB2312" w:cs="仿宋_GB2312"/>
          <w:color w:val="auto"/>
          <w:sz w:val="32"/>
          <w:szCs w:val="32"/>
          <w:lang w:eastAsia="zh-CN"/>
        </w:rPr>
        <w:t>，提升</w:t>
      </w:r>
      <w:r>
        <w:rPr>
          <w:rFonts w:hint="eastAsia" w:ascii="仿宋_GB2312" w:hAnsi="仿宋_GB2312" w:eastAsia="仿宋_GB2312" w:cs="仿宋_GB2312"/>
          <w:color w:val="auto"/>
          <w:sz w:val="32"/>
          <w:szCs w:val="32"/>
        </w:rPr>
        <w:t>受疫情影响企业职工职业</w:t>
      </w:r>
      <w:r>
        <w:rPr>
          <w:rFonts w:hint="eastAsia" w:ascii="仿宋_GB2312" w:hAnsi="仿宋_GB2312" w:eastAsia="仿宋_GB2312" w:cs="仿宋_GB2312"/>
          <w:color w:val="auto"/>
          <w:sz w:val="32"/>
          <w:szCs w:val="32"/>
          <w:lang w:eastAsia="zh-CN"/>
        </w:rPr>
        <w:t>技能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现就有关事项通知如下：</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一、提供线上职业技能培训资源</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鼓励企业组织返岗员工参加免费线上职业技能培训。疫情防控期间，复工复产企业可以依托“学习强国”技能频道、“中国职业培训在线”（px.class.com.cn）、“中国国家人事人才培训网”（www.chinanet.gov.cn）、“工业和信息化技术技能人才网上学习平台”（www.tech-skills.org.cn）、“技能强国-全国产业工人技能学习平台”（PC端：skills.kjcxchina.com，移动端：skills.kjcxchina.com/m）、</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color w:val="auto"/>
          <w:sz w:val="32"/>
          <w:szCs w:val="32"/>
          <w:lang w:eastAsia="zh-CN"/>
        </w:rPr>
        <w:t>就业创业和职业培训在线”（http://jc.mohrss.gov.cn）、“新职业在线学习平台”（http://xzy.mohrss.gov.cn）、“人力资源和社会保障部教育培训网”（http://edu.mohrss.gov.cn）等线上职业技能免费培训平台，组织企业员工特别是处于隔离期内员工开展岗前培训、在岗职工技能提升培训。</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鼓励大企业、普通高校、职业院校（含技工院校）、社会培训机构等在疫情期间开发线上职业技能培训资源，线上职业技能培训资源的单位名单和链接可报送属地人社部门，由各县区人社部门汇总报市人社局，市人社局将在市人社局网站予以公布，便于企业对接培训。</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二、实行简易岗前技能培训补贴</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对企业因生产急需新录用的人员，开展简易岗前技能培训，采取职工自学或企业结合生产岗位灵活实施，可不集中培训，对培训合格人员按每人</w:t>
      </w:r>
      <w:r>
        <w:rPr>
          <w:rFonts w:hint="eastAsia" w:ascii="仿宋_GB2312" w:hAnsi="仿宋_GB2312" w:eastAsia="仿宋_GB2312" w:cs="仿宋_GB2312"/>
          <w:color w:val="auto"/>
          <w:sz w:val="32"/>
          <w:szCs w:val="32"/>
          <w:lang w:val="en-US" w:eastAsia="zh-CN"/>
        </w:rPr>
        <w:t>200元的标准一次性给予企业</w:t>
      </w:r>
      <w:r>
        <w:rPr>
          <w:rFonts w:hint="eastAsia" w:ascii="仿宋_GB2312" w:hAnsi="仿宋_GB2312" w:eastAsia="仿宋_GB2312" w:cs="仿宋_GB2312"/>
          <w:color w:val="auto"/>
          <w:sz w:val="32"/>
          <w:szCs w:val="32"/>
          <w:lang w:eastAsia="zh-CN"/>
        </w:rPr>
        <w:t>简易岗前技能培训补贴，所需资金从</w:t>
      </w:r>
      <w:r>
        <w:rPr>
          <w:rFonts w:hint="eastAsia" w:ascii="仿宋_GB2312" w:hAnsi="仿宋_GB2312" w:eastAsia="仿宋_GB2312" w:cs="仿宋_GB2312"/>
          <w:color w:val="auto"/>
          <w:sz w:val="32"/>
          <w:szCs w:val="32"/>
          <w:lang w:val="en-US" w:eastAsia="zh-CN"/>
        </w:rPr>
        <w:t>职业技能提升行动专账资金中支出。</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企业申报</w:t>
      </w:r>
      <w:r>
        <w:rPr>
          <w:rFonts w:hint="eastAsia" w:ascii="仿宋_GB2312" w:hAnsi="仿宋_GB2312" w:eastAsia="仿宋_GB2312" w:cs="仿宋_GB2312"/>
          <w:color w:val="auto"/>
          <w:sz w:val="32"/>
          <w:szCs w:val="32"/>
          <w:lang w:eastAsia="zh-CN"/>
        </w:rPr>
        <w:t>简易岗前技能培训补贴流程：</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1.实名制登记。开展培训前，组织新录用人员到当地人社局公共就业人才服务机构进行就业登记，可由企业统一办理。</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2.开展岗前培训，落实企业主体责任，企业要</w:t>
      </w:r>
      <w:r>
        <w:rPr>
          <w:rFonts w:hint="eastAsia" w:ascii="仿宋_GB2312" w:hAnsi="仿宋_GB2312" w:eastAsia="仿宋_GB2312" w:cs="仿宋_GB2312"/>
          <w:color w:val="auto"/>
          <w:sz w:val="32"/>
          <w:szCs w:val="32"/>
          <w:lang w:eastAsia="zh-CN"/>
        </w:rPr>
        <w:t>结合生产岗位需求，自行设置课程，自行组织考核认定。培训前，企业应将培训计划报备行业主管部门。</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3.向</w:t>
      </w:r>
      <w:r>
        <w:rPr>
          <w:rFonts w:hint="eastAsia" w:ascii="仿宋_GB2312" w:hAnsi="仿宋_GB2312" w:eastAsia="仿宋_GB2312" w:cs="仿宋_GB2312"/>
          <w:color w:val="auto"/>
          <w:sz w:val="32"/>
          <w:szCs w:val="32"/>
          <w:lang w:eastAsia="zh-CN"/>
        </w:rPr>
        <w:t>行业主管部门</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lang w:eastAsia="zh-CN"/>
        </w:rPr>
        <w:t>《职业技能提升培训补贴申领表》（附件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）、企业培训考核合格花名册、缴纳一个月的失业保险费证明材料（或提供新增当月和前一个月失业保险参保人员花名册），</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lang w:eastAsia="zh-CN"/>
        </w:rPr>
        <w:t>简易岗前技能培训补贴。</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4.行业主管部门根据实名登记人数情况（对接当地人社局公共就业人才服务机构负责提供）对企业提供材料进行审核，公示5个工作日后，及时向企业拨付</w:t>
      </w:r>
      <w:r>
        <w:rPr>
          <w:rFonts w:hint="eastAsia" w:ascii="仿宋_GB2312" w:hAnsi="仿宋_GB2312" w:eastAsia="仿宋_GB2312" w:cs="仿宋_GB2312"/>
          <w:color w:val="auto"/>
          <w:sz w:val="32"/>
          <w:szCs w:val="32"/>
          <w:lang w:eastAsia="zh-CN"/>
        </w:rPr>
        <w:t>简易岗前技能培训</w:t>
      </w:r>
      <w:r>
        <w:rPr>
          <w:rFonts w:hint="eastAsia" w:ascii="仿宋_GB2312" w:hAnsi="仿宋_GB2312" w:eastAsia="仿宋_GB2312" w:cs="仿宋_GB2312"/>
          <w:color w:val="auto"/>
          <w:sz w:val="32"/>
          <w:szCs w:val="32"/>
          <w:lang w:val="en-US" w:eastAsia="zh-CN"/>
        </w:rPr>
        <w:t>补贴，并做好台账记录和信息反馈。</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实施企业员工线上培训补贴政策</w:t>
      </w:r>
    </w:p>
    <w:p>
      <w:pPr>
        <w:keepNext w:val="0"/>
        <w:keepLines w:val="0"/>
        <w:pageBreakBefore w:val="0"/>
        <w:widowControl w:val="0"/>
        <w:numPr>
          <w:ilvl w:val="0"/>
          <w:numId w:val="0"/>
        </w:numPr>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鼓励企业自主或委托培训机构开展职工线上职业培训。具备自主培训能力的大企业或缺乏培训能力的中小微企业，在受疫情影响期间（包括停工期和恢复期），自主或委托培训机构开展的职工线上职业培训，纳入职业技能提升行动</w:t>
      </w:r>
      <w:r>
        <w:rPr>
          <w:rFonts w:hint="eastAsia" w:ascii="仿宋_GB2312" w:hAnsi="仿宋_GB2312" w:eastAsia="仿宋_GB2312" w:cs="仿宋_GB2312"/>
          <w:color w:val="auto"/>
          <w:sz w:val="32"/>
          <w:szCs w:val="32"/>
        </w:rPr>
        <w:t>补贴类培训范围</w:t>
      </w:r>
      <w:r>
        <w:rPr>
          <w:rFonts w:hint="eastAsia" w:ascii="仿宋_GB2312" w:hAnsi="仿宋_GB2312" w:eastAsia="仿宋_GB2312" w:cs="仿宋_GB2312"/>
          <w:color w:val="auto"/>
          <w:sz w:val="32"/>
          <w:szCs w:val="32"/>
          <w:lang w:eastAsia="zh-CN"/>
        </w:rPr>
        <w:t>，按完成线上培训的职工每人</w:t>
      </w:r>
      <w:r>
        <w:rPr>
          <w:rFonts w:hint="eastAsia" w:ascii="仿宋_GB2312" w:hAnsi="仿宋_GB2312" w:eastAsia="仿宋_GB2312" w:cs="仿宋_GB2312"/>
          <w:color w:val="auto"/>
          <w:sz w:val="32"/>
          <w:szCs w:val="32"/>
          <w:lang w:val="en-US" w:eastAsia="zh-CN"/>
        </w:rPr>
        <w:t>500元的标准给予企业培训补贴</w:t>
      </w:r>
      <w:r>
        <w:rPr>
          <w:rFonts w:hint="eastAsia" w:ascii="仿宋_GB2312" w:hAnsi="仿宋_GB2312" w:eastAsia="仿宋_GB2312" w:cs="仿宋_GB2312"/>
          <w:color w:val="auto"/>
          <w:sz w:val="32"/>
          <w:szCs w:val="32"/>
          <w:lang w:eastAsia="zh-CN"/>
        </w:rPr>
        <w:t>，所需资金从</w:t>
      </w:r>
      <w:r>
        <w:rPr>
          <w:rFonts w:hint="eastAsia" w:ascii="仿宋_GB2312" w:hAnsi="仿宋_GB2312" w:eastAsia="仿宋_GB2312" w:cs="仿宋_GB2312"/>
          <w:color w:val="auto"/>
          <w:sz w:val="32"/>
          <w:szCs w:val="32"/>
          <w:lang w:val="en-US" w:eastAsia="zh-CN"/>
        </w:rPr>
        <w:t>职业技能提升行动专账资金中支出</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企业开展线上职业技能培训的具体内容由企业自主确定，但应符合生产经营实际需要，与企业主营业务相关，可将通识性职业技能知识、法律法规知识、安全生产知识、健康卫生知识及疫情防控知识等纳入培训内容。</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企业开展职工线上职业培训流程：</w:t>
      </w:r>
    </w:p>
    <w:p>
      <w:pPr>
        <w:keepNext w:val="0"/>
        <w:keepLines w:val="0"/>
        <w:pageBreakBefore w:val="0"/>
        <w:widowControl w:val="0"/>
        <w:numPr>
          <w:ilvl w:val="0"/>
          <w:numId w:val="0"/>
        </w:numPr>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企业根据生产经营实际需要，编制培训方案，培训方案包括企业名称、培训对象、培训课程、培训时长（不少于20</w:t>
      </w:r>
      <w:r>
        <w:rPr>
          <w:rFonts w:hint="eastAsia" w:ascii="仿宋_GB2312" w:hAnsi="仿宋_GB2312" w:eastAsia="仿宋_GB2312" w:cs="仿宋_GB2312"/>
          <w:color w:val="auto"/>
          <w:sz w:val="32"/>
          <w:szCs w:val="32"/>
          <w:lang w:val="en-US" w:eastAsia="zh-CN"/>
        </w:rPr>
        <w:t>课时）、</w:t>
      </w:r>
      <w:r>
        <w:rPr>
          <w:rFonts w:hint="eastAsia" w:ascii="仿宋_GB2312" w:hAnsi="仿宋_GB2312" w:eastAsia="仿宋_GB2312" w:cs="仿宋_GB2312"/>
          <w:color w:val="auto"/>
          <w:sz w:val="32"/>
          <w:szCs w:val="32"/>
          <w:lang w:eastAsia="zh-CN"/>
        </w:rPr>
        <w:t>培训方式及平台，确保培训质量。在开展线上职业培训前，向各行业主管部门提交申请报告、培训方案以及企业营业执照等资质证明材料，并签署《受疫情影响企业组织职工参加线上职业培训承诺书》（附件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实名制登记。企业</w:t>
      </w:r>
      <w:r>
        <w:rPr>
          <w:rFonts w:hint="eastAsia" w:ascii="仿宋_GB2312" w:hAnsi="仿宋_GB2312" w:eastAsia="仿宋_GB2312" w:cs="仿宋_GB2312"/>
          <w:color w:val="auto"/>
          <w:sz w:val="32"/>
          <w:szCs w:val="32"/>
          <w:lang w:val="en-US" w:eastAsia="zh-CN"/>
        </w:rPr>
        <w:t>开展培训</w:t>
      </w:r>
      <w:r>
        <w:rPr>
          <w:rFonts w:hint="eastAsia" w:ascii="仿宋_GB2312" w:hAnsi="仿宋_GB2312" w:eastAsia="仿宋_GB2312" w:cs="仿宋_GB2312"/>
          <w:color w:val="auto"/>
          <w:sz w:val="32"/>
          <w:szCs w:val="32"/>
          <w:lang w:eastAsia="zh-CN"/>
        </w:rPr>
        <w:t>前，组织参训人员到当地人社局公共就业人才服务机构进行实名制登记，可由企业统一办理，已实名制登记的，无须重复登记。企业为职工参加企业职工养老保险视同办理就业登记。</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企业或受委托培训机构通过在线直播、视频录播、实时互动、教师答疑、考核测试等灵活多样的形式培训理论课程，也可将适合线上授课、居家练习的实训课程纳入。企业应确保职工线上培训有注册、有签到、有学习、有记录，保证学习过程可查询、可追溯。</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企业按培训方案完成培训课程后，向各行业主管部门提交符合享受线上培训补贴学员名单（附件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）、授课记录证明材料、企业开户银行账户信息、职业技能提升培训补贴申领表（附件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）等。</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5.各</w:t>
      </w:r>
      <w:r>
        <w:rPr>
          <w:rFonts w:hint="eastAsia" w:ascii="仿宋_GB2312" w:hAnsi="仿宋_GB2312" w:eastAsia="仿宋_GB2312" w:cs="仿宋_GB2312"/>
          <w:color w:val="auto"/>
          <w:sz w:val="32"/>
          <w:szCs w:val="32"/>
          <w:lang w:eastAsia="zh-CN"/>
        </w:rPr>
        <w:t>行业主管部门根据实名登记人数情况（对接当地人社局公共就业人才服务机构负责提供）对企业提供材料进行审核，公示5个工作日后，及时向企业拨付</w:t>
      </w:r>
      <w:r>
        <w:rPr>
          <w:rFonts w:hint="eastAsia" w:ascii="仿宋_GB2312" w:hAnsi="仿宋_GB2312" w:eastAsia="仿宋_GB2312" w:cs="仿宋_GB2312"/>
          <w:color w:val="auto"/>
          <w:sz w:val="32"/>
          <w:szCs w:val="32"/>
          <w:lang w:val="en-US" w:eastAsia="zh-CN"/>
        </w:rPr>
        <w:t>培训补贴，并做好台账记录和信息反馈。</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四、推行以工代训补贴政策</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各类生产经营主体吸纳建档立卡贫困户家庭劳动者就业，以及参保企业吸纳就业困难人员、零就业家庭成员就业，并开展以工代训的，按每人每月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00元标准给予生产经营主体以工代训补贴，最长不超过6个月，不足一个月按实际天数计算，</w:t>
      </w:r>
      <w:r>
        <w:rPr>
          <w:rFonts w:hint="eastAsia" w:ascii="仿宋_GB2312" w:hAnsi="仿宋_GB2312" w:eastAsia="仿宋_GB2312" w:cs="仿宋_GB2312"/>
          <w:color w:val="auto"/>
          <w:sz w:val="32"/>
          <w:szCs w:val="32"/>
          <w:lang w:val="en-US" w:eastAsia="zh-CN"/>
        </w:rPr>
        <w:t>所需资金从职业技能提升行动专账资金中支出</w:t>
      </w:r>
      <w:r>
        <w:rPr>
          <w:rFonts w:hint="eastAsia" w:ascii="仿宋_GB2312" w:hAnsi="仿宋_GB2312" w:eastAsia="仿宋_GB2312" w:cs="仿宋_GB2312"/>
          <w:color w:val="auto"/>
          <w:sz w:val="32"/>
          <w:szCs w:val="32"/>
          <w:lang w:eastAsia="zh-CN"/>
        </w:rPr>
        <w:t>。以工代训补贴与新招用人员岗前技能培训补贴不可重复享受。</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企业开展以工代训流程：</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1.实名制登记。</w:t>
      </w:r>
      <w:r>
        <w:rPr>
          <w:rFonts w:hint="eastAsia" w:ascii="仿宋_GB2312" w:hAnsi="仿宋_GB2312" w:eastAsia="仿宋_GB2312" w:cs="仿宋_GB2312"/>
          <w:color w:val="auto"/>
          <w:sz w:val="32"/>
          <w:szCs w:val="32"/>
          <w:lang w:val="en-US" w:eastAsia="zh-CN"/>
        </w:rPr>
        <w:t>开展以工代训</w:t>
      </w:r>
      <w:r>
        <w:rPr>
          <w:rFonts w:hint="eastAsia" w:ascii="仿宋_GB2312" w:hAnsi="仿宋_GB2312" w:eastAsia="仿宋_GB2312" w:cs="仿宋_GB2312"/>
          <w:color w:val="auto"/>
          <w:sz w:val="32"/>
          <w:szCs w:val="32"/>
          <w:lang w:eastAsia="zh-CN"/>
        </w:rPr>
        <w:t>前，组织符合条件人员（指经扶贫部门认定的建档立卡贫困户家庭劳动者，以及经各县区公共就业人才服务机构认定的就业困难人员、零就业家庭成员）到当地人社局公共就业人才服务机构进行就业登记，可由企业统一办理。</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向行业主管部门</w:t>
      </w:r>
      <w:r>
        <w:rPr>
          <w:rFonts w:hint="eastAsia" w:ascii="仿宋_GB2312" w:hAnsi="仿宋_GB2312" w:eastAsia="仿宋_GB2312" w:cs="仿宋_GB2312"/>
          <w:color w:val="auto"/>
          <w:sz w:val="32"/>
          <w:szCs w:val="32"/>
          <w:lang w:val="en-US" w:eastAsia="zh-CN"/>
        </w:rPr>
        <w:t>提交补贴申报材料，</w:t>
      </w:r>
      <w:r>
        <w:rPr>
          <w:rFonts w:hint="eastAsia" w:ascii="仿宋_GB2312" w:hAnsi="仿宋_GB2312" w:eastAsia="仿宋_GB2312" w:cs="仿宋_GB2312"/>
          <w:color w:val="auto"/>
          <w:sz w:val="32"/>
          <w:szCs w:val="32"/>
          <w:lang w:eastAsia="zh-CN"/>
        </w:rPr>
        <w:t>申报以工代训补贴</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行业主管部门根据实名登记人数情况（对接当地人社局公共就业人才服务机构负责提供）对企业提供材料进行审核，公示5个工作日后，及时向企业拨付</w:t>
      </w:r>
      <w:r>
        <w:rPr>
          <w:rFonts w:hint="eastAsia" w:ascii="仿宋_GB2312" w:hAnsi="仿宋_GB2312" w:eastAsia="仿宋_GB2312" w:cs="仿宋_GB2312"/>
          <w:color w:val="auto"/>
          <w:sz w:val="32"/>
          <w:szCs w:val="32"/>
          <w:lang w:val="en-US" w:eastAsia="zh-CN"/>
        </w:rPr>
        <w:t>以工代训补贴，并做好台账记录和信息反馈。</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lang w:eastAsia="zh-CN"/>
        </w:rPr>
        <w:t>申报以工代训补贴提交材料：</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符合享受以工代训人员名单（附件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由生产经营主体提供其法人和贫困劳动力共同签字认可的申请享受月份的工资发放清单（包含姓名、性别、联系电话、工资金额）或通过银行转账支付工资的相关凭证（原件扫描件）；</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生产经营主体的工商营业执照（原件扫描件），生产经营主体法人的居民身份证（原件扫描件）；</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建档立卡贫困劳动力的居民身份证（原件扫描件），被认定为建档立卡贫困户家庭劳动者，就业困难人员（含残疾人）、零就业家庭成员的相关凭证（原件扫描件）；</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《职业技能提升培训补贴申领表》（附件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bidi w:val="0"/>
        <w:adjustRightInd/>
        <w:snapToGrid/>
        <w:spacing w:line="520" w:lineRule="exact"/>
        <w:ind w:firstLine="640" w:firstLineChars="20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五、其他要求</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急需紧缺工种人员培养培训。鼓励开展缝纫工、贴条工等当前急需紧缺工种培训，支持列入福建省疫情防控物资重点企业开展职工技能提升培训和岗前培训，对当前急需紧缺工种的培训以及福建省疫情防控物资重点企业开展的职工技能提升培训和岗前培训，按上浮30%标准给予补贴。</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行业主管部门和各县区人社、财政部门要运用职业技能提升专项资金做好企业职工培训补贴工作，加强政策宣传和指导服务，确保补贴工作及时、有效开展。培训完成情况纳入各行业主管部门和各县（区、管委会）2020年职业技能提升补贴性培训任务指标。</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3.各地各部门要推动落实《莆田市职业技能提升行动实施方案（2019—2021年）》（莆政办</w:t>
      </w:r>
      <w:r>
        <w:rPr>
          <w:rFonts w:hint="eastAsia" w:ascii="宋体" w:hAnsi="宋体" w:eastAsia="宋体" w:cs="宋体"/>
          <w:color w:val="auto"/>
          <w:sz w:val="32"/>
          <w:szCs w:val="32"/>
          <w:lang w:val="en-US" w:eastAsia="zh-CN"/>
        </w:rPr>
        <w:t>〔</w:t>
      </w:r>
      <w:r>
        <w:rPr>
          <w:rFonts w:hint="eastAsia" w:ascii="仿宋_GB2312" w:hAnsi="仿宋_GB2312" w:eastAsia="仿宋_GB2312" w:cs="仿宋_GB2312"/>
          <w:color w:val="auto"/>
          <w:sz w:val="32"/>
          <w:szCs w:val="32"/>
          <w:lang w:val="en-US" w:eastAsia="zh-CN"/>
        </w:rPr>
        <w:t>2019</w:t>
      </w:r>
      <w:r>
        <w:rPr>
          <w:rFonts w:hint="eastAsia" w:ascii="宋体" w:hAnsi="宋体" w:eastAsia="宋体" w:cs="宋体"/>
          <w:color w:val="auto"/>
          <w:sz w:val="32"/>
          <w:szCs w:val="32"/>
          <w:lang w:val="en-US" w:eastAsia="zh-CN"/>
        </w:rPr>
        <w:t>〕</w:t>
      </w:r>
      <w:r>
        <w:rPr>
          <w:rFonts w:hint="eastAsia" w:ascii="仿宋_GB2312" w:hAnsi="仿宋_GB2312" w:eastAsia="仿宋_GB2312" w:cs="仿宋_GB2312"/>
          <w:color w:val="auto"/>
          <w:sz w:val="32"/>
          <w:szCs w:val="32"/>
          <w:lang w:val="en-US" w:eastAsia="zh-CN"/>
        </w:rPr>
        <w:t>79号），鼓励技工院校、职业院校、职业技能培训机构、企业开展线上培训，可将全部理论课课时（不低于总课时的60%）纳入线上培训，实训部分可在疫情影响消除之后开展，并按规定给予职业技能提升行动补贴。</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疫情期间，各行业主管部门和各级公共就业人才服务机构要减少非必要的现场办理，通过“网上办”、“电话办”、“邮寄办”等方式，推行“不见面”服务，帮助企业和群众足不出户办理业务。</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通知规定职业培训补贴期限为企业受疫情影响期间（原则上为即日起至相关部门权威发布的疫情影响消除之日止）。疫情影响期间，原则上每人可享受不超过3次补贴，在上一个培训项目结束后方可参加下一个培训项目，同一培训项目不得重复享受补贴。</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pacing w:val="-1"/>
          <w:sz w:val="32"/>
          <w:szCs w:val="32"/>
        </w:rPr>
        <w:t>受疫情影响企业组织职工参加线上职业培训承诺书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2.职业技能提升培训补贴申领表；</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3.职业技能提升培训补贴人员名单。</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莆田市人力资源和社会保障局          莆田市财政局</w:t>
      </w:r>
    </w:p>
    <w:p>
      <w:pPr>
        <w:keepNext w:val="0"/>
        <w:keepLines w:val="0"/>
        <w:pageBreakBefore w:val="0"/>
        <w:widowControl w:val="0"/>
        <w:kinsoku/>
        <w:wordWrap/>
        <w:overflowPunct/>
        <w:topLinePunct w:val="0"/>
        <w:bidi w:val="0"/>
        <w:adjustRightInd/>
        <w:snapToGrid/>
        <w:spacing w:line="52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2020年2月18日</w:t>
      </w:r>
    </w:p>
    <w:p>
      <w:pPr>
        <w:keepNext w:val="0"/>
        <w:keepLines w:val="0"/>
        <w:pageBreakBefore w:val="0"/>
        <w:widowControl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numPr>
          <w:ilvl w:val="0"/>
          <w:numId w:val="0"/>
        </w:numPr>
        <w:kinsoku/>
        <w:overflowPunct/>
        <w:topLinePunct w:val="0"/>
        <w:bidi w:val="0"/>
        <w:adjustRightInd/>
        <w:snapToGrid/>
        <w:spacing w:line="520" w:lineRule="exact"/>
        <w:jc w:val="both"/>
        <w:rPr>
          <w:rFonts w:hint="eastAsia" w:ascii="黑体" w:hAnsi="黑体" w:eastAsia="黑体" w:cs="黑体"/>
          <w:b w:val="0"/>
          <w:bCs w:val="0"/>
          <w:i w:val="0"/>
          <w:caps w:val="0"/>
          <w:color w:val="auto"/>
          <w:spacing w:val="0"/>
          <w:sz w:val="32"/>
          <w:szCs w:val="32"/>
          <w:shd w:val="clear" w:fill="FFFFFF"/>
          <w:lang w:eastAsia="zh-CN"/>
        </w:rPr>
        <w:sectPr>
          <w:pgSz w:w="11906" w:h="16838"/>
          <w:pgMar w:top="1587" w:right="1474" w:bottom="1474" w:left="1474" w:header="851" w:footer="992" w:gutter="0"/>
          <w:pgNumType w:fmt="numberInDash"/>
          <w:cols w:space="425" w:num="1"/>
          <w:docGrid w:type="lines" w:linePitch="312" w:charSpace="0"/>
        </w:sectPr>
      </w:pPr>
    </w:p>
    <w:p>
      <w:pPr>
        <w:widowControl w:val="0"/>
        <w:wordWrap/>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widowControl w:val="0"/>
        <w:wordWrap/>
        <w:adjustRightInd/>
        <w:snapToGrid/>
        <w:spacing w:beforeLines="50" w:afterLines="50"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受疫情影响企业组织职工参加线上职业培训承诺书</w:t>
      </w:r>
    </w:p>
    <w:p>
      <w:pPr>
        <w:widowControl w:val="0"/>
        <w:wordWrap/>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我司严格按照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莆田市人力资源和社会保障局 莆田市财政局关于做好受疫情影响企业职工职业技能提升工作的通知》（）要求，在受疫情影响期间，组织本企业职工开展线上职业培训，并对以下内容作出承诺：</w:t>
      </w:r>
    </w:p>
    <w:p>
      <w:pPr>
        <w:widowControl w:val="0"/>
        <w:wordWrap/>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1．我司开展职工线上培训期间为受疫情影响期间（包括停工期和恢复期）。</w:t>
      </w:r>
    </w:p>
    <w:p>
      <w:pPr>
        <w:widowControl w:val="0"/>
        <w:wordWrap/>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2．我司组织线上培训的对象，均为与我司建立劳动关系人员或在我司工作的劳务派遣人员。</w:t>
      </w:r>
    </w:p>
    <w:p>
      <w:pPr>
        <w:widowControl w:val="0"/>
        <w:wordWrap/>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3．我司线上培训内容为根据生产经营实际需要，与企业主营业务相关的培训项目，且职工线上培训有注册、有签到、有学习、有记录，并严格按照培训方案落实培训任务，培训过程真实、完整。</w:t>
      </w:r>
    </w:p>
    <w:p>
      <w:pPr>
        <w:widowControl w:val="0"/>
        <w:wordWrap/>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4．我司申请职工培训补贴所提交的各项申报材料真实、有效，如实反映培训实际情况。</w:t>
      </w:r>
    </w:p>
    <w:p>
      <w:pPr>
        <w:widowControl w:val="0"/>
        <w:wordWrap/>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6．我司严格落实教学资料及各类档案（含培训方案、学员花名册、授课记录证明材料、管理台账等）的留存、归档、备查工作，并配合接受各类审计、监督。</w:t>
      </w:r>
    </w:p>
    <w:p>
      <w:pPr>
        <w:widowControl w:val="0"/>
        <w:wordWrap/>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我司所作以上承诺是真实意思表示，并愿意承担违反承诺的一切法律责任。</w:t>
      </w:r>
    </w:p>
    <w:p>
      <w:pPr>
        <w:widowControl w:val="0"/>
        <w:wordWrap/>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p>
    <w:p>
      <w:pPr>
        <w:widowControl w:val="0"/>
        <w:wordWrap/>
        <w:adjustRightInd/>
        <w:snapToGrid/>
        <w:spacing w:line="520" w:lineRule="exact"/>
        <w:ind w:firstLine="4160" w:firstLineChars="13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申请人（委托代理人）：</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ab/>
      </w:r>
    </w:p>
    <w:p>
      <w:pPr>
        <w:widowControl w:val="0"/>
        <w:wordWrap/>
        <w:adjustRightInd/>
        <w:snapToGrid/>
        <w:spacing w:line="520" w:lineRule="exact"/>
        <w:ind w:firstLine="4800" w:firstLineChars="15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（签字盖章）</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ab/>
      </w:r>
    </w:p>
    <w:p>
      <w:pPr>
        <w:widowControl w:val="0"/>
        <w:wordWrap/>
        <w:adjustRightInd/>
        <w:snapToGrid/>
        <w:spacing w:line="540" w:lineRule="exact"/>
        <w:ind w:firstLine="4800" w:firstLineChars="1500"/>
        <w:textAlignment w:val="auto"/>
        <w:rPr>
          <w:rFonts w:hint="default" w:ascii="仿宋_GB2312" w:hAnsi="仿宋_GB2312" w:eastAsia="仿宋_GB2312" w:cs="仿宋_GB2312"/>
          <w:sz w:val="32"/>
          <w:szCs w:val="32"/>
          <w:lang w:val="en-US" w:eastAsia="zh-CN"/>
        </w:rPr>
        <w:sectPr>
          <w:pgSz w:w="11906" w:h="16838"/>
          <w:pgMar w:top="1587" w:right="1474" w:bottom="1474" w:left="1474" w:header="851" w:footer="992" w:gutter="0"/>
          <w:pgNumType w:fmt="numberInDash"/>
          <w:cols w:space="425" w:num="1"/>
          <w:docGrid w:type="lines" w:linePitch="312" w:charSpace="0"/>
        </w:sectPr>
      </w:pPr>
      <w:r>
        <w:rPr>
          <w:rFonts w:hint="default" w:ascii="仿宋_GB2312" w:hAnsi="仿宋_GB2312" w:eastAsia="仿宋_GB2312" w:cs="仿宋_GB2312"/>
          <w:sz w:val="32"/>
          <w:szCs w:val="32"/>
          <w:lang w:val="en-US" w:eastAsia="zh-CN"/>
        </w:rPr>
        <w:t>年   月   日</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widowControl w:val="0"/>
        <w:wordWrap/>
        <w:adjustRightInd/>
        <w:snapToGrid/>
        <w:spacing w:line="600" w:lineRule="exact"/>
        <w:jc w:val="center"/>
        <w:textAlignment w:val="auto"/>
        <w:outlineLvl w:val="9"/>
        <w:rPr>
          <w:rFonts w:hint="eastAsia" w:ascii="黑体" w:hAnsi="黑体" w:eastAsia="黑体" w:cs="黑体"/>
          <w:sz w:val="36"/>
          <w:szCs w:val="36"/>
        </w:rPr>
      </w:pPr>
      <w:r>
        <w:rPr>
          <w:rFonts w:hint="eastAsia" w:ascii="黑体" w:hAnsi="黑体" w:eastAsia="黑体" w:cs="黑体"/>
          <w:sz w:val="36"/>
          <w:szCs w:val="36"/>
          <w:lang w:eastAsia="zh-CN"/>
        </w:rPr>
        <w:t>职业技能提升培训补贴</w:t>
      </w:r>
      <w:r>
        <w:rPr>
          <w:rFonts w:hint="eastAsia" w:ascii="黑体" w:hAnsi="黑体" w:eastAsia="黑体" w:cs="黑体"/>
          <w:sz w:val="36"/>
          <w:szCs w:val="36"/>
        </w:rPr>
        <w:t>申领表</w:t>
      </w:r>
    </w:p>
    <w:p>
      <w:pPr>
        <w:pStyle w:val="5"/>
        <w:widowControl w:val="0"/>
        <w:wordWrap/>
        <w:adjustRightInd/>
        <w:snapToGrid/>
        <w:spacing w:line="0" w:lineRule="atLeast"/>
        <w:ind w:left="0" w:leftChars="0" w:firstLine="0" w:firstLineChars="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1"/>
          <w:szCs w:val="21"/>
          <w:lang w:val="en-US" w:eastAsia="zh-CN"/>
        </w:rPr>
        <w:t>企业名称（盖章）：</w:t>
      </w:r>
    </w:p>
    <w:tbl>
      <w:tblPr>
        <w:tblStyle w:val="10"/>
        <w:tblW w:w="13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3502"/>
        <w:gridCol w:w="1739"/>
        <w:gridCol w:w="60"/>
        <w:gridCol w:w="1687"/>
        <w:gridCol w:w="1747"/>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33"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单    位</w:t>
            </w:r>
          </w:p>
        </w:tc>
        <w:tc>
          <w:tcPr>
            <w:tcW w:w="3502" w:type="dxa"/>
            <w:vAlign w:val="center"/>
          </w:tcPr>
          <w:p>
            <w:pPr>
              <w:spacing w:line="320" w:lineRule="exact"/>
              <w:jc w:val="center"/>
              <w:rPr>
                <w:rFonts w:hint="eastAsia" w:ascii="宋体" w:hAnsi="宋体" w:eastAsia="宋体" w:cs="宋体"/>
                <w:sz w:val="21"/>
                <w:szCs w:val="21"/>
              </w:rPr>
            </w:pPr>
          </w:p>
        </w:tc>
        <w:tc>
          <w:tcPr>
            <w:tcW w:w="1739"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1747" w:type="dxa"/>
            <w:gridSpan w:val="2"/>
            <w:vAlign w:val="center"/>
          </w:tcPr>
          <w:p>
            <w:pPr>
              <w:spacing w:line="320" w:lineRule="exact"/>
              <w:jc w:val="center"/>
              <w:rPr>
                <w:rFonts w:hint="eastAsia" w:ascii="宋体" w:hAnsi="宋体" w:eastAsia="宋体" w:cs="宋体"/>
                <w:sz w:val="21"/>
                <w:szCs w:val="21"/>
              </w:rPr>
            </w:pPr>
          </w:p>
        </w:tc>
        <w:tc>
          <w:tcPr>
            <w:tcW w:w="1747" w:type="dxa"/>
            <w:vAlign w:val="center"/>
          </w:tcPr>
          <w:p>
            <w:pPr>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联系电话</w:t>
            </w:r>
          </w:p>
        </w:tc>
        <w:tc>
          <w:tcPr>
            <w:tcW w:w="3497" w:type="dxa"/>
            <w:vAlign w:val="center"/>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33"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单位地址</w:t>
            </w:r>
          </w:p>
        </w:tc>
        <w:tc>
          <w:tcPr>
            <w:tcW w:w="3502" w:type="dxa"/>
            <w:vAlign w:val="center"/>
          </w:tcPr>
          <w:p>
            <w:pPr>
              <w:spacing w:line="320" w:lineRule="exact"/>
              <w:jc w:val="center"/>
              <w:rPr>
                <w:rFonts w:hint="eastAsia" w:ascii="宋体" w:hAnsi="宋体" w:eastAsia="宋体" w:cs="宋体"/>
                <w:sz w:val="21"/>
                <w:szCs w:val="21"/>
              </w:rPr>
            </w:pPr>
          </w:p>
        </w:tc>
        <w:tc>
          <w:tcPr>
            <w:tcW w:w="1739" w:type="dxa"/>
            <w:vAlign w:val="center"/>
          </w:tcPr>
          <w:p>
            <w:pPr>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经办人</w:t>
            </w:r>
          </w:p>
        </w:tc>
        <w:tc>
          <w:tcPr>
            <w:tcW w:w="1747" w:type="dxa"/>
            <w:gridSpan w:val="2"/>
            <w:vAlign w:val="center"/>
          </w:tcPr>
          <w:p>
            <w:pPr>
              <w:spacing w:line="320" w:lineRule="exact"/>
              <w:jc w:val="center"/>
              <w:rPr>
                <w:rFonts w:hint="eastAsia" w:ascii="宋体" w:hAnsi="宋体" w:eastAsia="宋体" w:cs="宋体"/>
                <w:sz w:val="21"/>
                <w:szCs w:val="21"/>
              </w:rPr>
            </w:pPr>
          </w:p>
        </w:tc>
        <w:tc>
          <w:tcPr>
            <w:tcW w:w="1747" w:type="dxa"/>
            <w:vAlign w:val="center"/>
          </w:tcPr>
          <w:p>
            <w:pPr>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联系电话</w:t>
            </w:r>
          </w:p>
        </w:tc>
        <w:tc>
          <w:tcPr>
            <w:tcW w:w="3497" w:type="dxa"/>
            <w:vAlign w:val="center"/>
          </w:tcPr>
          <w:p>
            <w:pPr>
              <w:spacing w:line="32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33" w:type="dxa"/>
            <w:vAlign w:val="center"/>
          </w:tcPr>
          <w:p>
            <w:pPr>
              <w:spacing w:line="32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培训类别</w:t>
            </w:r>
          </w:p>
        </w:tc>
        <w:tc>
          <w:tcPr>
            <w:tcW w:w="12232" w:type="dxa"/>
            <w:gridSpan w:val="6"/>
            <w:vAlign w:val="center"/>
          </w:tcPr>
          <w:p>
            <w:pPr>
              <w:spacing w:line="320" w:lineRule="exact"/>
              <w:jc w:val="center"/>
              <w:rPr>
                <w:rFonts w:hint="eastAsia" w:ascii="宋体" w:hAnsi="宋体" w:eastAsia="宋体" w:cs="宋体"/>
                <w:sz w:val="21"/>
                <w:szCs w:val="21"/>
              </w:rPr>
            </w:pPr>
            <w:r>
              <w:rPr>
                <w:kern w:val="0"/>
                <w:sz w:val="21"/>
                <w:szCs w:val="20"/>
              </w:rPr>
              <w:sym w:font="Wingdings" w:char="00A8"/>
            </w:r>
            <w:r>
              <w:rPr>
                <w:rFonts w:hint="eastAsia" w:ascii="宋体" w:hAnsi="宋体" w:cs="宋体"/>
                <w:sz w:val="21"/>
                <w:szCs w:val="21"/>
                <w:lang w:eastAsia="zh-CN"/>
              </w:rPr>
              <w:t>线上培训</w:t>
            </w:r>
            <w:r>
              <w:rPr>
                <w:rFonts w:hint="eastAsia" w:ascii="宋体" w:hAnsi="宋体" w:cs="宋体"/>
                <w:sz w:val="21"/>
                <w:szCs w:val="21"/>
                <w:lang w:val="en-US" w:eastAsia="zh-CN"/>
              </w:rPr>
              <w:t xml:space="preserve">                  </w:t>
            </w:r>
            <w:r>
              <w:rPr>
                <w:kern w:val="0"/>
                <w:sz w:val="21"/>
                <w:szCs w:val="20"/>
              </w:rPr>
              <w:sym w:font="Wingdings" w:char="00A8"/>
            </w:r>
            <w:r>
              <w:rPr>
                <w:rFonts w:hint="eastAsia" w:ascii="宋体" w:hAnsi="宋体" w:cs="宋体"/>
                <w:sz w:val="21"/>
                <w:szCs w:val="21"/>
                <w:lang w:eastAsia="zh-CN"/>
              </w:rPr>
              <w:t>以工代训</w:t>
            </w:r>
            <w:r>
              <w:rPr>
                <w:rFonts w:hint="eastAsia" w:ascii="宋体" w:hAnsi="宋体" w:cs="宋体"/>
                <w:sz w:val="21"/>
                <w:szCs w:val="21"/>
                <w:lang w:val="en-US" w:eastAsia="zh-CN"/>
              </w:rPr>
              <w:t xml:space="preserve">                  </w:t>
            </w:r>
            <w:r>
              <w:rPr>
                <w:kern w:val="0"/>
                <w:sz w:val="21"/>
                <w:szCs w:val="20"/>
              </w:rPr>
              <w:sym w:font="Wingdings" w:char="00A8"/>
            </w:r>
            <w:r>
              <w:rPr>
                <w:rFonts w:hint="eastAsia" w:ascii="宋体" w:hAnsi="宋体" w:cs="宋体"/>
                <w:sz w:val="21"/>
                <w:szCs w:val="21"/>
                <w:lang w:eastAsia="zh-CN"/>
              </w:rPr>
              <w:t>简易岗前技能培训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33" w:type="dxa"/>
            <w:vAlign w:val="center"/>
          </w:tcPr>
          <w:p>
            <w:pPr>
              <w:spacing w:line="320" w:lineRule="exact"/>
              <w:jc w:val="center"/>
              <w:rPr>
                <w:rFonts w:hint="eastAsia" w:ascii="宋体" w:hAnsi="宋体" w:cs="宋体"/>
                <w:sz w:val="21"/>
                <w:szCs w:val="21"/>
                <w:lang w:eastAsia="zh-CN"/>
              </w:rPr>
            </w:pPr>
            <w:r>
              <w:rPr>
                <w:rFonts w:hint="eastAsia"/>
                <w:kern w:val="0"/>
                <w:sz w:val="21"/>
                <w:szCs w:val="20"/>
                <w:lang w:eastAsia="zh-CN"/>
              </w:rPr>
              <w:t>申请补贴人数</w:t>
            </w:r>
          </w:p>
        </w:tc>
        <w:tc>
          <w:tcPr>
            <w:tcW w:w="3502" w:type="dxa"/>
            <w:vAlign w:val="center"/>
          </w:tcPr>
          <w:p>
            <w:pPr>
              <w:spacing w:line="320" w:lineRule="exact"/>
              <w:jc w:val="center"/>
              <w:rPr>
                <w:kern w:val="0"/>
                <w:sz w:val="21"/>
                <w:szCs w:val="20"/>
              </w:rPr>
            </w:pPr>
          </w:p>
        </w:tc>
        <w:tc>
          <w:tcPr>
            <w:tcW w:w="1799" w:type="dxa"/>
            <w:gridSpan w:val="2"/>
            <w:vAlign w:val="center"/>
          </w:tcPr>
          <w:p>
            <w:pPr>
              <w:spacing w:line="320" w:lineRule="exact"/>
              <w:jc w:val="center"/>
              <w:rPr>
                <w:rFonts w:hint="eastAsia"/>
                <w:kern w:val="0"/>
                <w:sz w:val="21"/>
                <w:szCs w:val="20"/>
                <w:lang w:eastAsia="zh-CN"/>
              </w:rPr>
            </w:pPr>
            <w:r>
              <w:rPr>
                <w:rFonts w:hint="eastAsia"/>
                <w:kern w:val="0"/>
                <w:sz w:val="21"/>
                <w:szCs w:val="20"/>
                <w:lang w:eastAsia="zh-CN"/>
              </w:rPr>
              <w:t>申请补贴金额</w:t>
            </w:r>
          </w:p>
        </w:tc>
        <w:tc>
          <w:tcPr>
            <w:tcW w:w="6931" w:type="dxa"/>
            <w:gridSpan w:val="3"/>
            <w:vAlign w:val="center"/>
          </w:tcPr>
          <w:p>
            <w:pPr>
              <w:spacing w:line="320" w:lineRule="exact"/>
              <w:jc w:val="center"/>
              <w:rPr>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33" w:type="dxa"/>
            <w:vAlign w:val="center"/>
          </w:tcPr>
          <w:p>
            <w:pPr>
              <w:spacing w:line="320" w:lineRule="exact"/>
              <w:jc w:val="center"/>
              <w:rPr>
                <w:rFonts w:hint="eastAsia"/>
                <w:kern w:val="0"/>
                <w:sz w:val="21"/>
                <w:szCs w:val="20"/>
                <w:lang w:eastAsia="zh-CN"/>
              </w:rPr>
            </w:pPr>
            <w:r>
              <w:rPr>
                <w:rFonts w:hint="eastAsia"/>
                <w:kern w:val="0"/>
                <w:sz w:val="21"/>
                <w:szCs w:val="20"/>
                <w:lang w:eastAsia="zh-CN"/>
              </w:rPr>
              <w:t>账户信息</w:t>
            </w:r>
          </w:p>
        </w:tc>
        <w:tc>
          <w:tcPr>
            <w:tcW w:w="12232" w:type="dxa"/>
            <w:gridSpan w:val="6"/>
            <w:vAlign w:val="center"/>
          </w:tcPr>
          <w:p>
            <w:pPr>
              <w:spacing w:line="320" w:lineRule="exact"/>
              <w:jc w:val="left"/>
              <w:rPr>
                <w:rFonts w:hint="eastAsia" w:hAnsi="宋体" w:eastAsia="宋体" w:cs="仿宋_GB2312"/>
                <w:kern w:val="0"/>
                <w:sz w:val="21"/>
                <w:szCs w:val="21"/>
                <w:lang w:eastAsia="zh-CN"/>
              </w:rPr>
            </w:pPr>
            <w:r>
              <w:rPr>
                <w:rFonts w:hint="eastAsia" w:hAnsi="宋体" w:cs="仿宋_GB2312"/>
                <w:kern w:val="0"/>
                <w:sz w:val="21"/>
                <w:szCs w:val="21"/>
              </w:rPr>
              <w:t>账户名称</w:t>
            </w:r>
            <w:r>
              <w:rPr>
                <w:rFonts w:hint="eastAsia" w:hAnsi="宋体" w:cs="仿宋_GB2312"/>
                <w:kern w:val="0"/>
                <w:sz w:val="21"/>
                <w:szCs w:val="21"/>
                <w:lang w:eastAsia="zh-CN"/>
              </w:rPr>
              <w:t>：</w:t>
            </w:r>
          </w:p>
          <w:p>
            <w:pPr>
              <w:spacing w:line="320" w:lineRule="exact"/>
              <w:jc w:val="left"/>
              <w:rPr>
                <w:rFonts w:hint="eastAsia" w:hAnsi="宋体" w:cs="仿宋_GB2312"/>
                <w:kern w:val="0"/>
                <w:sz w:val="21"/>
                <w:szCs w:val="21"/>
                <w:lang w:eastAsia="zh-CN"/>
              </w:rPr>
            </w:pPr>
            <w:r>
              <w:rPr>
                <w:rFonts w:hint="eastAsia" w:hAnsi="宋体" w:cs="仿宋_GB2312"/>
                <w:kern w:val="0"/>
                <w:sz w:val="21"/>
                <w:szCs w:val="21"/>
              </w:rPr>
              <w:t>开户银行</w:t>
            </w:r>
            <w:r>
              <w:rPr>
                <w:rFonts w:hint="eastAsia" w:hAnsi="宋体" w:cs="仿宋_GB2312"/>
                <w:kern w:val="0"/>
                <w:sz w:val="21"/>
                <w:szCs w:val="21"/>
                <w:lang w:eastAsia="zh-CN"/>
              </w:rPr>
              <w:t>：</w:t>
            </w:r>
          </w:p>
          <w:p>
            <w:pPr>
              <w:spacing w:line="320" w:lineRule="exact"/>
              <w:jc w:val="left"/>
              <w:rPr>
                <w:rFonts w:hint="eastAsia" w:hAnsi="宋体" w:cs="仿宋_GB2312"/>
                <w:kern w:val="0"/>
                <w:sz w:val="21"/>
                <w:szCs w:val="21"/>
                <w:lang w:eastAsia="zh-CN"/>
              </w:rPr>
            </w:pPr>
            <w:r>
              <w:rPr>
                <w:rFonts w:hint="eastAsia" w:hAnsi="宋体" w:cs="仿宋_GB2312"/>
                <w:kern w:val="0"/>
                <w:sz w:val="21"/>
                <w:szCs w:val="21"/>
              </w:rPr>
              <w:t>收款账号：</w:t>
            </w:r>
            <w:r>
              <w:rPr>
                <w:rFonts w:hAnsi="宋体"/>
                <w:kern w:val="0"/>
                <w:sz w:val="21"/>
                <w:szCs w:val="21"/>
              </w:rPr>
              <w:br w:type="textWrapping"/>
            </w:r>
            <w:r>
              <w:rPr>
                <w:rFonts w:hint="eastAsia" w:hAnsi="宋体" w:cs="仿宋_GB2312"/>
                <w:kern w:val="0"/>
                <w:sz w:val="21"/>
                <w:szCs w:val="21"/>
              </w:rPr>
              <w:t>（账户基本信息名称务必填写准确，账户名称填写企业在银行开立的基本账户）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33" w:type="dxa"/>
            <w:vAlign w:val="center"/>
          </w:tcPr>
          <w:p>
            <w:pPr>
              <w:spacing w:line="320" w:lineRule="exact"/>
              <w:jc w:val="center"/>
              <w:rPr>
                <w:rFonts w:hint="eastAsia"/>
                <w:kern w:val="0"/>
                <w:sz w:val="21"/>
                <w:szCs w:val="20"/>
                <w:lang w:eastAsia="zh-CN"/>
              </w:rPr>
            </w:pPr>
            <w:r>
              <w:rPr>
                <w:rFonts w:hint="eastAsia" w:hAnsi="宋体" w:cs="仿宋_GB2312"/>
                <w:kern w:val="0"/>
                <w:sz w:val="21"/>
                <w:szCs w:val="21"/>
              </w:rPr>
              <w:t>申请职业</w:t>
            </w:r>
            <w:r>
              <w:rPr>
                <w:rFonts w:hint="eastAsia" w:hAnsi="宋体" w:cs="仿宋_GB2312"/>
                <w:kern w:val="0"/>
                <w:sz w:val="21"/>
                <w:szCs w:val="21"/>
                <w:lang w:eastAsia="zh-CN"/>
              </w:rPr>
              <w:t>培训</w:t>
            </w:r>
            <w:r>
              <w:rPr>
                <w:rFonts w:hint="eastAsia" w:hAnsi="宋体" w:cs="仿宋_GB2312"/>
                <w:kern w:val="0"/>
                <w:sz w:val="21"/>
                <w:szCs w:val="21"/>
              </w:rPr>
              <w:t>补贴的承诺</w:t>
            </w:r>
          </w:p>
        </w:tc>
        <w:tc>
          <w:tcPr>
            <w:tcW w:w="12232" w:type="dxa"/>
            <w:gridSpan w:val="6"/>
            <w:vAlign w:val="center"/>
          </w:tcPr>
          <w:p>
            <w:pPr>
              <w:spacing w:line="320" w:lineRule="exact"/>
              <w:jc w:val="left"/>
              <w:rPr>
                <w:rFonts w:hint="eastAsia" w:hAnsi="宋体" w:cs="仿宋_GB2312"/>
                <w:kern w:val="0"/>
                <w:sz w:val="21"/>
                <w:szCs w:val="21"/>
              </w:rPr>
            </w:pPr>
            <w:r>
              <w:rPr>
                <w:rFonts w:hint="eastAsia" w:hAnsi="宋体" w:cs="仿宋_GB2312"/>
                <w:kern w:val="0"/>
                <w:sz w:val="21"/>
                <w:szCs w:val="21"/>
              </w:rPr>
              <w:t>本单位已知晓并充分理解申请职业技能提升培训补贴的条件，确认本单位</w:t>
            </w:r>
            <w:r>
              <w:rPr>
                <w:rFonts w:hint="eastAsia" w:hAnsi="宋体" w:cs="仿宋_GB2312"/>
                <w:kern w:val="0"/>
                <w:sz w:val="21"/>
                <w:szCs w:val="21"/>
                <w:lang w:eastAsia="zh-CN"/>
              </w:rPr>
              <w:t>提交的补贴申请</w:t>
            </w:r>
            <w:r>
              <w:rPr>
                <w:rFonts w:hint="eastAsia" w:hAnsi="宋体" w:cs="仿宋_GB2312"/>
                <w:kern w:val="0"/>
                <w:sz w:val="21"/>
                <w:szCs w:val="21"/>
              </w:rPr>
              <w:t>符合相关要求。本单位承诺所提供的信息、材料完全属实。如有不实或其他任一不符合申请培训补贴的情形，本单位愿意退回已申领的培训补贴，并承担相应损失及法律责任。</w:t>
            </w:r>
          </w:p>
          <w:p>
            <w:pPr>
              <w:spacing w:line="320" w:lineRule="exact"/>
              <w:jc w:val="left"/>
              <w:rPr>
                <w:rFonts w:hint="eastAsia" w:hAnsi="宋体" w:cs="仿宋_GB2312"/>
                <w:kern w:val="0"/>
                <w:sz w:val="21"/>
                <w:szCs w:val="21"/>
              </w:rPr>
            </w:pPr>
          </w:p>
          <w:p>
            <w:pPr>
              <w:wordWrap w:val="0"/>
              <w:jc w:val="right"/>
              <w:rPr>
                <w:rFonts w:hint="default" w:ascii="宋体" w:hAnsi="宋体" w:eastAsia="宋体" w:cs="宋体"/>
                <w:sz w:val="21"/>
                <w:szCs w:val="21"/>
                <w:lang w:val="en-US" w:eastAsia="zh-CN"/>
              </w:rPr>
            </w:pPr>
            <w:r>
              <w:rPr>
                <w:rFonts w:hint="eastAsia" w:hAnsi="宋体" w:cs="仿宋_GB2312"/>
                <w:kern w:val="0"/>
                <w:sz w:val="21"/>
                <w:szCs w:val="21"/>
              </w:rPr>
              <w:t xml:space="preserve">           </w:t>
            </w:r>
            <w:r>
              <w:rPr>
                <w:rFonts w:hint="eastAsia" w:ascii="宋体" w:hAnsi="宋体" w:eastAsia="宋体" w:cs="宋体"/>
                <w:sz w:val="21"/>
                <w:szCs w:val="21"/>
              </w:rPr>
              <w:t>企业名称（盖章）</w:t>
            </w:r>
            <w:r>
              <w:rPr>
                <w:rFonts w:hint="eastAsia" w:ascii="宋体" w:hAnsi="宋体" w:cs="宋体"/>
                <w:sz w:val="21"/>
                <w:szCs w:val="21"/>
                <w:lang w:eastAsia="zh-CN"/>
              </w:rPr>
              <w:t>：</w:t>
            </w:r>
            <w:r>
              <w:rPr>
                <w:rFonts w:hint="eastAsia" w:ascii="宋体" w:hAnsi="宋体" w:cs="宋体"/>
                <w:sz w:val="21"/>
                <w:szCs w:val="21"/>
                <w:lang w:val="en-US" w:eastAsia="zh-CN"/>
              </w:rPr>
              <w:t xml:space="preserve">            </w:t>
            </w:r>
          </w:p>
          <w:p>
            <w:pPr>
              <w:wordWrap w:val="0"/>
              <w:jc w:val="right"/>
              <w:rPr>
                <w:rFonts w:hint="eastAsia" w:ascii="宋体" w:hAnsi="宋体" w:cs="宋体"/>
                <w:sz w:val="21"/>
                <w:szCs w:val="21"/>
                <w:lang w:val="en-US" w:eastAsia="zh-CN"/>
              </w:rPr>
            </w:pPr>
            <w:r>
              <w:rPr>
                <w:rFonts w:hint="eastAsia" w:ascii="宋体" w:hAnsi="宋体" w:eastAsia="宋体" w:cs="宋体"/>
                <w:sz w:val="21"/>
                <w:szCs w:val="21"/>
              </w:rPr>
              <w:t>负责人（签字）:</w:t>
            </w:r>
            <w:r>
              <w:rPr>
                <w:rFonts w:hint="eastAsia" w:ascii="宋体" w:hAnsi="宋体" w:cs="宋体"/>
                <w:sz w:val="21"/>
                <w:szCs w:val="21"/>
                <w:lang w:val="en-US" w:eastAsia="zh-CN"/>
              </w:rPr>
              <w:t xml:space="preserve">             </w:t>
            </w:r>
          </w:p>
          <w:p>
            <w:pPr>
              <w:spacing w:line="320" w:lineRule="exact"/>
              <w:jc w:val="right"/>
              <w:rPr>
                <w:rFonts w:hint="eastAsia" w:hAnsi="宋体" w:cs="仿宋_GB2312"/>
                <w:kern w:val="0"/>
                <w:sz w:val="21"/>
                <w:szCs w:val="21"/>
              </w:rPr>
            </w:pPr>
            <w:r>
              <w:rPr>
                <w:rFonts w:hint="eastAsia" w:ascii="宋体" w:hAnsi="宋体" w:cs="宋体"/>
                <w:sz w:val="21"/>
                <w:szCs w:val="21"/>
                <w:lang w:eastAsia="zh-CN"/>
              </w:rPr>
              <w:t>年</w:t>
            </w:r>
            <w:r>
              <w:rPr>
                <w:rFonts w:hint="eastAsia" w:ascii="宋体" w:hAnsi="宋体" w:cs="宋体"/>
                <w:sz w:val="21"/>
                <w:szCs w:val="21"/>
                <w:lang w:val="en-US" w:eastAsia="zh-CN"/>
              </w:rPr>
              <w:t xml:space="preserve">     月     日</w:t>
            </w:r>
            <w:r>
              <w:rPr>
                <w:rFonts w:hint="eastAsia" w:hAnsi="宋体" w:cs="仿宋_GB2312"/>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33" w:type="dxa"/>
            <w:vAlign w:val="center"/>
          </w:tcPr>
          <w:p>
            <w:pPr>
              <w:spacing w:line="320" w:lineRule="exact"/>
              <w:jc w:val="center"/>
              <w:rPr>
                <w:rFonts w:hint="eastAsia" w:hAnsi="宋体" w:cs="仿宋_GB2312"/>
                <w:kern w:val="0"/>
                <w:sz w:val="21"/>
                <w:szCs w:val="21"/>
                <w:lang w:eastAsia="zh-CN"/>
              </w:rPr>
            </w:pPr>
            <w:r>
              <w:rPr>
                <w:rFonts w:hint="eastAsia" w:hAnsi="宋体" w:cs="仿宋_GB2312"/>
                <w:kern w:val="0"/>
                <w:sz w:val="21"/>
                <w:szCs w:val="21"/>
                <w:lang w:eastAsia="zh-CN"/>
              </w:rPr>
              <w:t>行业主管部门</w:t>
            </w:r>
          </w:p>
          <w:p>
            <w:pPr>
              <w:spacing w:line="320" w:lineRule="exact"/>
              <w:jc w:val="center"/>
              <w:rPr>
                <w:rFonts w:hint="eastAsia" w:hAnsi="宋体" w:eastAsia="宋体" w:cs="仿宋_GB2312"/>
                <w:kern w:val="0"/>
                <w:sz w:val="21"/>
                <w:szCs w:val="21"/>
                <w:lang w:eastAsia="zh-CN"/>
              </w:rPr>
            </w:pPr>
            <w:r>
              <w:rPr>
                <w:rFonts w:hint="eastAsia" w:hAnsi="宋体" w:cs="仿宋_GB2312"/>
                <w:kern w:val="0"/>
                <w:sz w:val="21"/>
                <w:szCs w:val="21"/>
                <w:lang w:eastAsia="zh-CN"/>
              </w:rPr>
              <w:t>审核意见</w:t>
            </w:r>
          </w:p>
        </w:tc>
        <w:tc>
          <w:tcPr>
            <w:tcW w:w="12232" w:type="dxa"/>
            <w:gridSpan w:val="6"/>
            <w:vAlign w:val="center"/>
          </w:tcPr>
          <w:p>
            <w:pPr>
              <w:spacing w:line="320" w:lineRule="exact"/>
              <w:jc w:val="left"/>
              <w:rPr>
                <w:rFonts w:hint="eastAsia" w:hAnsi="宋体" w:cs="仿宋_GB2312"/>
                <w:kern w:val="0"/>
                <w:sz w:val="21"/>
                <w:szCs w:val="21"/>
              </w:rPr>
            </w:pPr>
            <w:r>
              <w:rPr>
                <w:rFonts w:hint="eastAsia" w:hAnsi="宋体" w:cs="仿宋_GB2312"/>
                <w:kern w:val="0"/>
                <w:sz w:val="21"/>
                <w:szCs w:val="21"/>
              </w:rPr>
              <w:t>经审核，该企业有</w:t>
            </w:r>
            <w:r>
              <w:rPr>
                <w:rFonts w:hAnsi="宋体"/>
                <w:kern w:val="0"/>
                <w:sz w:val="21"/>
                <w:szCs w:val="21"/>
              </w:rPr>
              <w:t xml:space="preserve">      </w:t>
            </w:r>
            <w:r>
              <w:rPr>
                <w:rFonts w:hint="eastAsia" w:hAnsi="宋体" w:cs="仿宋_GB2312"/>
                <w:kern w:val="0"/>
                <w:sz w:val="21"/>
                <w:szCs w:val="21"/>
              </w:rPr>
              <w:t>人符合培训补贴条件，同意拨付职业技能提升培训补贴资金总额￥</w:t>
            </w:r>
            <w:r>
              <w:rPr>
                <w:rFonts w:hAnsi="宋体"/>
                <w:kern w:val="0"/>
                <w:sz w:val="21"/>
                <w:szCs w:val="21"/>
              </w:rPr>
              <w:t xml:space="preserve">          </w:t>
            </w:r>
            <w:r>
              <w:rPr>
                <w:rFonts w:hint="eastAsia" w:hAnsi="宋体" w:cs="仿宋_GB2312"/>
                <w:kern w:val="0"/>
                <w:sz w:val="21"/>
                <w:szCs w:val="21"/>
              </w:rPr>
              <w:t>元（大写：</w:t>
            </w:r>
            <w:r>
              <w:rPr>
                <w:rFonts w:hAnsi="宋体"/>
                <w:kern w:val="0"/>
                <w:sz w:val="21"/>
                <w:szCs w:val="21"/>
              </w:rPr>
              <w:t xml:space="preserve">           </w:t>
            </w:r>
            <w:r>
              <w:rPr>
                <w:rFonts w:hint="eastAsia" w:hAnsi="宋体" w:cs="仿宋_GB2312"/>
                <w:kern w:val="0"/>
                <w:sz w:val="21"/>
                <w:szCs w:val="21"/>
              </w:rPr>
              <w:t>元整）。</w:t>
            </w:r>
          </w:p>
          <w:p>
            <w:pPr>
              <w:spacing w:line="320" w:lineRule="exact"/>
              <w:jc w:val="left"/>
              <w:rPr>
                <w:rFonts w:hint="eastAsia" w:hAnsi="宋体" w:cs="仿宋_GB2312"/>
                <w:kern w:val="0"/>
                <w:sz w:val="21"/>
                <w:szCs w:val="21"/>
              </w:rPr>
            </w:pPr>
          </w:p>
          <w:p>
            <w:pPr>
              <w:spacing w:line="320" w:lineRule="exact"/>
              <w:jc w:val="left"/>
              <w:rPr>
                <w:rFonts w:hint="eastAsia" w:hAnsi="宋体" w:cs="仿宋_GB2312"/>
                <w:kern w:val="0"/>
                <w:sz w:val="21"/>
                <w:szCs w:val="21"/>
              </w:rPr>
            </w:pPr>
          </w:p>
          <w:p>
            <w:pPr>
              <w:wordWrap w:val="0"/>
              <w:jc w:val="right"/>
              <w:rPr>
                <w:rFonts w:hint="default"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cs="宋体"/>
                <w:sz w:val="21"/>
                <w:szCs w:val="21"/>
                <w:lang w:eastAsia="zh-CN"/>
              </w:rPr>
              <w:t>盖章：</w:t>
            </w:r>
            <w:r>
              <w:rPr>
                <w:rFonts w:hint="eastAsia" w:ascii="宋体" w:hAnsi="宋体" w:cs="宋体"/>
                <w:sz w:val="21"/>
                <w:szCs w:val="21"/>
                <w:lang w:val="en-US" w:eastAsia="zh-CN"/>
              </w:rPr>
              <w:t xml:space="preserve">            </w:t>
            </w:r>
          </w:p>
          <w:p>
            <w:pPr>
              <w:spacing w:line="320" w:lineRule="exact"/>
              <w:jc w:val="right"/>
              <w:rPr>
                <w:rFonts w:hint="eastAsia" w:hAnsi="宋体" w:cs="仿宋_GB2312"/>
                <w:kern w:val="0"/>
                <w:sz w:val="21"/>
                <w:szCs w:val="21"/>
                <w:lang w:eastAsia="zh-CN"/>
              </w:rPr>
            </w:pPr>
            <w:r>
              <w:rPr>
                <w:rFonts w:hint="eastAsia" w:ascii="宋体" w:hAnsi="宋体" w:cs="宋体"/>
                <w:sz w:val="21"/>
                <w:szCs w:val="21"/>
                <w:lang w:eastAsia="zh-CN"/>
              </w:rPr>
              <w:t>年</w:t>
            </w:r>
            <w:r>
              <w:rPr>
                <w:rFonts w:hint="eastAsia" w:ascii="宋体" w:hAnsi="宋体" w:cs="宋体"/>
                <w:sz w:val="21"/>
                <w:szCs w:val="21"/>
                <w:lang w:val="en-US" w:eastAsia="zh-CN"/>
              </w:rPr>
              <w:t xml:space="preserve">     月     日</w:t>
            </w:r>
          </w:p>
        </w:tc>
      </w:tr>
    </w:tbl>
    <w:p>
      <w:pPr>
        <w:pStyle w:val="5"/>
        <w:widowControl w:val="0"/>
        <w:wordWrap/>
        <w:adjustRightInd/>
        <w:snapToGrid/>
        <w:spacing w:line="580" w:lineRule="exact"/>
        <w:ind w:left="0" w:leftChars="0" w:firstLine="0" w:firstLineChars="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填报说明：本表应填写一式四份，填报单位一份、主管部门一份、同级人社部门及财政部门各一份。</w:t>
      </w:r>
    </w:p>
    <w:p>
      <w:pPr>
        <w:rPr>
          <w:rFonts w:hint="eastAsia" w:ascii="黑体" w:hAnsi="黑体" w:eastAsia="黑体" w:cs="黑体"/>
          <w:sz w:val="32"/>
          <w:szCs w:val="32"/>
          <w:lang w:val="en-US"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黑体" w:hAnsi="黑体" w:eastAsia="黑体" w:cs="黑体"/>
          <w:sz w:val="36"/>
          <w:szCs w:val="36"/>
        </w:rPr>
      </w:pPr>
      <w:r>
        <w:rPr>
          <w:rFonts w:hint="eastAsia" w:ascii="黑体" w:hAnsi="黑体" w:eastAsia="黑体" w:cs="黑体"/>
          <w:sz w:val="36"/>
          <w:szCs w:val="36"/>
        </w:rPr>
        <w:t>职业技能提升培训补贴人员名单</w:t>
      </w:r>
    </w:p>
    <w:p>
      <w:pPr>
        <w:jc w:val="left"/>
        <w:rPr>
          <w:rFonts w:hint="eastAsia" w:ascii="宋体" w:hAnsi="宋体" w:eastAsia="宋体" w:cs="宋体"/>
          <w:sz w:val="21"/>
          <w:szCs w:val="21"/>
        </w:rPr>
      </w:pPr>
      <w:r>
        <w:rPr>
          <w:rFonts w:hint="eastAsia" w:ascii="宋体" w:hAnsi="宋体" w:eastAsia="宋体" w:cs="宋体"/>
          <w:sz w:val="21"/>
          <w:szCs w:val="21"/>
        </w:rPr>
        <w:t xml:space="preserve">单位：（盖章）                                                               填报时间： </w:t>
      </w:r>
    </w:p>
    <w:tbl>
      <w:tblPr>
        <w:tblStyle w:val="10"/>
        <w:tblW w:w="14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16"/>
        <w:gridCol w:w="596"/>
        <w:gridCol w:w="2970"/>
        <w:gridCol w:w="1701"/>
        <w:gridCol w:w="1995"/>
        <w:gridCol w:w="1573"/>
        <w:gridCol w:w="1425"/>
        <w:gridCol w:w="1410"/>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11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姓名</w:t>
            </w:r>
          </w:p>
        </w:tc>
        <w:tc>
          <w:tcPr>
            <w:tcW w:w="59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性别</w:t>
            </w:r>
          </w:p>
        </w:tc>
        <w:tc>
          <w:tcPr>
            <w:tcW w:w="297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身份证号码</w:t>
            </w:r>
          </w:p>
        </w:tc>
        <w:tc>
          <w:tcPr>
            <w:tcW w:w="1701"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补贴类型</w:t>
            </w:r>
          </w:p>
        </w:tc>
        <w:tc>
          <w:tcPr>
            <w:tcW w:w="1995"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时</w:t>
            </w:r>
            <w:r>
              <w:rPr>
                <w:rFonts w:hint="eastAsia" w:ascii="宋体" w:hAnsi="宋体" w:eastAsia="宋体" w:cs="宋体"/>
                <w:sz w:val="21"/>
                <w:szCs w:val="21"/>
                <w:lang w:eastAsia="zh-CN"/>
              </w:rPr>
              <w:t>长（课时）</w:t>
            </w:r>
          </w:p>
        </w:tc>
        <w:tc>
          <w:tcPr>
            <w:tcW w:w="1573"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补贴标准</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（元/月）</w:t>
            </w:r>
          </w:p>
        </w:tc>
        <w:tc>
          <w:tcPr>
            <w:tcW w:w="1425"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补贴金额</w:t>
            </w: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w:t>
            </w:r>
          </w:p>
        </w:tc>
        <w:tc>
          <w:tcPr>
            <w:tcW w:w="141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联系电话</w:t>
            </w:r>
          </w:p>
        </w:tc>
        <w:tc>
          <w:tcPr>
            <w:tcW w:w="745"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jc w:val="center"/>
              <w:rPr>
                <w:rFonts w:hint="eastAsia" w:ascii="宋体" w:hAnsi="宋体" w:eastAsia="宋体" w:cs="宋体"/>
                <w:sz w:val="21"/>
                <w:szCs w:val="21"/>
                <w:lang w:val="en-US" w:eastAsia="zh-CN"/>
              </w:rPr>
            </w:pPr>
          </w:p>
        </w:tc>
        <w:tc>
          <w:tcPr>
            <w:tcW w:w="1116" w:type="dxa"/>
            <w:vAlign w:val="center"/>
          </w:tcPr>
          <w:p>
            <w:pPr>
              <w:jc w:val="center"/>
              <w:rPr>
                <w:rFonts w:hint="eastAsia" w:ascii="宋体" w:hAnsi="宋体" w:eastAsia="宋体" w:cs="宋体"/>
                <w:sz w:val="21"/>
                <w:szCs w:val="21"/>
                <w:lang w:val="en-US" w:eastAsia="zh-CN"/>
              </w:rPr>
            </w:pPr>
          </w:p>
        </w:tc>
        <w:tc>
          <w:tcPr>
            <w:tcW w:w="596" w:type="dxa"/>
            <w:vAlign w:val="center"/>
          </w:tcPr>
          <w:p>
            <w:pPr>
              <w:jc w:val="center"/>
              <w:rPr>
                <w:rFonts w:hint="eastAsia" w:ascii="宋体" w:hAnsi="宋体" w:eastAsia="宋体" w:cs="宋体"/>
                <w:sz w:val="21"/>
                <w:szCs w:val="21"/>
                <w:lang w:val="en-US" w:eastAsia="zh-CN"/>
              </w:rPr>
            </w:pPr>
          </w:p>
        </w:tc>
        <w:tc>
          <w:tcPr>
            <w:tcW w:w="2970" w:type="dxa"/>
            <w:vAlign w:val="center"/>
          </w:tcPr>
          <w:p>
            <w:pPr>
              <w:jc w:val="center"/>
              <w:rPr>
                <w:rFonts w:hint="eastAsia" w:ascii="宋体" w:hAnsi="宋体" w:eastAsia="宋体" w:cs="宋体"/>
                <w:sz w:val="21"/>
                <w:szCs w:val="21"/>
                <w:lang w:val="en-US" w:eastAsia="zh-CN"/>
              </w:rPr>
            </w:pPr>
          </w:p>
        </w:tc>
        <w:tc>
          <w:tcPr>
            <w:tcW w:w="1701" w:type="dxa"/>
            <w:vAlign w:val="center"/>
          </w:tcPr>
          <w:p>
            <w:pPr>
              <w:jc w:val="center"/>
              <w:rPr>
                <w:rFonts w:hint="eastAsia" w:ascii="宋体" w:hAnsi="宋体" w:eastAsia="宋体" w:cs="宋体"/>
                <w:sz w:val="21"/>
                <w:szCs w:val="21"/>
                <w:lang w:val="en-US" w:eastAsia="zh-CN"/>
              </w:rPr>
            </w:pPr>
          </w:p>
        </w:tc>
        <w:tc>
          <w:tcPr>
            <w:tcW w:w="1995" w:type="dxa"/>
            <w:vAlign w:val="center"/>
          </w:tcPr>
          <w:p>
            <w:pPr>
              <w:jc w:val="center"/>
              <w:rPr>
                <w:rFonts w:hint="eastAsia" w:ascii="宋体" w:hAnsi="宋体" w:eastAsia="宋体" w:cs="宋体"/>
                <w:sz w:val="21"/>
                <w:szCs w:val="21"/>
                <w:lang w:val="en-US" w:eastAsia="zh-CN"/>
              </w:rPr>
            </w:pPr>
          </w:p>
        </w:tc>
        <w:tc>
          <w:tcPr>
            <w:tcW w:w="1573" w:type="dxa"/>
            <w:vAlign w:val="center"/>
          </w:tcPr>
          <w:p>
            <w:pPr>
              <w:jc w:val="center"/>
              <w:rPr>
                <w:rFonts w:hint="eastAsia" w:ascii="宋体" w:hAnsi="宋体" w:eastAsia="宋体" w:cs="宋体"/>
                <w:sz w:val="21"/>
                <w:szCs w:val="21"/>
                <w:lang w:val="en-US" w:eastAsia="zh-CN"/>
              </w:rPr>
            </w:pPr>
          </w:p>
        </w:tc>
        <w:tc>
          <w:tcPr>
            <w:tcW w:w="1425" w:type="dxa"/>
            <w:vAlign w:val="center"/>
          </w:tcPr>
          <w:p>
            <w:pPr>
              <w:jc w:val="center"/>
              <w:rPr>
                <w:rFonts w:hint="eastAsia" w:ascii="宋体" w:hAnsi="宋体" w:eastAsia="宋体" w:cs="宋体"/>
                <w:sz w:val="21"/>
                <w:szCs w:val="21"/>
                <w:lang w:val="en-US" w:eastAsia="zh-CN"/>
              </w:rPr>
            </w:pPr>
          </w:p>
        </w:tc>
        <w:tc>
          <w:tcPr>
            <w:tcW w:w="1410" w:type="dxa"/>
            <w:vAlign w:val="center"/>
          </w:tcPr>
          <w:p>
            <w:pPr>
              <w:jc w:val="center"/>
              <w:rPr>
                <w:rFonts w:hint="eastAsia" w:ascii="宋体" w:hAnsi="宋体" w:eastAsia="宋体" w:cs="宋体"/>
                <w:sz w:val="21"/>
                <w:szCs w:val="21"/>
                <w:lang w:val="en-US" w:eastAsia="zh-CN"/>
              </w:rPr>
            </w:pPr>
          </w:p>
        </w:tc>
        <w:tc>
          <w:tcPr>
            <w:tcW w:w="7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jc w:val="center"/>
              <w:rPr>
                <w:rFonts w:hint="eastAsia" w:ascii="宋体" w:hAnsi="宋体" w:eastAsia="宋体" w:cs="宋体"/>
                <w:sz w:val="21"/>
                <w:szCs w:val="21"/>
                <w:lang w:val="en-US" w:eastAsia="zh-CN"/>
              </w:rPr>
            </w:pPr>
          </w:p>
        </w:tc>
        <w:tc>
          <w:tcPr>
            <w:tcW w:w="1116" w:type="dxa"/>
            <w:vAlign w:val="center"/>
          </w:tcPr>
          <w:p>
            <w:pPr>
              <w:jc w:val="center"/>
              <w:rPr>
                <w:rFonts w:hint="eastAsia" w:ascii="宋体" w:hAnsi="宋体" w:eastAsia="宋体" w:cs="宋体"/>
                <w:sz w:val="21"/>
                <w:szCs w:val="21"/>
                <w:lang w:val="en-US" w:eastAsia="zh-CN"/>
              </w:rPr>
            </w:pPr>
          </w:p>
        </w:tc>
        <w:tc>
          <w:tcPr>
            <w:tcW w:w="596" w:type="dxa"/>
            <w:vAlign w:val="center"/>
          </w:tcPr>
          <w:p>
            <w:pPr>
              <w:jc w:val="center"/>
              <w:rPr>
                <w:rFonts w:hint="eastAsia" w:ascii="宋体" w:hAnsi="宋体" w:eastAsia="宋体" w:cs="宋体"/>
                <w:sz w:val="21"/>
                <w:szCs w:val="21"/>
                <w:lang w:val="en-US" w:eastAsia="zh-CN"/>
              </w:rPr>
            </w:pPr>
          </w:p>
        </w:tc>
        <w:tc>
          <w:tcPr>
            <w:tcW w:w="2970" w:type="dxa"/>
            <w:vAlign w:val="center"/>
          </w:tcPr>
          <w:p>
            <w:pPr>
              <w:jc w:val="center"/>
              <w:rPr>
                <w:rFonts w:hint="eastAsia" w:ascii="宋体" w:hAnsi="宋体" w:eastAsia="宋体" w:cs="宋体"/>
                <w:sz w:val="21"/>
                <w:szCs w:val="21"/>
                <w:lang w:val="en-US" w:eastAsia="zh-CN"/>
              </w:rPr>
            </w:pPr>
          </w:p>
        </w:tc>
        <w:tc>
          <w:tcPr>
            <w:tcW w:w="1701" w:type="dxa"/>
            <w:vAlign w:val="center"/>
          </w:tcPr>
          <w:p>
            <w:pPr>
              <w:jc w:val="center"/>
              <w:rPr>
                <w:rFonts w:hint="eastAsia" w:ascii="宋体" w:hAnsi="宋体" w:eastAsia="宋体" w:cs="宋体"/>
                <w:sz w:val="21"/>
                <w:szCs w:val="21"/>
                <w:lang w:val="en-US" w:eastAsia="zh-CN"/>
              </w:rPr>
            </w:pPr>
          </w:p>
        </w:tc>
        <w:tc>
          <w:tcPr>
            <w:tcW w:w="1995" w:type="dxa"/>
            <w:vAlign w:val="center"/>
          </w:tcPr>
          <w:p>
            <w:pPr>
              <w:jc w:val="center"/>
              <w:rPr>
                <w:rFonts w:hint="eastAsia" w:ascii="宋体" w:hAnsi="宋体" w:eastAsia="宋体" w:cs="宋体"/>
                <w:sz w:val="21"/>
                <w:szCs w:val="21"/>
                <w:lang w:val="en-US" w:eastAsia="zh-CN"/>
              </w:rPr>
            </w:pPr>
          </w:p>
        </w:tc>
        <w:tc>
          <w:tcPr>
            <w:tcW w:w="1573" w:type="dxa"/>
            <w:vAlign w:val="center"/>
          </w:tcPr>
          <w:p>
            <w:pPr>
              <w:jc w:val="center"/>
              <w:rPr>
                <w:rFonts w:hint="eastAsia" w:ascii="宋体" w:hAnsi="宋体" w:eastAsia="宋体" w:cs="宋体"/>
                <w:sz w:val="21"/>
                <w:szCs w:val="21"/>
                <w:lang w:val="en-US" w:eastAsia="zh-CN"/>
              </w:rPr>
            </w:pPr>
          </w:p>
        </w:tc>
        <w:tc>
          <w:tcPr>
            <w:tcW w:w="1425" w:type="dxa"/>
            <w:vAlign w:val="center"/>
          </w:tcPr>
          <w:p>
            <w:pPr>
              <w:jc w:val="center"/>
              <w:rPr>
                <w:rFonts w:hint="eastAsia" w:ascii="宋体" w:hAnsi="宋体" w:eastAsia="宋体" w:cs="宋体"/>
                <w:sz w:val="21"/>
                <w:szCs w:val="21"/>
                <w:lang w:val="en-US" w:eastAsia="zh-CN"/>
              </w:rPr>
            </w:pPr>
          </w:p>
        </w:tc>
        <w:tc>
          <w:tcPr>
            <w:tcW w:w="1410" w:type="dxa"/>
            <w:vAlign w:val="center"/>
          </w:tcPr>
          <w:p>
            <w:pPr>
              <w:jc w:val="center"/>
              <w:rPr>
                <w:rFonts w:hint="eastAsia" w:ascii="宋体" w:hAnsi="宋体" w:eastAsia="宋体" w:cs="宋体"/>
                <w:sz w:val="21"/>
                <w:szCs w:val="21"/>
                <w:lang w:val="en-US" w:eastAsia="zh-CN"/>
              </w:rPr>
            </w:pPr>
          </w:p>
        </w:tc>
        <w:tc>
          <w:tcPr>
            <w:tcW w:w="7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jc w:val="center"/>
              <w:rPr>
                <w:rFonts w:hint="eastAsia" w:ascii="宋体" w:hAnsi="宋体" w:eastAsia="宋体" w:cs="宋体"/>
                <w:sz w:val="21"/>
                <w:szCs w:val="21"/>
                <w:lang w:val="en-US" w:eastAsia="zh-CN"/>
              </w:rPr>
            </w:pPr>
          </w:p>
        </w:tc>
        <w:tc>
          <w:tcPr>
            <w:tcW w:w="1116" w:type="dxa"/>
            <w:vAlign w:val="center"/>
          </w:tcPr>
          <w:p>
            <w:pPr>
              <w:jc w:val="center"/>
              <w:rPr>
                <w:rFonts w:hint="eastAsia" w:ascii="宋体" w:hAnsi="宋体" w:eastAsia="宋体" w:cs="宋体"/>
                <w:sz w:val="21"/>
                <w:szCs w:val="21"/>
                <w:lang w:val="en-US" w:eastAsia="zh-CN"/>
              </w:rPr>
            </w:pPr>
          </w:p>
        </w:tc>
        <w:tc>
          <w:tcPr>
            <w:tcW w:w="596" w:type="dxa"/>
            <w:vAlign w:val="center"/>
          </w:tcPr>
          <w:p>
            <w:pPr>
              <w:jc w:val="center"/>
              <w:rPr>
                <w:rFonts w:hint="eastAsia" w:ascii="宋体" w:hAnsi="宋体" w:eastAsia="宋体" w:cs="宋体"/>
                <w:sz w:val="21"/>
                <w:szCs w:val="21"/>
                <w:lang w:val="en-US" w:eastAsia="zh-CN"/>
              </w:rPr>
            </w:pPr>
          </w:p>
        </w:tc>
        <w:tc>
          <w:tcPr>
            <w:tcW w:w="2970" w:type="dxa"/>
            <w:vAlign w:val="center"/>
          </w:tcPr>
          <w:p>
            <w:pPr>
              <w:jc w:val="center"/>
              <w:rPr>
                <w:rFonts w:hint="eastAsia" w:ascii="宋体" w:hAnsi="宋体" w:eastAsia="宋体" w:cs="宋体"/>
                <w:sz w:val="21"/>
                <w:szCs w:val="21"/>
                <w:lang w:val="en-US" w:eastAsia="zh-CN"/>
              </w:rPr>
            </w:pPr>
          </w:p>
        </w:tc>
        <w:tc>
          <w:tcPr>
            <w:tcW w:w="1701" w:type="dxa"/>
            <w:vAlign w:val="center"/>
          </w:tcPr>
          <w:p>
            <w:pPr>
              <w:jc w:val="center"/>
              <w:rPr>
                <w:rFonts w:hint="eastAsia" w:ascii="宋体" w:hAnsi="宋体" w:eastAsia="宋体" w:cs="宋体"/>
                <w:sz w:val="21"/>
                <w:szCs w:val="21"/>
                <w:lang w:val="en-US" w:eastAsia="zh-CN"/>
              </w:rPr>
            </w:pPr>
          </w:p>
        </w:tc>
        <w:tc>
          <w:tcPr>
            <w:tcW w:w="1995" w:type="dxa"/>
            <w:vAlign w:val="center"/>
          </w:tcPr>
          <w:p>
            <w:pPr>
              <w:jc w:val="center"/>
              <w:rPr>
                <w:rFonts w:hint="eastAsia" w:ascii="宋体" w:hAnsi="宋体" w:eastAsia="宋体" w:cs="宋体"/>
                <w:sz w:val="21"/>
                <w:szCs w:val="21"/>
                <w:lang w:val="en-US" w:eastAsia="zh-CN"/>
              </w:rPr>
            </w:pPr>
          </w:p>
        </w:tc>
        <w:tc>
          <w:tcPr>
            <w:tcW w:w="1573" w:type="dxa"/>
            <w:vAlign w:val="center"/>
          </w:tcPr>
          <w:p>
            <w:pPr>
              <w:jc w:val="center"/>
              <w:rPr>
                <w:rFonts w:hint="eastAsia" w:ascii="宋体" w:hAnsi="宋体" w:eastAsia="宋体" w:cs="宋体"/>
                <w:sz w:val="21"/>
                <w:szCs w:val="21"/>
                <w:lang w:val="en-US" w:eastAsia="zh-CN"/>
              </w:rPr>
            </w:pPr>
          </w:p>
        </w:tc>
        <w:tc>
          <w:tcPr>
            <w:tcW w:w="1425" w:type="dxa"/>
            <w:vAlign w:val="center"/>
          </w:tcPr>
          <w:p>
            <w:pPr>
              <w:jc w:val="center"/>
              <w:rPr>
                <w:rFonts w:hint="eastAsia" w:ascii="宋体" w:hAnsi="宋体" w:eastAsia="宋体" w:cs="宋体"/>
                <w:sz w:val="21"/>
                <w:szCs w:val="21"/>
                <w:lang w:val="en-US" w:eastAsia="zh-CN"/>
              </w:rPr>
            </w:pPr>
          </w:p>
        </w:tc>
        <w:tc>
          <w:tcPr>
            <w:tcW w:w="1410" w:type="dxa"/>
            <w:vAlign w:val="center"/>
          </w:tcPr>
          <w:p>
            <w:pPr>
              <w:jc w:val="center"/>
              <w:rPr>
                <w:rFonts w:hint="eastAsia" w:ascii="宋体" w:hAnsi="宋体" w:eastAsia="宋体" w:cs="宋体"/>
                <w:sz w:val="21"/>
                <w:szCs w:val="21"/>
                <w:lang w:val="en-US" w:eastAsia="zh-CN"/>
              </w:rPr>
            </w:pPr>
          </w:p>
        </w:tc>
        <w:tc>
          <w:tcPr>
            <w:tcW w:w="7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jc w:val="center"/>
              <w:rPr>
                <w:rFonts w:hint="eastAsia" w:ascii="宋体" w:hAnsi="宋体" w:eastAsia="宋体" w:cs="宋体"/>
                <w:sz w:val="21"/>
                <w:szCs w:val="21"/>
                <w:lang w:val="en-US" w:eastAsia="zh-CN"/>
              </w:rPr>
            </w:pPr>
          </w:p>
        </w:tc>
        <w:tc>
          <w:tcPr>
            <w:tcW w:w="1116" w:type="dxa"/>
            <w:vAlign w:val="center"/>
          </w:tcPr>
          <w:p>
            <w:pPr>
              <w:jc w:val="center"/>
              <w:rPr>
                <w:rFonts w:hint="eastAsia" w:ascii="宋体" w:hAnsi="宋体" w:eastAsia="宋体" w:cs="宋体"/>
                <w:sz w:val="21"/>
                <w:szCs w:val="21"/>
                <w:lang w:val="en-US" w:eastAsia="zh-CN"/>
              </w:rPr>
            </w:pPr>
          </w:p>
        </w:tc>
        <w:tc>
          <w:tcPr>
            <w:tcW w:w="596" w:type="dxa"/>
            <w:vAlign w:val="center"/>
          </w:tcPr>
          <w:p>
            <w:pPr>
              <w:jc w:val="center"/>
              <w:rPr>
                <w:rFonts w:hint="eastAsia" w:ascii="宋体" w:hAnsi="宋体" w:eastAsia="宋体" w:cs="宋体"/>
                <w:sz w:val="21"/>
                <w:szCs w:val="21"/>
                <w:lang w:val="en-US" w:eastAsia="zh-CN"/>
              </w:rPr>
            </w:pPr>
          </w:p>
        </w:tc>
        <w:tc>
          <w:tcPr>
            <w:tcW w:w="2970" w:type="dxa"/>
            <w:vAlign w:val="center"/>
          </w:tcPr>
          <w:p>
            <w:pPr>
              <w:jc w:val="center"/>
              <w:rPr>
                <w:rFonts w:hint="eastAsia" w:ascii="宋体" w:hAnsi="宋体" w:eastAsia="宋体" w:cs="宋体"/>
                <w:sz w:val="21"/>
                <w:szCs w:val="21"/>
                <w:lang w:val="en-US" w:eastAsia="zh-CN"/>
              </w:rPr>
            </w:pPr>
          </w:p>
        </w:tc>
        <w:tc>
          <w:tcPr>
            <w:tcW w:w="1701" w:type="dxa"/>
            <w:vAlign w:val="center"/>
          </w:tcPr>
          <w:p>
            <w:pPr>
              <w:jc w:val="center"/>
              <w:rPr>
                <w:rFonts w:hint="eastAsia" w:ascii="宋体" w:hAnsi="宋体" w:eastAsia="宋体" w:cs="宋体"/>
                <w:sz w:val="21"/>
                <w:szCs w:val="21"/>
                <w:lang w:val="en-US" w:eastAsia="zh-CN"/>
              </w:rPr>
            </w:pPr>
          </w:p>
        </w:tc>
        <w:tc>
          <w:tcPr>
            <w:tcW w:w="1995" w:type="dxa"/>
            <w:vAlign w:val="center"/>
          </w:tcPr>
          <w:p>
            <w:pPr>
              <w:jc w:val="center"/>
              <w:rPr>
                <w:rFonts w:hint="eastAsia" w:ascii="宋体" w:hAnsi="宋体" w:eastAsia="宋体" w:cs="宋体"/>
                <w:sz w:val="21"/>
                <w:szCs w:val="21"/>
                <w:lang w:val="en-US" w:eastAsia="zh-CN"/>
              </w:rPr>
            </w:pPr>
          </w:p>
        </w:tc>
        <w:tc>
          <w:tcPr>
            <w:tcW w:w="1573" w:type="dxa"/>
            <w:vAlign w:val="center"/>
          </w:tcPr>
          <w:p>
            <w:pPr>
              <w:jc w:val="center"/>
              <w:rPr>
                <w:rFonts w:hint="eastAsia" w:ascii="宋体" w:hAnsi="宋体" w:eastAsia="宋体" w:cs="宋体"/>
                <w:sz w:val="21"/>
                <w:szCs w:val="21"/>
                <w:lang w:val="en-US" w:eastAsia="zh-CN"/>
              </w:rPr>
            </w:pPr>
          </w:p>
        </w:tc>
        <w:tc>
          <w:tcPr>
            <w:tcW w:w="1425" w:type="dxa"/>
            <w:vAlign w:val="center"/>
          </w:tcPr>
          <w:p>
            <w:pPr>
              <w:jc w:val="center"/>
              <w:rPr>
                <w:rFonts w:hint="eastAsia" w:ascii="宋体" w:hAnsi="宋体" w:eastAsia="宋体" w:cs="宋体"/>
                <w:sz w:val="21"/>
                <w:szCs w:val="21"/>
                <w:lang w:val="en-US" w:eastAsia="zh-CN"/>
              </w:rPr>
            </w:pPr>
          </w:p>
        </w:tc>
        <w:tc>
          <w:tcPr>
            <w:tcW w:w="1410" w:type="dxa"/>
            <w:vAlign w:val="center"/>
          </w:tcPr>
          <w:p>
            <w:pPr>
              <w:jc w:val="center"/>
              <w:rPr>
                <w:rFonts w:hint="eastAsia" w:ascii="宋体" w:hAnsi="宋体" w:eastAsia="宋体" w:cs="宋体"/>
                <w:sz w:val="21"/>
                <w:szCs w:val="21"/>
                <w:lang w:val="en-US" w:eastAsia="zh-CN"/>
              </w:rPr>
            </w:pPr>
          </w:p>
        </w:tc>
        <w:tc>
          <w:tcPr>
            <w:tcW w:w="7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jc w:val="center"/>
              <w:rPr>
                <w:rFonts w:hint="eastAsia" w:ascii="宋体" w:hAnsi="宋体" w:eastAsia="宋体" w:cs="宋体"/>
                <w:sz w:val="21"/>
                <w:szCs w:val="21"/>
                <w:lang w:val="en-US" w:eastAsia="zh-CN"/>
              </w:rPr>
            </w:pPr>
          </w:p>
        </w:tc>
        <w:tc>
          <w:tcPr>
            <w:tcW w:w="1116" w:type="dxa"/>
            <w:vAlign w:val="center"/>
          </w:tcPr>
          <w:p>
            <w:pPr>
              <w:jc w:val="center"/>
              <w:rPr>
                <w:rFonts w:hint="eastAsia" w:ascii="宋体" w:hAnsi="宋体" w:eastAsia="宋体" w:cs="宋体"/>
                <w:sz w:val="21"/>
                <w:szCs w:val="21"/>
                <w:lang w:val="en-US" w:eastAsia="zh-CN"/>
              </w:rPr>
            </w:pPr>
          </w:p>
        </w:tc>
        <w:tc>
          <w:tcPr>
            <w:tcW w:w="596" w:type="dxa"/>
            <w:vAlign w:val="center"/>
          </w:tcPr>
          <w:p>
            <w:pPr>
              <w:jc w:val="center"/>
              <w:rPr>
                <w:rFonts w:hint="eastAsia" w:ascii="宋体" w:hAnsi="宋体" w:eastAsia="宋体" w:cs="宋体"/>
                <w:sz w:val="21"/>
                <w:szCs w:val="21"/>
                <w:lang w:val="en-US" w:eastAsia="zh-CN"/>
              </w:rPr>
            </w:pPr>
          </w:p>
        </w:tc>
        <w:tc>
          <w:tcPr>
            <w:tcW w:w="2970" w:type="dxa"/>
            <w:vAlign w:val="center"/>
          </w:tcPr>
          <w:p>
            <w:pPr>
              <w:jc w:val="center"/>
              <w:rPr>
                <w:rFonts w:hint="eastAsia" w:ascii="宋体" w:hAnsi="宋体" w:eastAsia="宋体" w:cs="宋体"/>
                <w:sz w:val="21"/>
                <w:szCs w:val="21"/>
                <w:lang w:val="en-US" w:eastAsia="zh-CN"/>
              </w:rPr>
            </w:pPr>
          </w:p>
        </w:tc>
        <w:tc>
          <w:tcPr>
            <w:tcW w:w="1701" w:type="dxa"/>
            <w:vAlign w:val="center"/>
          </w:tcPr>
          <w:p>
            <w:pPr>
              <w:jc w:val="center"/>
              <w:rPr>
                <w:rFonts w:hint="eastAsia" w:ascii="宋体" w:hAnsi="宋体" w:eastAsia="宋体" w:cs="宋体"/>
                <w:sz w:val="21"/>
                <w:szCs w:val="21"/>
                <w:lang w:val="en-US" w:eastAsia="zh-CN"/>
              </w:rPr>
            </w:pPr>
          </w:p>
        </w:tc>
        <w:tc>
          <w:tcPr>
            <w:tcW w:w="1995" w:type="dxa"/>
            <w:vAlign w:val="center"/>
          </w:tcPr>
          <w:p>
            <w:pPr>
              <w:jc w:val="center"/>
              <w:rPr>
                <w:rFonts w:hint="eastAsia" w:ascii="宋体" w:hAnsi="宋体" w:eastAsia="宋体" w:cs="宋体"/>
                <w:sz w:val="21"/>
                <w:szCs w:val="21"/>
                <w:lang w:val="en-US" w:eastAsia="zh-CN"/>
              </w:rPr>
            </w:pPr>
          </w:p>
        </w:tc>
        <w:tc>
          <w:tcPr>
            <w:tcW w:w="1573" w:type="dxa"/>
            <w:vAlign w:val="center"/>
          </w:tcPr>
          <w:p>
            <w:pPr>
              <w:jc w:val="center"/>
              <w:rPr>
                <w:rFonts w:hint="eastAsia" w:ascii="宋体" w:hAnsi="宋体" w:eastAsia="宋体" w:cs="宋体"/>
                <w:sz w:val="21"/>
                <w:szCs w:val="21"/>
                <w:lang w:val="en-US" w:eastAsia="zh-CN"/>
              </w:rPr>
            </w:pPr>
          </w:p>
        </w:tc>
        <w:tc>
          <w:tcPr>
            <w:tcW w:w="1425" w:type="dxa"/>
            <w:vAlign w:val="center"/>
          </w:tcPr>
          <w:p>
            <w:pPr>
              <w:jc w:val="center"/>
              <w:rPr>
                <w:rFonts w:hint="eastAsia" w:ascii="宋体" w:hAnsi="宋体" w:eastAsia="宋体" w:cs="宋体"/>
                <w:sz w:val="21"/>
                <w:szCs w:val="21"/>
                <w:lang w:val="en-US" w:eastAsia="zh-CN"/>
              </w:rPr>
            </w:pPr>
          </w:p>
        </w:tc>
        <w:tc>
          <w:tcPr>
            <w:tcW w:w="1410" w:type="dxa"/>
            <w:vAlign w:val="center"/>
          </w:tcPr>
          <w:p>
            <w:pPr>
              <w:jc w:val="center"/>
              <w:rPr>
                <w:rFonts w:hint="eastAsia" w:ascii="宋体" w:hAnsi="宋体" w:eastAsia="宋体" w:cs="宋体"/>
                <w:sz w:val="21"/>
                <w:szCs w:val="21"/>
                <w:lang w:val="en-US" w:eastAsia="zh-CN"/>
              </w:rPr>
            </w:pPr>
          </w:p>
        </w:tc>
        <w:tc>
          <w:tcPr>
            <w:tcW w:w="7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jc w:val="center"/>
              <w:rPr>
                <w:rFonts w:hint="eastAsia" w:ascii="宋体" w:hAnsi="宋体" w:eastAsia="宋体" w:cs="宋体"/>
                <w:sz w:val="21"/>
                <w:szCs w:val="21"/>
                <w:lang w:val="en-US" w:eastAsia="zh-CN"/>
              </w:rPr>
            </w:pPr>
          </w:p>
        </w:tc>
        <w:tc>
          <w:tcPr>
            <w:tcW w:w="1116" w:type="dxa"/>
            <w:vAlign w:val="center"/>
          </w:tcPr>
          <w:p>
            <w:pPr>
              <w:jc w:val="center"/>
              <w:rPr>
                <w:rFonts w:hint="eastAsia" w:ascii="宋体" w:hAnsi="宋体" w:eastAsia="宋体" w:cs="宋体"/>
                <w:sz w:val="21"/>
                <w:szCs w:val="21"/>
                <w:lang w:val="en-US" w:eastAsia="zh-CN"/>
              </w:rPr>
            </w:pPr>
          </w:p>
        </w:tc>
        <w:tc>
          <w:tcPr>
            <w:tcW w:w="596" w:type="dxa"/>
            <w:vAlign w:val="center"/>
          </w:tcPr>
          <w:p>
            <w:pPr>
              <w:jc w:val="center"/>
              <w:rPr>
                <w:rFonts w:hint="eastAsia" w:ascii="宋体" w:hAnsi="宋体" w:eastAsia="宋体" w:cs="宋体"/>
                <w:sz w:val="21"/>
                <w:szCs w:val="21"/>
                <w:lang w:val="en-US" w:eastAsia="zh-CN"/>
              </w:rPr>
            </w:pPr>
          </w:p>
        </w:tc>
        <w:tc>
          <w:tcPr>
            <w:tcW w:w="2970" w:type="dxa"/>
            <w:vAlign w:val="center"/>
          </w:tcPr>
          <w:p>
            <w:pPr>
              <w:jc w:val="center"/>
              <w:rPr>
                <w:rFonts w:hint="eastAsia" w:ascii="宋体" w:hAnsi="宋体" w:eastAsia="宋体" w:cs="宋体"/>
                <w:sz w:val="21"/>
                <w:szCs w:val="21"/>
                <w:lang w:val="en-US" w:eastAsia="zh-CN"/>
              </w:rPr>
            </w:pPr>
          </w:p>
        </w:tc>
        <w:tc>
          <w:tcPr>
            <w:tcW w:w="1701" w:type="dxa"/>
            <w:vAlign w:val="center"/>
          </w:tcPr>
          <w:p>
            <w:pPr>
              <w:jc w:val="center"/>
              <w:rPr>
                <w:rFonts w:hint="eastAsia" w:ascii="宋体" w:hAnsi="宋体" w:eastAsia="宋体" w:cs="宋体"/>
                <w:sz w:val="21"/>
                <w:szCs w:val="21"/>
                <w:lang w:val="en-US" w:eastAsia="zh-CN"/>
              </w:rPr>
            </w:pPr>
          </w:p>
        </w:tc>
        <w:tc>
          <w:tcPr>
            <w:tcW w:w="1995" w:type="dxa"/>
            <w:vAlign w:val="center"/>
          </w:tcPr>
          <w:p>
            <w:pPr>
              <w:jc w:val="center"/>
              <w:rPr>
                <w:rFonts w:hint="eastAsia" w:ascii="宋体" w:hAnsi="宋体" w:eastAsia="宋体" w:cs="宋体"/>
                <w:sz w:val="21"/>
                <w:szCs w:val="21"/>
                <w:lang w:val="en-US" w:eastAsia="zh-CN"/>
              </w:rPr>
            </w:pPr>
          </w:p>
        </w:tc>
        <w:tc>
          <w:tcPr>
            <w:tcW w:w="1573" w:type="dxa"/>
            <w:vAlign w:val="center"/>
          </w:tcPr>
          <w:p>
            <w:pPr>
              <w:jc w:val="center"/>
              <w:rPr>
                <w:rFonts w:hint="eastAsia" w:ascii="宋体" w:hAnsi="宋体" w:eastAsia="宋体" w:cs="宋体"/>
                <w:sz w:val="21"/>
                <w:szCs w:val="21"/>
                <w:lang w:val="en-US" w:eastAsia="zh-CN"/>
              </w:rPr>
            </w:pPr>
          </w:p>
        </w:tc>
        <w:tc>
          <w:tcPr>
            <w:tcW w:w="1425" w:type="dxa"/>
            <w:vAlign w:val="center"/>
          </w:tcPr>
          <w:p>
            <w:pPr>
              <w:jc w:val="center"/>
              <w:rPr>
                <w:rFonts w:hint="eastAsia" w:ascii="宋体" w:hAnsi="宋体" w:eastAsia="宋体" w:cs="宋体"/>
                <w:sz w:val="21"/>
                <w:szCs w:val="21"/>
                <w:lang w:val="en-US" w:eastAsia="zh-CN"/>
              </w:rPr>
            </w:pPr>
          </w:p>
        </w:tc>
        <w:tc>
          <w:tcPr>
            <w:tcW w:w="1410" w:type="dxa"/>
            <w:vAlign w:val="center"/>
          </w:tcPr>
          <w:p>
            <w:pPr>
              <w:jc w:val="center"/>
              <w:rPr>
                <w:rFonts w:hint="eastAsia" w:ascii="宋体" w:hAnsi="宋体" w:eastAsia="宋体" w:cs="宋体"/>
                <w:sz w:val="21"/>
                <w:szCs w:val="21"/>
                <w:lang w:val="en-US" w:eastAsia="zh-CN"/>
              </w:rPr>
            </w:pPr>
          </w:p>
        </w:tc>
        <w:tc>
          <w:tcPr>
            <w:tcW w:w="7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Align w:val="center"/>
          </w:tcPr>
          <w:p>
            <w:pPr>
              <w:jc w:val="center"/>
              <w:rPr>
                <w:rFonts w:hint="eastAsia" w:ascii="宋体" w:hAnsi="宋体" w:eastAsia="宋体" w:cs="宋体"/>
                <w:sz w:val="21"/>
                <w:szCs w:val="21"/>
                <w:lang w:val="en-US" w:eastAsia="zh-CN"/>
              </w:rPr>
            </w:pPr>
          </w:p>
        </w:tc>
        <w:tc>
          <w:tcPr>
            <w:tcW w:w="1116" w:type="dxa"/>
            <w:vAlign w:val="center"/>
          </w:tcPr>
          <w:p>
            <w:pPr>
              <w:jc w:val="center"/>
              <w:rPr>
                <w:rFonts w:hint="eastAsia" w:ascii="宋体" w:hAnsi="宋体" w:eastAsia="宋体" w:cs="宋体"/>
                <w:sz w:val="21"/>
                <w:szCs w:val="21"/>
                <w:lang w:val="en-US" w:eastAsia="zh-CN"/>
              </w:rPr>
            </w:pPr>
          </w:p>
        </w:tc>
        <w:tc>
          <w:tcPr>
            <w:tcW w:w="596" w:type="dxa"/>
            <w:vAlign w:val="center"/>
          </w:tcPr>
          <w:p>
            <w:pPr>
              <w:jc w:val="center"/>
              <w:rPr>
                <w:rFonts w:hint="eastAsia" w:ascii="宋体" w:hAnsi="宋体" w:eastAsia="宋体" w:cs="宋体"/>
                <w:sz w:val="21"/>
                <w:szCs w:val="21"/>
                <w:lang w:val="en-US" w:eastAsia="zh-CN"/>
              </w:rPr>
            </w:pPr>
          </w:p>
        </w:tc>
        <w:tc>
          <w:tcPr>
            <w:tcW w:w="2970" w:type="dxa"/>
            <w:vAlign w:val="center"/>
          </w:tcPr>
          <w:p>
            <w:pPr>
              <w:jc w:val="center"/>
              <w:rPr>
                <w:rFonts w:hint="eastAsia" w:ascii="宋体" w:hAnsi="宋体" w:eastAsia="宋体" w:cs="宋体"/>
                <w:sz w:val="21"/>
                <w:szCs w:val="21"/>
                <w:lang w:val="en-US" w:eastAsia="zh-CN"/>
              </w:rPr>
            </w:pPr>
          </w:p>
        </w:tc>
        <w:tc>
          <w:tcPr>
            <w:tcW w:w="1701" w:type="dxa"/>
            <w:vAlign w:val="center"/>
          </w:tcPr>
          <w:p>
            <w:pPr>
              <w:jc w:val="center"/>
              <w:rPr>
                <w:rFonts w:hint="eastAsia" w:ascii="宋体" w:hAnsi="宋体" w:eastAsia="宋体" w:cs="宋体"/>
                <w:sz w:val="21"/>
                <w:szCs w:val="21"/>
                <w:lang w:val="en-US" w:eastAsia="zh-CN"/>
              </w:rPr>
            </w:pPr>
          </w:p>
        </w:tc>
        <w:tc>
          <w:tcPr>
            <w:tcW w:w="1995" w:type="dxa"/>
            <w:vAlign w:val="center"/>
          </w:tcPr>
          <w:p>
            <w:pPr>
              <w:jc w:val="center"/>
              <w:rPr>
                <w:rFonts w:hint="eastAsia" w:ascii="宋体" w:hAnsi="宋体" w:eastAsia="宋体" w:cs="宋体"/>
                <w:sz w:val="21"/>
                <w:szCs w:val="21"/>
                <w:lang w:val="en-US" w:eastAsia="zh-CN"/>
              </w:rPr>
            </w:pPr>
          </w:p>
        </w:tc>
        <w:tc>
          <w:tcPr>
            <w:tcW w:w="1573" w:type="dxa"/>
            <w:vAlign w:val="center"/>
          </w:tcPr>
          <w:p>
            <w:pPr>
              <w:jc w:val="center"/>
              <w:rPr>
                <w:rFonts w:hint="eastAsia" w:ascii="宋体" w:hAnsi="宋体" w:eastAsia="宋体" w:cs="宋体"/>
                <w:sz w:val="21"/>
                <w:szCs w:val="21"/>
                <w:lang w:val="en-US" w:eastAsia="zh-CN"/>
              </w:rPr>
            </w:pPr>
          </w:p>
        </w:tc>
        <w:tc>
          <w:tcPr>
            <w:tcW w:w="1425" w:type="dxa"/>
            <w:vAlign w:val="center"/>
          </w:tcPr>
          <w:p>
            <w:pPr>
              <w:jc w:val="center"/>
              <w:rPr>
                <w:rFonts w:hint="eastAsia" w:ascii="宋体" w:hAnsi="宋体" w:eastAsia="宋体" w:cs="宋体"/>
                <w:sz w:val="21"/>
                <w:szCs w:val="21"/>
                <w:lang w:val="en-US" w:eastAsia="zh-CN"/>
              </w:rPr>
            </w:pPr>
          </w:p>
        </w:tc>
        <w:tc>
          <w:tcPr>
            <w:tcW w:w="1410" w:type="dxa"/>
            <w:vAlign w:val="center"/>
          </w:tcPr>
          <w:p>
            <w:pPr>
              <w:jc w:val="center"/>
              <w:rPr>
                <w:rFonts w:hint="eastAsia" w:ascii="宋体" w:hAnsi="宋体" w:eastAsia="宋体" w:cs="宋体"/>
                <w:sz w:val="21"/>
                <w:szCs w:val="21"/>
                <w:lang w:val="en-US" w:eastAsia="zh-CN"/>
              </w:rPr>
            </w:pPr>
          </w:p>
        </w:tc>
        <w:tc>
          <w:tcPr>
            <w:tcW w:w="745" w:type="dxa"/>
            <w:vAlign w:val="center"/>
          </w:tcPr>
          <w:p>
            <w:pPr>
              <w:jc w:val="center"/>
              <w:rPr>
                <w:rFonts w:hint="eastAsia" w:ascii="宋体" w:hAnsi="宋体" w:eastAsia="宋体" w:cs="宋体"/>
                <w:sz w:val="21"/>
                <w:szCs w:val="21"/>
                <w:lang w:val="en-US" w:eastAsia="zh-CN"/>
              </w:rPr>
            </w:pPr>
          </w:p>
        </w:tc>
      </w:tr>
    </w:tbl>
    <w:p>
      <w:pPr>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补贴类型：线上培训、以工代训</w:t>
      </w:r>
      <w:r>
        <w:rPr>
          <w:rFonts w:hint="eastAsia" w:ascii="宋体" w:hAnsi="宋体" w:cs="宋体"/>
          <w:sz w:val="21"/>
          <w:szCs w:val="21"/>
          <w:lang w:val="en-US" w:eastAsia="zh-CN"/>
        </w:rPr>
        <w:t>、</w:t>
      </w:r>
      <w:r>
        <w:rPr>
          <w:rFonts w:hint="eastAsia" w:ascii="宋体" w:hAnsi="宋体" w:cs="宋体"/>
          <w:sz w:val="21"/>
          <w:szCs w:val="21"/>
          <w:lang w:eastAsia="zh-CN"/>
        </w:rPr>
        <w:t>简易岗前技能培训</w:t>
      </w:r>
      <w:r>
        <w:rPr>
          <w:rFonts w:hint="eastAsia" w:ascii="宋体" w:hAnsi="宋体" w:eastAsia="宋体" w:cs="宋体"/>
          <w:sz w:val="21"/>
          <w:szCs w:val="21"/>
          <w:lang w:val="en-US" w:eastAsia="zh-CN"/>
        </w:rPr>
        <w:t>，其中以工代训对象为各类生产经营主体吸纳建档立卡贫困户家庭劳动者就业，以及参保企业吸纳就业困难人员、零就业家庭成员就业。</w:t>
      </w:r>
    </w:p>
    <w:p>
      <w:pPr>
        <w:rPr>
          <w:rFonts w:hint="eastAsia" w:ascii="宋体" w:hAnsi="宋体" w:cs="宋体"/>
          <w:sz w:val="21"/>
          <w:szCs w:val="21"/>
          <w:lang w:val="en-US" w:eastAsia="zh-CN"/>
        </w:rPr>
      </w:pPr>
      <w:r>
        <w:rPr>
          <w:rFonts w:hint="eastAsia" w:ascii="宋体" w:hAnsi="宋体" w:cs="宋体"/>
          <w:sz w:val="21"/>
          <w:szCs w:val="21"/>
          <w:lang w:val="en-US" w:eastAsia="zh-CN"/>
        </w:rPr>
        <w:t>2.就业困难人员是指具有我省户籍，在劳动年龄段内有劳动能力、有就业要求，并在我省各级公共就业服务机构登记失业的以下人员：男满50周岁，女满40周岁大龄城镇居民；持有第二代中华人民共和国的残疾人证城镇居民；享受城市最低生活保障对象；连续失业一年以上人员（其中农村进城务工劳动者须已参加失业保险）；城市规划区内，经政府依法征收农村集体耕地后，人均剩余耕地面积低于所在县（市、区）农业人员人均耕地面积30%，且在征地时享有农村集体耕地承包权的在册农业人口。就业困难人员还包括具有我省户籍，在劳动年龄段内，由劳动能力、有转移就业愿望，并在我省各级公共就业服务机构进行求职登记的以下人员：农村实行计划生育的独生子女户、二女户中，男年满40周岁以上、女年满30周岁以上人员；持有第二代中华人民共和国的残疾人证农村居民；农村最低生活保障对象。建档立卡贫困家庭劳动力纳入就业困难人员对象范围，在公共就业服务平台办理就业创业实名制登记后，可享受就业困难人员各项就业创业扶持政策。</w:t>
      </w:r>
    </w:p>
    <w:p>
      <w:pPr>
        <w:rPr>
          <w:rFonts w:hint="default" w:ascii="宋体" w:hAnsi="宋体" w:cs="宋体"/>
          <w:sz w:val="21"/>
          <w:szCs w:val="21"/>
          <w:lang w:val="en-US" w:eastAsia="zh-CN"/>
        </w:rPr>
      </w:pPr>
      <w:r>
        <w:rPr>
          <w:rFonts w:hint="eastAsia" w:ascii="宋体" w:hAnsi="宋体" w:cs="宋体"/>
          <w:sz w:val="21"/>
          <w:szCs w:val="21"/>
          <w:lang w:val="en-US" w:eastAsia="zh-CN"/>
        </w:rPr>
        <w:t>3.城镇零就业家庭是指法定劳动年龄段内、有劳动能力、有就业要求的家庭人员均处于失业状态的城镇居民家庭。</w:t>
      </w:r>
    </w:p>
    <w:p>
      <w:pPr>
        <w:widowControl w:val="0"/>
        <w:wordWrap/>
        <w:adjustRightInd/>
        <w:snapToGrid/>
        <w:spacing w:line="540" w:lineRule="exact"/>
        <w:ind w:firstLine="4800" w:firstLineChars="1500"/>
        <w:textAlignment w:val="auto"/>
        <w:rPr>
          <w:rFonts w:hint="eastAsia" w:ascii="仿宋_GB2312" w:hAnsi="仿宋_GB2312" w:eastAsia="仿宋_GB2312" w:cs="仿宋_GB2312"/>
          <w:sz w:val="32"/>
          <w:szCs w:val="32"/>
          <w:lang w:val="en-US" w:eastAsia="zh-CN"/>
        </w:rPr>
        <w:sectPr>
          <w:pgSz w:w="16838" w:h="11906" w:orient="landscape"/>
          <w:pgMar w:top="1474" w:right="1587" w:bottom="1474" w:left="1474" w:header="851" w:footer="992" w:gutter="0"/>
          <w:pgNumType w:fmt="numberInDash"/>
          <w:cols w:space="425" w:num="1"/>
          <w:docGrid w:type="lines" w:linePitch="312" w:charSpace="0"/>
        </w:sectPr>
      </w:pP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b w:val="0"/>
          <w:bCs w:val="0"/>
          <w:i w:val="0"/>
          <w:caps w:val="0"/>
          <w:color w:val="auto"/>
          <w:spacing w:val="0"/>
          <w:sz w:val="36"/>
          <w:szCs w:val="36"/>
          <w:shd w:val="clear" w:fill="FFFFFF"/>
          <w:lang w:eastAsia="zh-CN"/>
        </w:rPr>
      </w:pPr>
      <w:r>
        <w:rPr>
          <w:rFonts w:hint="eastAsia" w:ascii="方正小标宋简体" w:hAnsi="方正小标宋简体" w:eastAsia="方正小标宋简体" w:cs="方正小标宋简体"/>
          <w:b w:val="0"/>
          <w:bCs w:val="0"/>
          <w:i w:val="0"/>
          <w:caps w:val="0"/>
          <w:color w:val="auto"/>
          <w:spacing w:val="0"/>
          <w:sz w:val="36"/>
          <w:szCs w:val="36"/>
          <w:shd w:val="clear" w:fill="FFFFFF"/>
          <w:lang w:eastAsia="zh-CN"/>
        </w:rPr>
        <w:t>《关于疫情防控期间加强复工复产及重点民生企业用工线上招聘工作的通知》</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（莆人社文</w:t>
      </w:r>
      <w:r>
        <w:rPr>
          <w:rFonts w:hint="eastAsia" w:ascii="仿宋_GB2312" w:hAnsi="仿宋_GB2312" w:eastAsia="仿宋_GB2312" w:cs="仿宋_GB2312"/>
          <w:b w:val="0"/>
          <w:bCs w:val="0"/>
          <w:color w:val="auto"/>
          <w:sz w:val="32"/>
          <w:szCs w:val="32"/>
          <w:shd w:val="clear" w:fill="FFFFFF"/>
        </w:rPr>
        <w:t>〔2020〕</w:t>
      </w:r>
      <w:r>
        <w:rPr>
          <w:rFonts w:hint="eastAsia" w:ascii="仿宋_GB2312" w:hAnsi="仿宋_GB2312" w:eastAsia="仿宋_GB2312" w:cs="仿宋_GB2312"/>
          <w:b w:val="0"/>
          <w:bCs w:val="0"/>
          <w:color w:val="auto"/>
          <w:sz w:val="32"/>
          <w:szCs w:val="32"/>
          <w:shd w:val="clear" w:fill="FFFFFF"/>
          <w:lang w:val="en-US" w:eastAsia="zh-CN"/>
        </w:rPr>
        <w:t>27号</w:t>
      </w:r>
      <w:r>
        <w:rPr>
          <w:rFonts w:hint="eastAsia" w:ascii="仿宋_GB2312" w:hAnsi="仿宋_GB2312" w:eastAsia="仿宋_GB2312" w:cs="仿宋_GB2312"/>
          <w:b w:val="0"/>
          <w:bCs w:val="0"/>
          <w:i w:val="0"/>
          <w:caps w:val="0"/>
          <w:color w:val="auto"/>
          <w:spacing w:val="0"/>
          <w:sz w:val="32"/>
          <w:szCs w:val="32"/>
          <w:shd w:val="clear" w:fill="FFFFFF"/>
          <w:lang w:eastAsia="zh-CN"/>
        </w:rPr>
        <w:t>）</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仿宋_GB2312" w:hAnsi="仿宋_GB2312" w:eastAsia="仿宋_GB2312" w:cs="仿宋_GB2312"/>
          <w:b w:val="0"/>
          <w:bCs w:val="0"/>
          <w:i w:val="0"/>
          <w:caps w:val="0"/>
          <w:color w:val="auto"/>
          <w:spacing w:val="0"/>
          <w:sz w:val="32"/>
          <w:szCs w:val="32"/>
          <w:shd w:val="clear" w:fill="FFFFFF"/>
          <w:lang w:eastAsia="zh-CN"/>
        </w:rPr>
      </w:pP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ascii="仿宋" w:hAnsi="仿宋" w:eastAsia="仿宋"/>
          <w:color w:val="auto"/>
          <w:sz w:val="32"/>
          <w:szCs w:val="32"/>
        </w:rPr>
      </w:pPr>
      <w:r>
        <w:rPr>
          <w:rFonts w:hint="eastAsia" w:ascii="仿宋_GB2312" w:hAnsi="仿宋_GB2312" w:eastAsia="仿宋_GB2312" w:cs="仿宋_GB2312"/>
          <w:color w:val="auto"/>
          <w:sz w:val="32"/>
          <w:shd w:val="clear" w:color="auto" w:fill="FFFFFF"/>
        </w:rPr>
        <w:t>各县（区、管委会）人社局（人劳局）</w:t>
      </w:r>
      <w:r>
        <w:rPr>
          <w:rFonts w:hint="eastAsia" w:ascii="仿宋_GB2312" w:hAnsi="仿宋_GB2312" w:eastAsia="仿宋_GB2312" w:cs="仿宋_GB2312"/>
          <w:color w:val="auto"/>
          <w:sz w:val="32"/>
          <w:shd w:val="clear" w:color="auto" w:fill="FFFFFF"/>
          <w:lang w:eastAsia="zh-CN"/>
        </w:rPr>
        <w:t>，</w:t>
      </w:r>
      <w:r>
        <w:rPr>
          <w:rFonts w:ascii="仿宋" w:hAnsi="仿宋" w:eastAsia="仿宋"/>
          <w:color w:val="auto"/>
          <w:sz w:val="32"/>
          <w:szCs w:val="32"/>
        </w:rPr>
        <w:t>各</w:t>
      </w:r>
      <w:r>
        <w:rPr>
          <w:rFonts w:hint="eastAsia" w:ascii="仿宋" w:hAnsi="仿宋" w:eastAsia="仿宋"/>
          <w:color w:val="auto"/>
          <w:sz w:val="32"/>
          <w:szCs w:val="32"/>
          <w:lang w:eastAsia="zh-CN"/>
        </w:rPr>
        <w:t>相关企业</w:t>
      </w:r>
      <w:r>
        <w:rPr>
          <w:rFonts w:ascii="仿宋" w:hAnsi="仿宋" w:eastAsia="仿宋"/>
          <w:color w:val="auto"/>
          <w:sz w:val="32"/>
          <w:szCs w:val="32"/>
        </w:rPr>
        <w:t>、广大求职人员：</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ascii="仿宋" w:hAnsi="仿宋" w:eastAsia="仿宋"/>
          <w:color w:val="auto"/>
          <w:sz w:val="32"/>
          <w:szCs w:val="32"/>
        </w:rPr>
        <w:t>　</w:t>
      </w:r>
      <w:r>
        <w:rPr>
          <w:rFonts w:hint="eastAsia" w:ascii="仿宋_GB2312" w:hAnsi="仿宋_GB2312" w:eastAsia="仿宋_GB2312" w:cs="仿宋_GB2312"/>
          <w:color w:val="auto"/>
          <w:sz w:val="32"/>
          <w:szCs w:val="32"/>
        </w:rPr>
        <w:t>　为深入贯彻习近平总书记关于坚决打赢疫情防控阻击战的重要指示精神，全面落实上级有关疫情防控的决策部署，紧紧围绕《人力资源社会保障部等5部门就做好疫情防控期间有关就业工作印发通知》《福建省应对新型冠状病毒感染的肺炎疫情扎实做好“六稳”工作的若干措施》《莆田市人民政府关于应对新型冠状病毒感染的肺炎疫情支持中小微企业共渡难关的十条措施》等文件精神，着力支持我市</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企业复工复产。现就做好新冠病毒疫情防控期间，开展企业用工线上招聘有关工作通知如下：</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　　一、积极搭建线上招聘平台</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用好莆田市人事人才公共服务网</w:t>
      </w:r>
      <w:r>
        <w:rPr>
          <w:rFonts w:hint="eastAsia" w:ascii="仿宋_GB2312" w:hAnsi="仿宋_GB2312" w:eastAsia="仿宋_GB2312" w:cs="仿宋_GB2312"/>
          <w:color w:val="auto"/>
          <w:spacing w:val="-20"/>
          <w:sz w:val="32"/>
          <w:szCs w:val="32"/>
        </w:rPr>
        <w:t>（www.ptrc.com.cn）</w:t>
      </w:r>
      <w:r>
        <w:rPr>
          <w:rFonts w:hint="eastAsia" w:ascii="仿宋_GB2312" w:hAnsi="仿宋_GB2312" w:eastAsia="仿宋_GB2312" w:cs="仿宋_GB2312"/>
          <w:color w:val="auto"/>
          <w:sz w:val="32"/>
          <w:szCs w:val="32"/>
        </w:rPr>
        <w:t>、莆田市就业网（www.pt91.com）和中国海峡人才网莆田频道（pt.hxrc.com）招聘平台，积极引导有用工需求的企业和有求职意愿的劳动者发布用工需求和对接用工岗位，努力打造“就业服务不打烊、网上招聘不停歇”的线上服务模式。</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（二）积极借助莆田人社微信公众号、智汇莆田人才网微信公众号、莆田市人力资源市场微信公众号、中国海峡人才网微信公众号等载体，搭建多渠道、多层次的</w:t>
      </w:r>
      <w:r>
        <w:rPr>
          <w:rFonts w:hint="eastAsia" w:ascii="仿宋_GB2312" w:hAnsi="仿宋_GB2312" w:eastAsia="仿宋_GB2312" w:cs="仿宋_GB2312"/>
          <w:color w:val="auto"/>
          <w:sz w:val="32"/>
          <w:szCs w:val="32"/>
          <w:lang w:eastAsia="zh-CN"/>
        </w:rPr>
        <w:t>线上</w:t>
      </w:r>
      <w:r>
        <w:rPr>
          <w:rFonts w:hint="eastAsia" w:ascii="仿宋_GB2312" w:hAnsi="仿宋_GB2312" w:eastAsia="仿宋_GB2312" w:cs="仿宋_GB2312"/>
          <w:color w:val="auto"/>
          <w:sz w:val="32"/>
          <w:szCs w:val="32"/>
        </w:rPr>
        <w:t>招聘平台。</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（三）切实发挥各类有资质的人力资源服务机构作用，拓展岗位信息获取途径和渠道，指导其合法合规开展网上招聘，发布用工信息，多渠道搭建企业和求职者用工对接平台。</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　二、</w:t>
      </w:r>
      <w:r>
        <w:rPr>
          <w:rFonts w:hint="eastAsia" w:ascii="黑体" w:hAnsi="黑体" w:eastAsia="黑体" w:cs="黑体"/>
          <w:color w:val="auto"/>
          <w:sz w:val="32"/>
          <w:szCs w:val="32"/>
          <w:lang w:eastAsia="zh-CN"/>
        </w:rPr>
        <w:t>企业</w:t>
      </w:r>
      <w:r>
        <w:rPr>
          <w:rFonts w:hint="eastAsia" w:ascii="黑体" w:hAnsi="黑体" w:eastAsia="黑体" w:cs="黑体"/>
          <w:color w:val="auto"/>
          <w:sz w:val="32"/>
          <w:szCs w:val="32"/>
        </w:rPr>
        <w:t>线上招聘服务指南</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（一）登录系统、注册用户</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pacing w:val="-20"/>
          <w:sz w:val="32"/>
          <w:szCs w:val="32"/>
          <w:lang w:eastAsia="zh-CN"/>
        </w:rPr>
        <w:t>企业可</w:t>
      </w:r>
      <w:r>
        <w:rPr>
          <w:rFonts w:hint="eastAsia" w:ascii="仿宋_GB2312" w:hAnsi="仿宋_GB2312" w:eastAsia="仿宋_GB2312" w:cs="仿宋_GB2312"/>
          <w:color w:val="auto"/>
          <w:spacing w:val="-20"/>
          <w:sz w:val="32"/>
          <w:szCs w:val="32"/>
        </w:rPr>
        <w:t>登录莆田市人事人才公共服务网</w:t>
      </w:r>
      <w:r>
        <w:rPr>
          <w:rFonts w:hint="eastAsia" w:ascii="仿宋_GB2312" w:hAnsi="仿宋_GB2312" w:eastAsia="仿宋_GB2312" w:cs="仿宋_GB2312"/>
          <w:color w:val="auto"/>
          <w:sz w:val="32"/>
          <w:szCs w:val="32"/>
        </w:rPr>
        <w:t>（www.ptrc.com.cn）、莆田市就业网（www.pt91.com）和中国海峡人才网莆田频道（pt.hxrc.com）</w:t>
      </w:r>
      <w:bookmarkStart w:id="3" w:name="OLE_LINK3"/>
      <w:bookmarkStart w:id="4" w:name="OLE_LINK1"/>
      <w:bookmarkStart w:id="5" w:name="OLE_LINK2"/>
      <w:r>
        <w:rPr>
          <w:rFonts w:hint="eastAsia" w:ascii="仿宋_GB2312" w:hAnsi="仿宋_GB2312" w:eastAsia="仿宋_GB2312" w:cs="仿宋_GB2312"/>
          <w:color w:val="auto"/>
          <w:sz w:val="32"/>
          <w:szCs w:val="32"/>
        </w:rPr>
        <w:t>任意一网站</w:t>
      </w:r>
      <w:bookmarkEnd w:id="3"/>
      <w:bookmarkEnd w:id="4"/>
      <w:bookmarkEnd w:id="5"/>
      <w:r>
        <w:rPr>
          <w:rFonts w:hint="eastAsia" w:ascii="仿宋_GB2312" w:hAnsi="仿宋_GB2312" w:eastAsia="仿宋_GB2312" w:cs="仿宋_GB2312"/>
          <w:color w:val="auto"/>
          <w:sz w:val="32"/>
          <w:szCs w:val="32"/>
        </w:rPr>
        <w:t>，免费注册企业用户并上传审核材料，等待审核或联系工作人员进行快速审核，审核通过后即可发布职位。</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（二）发布招聘职位</w:t>
      </w:r>
    </w:p>
    <w:p>
      <w:pPr>
        <w:keepNext w:val="0"/>
        <w:keepLines w:val="0"/>
        <w:pageBreakBefore w:val="0"/>
        <w:kinsoku/>
        <w:wordWrap/>
        <w:overflowPunct/>
        <w:topLinePunct w:val="0"/>
        <w:bidi w:val="0"/>
        <w:adjustRightInd/>
        <w:snapToGrid/>
        <w:spacing w:line="520" w:lineRule="exact"/>
        <w:ind w:left="0" w:leftChars="0" w:right="0" w:firstLine="64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单位可登陆平台免费发布招聘职位、查看求职者求职简历、发送面试邀请、直接与求职者进行联系。</w:t>
      </w:r>
    </w:p>
    <w:p>
      <w:pPr>
        <w:keepNext w:val="0"/>
        <w:keepLines w:val="0"/>
        <w:pageBreakBefore w:val="0"/>
        <w:kinsoku/>
        <w:wordWrap/>
        <w:overflowPunct/>
        <w:topLinePunct w:val="0"/>
        <w:bidi w:val="0"/>
        <w:adjustRightInd/>
        <w:snapToGrid/>
        <w:spacing w:line="520" w:lineRule="exact"/>
        <w:ind w:left="0" w:leftChars="0" w:right="0" w:firstLine="64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如不方便进行职位维护，可联系工作人员，并将最新招聘职位发送至1006060603@qq.com，由工作人员进行更新。</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（三）接收求职申请</w:t>
      </w:r>
    </w:p>
    <w:p>
      <w:pPr>
        <w:keepNext w:val="0"/>
        <w:keepLines w:val="0"/>
        <w:pageBreakBefore w:val="0"/>
        <w:kinsoku/>
        <w:wordWrap/>
        <w:overflowPunct/>
        <w:topLinePunct w:val="0"/>
        <w:bidi w:val="0"/>
        <w:adjustRightInd/>
        <w:snapToGrid/>
        <w:spacing w:line="520" w:lineRule="exact"/>
        <w:ind w:left="0" w:leftChars="0" w:right="0" w:firstLine="64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单位进入“招聘职位管理”中的“职位投递情况”功能，系统会将招聘职位和投递该职位的人员简历列出，单位可以进行浏览和筛选，同时可对匹配人员发送面试邀请。</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（四）参与“网络招聘会”活动</w:t>
      </w:r>
    </w:p>
    <w:p>
      <w:pPr>
        <w:keepNext w:val="0"/>
        <w:keepLines w:val="0"/>
        <w:pageBreakBefore w:val="0"/>
        <w:widowControl/>
        <w:kinsoku/>
        <w:wordWrap/>
        <w:overflowPunct/>
        <w:topLinePunct w:val="0"/>
        <w:bidi w:val="0"/>
        <w:adjustRightInd/>
        <w:snapToGrid/>
        <w:spacing w:line="520" w:lineRule="exact"/>
        <w:ind w:left="0" w:leftChars="0" w:right="0" w:firstLine="800" w:firstLineChars="25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单位可联系工作人员，将信息同步录入至“2020年莆田市春季大型网络招聘会”专区。</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　三、个人求职线上服务指南</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（一）登录系统</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pacing w:val="-20"/>
          <w:sz w:val="32"/>
          <w:szCs w:val="32"/>
        </w:rPr>
        <w:t>求职者登录莆田市人事人才公共服务网（www.ptrc.com.cn）</w:t>
      </w:r>
      <w:r>
        <w:rPr>
          <w:rFonts w:hint="eastAsia" w:ascii="仿宋_GB2312" w:hAnsi="仿宋_GB2312" w:eastAsia="仿宋_GB2312" w:cs="仿宋_GB2312"/>
          <w:color w:val="auto"/>
          <w:sz w:val="32"/>
          <w:szCs w:val="32"/>
        </w:rPr>
        <w:t>、莆田市就业网（www.pt91.com）和中国海峡人才网莆田频道（pt.hxrc.com）任意一网站，注册个人求职会员，进入个人会员中心，完善个人基本信息，创建简历。</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（二）浏览招聘信息</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1、点击网站“职位搜索”，根据条件设置，即可浏览对应条件的企业基本信息和招聘职位信息。</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2、点击网站“2020年莆田市春季大型网络招聘会”栏目，可浏览市级及各县区目前紧急招聘的企业基本信息和招聘职位信息。</w:t>
      </w:r>
    </w:p>
    <w:p>
      <w:pPr>
        <w:keepNext w:val="0"/>
        <w:keepLines w:val="0"/>
        <w:pageBreakBefore w:val="0"/>
        <w:kinsoku/>
        <w:wordWrap/>
        <w:overflowPunct/>
        <w:topLinePunct w:val="0"/>
        <w:bidi w:val="0"/>
        <w:adjustRightInd/>
        <w:snapToGrid/>
        <w:spacing w:line="520" w:lineRule="exact"/>
        <w:ind w:left="0" w:leftChars="0" w:right="0" w:firstLine="6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（三）申请职位</w:t>
      </w:r>
    </w:p>
    <w:p>
      <w:pPr>
        <w:keepNext w:val="0"/>
        <w:keepLines w:val="0"/>
        <w:pageBreakBefore w:val="0"/>
        <w:kinsoku/>
        <w:wordWrap/>
        <w:overflowPunct/>
        <w:topLinePunct w:val="0"/>
        <w:bidi w:val="0"/>
        <w:adjustRightInd/>
        <w:snapToGrid/>
        <w:spacing w:line="520" w:lineRule="exact"/>
        <w:ind w:left="0" w:leftChars="0" w:right="0" w:firstLine="64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系统提供“简历投递”功能，求职者根据意愿选择与自身匹配度较高的岗位，进行在线投递，完成求职申请。</w:t>
      </w:r>
    </w:p>
    <w:p>
      <w:pPr>
        <w:keepNext w:val="0"/>
        <w:keepLines w:val="0"/>
        <w:pageBreakBefore w:val="0"/>
        <w:kinsoku/>
        <w:wordWrap/>
        <w:overflowPunct/>
        <w:topLinePunct w:val="0"/>
        <w:bidi w:val="0"/>
        <w:adjustRightInd/>
        <w:snapToGrid/>
        <w:spacing w:line="520" w:lineRule="exact"/>
        <w:ind w:left="0" w:leftChars="0" w:righ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（四）微信公众号求职</w:t>
      </w:r>
    </w:p>
    <w:p>
      <w:pPr>
        <w:keepNext w:val="0"/>
        <w:keepLines w:val="0"/>
        <w:pageBreakBefore w:val="0"/>
        <w:kinsoku/>
        <w:wordWrap/>
        <w:overflowPunct/>
        <w:topLinePunct w:val="0"/>
        <w:bidi w:val="0"/>
        <w:adjustRightInd/>
        <w:snapToGrid/>
        <w:spacing w:line="520" w:lineRule="exact"/>
        <w:ind w:left="0" w:leftChars="0" w:right="0" w:firstLine="800" w:firstLineChars="25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求职者可搜索关注微信公众号：智汇莆田人才网、莆田市人力资源市场、中国海峡人才网、莆田人社，搜索职位或参与“网络招聘会”活动求职。</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四、其他事项</w:t>
      </w:r>
    </w:p>
    <w:p>
      <w:pPr>
        <w:keepNext w:val="0"/>
        <w:keepLines w:val="0"/>
        <w:pageBreakBefore w:val="0"/>
        <w:widowControl w:val="0"/>
        <w:kinsoku/>
        <w:wordWrap/>
        <w:overflowPunct/>
        <w:topLinePunct w:val="0"/>
        <w:bidi w:val="0"/>
        <w:adjustRightInd/>
        <w:snapToGrid/>
        <w:spacing w:line="520" w:lineRule="exact"/>
        <w:ind w:left="0" w:leftChars="0" w:right="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（一）各级人社部门要多渠道进行宣传，充分发动辖区内企业和求职者关注并参与。</w:t>
      </w:r>
    </w:p>
    <w:p>
      <w:pPr>
        <w:keepNext w:val="0"/>
        <w:keepLines w:val="0"/>
        <w:pageBreakBefore w:val="0"/>
        <w:widowControl w:val="0"/>
        <w:kinsoku/>
        <w:wordWrap/>
        <w:overflowPunct/>
        <w:topLinePunct w:val="0"/>
        <w:bidi w:val="0"/>
        <w:adjustRightInd/>
        <w:snapToGrid/>
        <w:spacing w:line="520" w:lineRule="exact"/>
        <w:ind w:left="0" w:leftChars="0" w:righ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各招聘单位不得发布拒绝招录疫区劳动者等歧视性的招聘信息。</w:t>
      </w:r>
    </w:p>
    <w:p>
      <w:pPr>
        <w:keepNext w:val="0"/>
        <w:keepLines w:val="0"/>
        <w:pageBreakBefore w:val="0"/>
        <w:widowControl w:val="0"/>
        <w:kinsoku/>
        <w:wordWrap/>
        <w:overflowPunct/>
        <w:topLinePunct w:val="0"/>
        <w:bidi w:val="0"/>
        <w:adjustRightInd/>
        <w:snapToGrid/>
        <w:spacing w:line="520" w:lineRule="exact"/>
        <w:ind w:left="0" w:leftChars="0" w:right="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工作人员会定期收集招聘信息，编制人才需求目录，在微信公众号发布，求职者注意查看。</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联系电话：0594-2200020、2200016、2200823、2694111</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电子邮箱：1006060603@qq.com</w:t>
      </w: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snapToGrid/>
        <w:spacing w:line="520" w:lineRule="exact"/>
        <w:ind w:left="0" w:leftChars="0" w:right="0"/>
        <w:textAlignment w:val="auto"/>
        <w:outlineLvl w:val="9"/>
        <w:rPr>
          <w:rFonts w:ascii="仿宋" w:hAnsi="仿宋" w:eastAsia="仿宋"/>
          <w:color w:val="auto"/>
          <w:sz w:val="32"/>
          <w:szCs w:val="32"/>
        </w:rPr>
      </w:pPr>
    </w:p>
    <w:p>
      <w:pPr>
        <w:keepNext w:val="0"/>
        <w:keepLines w:val="0"/>
        <w:pageBreakBefore w:val="0"/>
        <w:kinsoku/>
        <w:wordWrap/>
        <w:overflowPunct/>
        <w:topLinePunct w:val="0"/>
        <w:bidi w:val="0"/>
        <w:adjustRightInd/>
        <w:snapToGrid/>
        <w:spacing w:line="520" w:lineRule="exact"/>
        <w:ind w:left="0" w:leftChars="0" w:right="0"/>
        <w:jc w:val="center"/>
        <w:textAlignment w:val="auto"/>
        <w:outlineLvl w:val="9"/>
        <w:rPr>
          <w:rFonts w:hint="eastAsia" w:ascii="仿宋_GB2312" w:hAnsi="仿宋_GB2312" w:eastAsia="仿宋_GB2312" w:cs="仿宋_GB2312"/>
          <w:color w:val="auto"/>
          <w:sz w:val="32"/>
          <w:szCs w:val="32"/>
          <w:lang w:val="en-US" w:eastAsia="zh-CN"/>
        </w:rPr>
      </w:pPr>
      <w:r>
        <w:rPr>
          <w:rFonts w:ascii="仿宋" w:hAnsi="仿宋" w:eastAsia="仿宋"/>
          <w:color w:val="auto"/>
          <w:sz w:val="32"/>
          <w:szCs w:val="32"/>
        </w:rPr>
        <w:t>　</w:t>
      </w:r>
      <w:r>
        <w:rPr>
          <w:rFonts w:hint="eastAsia" w:ascii="仿宋" w:hAnsi="仿宋" w:eastAsia="仿宋"/>
          <w:color w:val="auto"/>
          <w:sz w:val="32"/>
          <w:szCs w:val="32"/>
          <w:lang w:val="en-US" w:eastAsia="zh-CN"/>
        </w:rPr>
        <w:t xml:space="preserve">                          </w:t>
      </w:r>
      <w:r>
        <w:rPr>
          <w:rFonts w:hint="eastAsia" w:ascii="仿宋_GB2312" w:hAnsi="仿宋_GB2312" w:eastAsia="仿宋_GB2312" w:cs="仿宋_GB2312"/>
          <w:color w:val="auto"/>
          <w:sz w:val="32"/>
          <w:szCs w:val="32"/>
        </w:rPr>
        <w:t>莆田市人力资源和社会保障局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bidi w:val="0"/>
        <w:adjustRightInd/>
        <w:snapToGrid/>
        <w:spacing w:line="520" w:lineRule="exact"/>
        <w:ind w:left="0" w:leftChars="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2020年2月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p>
    <w:p>
      <w:pPr>
        <w:keepNext w:val="0"/>
        <w:keepLines w:val="0"/>
        <w:pageBreakBefore w:val="0"/>
        <w:kinsoku/>
        <w:wordWrap/>
        <w:overflowPunct/>
        <w:topLinePunct w:val="0"/>
        <w:bidi w:val="0"/>
        <w:adjustRightInd/>
        <w:snapToGrid/>
        <w:spacing w:line="52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b w:val="0"/>
          <w:bCs w:val="0"/>
          <w:i w:val="0"/>
          <w:caps w:val="0"/>
          <w:color w:val="auto"/>
          <w:spacing w:val="0"/>
          <w:sz w:val="36"/>
          <w:szCs w:val="36"/>
          <w:shd w:val="clear" w:fill="FFFFFF"/>
          <w:lang w:eastAsia="zh-CN"/>
        </w:rPr>
      </w:pPr>
      <w:r>
        <w:rPr>
          <w:rFonts w:hint="eastAsia" w:ascii="方正小标宋简体" w:hAnsi="方正小标宋简体" w:eastAsia="方正小标宋简体" w:cs="方正小标宋简体"/>
          <w:b w:val="0"/>
          <w:bCs w:val="0"/>
          <w:i w:val="0"/>
          <w:caps w:val="0"/>
          <w:color w:val="auto"/>
          <w:spacing w:val="0"/>
          <w:sz w:val="36"/>
          <w:szCs w:val="36"/>
          <w:shd w:val="clear" w:fill="FFFFFF"/>
          <w:lang w:eastAsia="zh-CN"/>
        </w:rPr>
        <w:t>《关于印发《2020年莆籍大中专毕业生春风见习活动工作方案》的通知》</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b w:val="0"/>
          <w:bCs w:val="0"/>
          <w:i w:val="0"/>
          <w:caps w:val="0"/>
          <w:color w:val="auto"/>
          <w:spacing w:val="0"/>
          <w:sz w:val="32"/>
          <w:szCs w:val="32"/>
          <w:shd w:val="clear" w:fill="FFFFFF"/>
          <w:lang w:eastAsia="zh-CN"/>
        </w:rPr>
      </w:pPr>
      <w:r>
        <w:rPr>
          <w:rFonts w:hint="eastAsia" w:ascii="楷体_GB2312" w:hAnsi="楷体_GB2312" w:eastAsia="楷体_GB2312" w:cs="楷体_GB2312"/>
          <w:b w:val="0"/>
          <w:bCs w:val="0"/>
          <w:i w:val="0"/>
          <w:caps w:val="0"/>
          <w:color w:val="auto"/>
          <w:spacing w:val="0"/>
          <w:sz w:val="32"/>
          <w:szCs w:val="32"/>
          <w:shd w:val="clear" w:fill="FFFFFF"/>
          <w:lang w:eastAsia="zh-CN"/>
        </w:rPr>
        <w:t>（莆人社文</w:t>
      </w:r>
      <w:r>
        <w:rPr>
          <w:rFonts w:hint="eastAsia" w:ascii="楷体_GB2312" w:hAnsi="楷体_GB2312" w:eastAsia="楷体_GB2312" w:cs="楷体_GB2312"/>
          <w:b w:val="0"/>
          <w:bCs w:val="0"/>
          <w:color w:val="auto"/>
          <w:sz w:val="32"/>
          <w:szCs w:val="32"/>
          <w:shd w:val="clear" w:fill="FFFFFF"/>
        </w:rPr>
        <w:t>〔2020〕</w:t>
      </w:r>
      <w:r>
        <w:rPr>
          <w:rFonts w:hint="eastAsia" w:ascii="楷体_GB2312" w:hAnsi="楷体_GB2312" w:eastAsia="楷体_GB2312" w:cs="楷体_GB2312"/>
          <w:b w:val="0"/>
          <w:bCs w:val="0"/>
          <w:color w:val="auto"/>
          <w:sz w:val="32"/>
          <w:szCs w:val="32"/>
          <w:shd w:val="clear" w:fill="FFFFFF"/>
          <w:lang w:val="en-US" w:eastAsia="zh-CN"/>
        </w:rPr>
        <w:t>26号</w:t>
      </w:r>
      <w:r>
        <w:rPr>
          <w:rFonts w:hint="eastAsia" w:ascii="楷体_GB2312" w:hAnsi="楷体_GB2312" w:eastAsia="楷体_GB2312" w:cs="楷体_GB2312"/>
          <w:b w:val="0"/>
          <w:bCs w:val="0"/>
          <w:i w:val="0"/>
          <w:caps w:val="0"/>
          <w:color w:val="auto"/>
          <w:spacing w:val="0"/>
          <w:sz w:val="32"/>
          <w:szCs w:val="32"/>
          <w:shd w:val="clear" w:fill="FFFFFF"/>
          <w:lang w:eastAsia="zh-CN"/>
        </w:rPr>
        <w:t>）</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b w:val="0"/>
          <w:bCs w:val="0"/>
          <w:i w:val="0"/>
          <w:caps w:val="0"/>
          <w:color w:val="auto"/>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ascii="仿宋" w:hAnsi="仿宋" w:eastAsia="仿宋"/>
          <w:color w:val="auto"/>
          <w:sz w:val="32"/>
          <w:szCs w:val="32"/>
        </w:rPr>
      </w:pPr>
      <w:r>
        <w:rPr>
          <w:rFonts w:hint="eastAsia" w:ascii="仿宋_GB2312" w:hAnsi="仿宋_GB2312" w:eastAsia="仿宋_GB2312" w:cs="仿宋_GB2312"/>
          <w:color w:val="auto"/>
          <w:sz w:val="32"/>
          <w:shd w:val="clear" w:color="auto" w:fill="FFFFFF"/>
        </w:rPr>
        <w:t>各县（区、管委会）人社局（人劳局）</w:t>
      </w:r>
      <w:r>
        <w:rPr>
          <w:rFonts w:ascii="仿宋" w:hAnsi="仿宋" w:eastAsia="仿宋"/>
          <w:color w:val="auto"/>
          <w:sz w:val="32"/>
          <w:szCs w:val="32"/>
        </w:rPr>
        <w:t>：</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rPr>
        <w:t>根据莆田市应对新型冠状病毒感染肺炎疫情工作指挥部工作要求，为切实保障新型冠状病毒肺炎疫情防控期间人民群众生命安全和身体健康，支持</w:t>
      </w:r>
      <w:r>
        <w:rPr>
          <w:rFonts w:hint="eastAsia" w:ascii="仿宋_GB2312" w:hAnsi="仿宋_GB2312" w:eastAsia="仿宋_GB2312" w:cs="仿宋_GB2312"/>
          <w:b w:val="0"/>
          <w:i w:val="0"/>
          <w:caps w:val="0"/>
          <w:color w:val="auto"/>
          <w:spacing w:val="0"/>
          <w:sz w:val="32"/>
          <w:szCs w:val="32"/>
          <w:u w:val="none"/>
          <w:lang w:eastAsia="zh-CN"/>
        </w:rPr>
        <w:t>防疫物资生产企业和食品、农资</w:t>
      </w:r>
      <w:r>
        <w:rPr>
          <w:rFonts w:hint="eastAsia" w:ascii="仿宋_GB2312" w:hAnsi="仿宋_GB2312" w:eastAsia="仿宋_GB2312" w:cs="仿宋_GB2312"/>
          <w:b w:val="0"/>
          <w:i w:val="0"/>
          <w:caps w:val="0"/>
          <w:color w:val="auto"/>
          <w:spacing w:val="0"/>
          <w:sz w:val="32"/>
          <w:szCs w:val="32"/>
          <w:u w:val="none"/>
        </w:rPr>
        <w:t>等重点民生企业复产用工，最大限度降低疫情对群众日常生活和企业生产经营的影响。</w:t>
      </w:r>
      <w:r>
        <w:rPr>
          <w:rFonts w:hint="eastAsia" w:ascii="仿宋_GB2312" w:hAnsi="仿宋_GB2312" w:eastAsia="仿宋_GB2312" w:cs="仿宋_GB2312"/>
          <w:b w:val="0"/>
          <w:i w:val="0"/>
          <w:caps w:val="0"/>
          <w:color w:val="auto"/>
          <w:spacing w:val="0"/>
          <w:sz w:val="32"/>
          <w:szCs w:val="32"/>
          <w:u w:val="none"/>
          <w:lang w:eastAsia="zh-CN"/>
        </w:rPr>
        <w:t>市人社局与</w:t>
      </w:r>
      <w:r>
        <w:rPr>
          <w:rFonts w:hint="eastAsia" w:ascii="仿宋_GB2312" w:hAnsi="仿宋_GB2312" w:eastAsia="仿宋_GB2312" w:cs="仿宋_GB2312"/>
          <w:b w:val="0"/>
          <w:i w:val="0"/>
          <w:caps w:val="0"/>
          <w:color w:val="auto"/>
          <w:spacing w:val="0"/>
          <w:sz w:val="32"/>
          <w:szCs w:val="32"/>
          <w:u w:val="none"/>
        </w:rPr>
        <w:t>共青团莆田市委员</w:t>
      </w:r>
      <w:r>
        <w:rPr>
          <w:rFonts w:hint="eastAsia" w:ascii="仿宋_GB2312" w:hAnsi="仿宋_GB2312" w:eastAsia="仿宋_GB2312" w:cs="仿宋_GB2312"/>
          <w:b w:val="0"/>
          <w:i w:val="0"/>
          <w:caps w:val="0"/>
          <w:color w:val="auto"/>
          <w:spacing w:val="0"/>
          <w:sz w:val="32"/>
          <w:szCs w:val="32"/>
          <w:u w:val="none"/>
          <w:lang w:eastAsia="zh-CN"/>
        </w:rPr>
        <w:t>会</w:t>
      </w:r>
      <w:r>
        <w:rPr>
          <w:rFonts w:hint="eastAsia" w:ascii="仿宋_GB2312" w:hAnsi="仿宋_GB2312" w:eastAsia="仿宋_GB2312" w:cs="仿宋_GB2312"/>
          <w:b w:val="0"/>
          <w:i w:val="0"/>
          <w:caps w:val="0"/>
          <w:color w:val="auto"/>
          <w:spacing w:val="0"/>
          <w:sz w:val="32"/>
          <w:szCs w:val="32"/>
          <w:u w:val="none"/>
        </w:rPr>
        <w:t>拟发动一批返乡莆籍</w:t>
      </w:r>
      <w:r>
        <w:rPr>
          <w:rFonts w:hint="eastAsia" w:ascii="仿宋_GB2312" w:hAnsi="仿宋_GB2312" w:eastAsia="仿宋_GB2312" w:cs="仿宋_GB2312"/>
          <w:b w:val="0"/>
          <w:i w:val="0"/>
          <w:caps w:val="0"/>
          <w:color w:val="auto"/>
          <w:spacing w:val="0"/>
          <w:sz w:val="32"/>
          <w:szCs w:val="32"/>
          <w:u w:val="none"/>
          <w:lang w:eastAsia="zh-CN"/>
        </w:rPr>
        <w:t>大中专学生</w:t>
      </w:r>
      <w:r>
        <w:rPr>
          <w:rFonts w:hint="eastAsia" w:ascii="仿宋_GB2312" w:hAnsi="仿宋_GB2312" w:eastAsia="仿宋_GB2312" w:cs="仿宋_GB2312"/>
          <w:b w:val="0"/>
          <w:i w:val="0"/>
          <w:caps w:val="0"/>
          <w:color w:val="auto"/>
          <w:spacing w:val="0"/>
          <w:sz w:val="32"/>
          <w:szCs w:val="32"/>
          <w:u w:val="none"/>
        </w:rPr>
        <w:t>志愿服务保障疫情防控、群众生活必需及重要国计民生的企业。具体工作方案如下：</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both"/>
        <w:textAlignment w:val="auto"/>
        <w:outlineLvl w:val="9"/>
        <w:rPr>
          <w:rStyle w:val="12"/>
          <w:rFonts w:hint="eastAsia" w:ascii="仿宋_GB2312" w:hAnsi="仿宋_GB2312" w:eastAsia="仿宋_GB2312" w:cs="仿宋_GB2312"/>
          <w:b/>
          <w:bCs w:val="0"/>
          <w:i w:val="0"/>
          <w:caps w:val="0"/>
          <w:color w:val="auto"/>
          <w:spacing w:val="0"/>
          <w:sz w:val="32"/>
          <w:szCs w:val="32"/>
          <w:u w:val="none"/>
        </w:rPr>
      </w:pPr>
      <w:r>
        <w:rPr>
          <w:rStyle w:val="12"/>
          <w:rFonts w:hint="eastAsia" w:ascii="仿宋_GB2312" w:hAnsi="仿宋_GB2312" w:eastAsia="仿宋_GB2312" w:cs="仿宋_GB2312"/>
          <w:b/>
          <w:bCs w:val="0"/>
          <w:i w:val="0"/>
          <w:caps w:val="0"/>
          <w:color w:val="auto"/>
          <w:spacing w:val="0"/>
          <w:sz w:val="32"/>
          <w:szCs w:val="32"/>
          <w:u w:val="none"/>
        </w:rPr>
        <w:t>一、目标任务</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rPr>
        <w:t>采取</w:t>
      </w:r>
      <w:r>
        <w:rPr>
          <w:rFonts w:hint="eastAsia" w:ascii="仿宋_GB2312" w:hAnsi="仿宋_GB2312" w:eastAsia="仿宋_GB2312" w:cs="仿宋_GB2312"/>
          <w:b w:val="0"/>
          <w:i w:val="0"/>
          <w:caps w:val="0"/>
          <w:color w:val="auto"/>
          <w:spacing w:val="0"/>
          <w:sz w:val="32"/>
          <w:szCs w:val="32"/>
          <w:u w:val="none"/>
          <w:lang w:eastAsia="zh-CN"/>
        </w:rPr>
        <w:t>市</w:t>
      </w:r>
      <w:r>
        <w:rPr>
          <w:rFonts w:hint="eastAsia" w:ascii="仿宋_GB2312" w:hAnsi="仿宋_GB2312" w:eastAsia="仿宋_GB2312" w:cs="仿宋_GB2312"/>
          <w:b w:val="0"/>
          <w:i w:val="0"/>
          <w:caps w:val="0"/>
          <w:color w:val="auto"/>
          <w:spacing w:val="0"/>
          <w:sz w:val="32"/>
          <w:szCs w:val="32"/>
          <w:u w:val="none"/>
        </w:rPr>
        <w:t>级</w:t>
      </w:r>
      <w:r>
        <w:rPr>
          <w:rFonts w:hint="eastAsia" w:ascii="仿宋_GB2312" w:hAnsi="仿宋_GB2312" w:eastAsia="仿宋_GB2312" w:cs="仿宋_GB2312"/>
          <w:b w:val="0"/>
          <w:i w:val="0"/>
          <w:caps w:val="0"/>
          <w:color w:val="auto"/>
          <w:spacing w:val="0"/>
          <w:sz w:val="32"/>
          <w:szCs w:val="32"/>
          <w:u w:val="none"/>
          <w:lang w:eastAsia="zh-CN"/>
        </w:rPr>
        <w:t>就业创业资金</w:t>
      </w:r>
      <w:r>
        <w:rPr>
          <w:rFonts w:hint="eastAsia" w:ascii="仿宋_GB2312" w:hAnsi="仿宋_GB2312" w:eastAsia="仿宋_GB2312" w:cs="仿宋_GB2312"/>
          <w:b w:val="0"/>
          <w:i w:val="0"/>
          <w:caps w:val="0"/>
          <w:color w:val="auto"/>
          <w:spacing w:val="0"/>
          <w:sz w:val="32"/>
          <w:szCs w:val="32"/>
          <w:u w:val="none"/>
        </w:rPr>
        <w:t>适当补贴、</w:t>
      </w:r>
      <w:r>
        <w:rPr>
          <w:rFonts w:hint="eastAsia" w:ascii="仿宋_GB2312" w:hAnsi="仿宋_GB2312" w:eastAsia="仿宋_GB2312" w:cs="仿宋_GB2312"/>
          <w:b w:val="0"/>
          <w:i w:val="0"/>
          <w:caps w:val="0"/>
          <w:color w:val="auto"/>
          <w:spacing w:val="0"/>
          <w:sz w:val="32"/>
          <w:szCs w:val="32"/>
          <w:u w:val="none"/>
          <w:lang w:eastAsia="zh-CN"/>
        </w:rPr>
        <w:t>返乡莆籍大中专学生</w:t>
      </w:r>
      <w:r>
        <w:rPr>
          <w:rFonts w:hint="eastAsia" w:ascii="仿宋_GB2312" w:hAnsi="仿宋_GB2312" w:eastAsia="仿宋_GB2312" w:cs="仿宋_GB2312"/>
          <w:b w:val="0"/>
          <w:i w:val="0"/>
          <w:caps w:val="0"/>
          <w:color w:val="auto"/>
          <w:spacing w:val="0"/>
          <w:sz w:val="32"/>
          <w:szCs w:val="32"/>
          <w:u w:val="none"/>
        </w:rPr>
        <w:t>自愿报名与用人企业双向选择的方式，鼓励和扶持</w:t>
      </w:r>
      <w:r>
        <w:rPr>
          <w:rFonts w:hint="eastAsia" w:ascii="仿宋_GB2312" w:hAnsi="仿宋_GB2312" w:eastAsia="仿宋_GB2312" w:cs="仿宋_GB2312"/>
          <w:b w:val="0"/>
          <w:i w:val="0"/>
          <w:caps w:val="0"/>
          <w:color w:val="auto"/>
          <w:spacing w:val="0"/>
          <w:sz w:val="32"/>
          <w:szCs w:val="32"/>
          <w:u w:val="none"/>
          <w:lang w:eastAsia="zh-CN"/>
        </w:rPr>
        <w:t>300</w:t>
      </w:r>
      <w:r>
        <w:rPr>
          <w:rFonts w:hint="eastAsia" w:ascii="仿宋_GB2312" w:hAnsi="仿宋_GB2312" w:eastAsia="仿宋_GB2312" w:cs="仿宋_GB2312"/>
          <w:b w:val="0"/>
          <w:i w:val="0"/>
          <w:caps w:val="0"/>
          <w:color w:val="auto"/>
          <w:spacing w:val="0"/>
          <w:sz w:val="32"/>
          <w:szCs w:val="32"/>
          <w:u w:val="none"/>
        </w:rPr>
        <w:t>名</w:t>
      </w:r>
      <w:r>
        <w:rPr>
          <w:rFonts w:hint="eastAsia" w:ascii="仿宋_GB2312" w:hAnsi="仿宋_GB2312" w:eastAsia="仿宋_GB2312" w:cs="仿宋_GB2312"/>
          <w:b w:val="0"/>
          <w:i w:val="0"/>
          <w:caps w:val="0"/>
          <w:color w:val="auto"/>
          <w:spacing w:val="0"/>
          <w:sz w:val="32"/>
          <w:szCs w:val="32"/>
          <w:u w:val="none"/>
          <w:lang w:eastAsia="zh-CN"/>
        </w:rPr>
        <w:t>大中专学生，包括但不局限2020年应届</w:t>
      </w:r>
      <w:r>
        <w:rPr>
          <w:rFonts w:hint="eastAsia" w:ascii="仿宋_GB2312" w:hAnsi="仿宋_GB2312" w:eastAsia="仿宋_GB2312" w:cs="仿宋_GB2312"/>
          <w:b w:val="0"/>
          <w:i w:val="0"/>
          <w:caps w:val="0"/>
          <w:color w:val="auto"/>
          <w:spacing w:val="0"/>
          <w:sz w:val="32"/>
          <w:szCs w:val="32"/>
          <w:u w:val="none"/>
        </w:rPr>
        <w:t>毕业生</w:t>
      </w:r>
      <w:r>
        <w:rPr>
          <w:rFonts w:hint="eastAsia" w:ascii="仿宋_GB2312" w:hAnsi="仿宋_GB2312" w:eastAsia="仿宋_GB2312" w:cs="仿宋_GB2312"/>
          <w:b w:val="0"/>
          <w:i w:val="0"/>
          <w:caps w:val="0"/>
          <w:color w:val="auto"/>
          <w:spacing w:val="0"/>
          <w:sz w:val="32"/>
          <w:szCs w:val="32"/>
          <w:u w:val="none"/>
          <w:lang w:eastAsia="zh-CN"/>
        </w:rPr>
        <w:t>和离校未就业大中专毕业生</w:t>
      </w:r>
      <w:r>
        <w:rPr>
          <w:rFonts w:hint="eastAsia" w:ascii="仿宋_GB2312" w:hAnsi="仿宋_GB2312" w:eastAsia="仿宋_GB2312" w:cs="仿宋_GB2312"/>
          <w:b w:val="0"/>
          <w:i w:val="0"/>
          <w:caps w:val="0"/>
          <w:color w:val="auto"/>
          <w:spacing w:val="0"/>
          <w:sz w:val="32"/>
          <w:szCs w:val="32"/>
          <w:u w:val="none"/>
        </w:rPr>
        <w:t>到</w:t>
      </w:r>
      <w:r>
        <w:rPr>
          <w:rFonts w:hint="eastAsia" w:ascii="仿宋_GB2312" w:hAnsi="仿宋_GB2312" w:eastAsia="仿宋_GB2312" w:cs="仿宋_GB2312"/>
          <w:b w:val="0"/>
          <w:i w:val="0"/>
          <w:caps w:val="0"/>
          <w:color w:val="auto"/>
          <w:spacing w:val="0"/>
          <w:sz w:val="32"/>
          <w:szCs w:val="32"/>
          <w:u w:val="none"/>
          <w:lang w:eastAsia="zh-CN"/>
        </w:rPr>
        <w:t>防疫物资生产企业和食品、农资</w:t>
      </w:r>
      <w:r>
        <w:rPr>
          <w:rFonts w:hint="eastAsia" w:ascii="仿宋_GB2312" w:hAnsi="仿宋_GB2312" w:eastAsia="仿宋_GB2312" w:cs="仿宋_GB2312"/>
          <w:b w:val="0"/>
          <w:i w:val="0"/>
          <w:caps w:val="0"/>
          <w:color w:val="auto"/>
          <w:spacing w:val="0"/>
          <w:sz w:val="32"/>
          <w:szCs w:val="32"/>
          <w:u w:val="none"/>
        </w:rPr>
        <w:t>等重点民生企业</w:t>
      </w:r>
      <w:r>
        <w:rPr>
          <w:rFonts w:hint="eastAsia" w:ascii="仿宋_GB2312" w:hAnsi="仿宋_GB2312" w:eastAsia="仿宋_GB2312" w:cs="仿宋_GB2312"/>
          <w:b w:val="0"/>
          <w:i w:val="0"/>
          <w:caps w:val="0"/>
          <w:color w:val="auto"/>
          <w:spacing w:val="0"/>
          <w:sz w:val="32"/>
          <w:szCs w:val="32"/>
          <w:u w:val="none"/>
          <w:lang w:eastAsia="zh-CN"/>
        </w:rPr>
        <w:t>见习</w:t>
      </w:r>
      <w:r>
        <w:rPr>
          <w:rFonts w:hint="eastAsia" w:ascii="仿宋_GB2312" w:hAnsi="仿宋_GB2312" w:eastAsia="仿宋_GB2312" w:cs="仿宋_GB2312"/>
          <w:b w:val="0"/>
          <w:i w:val="0"/>
          <w:caps w:val="0"/>
          <w:color w:val="auto"/>
          <w:spacing w:val="0"/>
          <w:sz w:val="32"/>
          <w:szCs w:val="32"/>
          <w:u w:val="none"/>
        </w:rPr>
        <w:t>服务，优先推荐城乡低保家庭和就业困难的</w:t>
      </w:r>
      <w:r>
        <w:rPr>
          <w:rFonts w:hint="eastAsia" w:ascii="仿宋_GB2312" w:hAnsi="仿宋_GB2312" w:eastAsia="仿宋_GB2312" w:cs="仿宋_GB2312"/>
          <w:b w:val="0"/>
          <w:i w:val="0"/>
          <w:caps w:val="0"/>
          <w:color w:val="auto"/>
          <w:spacing w:val="0"/>
          <w:sz w:val="32"/>
          <w:szCs w:val="32"/>
          <w:u w:val="none"/>
          <w:lang w:eastAsia="zh-CN"/>
        </w:rPr>
        <w:t>大中专学</w:t>
      </w:r>
      <w:r>
        <w:rPr>
          <w:rFonts w:hint="eastAsia" w:ascii="仿宋_GB2312" w:hAnsi="仿宋_GB2312" w:eastAsia="仿宋_GB2312" w:cs="仿宋_GB2312"/>
          <w:b w:val="0"/>
          <w:i w:val="0"/>
          <w:caps w:val="0"/>
          <w:color w:val="auto"/>
          <w:spacing w:val="0"/>
          <w:sz w:val="32"/>
          <w:szCs w:val="32"/>
          <w:u w:val="none"/>
        </w:rPr>
        <w:t>生。</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both"/>
        <w:textAlignment w:val="auto"/>
        <w:outlineLvl w:val="9"/>
        <w:rPr>
          <w:rStyle w:val="12"/>
          <w:rFonts w:hint="eastAsia" w:ascii="仿宋_GB2312" w:hAnsi="仿宋_GB2312" w:eastAsia="仿宋_GB2312" w:cs="仿宋_GB2312"/>
          <w:b/>
          <w:bCs w:val="0"/>
          <w:i w:val="0"/>
          <w:caps w:val="0"/>
          <w:color w:val="auto"/>
          <w:spacing w:val="0"/>
          <w:sz w:val="32"/>
          <w:szCs w:val="32"/>
          <w:u w:val="none"/>
        </w:rPr>
      </w:pPr>
      <w:r>
        <w:rPr>
          <w:rStyle w:val="12"/>
          <w:rFonts w:hint="eastAsia" w:ascii="仿宋_GB2312" w:hAnsi="仿宋_GB2312" w:eastAsia="仿宋_GB2312" w:cs="仿宋_GB2312"/>
          <w:b/>
          <w:bCs w:val="0"/>
          <w:i w:val="0"/>
          <w:caps w:val="0"/>
          <w:color w:val="auto"/>
          <w:spacing w:val="0"/>
          <w:sz w:val="32"/>
          <w:szCs w:val="32"/>
          <w:u w:val="none"/>
        </w:rPr>
        <w:t>二、扶持政策</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rPr>
        <w:t>（一）</w:t>
      </w:r>
      <w:r>
        <w:rPr>
          <w:rFonts w:hint="eastAsia" w:ascii="仿宋_GB2312" w:hAnsi="仿宋_GB2312" w:eastAsia="仿宋_GB2312" w:cs="仿宋_GB2312"/>
          <w:b w:val="0"/>
          <w:i w:val="0"/>
          <w:caps w:val="0"/>
          <w:color w:val="auto"/>
          <w:spacing w:val="0"/>
          <w:sz w:val="32"/>
          <w:szCs w:val="32"/>
          <w:u w:val="none"/>
          <w:lang w:eastAsia="zh-CN"/>
        </w:rPr>
        <w:t>返乡学生</w:t>
      </w:r>
      <w:r>
        <w:rPr>
          <w:rFonts w:hint="eastAsia" w:ascii="仿宋_GB2312" w:hAnsi="仿宋_GB2312" w:eastAsia="仿宋_GB2312" w:cs="仿宋_GB2312"/>
          <w:b w:val="0"/>
          <w:i w:val="0"/>
          <w:caps w:val="0"/>
          <w:color w:val="auto"/>
          <w:spacing w:val="0"/>
          <w:sz w:val="32"/>
          <w:szCs w:val="32"/>
          <w:u w:val="none"/>
        </w:rPr>
        <w:t>到企业服务的期限为</w:t>
      </w:r>
      <w:r>
        <w:rPr>
          <w:rFonts w:hint="eastAsia" w:ascii="仿宋_GB2312" w:hAnsi="仿宋_GB2312" w:eastAsia="仿宋_GB2312" w:cs="仿宋_GB2312"/>
          <w:b w:val="0"/>
          <w:i w:val="0"/>
          <w:caps w:val="0"/>
          <w:color w:val="auto"/>
          <w:spacing w:val="0"/>
          <w:sz w:val="32"/>
          <w:szCs w:val="32"/>
          <w:u w:val="none"/>
          <w:lang w:eastAsia="zh-CN"/>
        </w:rPr>
        <w:t>1～3个月</w:t>
      </w:r>
      <w:r>
        <w:rPr>
          <w:rFonts w:hint="eastAsia" w:ascii="仿宋_GB2312" w:hAnsi="仿宋_GB2312" w:eastAsia="仿宋_GB2312" w:cs="仿宋_GB2312"/>
          <w:b w:val="0"/>
          <w:i w:val="0"/>
          <w:caps w:val="0"/>
          <w:color w:val="auto"/>
          <w:spacing w:val="0"/>
          <w:sz w:val="32"/>
          <w:szCs w:val="32"/>
          <w:u w:val="none"/>
        </w:rPr>
        <w:t>。服务期间</w:t>
      </w:r>
      <w:r>
        <w:rPr>
          <w:rFonts w:hint="eastAsia" w:ascii="仿宋_GB2312" w:hAnsi="仿宋_GB2312" w:eastAsia="仿宋_GB2312" w:cs="仿宋_GB2312"/>
          <w:b w:val="0"/>
          <w:i w:val="0"/>
          <w:caps w:val="0"/>
          <w:color w:val="auto"/>
          <w:spacing w:val="0"/>
          <w:sz w:val="32"/>
          <w:szCs w:val="32"/>
          <w:u w:val="none"/>
          <w:lang w:eastAsia="zh-CN"/>
        </w:rPr>
        <w:t>学生</w:t>
      </w:r>
      <w:r>
        <w:rPr>
          <w:rFonts w:hint="eastAsia" w:ascii="仿宋_GB2312" w:hAnsi="仿宋_GB2312" w:eastAsia="仿宋_GB2312" w:cs="仿宋_GB2312"/>
          <w:b w:val="0"/>
          <w:i w:val="0"/>
          <w:caps w:val="0"/>
          <w:color w:val="auto"/>
          <w:spacing w:val="0"/>
          <w:sz w:val="32"/>
          <w:szCs w:val="32"/>
          <w:u w:val="none"/>
        </w:rPr>
        <w:t>与用人企业签订</w:t>
      </w:r>
      <w:r>
        <w:rPr>
          <w:rFonts w:hint="eastAsia" w:ascii="仿宋_GB2312" w:hAnsi="仿宋_GB2312" w:eastAsia="仿宋_GB2312" w:cs="仿宋_GB2312"/>
          <w:b w:val="0"/>
          <w:i w:val="0"/>
          <w:caps w:val="0"/>
          <w:color w:val="auto"/>
          <w:spacing w:val="0"/>
          <w:sz w:val="32"/>
          <w:szCs w:val="32"/>
          <w:u w:val="none"/>
          <w:lang w:eastAsia="zh-CN"/>
        </w:rPr>
        <w:t>见习协议/劳务协议</w:t>
      </w:r>
      <w:r>
        <w:rPr>
          <w:rFonts w:hint="eastAsia" w:ascii="仿宋_GB2312" w:hAnsi="仿宋_GB2312" w:eastAsia="仿宋_GB2312" w:cs="仿宋_GB2312"/>
          <w:b w:val="0"/>
          <w:i w:val="0"/>
          <w:caps w:val="0"/>
          <w:color w:val="auto"/>
          <w:spacing w:val="0"/>
          <w:sz w:val="32"/>
          <w:szCs w:val="32"/>
          <w:u w:val="none"/>
        </w:rPr>
        <w:t>，由企业支付工资报酬（不得低于当地最低工资标准），并按规定为</w:t>
      </w:r>
      <w:r>
        <w:rPr>
          <w:rFonts w:hint="eastAsia" w:ascii="仿宋_GB2312" w:hAnsi="仿宋_GB2312" w:eastAsia="仿宋_GB2312" w:cs="仿宋_GB2312"/>
          <w:b w:val="0"/>
          <w:i w:val="0"/>
          <w:caps w:val="0"/>
          <w:color w:val="auto"/>
          <w:spacing w:val="0"/>
          <w:sz w:val="32"/>
          <w:szCs w:val="32"/>
          <w:u w:val="none"/>
          <w:lang w:eastAsia="zh-CN"/>
        </w:rPr>
        <w:t>学生</w:t>
      </w:r>
      <w:r>
        <w:rPr>
          <w:rFonts w:hint="eastAsia" w:ascii="仿宋_GB2312" w:hAnsi="仿宋_GB2312" w:eastAsia="仿宋_GB2312" w:cs="仿宋_GB2312"/>
          <w:b w:val="0"/>
          <w:i w:val="0"/>
          <w:caps w:val="0"/>
          <w:color w:val="auto"/>
          <w:spacing w:val="0"/>
          <w:sz w:val="32"/>
          <w:szCs w:val="32"/>
          <w:u w:val="none"/>
        </w:rPr>
        <w:t>办理</w:t>
      </w:r>
      <w:r>
        <w:rPr>
          <w:rFonts w:hint="eastAsia" w:ascii="仿宋_GB2312" w:hAnsi="仿宋_GB2312" w:eastAsia="仿宋_GB2312" w:cs="仿宋_GB2312"/>
          <w:b w:val="0"/>
          <w:i w:val="0"/>
          <w:caps w:val="0"/>
          <w:color w:val="auto"/>
          <w:spacing w:val="0"/>
          <w:sz w:val="32"/>
          <w:szCs w:val="32"/>
          <w:u w:val="none"/>
          <w:lang w:eastAsia="zh-CN"/>
        </w:rPr>
        <w:t>相应</w:t>
      </w:r>
      <w:r>
        <w:rPr>
          <w:rFonts w:hint="eastAsia" w:ascii="仿宋_GB2312" w:hAnsi="仿宋_GB2312" w:eastAsia="仿宋_GB2312" w:cs="仿宋_GB2312"/>
          <w:b w:val="0"/>
          <w:i w:val="0"/>
          <w:caps w:val="0"/>
          <w:color w:val="auto"/>
          <w:spacing w:val="0"/>
          <w:sz w:val="32"/>
          <w:szCs w:val="32"/>
          <w:u w:val="none"/>
        </w:rPr>
        <w:t>保险。</w:t>
      </w:r>
      <w:r>
        <w:rPr>
          <w:rFonts w:hint="eastAsia" w:ascii="仿宋_GB2312" w:hAnsi="仿宋_GB2312" w:eastAsia="仿宋_GB2312" w:cs="仿宋_GB2312"/>
          <w:b w:val="0"/>
          <w:i w:val="0"/>
          <w:caps w:val="0"/>
          <w:color w:val="auto"/>
          <w:spacing w:val="0"/>
          <w:sz w:val="32"/>
          <w:szCs w:val="32"/>
          <w:u w:val="none"/>
          <w:lang w:eastAsia="zh-CN"/>
        </w:rPr>
        <w:t>市人社局</w:t>
      </w:r>
      <w:r>
        <w:rPr>
          <w:rFonts w:hint="eastAsia" w:ascii="仿宋_GB2312" w:hAnsi="仿宋_GB2312" w:eastAsia="仿宋_GB2312" w:cs="仿宋_GB2312"/>
          <w:b w:val="0"/>
          <w:i w:val="0"/>
          <w:caps w:val="0"/>
          <w:color w:val="auto"/>
          <w:spacing w:val="0"/>
          <w:sz w:val="32"/>
          <w:szCs w:val="32"/>
          <w:u w:val="none"/>
        </w:rPr>
        <w:t>给予</w:t>
      </w:r>
      <w:r>
        <w:rPr>
          <w:rFonts w:hint="eastAsia" w:ascii="仿宋_GB2312" w:hAnsi="仿宋_GB2312" w:eastAsia="仿宋_GB2312" w:cs="仿宋_GB2312"/>
          <w:b w:val="0"/>
          <w:i w:val="0"/>
          <w:caps w:val="0"/>
          <w:color w:val="auto"/>
          <w:spacing w:val="0"/>
          <w:sz w:val="32"/>
          <w:szCs w:val="32"/>
          <w:u w:val="none"/>
          <w:lang w:eastAsia="zh-CN"/>
        </w:rPr>
        <w:t>参加并坚持在一线生产工作的人员</w:t>
      </w:r>
      <w:r>
        <w:rPr>
          <w:rFonts w:hint="eastAsia" w:ascii="仿宋_GB2312" w:hAnsi="仿宋_GB2312" w:eastAsia="仿宋_GB2312" w:cs="仿宋_GB2312"/>
          <w:b w:val="0"/>
          <w:i w:val="0"/>
          <w:caps w:val="0"/>
          <w:color w:val="auto"/>
          <w:spacing w:val="0"/>
          <w:sz w:val="32"/>
          <w:szCs w:val="32"/>
          <w:u w:val="none"/>
        </w:rPr>
        <w:t>每人每</w:t>
      </w:r>
      <w:r>
        <w:rPr>
          <w:rFonts w:hint="eastAsia" w:ascii="仿宋_GB2312" w:hAnsi="仿宋_GB2312" w:eastAsia="仿宋_GB2312" w:cs="仿宋_GB2312"/>
          <w:b w:val="0"/>
          <w:i w:val="0"/>
          <w:caps w:val="0"/>
          <w:color w:val="auto"/>
          <w:spacing w:val="0"/>
          <w:sz w:val="32"/>
          <w:szCs w:val="32"/>
          <w:u w:val="none"/>
          <w:lang w:eastAsia="zh-CN"/>
        </w:rPr>
        <w:t>天100</w:t>
      </w:r>
      <w:r>
        <w:rPr>
          <w:rFonts w:hint="eastAsia" w:ascii="仿宋_GB2312" w:hAnsi="仿宋_GB2312" w:eastAsia="仿宋_GB2312" w:cs="仿宋_GB2312"/>
          <w:b w:val="0"/>
          <w:i w:val="0"/>
          <w:caps w:val="0"/>
          <w:color w:val="auto"/>
          <w:spacing w:val="0"/>
          <w:sz w:val="32"/>
          <w:szCs w:val="32"/>
          <w:u w:val="none"/>
        </w:rPr>
        <w:t>元的生活</w:t>
      </w:r>
      <w:r>
        <w:rPr>
          <w:rFonts w:hint="eastAsia" w:ascii="仿宋_GB2312" w:hAnsi="仿宋_GB2312" w:eastAsia="仿宋_GB2312" w:cs="仿宋_GB2312"/>
          <w:b w:val="0"/>
          <w:i w:val="0"/>
          <w:caps w:val="0"/>
          <w:color w:val="auto"/>
          <w:spacing w:val="0"/>
          <w:sz w:val="32"/>
          <w:szCs w:val="32"/>
          <w:u w:val="none"/>
          <w:lang w:eastAsia="zh-CN"/>
        </w:rPr>
        <w:t>补助（2月3日-3月3日期间），对符合见习申请条件的大中专毕业生按当地最低工资标准150%（2250元）给予就业见习补贴。</w:t>
      </w:r>
      <w:r>
        <w:rPr>
          <w:rFonts w:hint="eastAsia" w:ascii="仿宋_GB2312" w:hAnsi="仿宋_GB2312" w:eastAsia="仿宋_GB2312" w:cs="仿宋_GB2312"/>
          <w:b w:val="0"/>
          <w:i w:val="0"/>
          <w:caps w:val="0"/>
          <w:color w:val="auto"/>
          <w:spacing w:val="0"/>
          <w:sz w:val="32"/>
          <w:szCs w:val="32"/>
          <w:u w:val="none"/>
        </w:rPr>
        <w:t>服务企业负责安排工作岗位，提供必要</w:t>
      </w:r>
      <w:r>
        <w:rPr>
          <w:rFonts w:hint="eastAsia" w:ascii="仿宋_GB2312" w:hAnsi="仿宋_GB2312" w:eastAsia="仿宋_GB2312" w:cs="仿宋_GB2312"/>
          <w:b w:val="0"/>
          <w:i w:val="0"/>
          <w:caps w:val="0"/>
          <w:color w:val="auto"/>
          <w:spacing w:val="0"/>
          <w:sz w:val="32"/>
          <w:szCs w:val="32"/>
          <w:u w:val="none"/>
          <w:lang w:eastAsia="zh-CN"/>
        </w:rPr>
        <w:t>且安全</w:t>
      </w:r>
      <w:r>
        <w:rPr>
          <w:rFonts w:hint="eastAsia" w:ascii="仿宋_GB2312" w:hAnsi="仿宋_GB2312" w:eastAsia="仿宋_GB2312" w:cs="仿宋_GB2312"/>
          <w:b w:val="0"/>
          <w:i w:val="0"/>
          <w:caps w:val="0"/>
          <w:color w:val="auto"/>
          <w:spacing w:val="0"/>
          <w:sz w:val="32"/>
          <w:szCs w:val="32"/>
          <w:u w:val="none"/>
        </w:rPr>
        <w:t>的工作、生活和学习条件，承担日常管理考核工作。</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rPr>
        <w:t>（</w:t>
      </w:r>
      <w:r>
        <w:rPr>
          <w:rFonts w:hint="eastAsia" w:ascii="仿宋_GB2312" w:hAnsi="仿宋_GB2312" w:eastAsia="仿宋_GB2312" w:cs="仿宋_GB2312"/>
          <w:b w:val="0"/>
          <w:i w:val="0"/>
          <w:caps w:val="0"/>
          <w:color w:val="auto"/>
          <w:spacing w:val="0"/>
          <w:sz w:val="32"/>
          <w:szCs w:val="32"/>
          <w:u w:val="none"/>
          <w:lang w:eastAsia="zh-CN"/>
        </w:rPr>
        <w:t>二</w:t>
      </w:r>
      <w:r>
        <w:rPr>
          <w:rFonts w:hint="eastAsia" w:ascii="仿宋_GB2312" w:hAnsi="仿宋_GB2312" w:eastAsia="仿宋_GB2312" w:cs="仿宋_GB2312"/>
          <w:b w:val="0"/>
          <w:i w:val="0"/>
          <w:caps w:val="0"/>
          <w:color w:val="auto"/>
          <w:spacing w:val="0"/>
          <w:sz w:val="32"/>
          <w:szCs w:val="32"/>
          <w:u w:val="none"/>
        </w:rPr>
        <w:t>）服务期满后，用人企业要积极吸纳留用。鼓励毕业生服务期满后继续留用企业工作，接收毕业生服务或留用人数达到一定条件的企业，享受</w:t>
      </w:r>
      <w:r>
        <w:rPr>
          <w:rFonts w:hint="eastAsia" w:ascii="仿宋_GB2312" w:hAnsi="仿宋_GB2312" w:eastAsia="仿宋_GB2312" w:cs="仿宋_GB2312"/>
          <w:b w:val="0"/>
          <w:i w:val="0"/>
          <w:caps w:val="0"/>
          <w:color w:val="auto"/>
          <w:spacing w:val="0"/>
          <w:sz w:val="32"/>
          <w:szCs w:val="32"/>
          <w:u w:val="none"/>
          <w:lang w:eastAsia="zh-CN"/>
        </w:rPr>
        <w:t>相关</w:t>
      </w:r>
      <w:r>
        <w:rPr>
          <w:rFonts w:hint="eastAsia" w:ascii="仿宋_GB2312" w:hAnsi="仿宋_GB2312" w:eastAsia="仿宋_GB2312" w:cs="仿宋_GB2312"/>
          <w:b w:val="0"/>
          <w:i w:val="0"/>
          <w:caps w:val="0"/>
          <w:color w:val="auto"/>
          <w:spacing w:val="0"/>
          <w:sz w:val="32"/>
          <w:szCs w:val="32"/>
          <w:u w:val="none"/>
        </w:rPr>
        <w:t>文件规定的扶持性优惠政策；未留用的毕业生自主择业。</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both"/>
        <w:textAlignment w:val="auto"/>
        <w:outlineLvl w:val="9"/>
        <w:rPr>
          <w:rStyle w:val="12"/>
          <w:rFonts w:hint="eastAsia" w:ascii="仿宋_GB2312" w:hAnsi="仿宋_GB2312" w:eastAsia="仿宋_GB2312" w:cs="仿宋_GB2312"/>
          <w:b/>
          <w:bCs w:val="0"/>
          <w:i w:val="0"/>
          <w:caps w:val="0"/>
          <w:color w:val="auto"/>
          <w:spacing w:val="0"/>
          <w:sz w:val="32"/>
          <w:szCs w:val="32"/>
          <w:u w:val="none"/>
        </w:rPr>
      </w:pPr>
      <w:r>
        <w:rPr>
          <w:rStyle w:val="12"/>
          <w:rFonts w:hint="eastAsia" w:ascii="仿宋_GB2312" w:hAnsi="仿宋_GB2312" w:eastAsia="仿宋_GB2312" w:cs="仿宋_GB2312"/>
          <w:b/>
          <w:bCs w:val="0"/>
          <w:i w:val="0"/>
          <w:caps w:val="0"/>
          <w:color w:val="auto"/>
          <w:spacing w:val="0"/>
          <w:sz w:val="32"/>
          <w:szCs w:val="32"/>
          <w:u w:val="none"/>
        </w:rPr>
        <w:t>三、</w:t>
      </w:r>
      <w:r>
        <w:rPr>
          <w:rStyle w:val="12"/>
          <w:rFonts w:hint="eastAsia" w:ascii="仿宋_GB2312" w:hAnsi="仿宋_GB2312" w:eastAsia="仿宋_GB2312" w:cs="仿宋_GB2312"/>
          <w:b/>
          <w:bCs w:val="0"/>
          <w:i w:val="0"/>
          <w:caps w:val="0"/>
          <w:color w:val="auto"/>
          <w:spacing w:val="0"/>
          <w:sz w:val="32"/>
          <w:szCs w:val="32"/>
          <w:u w:val="none"/>
          <w:lang w:eastAsia="zh-CN"/>
        </w:rPr>
        <w:t>招聘</w:t>
      </w:r>
      <w:r>
        <w:rPr>
          <w:rStyle w:val="12"/>
          <w:rFonts w:hint="eastAsia" w:ascii="仿宋_GB2312" w:hAnsi="仿宋_GB2312" w:eastAsia="仿宋_GB2312" w:cs="仿宋_GB2312"/>
          <w:b/>
          <w:bCs w:val="0"/>
          <w:i w:val="0"/>
          <w:caps w:val="0"/>
          <w:color w:val="auto"/>
          <w:spacing w:val="0"/>
          <w:sz w:val="32"/>
          <w:szCs w:val="32"/>
          <w:u w:val="none"/>
        </w:rPr>
        <w:t>条件</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u w:val="none"/>
        </w:rPr>
        <w:t> </w:t>
      </w:r>
      <w:r>
        <w:rPr>
          <w:rFonts w:hint="eastAsia" w:ascii="仿宋_GB2312" w:hAnsi="仿宋_GB2312" w:eastAsia="仿宋_GB2312" w:cs="仿宋_GB2312"/>
          <w:b w:val="0"/>
          <w:i w:val="0"/>
          <w:caps w:val="0"/>
          <w:color w:val="auto"/>
          <w:spacing w:val="0"/>
          <w:sz w:val="32"/>
          <w:szCs w:val="32"/>
          <w:u w:val="none"/>
          <w:lang w:eastAsia="zh-CN"/>
        </w:rPr>
        <w:t>莆田</w:t>
      </w:r>
      <w:r>
        <w:rPr>
          <w:rFonts w:hint="eastAsia" w:ascii="仿宋_GB2312" w:hAnsi="仿宋_GB2312" w:eastAsia="仿宋_GB2312" w:cs="仿宋_GB2312"/>
          <w:b w:val="0"/>
          <w:i w:val="0"/>
          <w:caps w:val="0"/>
          <w:color w:val="auto"/>
          <w:spacing w:val="0"/>
          <w:sz w:val="32"/>
          <w:szCs w:val="32"/>
          <w:u w:val="none"/>
        </w:rPr>
        <w:t>生源，</w:t>
      </w:r>
      <w:r>
        <w:rPr>
          <w:rFonts w:hint="eastAsia" w:ascii="仿宋_GB2312" w:hAnsi="仿宋_GB2312" w:eastAsia="仿宋_GB2312" w:cs="仿宋_GB2312"/>
          <w:b w:val="0"/>
          <w:i w:val="0"/>
          <w:caps w:val="0"/>
          <w:color w:val="auto"/>
          <w:spacing w:val="0"/>
          <w:sz w:val="32"/>
          <w:szCs w:val="32"/>
          <w:u w:val="none"/>
          <w:lang w:eastAsia="zh-CN"/>
        </w:rPr>
        <w:t>2020年</w:t>
      </w:r>
      <w:r>
        <w:rPr>
          <w:rFonts w:hint="eastAsia" w:ascii="仿宋_GB2312" w:hAnsi="仿宋_GB2312" w:eastAsia="仿宋_GB2312" w:cs="仿宋_GB2312"/>
          <w:b w:val="0"/>
          <w:i w:val="0"/>
          <w:caps w:val="0"/>
          <w:color w:val="auto"/>
          <w:spacing w:val="0"/>
          <w:sz w:val="32"/>
          <w:szCs w:val="32"/>
          <w:u w:val="none"/>
        </w:rPr>
        <w:t>应届或往届</w:t>
      </w:r>
      <w:r>
        <w:rPr>
          <w:rFonts w:hint="eastAsia" w:ascii="仿宋_GB2312" w:hAnsi="仿宋_GB2312" w:eastAsia="仿宋_GB2312" w:cs="仿宋_GB2312"/>
          <w:b w:val="0"/>
          <w:i w:val="0"/>
          <w:caps w:val="0"/>
          <w:color w:val="auto"/>
          <w:spacing w:val="0"/>
          <w:sz w:val="32"/>
          <w:szCs w:val="32"/>
          <w:u w:val="none"/>
          <w:lang w:eastAsia="zh-CN"/>
        </w:rPr>
        <w:t>离校未就业的大中专</w:t>
      </w:r>
      <w:r>
        <w:rPr>
          <w:rFonts w:hint="eastAsia" w:ascii="仿宋_GB2312" w:hAnsi="仿宋_GB2312" w:eastAsia="仿宋_GB2312" w:cs="仿宋_GB2312"/>
          <w:b w:val="0"/>
          <w:i w:val="0"/>
          <w:caps w:val="0"/>
          <w:color w:val="auto"/>
          <w:spacing w:val="0"/>
          <w:sz w:val="32"/>
          <w:szCs w:val="32"/>
          <w:u w:val="none"/>
        </w:rPr>
        <w:t>毕业生。同时具备以下条件：</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lang w:eastAsia="zh-CN"/>
        </w:rPr>
        <w:t>（一）</w:t>
      </w:r>
      <w:r>
        <w:rPr>
          <w:rFonts w:hint="eastAsia" w:ascii="仿宋_GB2312" w:hAnsi="仿宋_GB2312" w:eastAsia="仿宋_GB2312" w:cs="仿宋_GB2312"/>
          <w:b w:val="0"/>
          <w:i w:val="0"/>
          <w:caps w:val="0"/>
          <w:color w:val="auto"/>
          <w:spacing w:val="0"/>
          <w:sz w:val="32"/>
          <w:szCs w:val="32"/>
          <w:u w:val="none"/>
        </w:rPr>
        <w:t>身体条件：身体健康，无感冒、咳嗽、发烧等症状；近一个月无发热等病史。2020年1月以来没有进出湖北或其他疫情重点地区，没有接触进出湖北地区的人员。</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lang w:eastAsia="zh-CN"/>
        </w:rPr>
        <w:t>（二）</w:t>
      </w:r>
      <w:r>
        <w:rPr>
          <w:rFonts w:hint="eastAsia" w:ascii="仿宋_GB2312" w:hAnsi="仿宋_GB2312" w:eastAsia="仿宋_GB2312" w:cs="仿宋_GB2312"/>
          <w:b w:val="0"/>
          <w:i w:val="0"/>
          <w:caps w:val="0"/>
          <w:color w:val="auto"/>
          <w:spacing w:val="0"/>
          <w:sz w:val="32"/>
          <w:szCs w:val="32"/>
          <w:u w:val="none"/>
        </w:rPr>
        <w:t>男、女不限。</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lang w:eastAsia="zh-CN"/>
        </w:rPr>
        <w:t>（三）</w:t>
      </w:r>
      <w:r>
        <w:rPr>
          <w:rFonts w:hint="eastAsia" w:ascii="仿宋_GB2312" w:hAnsi="仿宋_GB2312" w:eastAsia="仿宋_GB2312" w:cs="仿宋_GB2312"/>
          <w:b w:val="0"/>
          <w:i w:val="0"/>
          <w:caps w:val="0"/>
          <w:color w:val="auto"/>
          <w:spacing w:val="0"/>
          <w:sz w:val="32"/>
          <w:szCs w:val="32"/>
          <w:u w:val="none"/>
        </w:rPr>
        <w:t>本人自愿到企业服务</w:t>
      </w:r>
      <w:r>
        <w:rPr>
          <w:rFonts w:hint="eastAsia" w:ascii="仿宋_GB2312" w:hAnsi="仿宋_GB2312" w:eastAsia="仿宋_GB2312" w:cs="仿宋_GB2312"/>
          <w:b w:val="0"/>
          <w:i w:val="0"/>
          <w:caps w:val="0"/>
          <w:color w:val="auto"/>
          <w:spacing w:val="0"/>
          <w:sz w:val="32"/>
          <w:szCs w:val="32"/>
          <w:u w:val="none"/>
          <w:lang w:eastAsia="zh-CN"/>
        </w:rPr>
        <w:t>并服务调剂</w:t>
      </w:r>
      <w:r>
        <w:rPr>
          <w:rFonts w:hint="eastAsia" w:ascii="仿宋_GB2312" w:hAnsi="仿宋_GB2312" w:eastAsia="仿宋_GB2312" w:cs="仿宋_GB2312"/>
          <w:b w:val="0"/>
          <w:i w:val="0"/>
          <w:caps w:val="0"/>
          <w:color w:val="auto"/>
          <w:spacing w:val="0"/>
          <w:sz w:val="32"/>
          <w:szCs w:val="32"/>
          <w:u w:val="none"/>
        </w:rPr>
        <w:t>，且符合企业招聘要求。</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lang w:eastAsia="zh-CN"/>
        </w:rPr>
        <w:t>（四）</w:t>
      </w:r>
      <w:r>
        <w:rPr>
          <w:rFonts w:hint="eastAsia" w:ascii="仿宋_GB2312" w:hAnsi="仿宋_GB2312" w:eastAsia="仿宋_GB2312" w:cs="仿宋_GB2312"/>
          <w:b w:val="0"/>
          <w:i w:val="0"/>
          <w:caps w:val="0"/>
          <w:color w:val="auto"/>
          <w:spacing w:val="0"/>
          <w:sz w:val="32"/>
          <w:szCs w:val="32"/>
          <w:u w:val="none"/>
        </w:rPr>
        <w:t>服务期满后自愿留企业工作或自主择业。</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val="0"/>
          <w:i w:val="0"/>
          <w:caps w:val="0"/>
          <w:color w:val="auto"/>
          <w:spacing w:val="0"/>
          <w:sz w:val="32"/>
          <w:szCs w:val="32"/>
          <w:u w:val="none"/>
          <w:lang w:eastAsia="zh-CN"/>
        </w:rPr>
        <w:t>其中参加就业见习的须</w:t>
      </w:r>
      <w:r>
        <w:rPr>
          <w:rFonts w:hint="eastAsia" w:ascii="仿宋_GB2312" w:hAnsi="仿宋_GB2312" w:eastAsia="仿宋_GB2312" w:cs="仿宋_GB2312"/>
          <w:b w:val="0"/>
          <w:i w:val="0"/>
          <w:caps w:val="0"/>
          <w:color w:val="auto"/>
          <w:spacing w:val="0"/>
          <w:sz w:val="32"/>
          <w:szCs w:val="32"/>
          <w:u w:val="none"/>
        </w:rPr>
        <w:t>为离校2年内未就业大中专院校（含技校）毕业生和16-24岁失业青年。离校2年内未就业是指申请参加见习前无用人单位为其办理过社会保险且距离毕业证书记录的签发时间不超过2年；16-24岁失业青年是指申请参加就业见习前未就业且未缴交过社会保险费的16-24岁失业青年。</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both"/>
        <w:textAlignment w:val="auto"/>
        <w:outlineLvl w:val="9"/>
        <w:rPr>
          <w:rStyle w:val="12"/>
          <w:rFonts w:hint="eastAsia" w:ascii="仿宋_GB2312" w:hAnsi="仿宋_GB2312" w:eastAsia="仿宋_GB2312" w:cs="仿宋_GB2312"/>
          <w:b/>
          <w:bCs w:val="0"/>
          <w:i w:val="0"/>
          <w:caps w:val="0"/>
          <w:color w:val="auto"/>
          <w:spacing w:val="0"/>
          <w:sz w:val="32"/>
          <w:szCs w:val="32"/>
          <w:u w:val="none"/>
        </w:rPr>
      </w:pPr>
      <w:r>
        <w:rPr>
          <w:rStyle w:val="12"/>
          <w:rFonts w:hint="eastAsia" w:ascii="仿宋_GB2312" w:hAnsi="仿宋_GB2312" w:eastAsia="仿宋_GB2312" w:cs="仿宋_GB2312"/>
          <w:b/>
          <w:bCs w:val="0"/>
          <w:i w:val="0"/>
          <w:caps w:val="0"/>
          <w:color w:val="auto"/>
          <w:spacing w:val="0"/>
          <w:sz w:val="32"/>
          <w:szCs w:val="32"/>
          <w:u w:val="none"/>
        </w:rPr>
        <w:t>四、确定服务企业和征集岗位需求</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lang w:eastAsia="zh-CN"/>
        </w:rPr>
        <w:t>（一）</w:t>
      </w:r>
      <w:r>
        <w:rPr>
          <w:rFonts w:hint="eastAsia" w:ascii="仿宋_GB2312" w:hAnsi="仿宋_GB2312" w:eastAsia="仿宋_GB2312" w:cs="仿宋_GB2312"/>
          <w:b w:val="0"/>
          <w:i w:val="0"/>
          <w:caps w:val="0"/>
          <w:color w:val="auto"/>
          <w:spacing w:val="0"/>
          <w:sz w:val="32"/>
          <w:szCs w:val="32"/>
          <w:u w:val="none"/>
        </w:rPr>
        <w:t>市</w:t>
      </w:r>
      <w:r>
        <w:rPr>
          <w:rFonts w:hint="eastAsia" w:ascii="仿宋_GB2312" w:hAnsi="仿宋_GB2312" w:eastAsia="仿宋_GB2312" w:cs="仿宋_GB2312"/>
          <w:b w:val="0"/>
          <w:i w:val="0"/>
          <w:caps w:val="0"/>
          <w:color w:val="auto"/>
          <w:spacing w:val="0"/>
          <w:sz w:val="32"/>
          <w:szCs w:val="32"/>
          <w:u w:val="none"/>
          <w:lang w:eastAsia="zh-CN"/>
        </w:rPr>
        <w:t>人事人才公共服务中心</w:t>
      </w:r>
      <w:r>
        <w:rPr>
          <w:rFonts w:hint="eastAsia" w:ascii="仿宋_GB2312" w:hAnsi="仿宋_GB2312" w:eastAsia="仿宋_GB2312" w:cs="仿宋_GB2312"/>
          <w:b w:val="0"/>
          <w:i w:val="0"/>
          <w:caps w:val="0"/>
          <w:color w:val="auto"/>
          <w:spacing w:val="0"/>
          <w:sz w:val="32"/>
          <w:szCs w:val="32"/>
          <w:u w:val="none"/>
        </w:rPr>
        <w:t>负责确定服务企业的资格，并征集汇总岗位需求情况。采取企业自愿申报、县区人社部门审核推荐(市所属企业直接申报)，由市人社</w:t>
      </w:r>
      <w:r>
        <w:rPr>
          <w:rFonts w:hint="eastAsia" w:ascii="仿宋_GB2312" w:hAnsi="仿宋_GB2312" w:eastAsia="仿宋_GB2312" w:cs="仿宋_GB2312"/>
          <w:b w:val="0"/>
          <w:i w:val="0"/>
          <w:caps w:val="0"/>
          <w:color w:val="auto"/>
          <w:spacing w:val="0"/>
          <w:sz w:val="32"/>
          <w:szCs w:val="32"/>
          <w:u w:val="none"/>
          <w:lang w:eastAsia="zh-CN"/>
        </w:rPr>
        <w:t>局</w:t>
      </w:r>
      <w:r>
        <w:rPr>
          <w:rFonts w:hint="eastAsia" w:ascii="仿宋_GB2312" w:hAnsi="仿宋_GB2312" w:eastAsia="仿宋_GB2312" w:cs="仿宋_GB2312"/>
          <w:b w:val="0"/>
          <w:i w:val="0"/>
          <w:caps w:val="0"/>
          <w:color w:val="auto"/>
          <w:spacing w:val="0"/>
          <w:sz w:val="32"/>
          <w:szCs w:val="32"/>
          <w:u w:val="none"/>
        </w:rPr>
        <w:t>复核确认的办法确定服务企业资格。</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lang w:eastAsia="zh-CN"/>
        </w:rPr>
        <w:t>（二）</w:t>
      </w:r>
      <w:r>
        <w:rPr>
          <w:rFonts w:hint="eastAsia" w:ascii="仿宋_GB2312" w:hAnsi="仿宋_GB2312" w:eastAsia="仿宋_GB2312" w:cs="仿宋_GB2312"/>
          <w:b w:val="0"/>
          <w:i w:val="0"/>
          <w:caps w:val="0"/>
          <w:color w:val="auto"/>
          <w:spacing w:val="0"/>
          <w:sz w:val="32"/>
          <w:szCs w:val="32"/>
          <w:u w:val="none"/>
        </w:rPr>
        <w:t>服务</w:t>
      </w:r>
      <w:r>
        <w:rPr>
          <w:rFonts w:hint="eastAsia" w:ascii="仿宋_GB2312" w:hAnsi="仿宋_GB2312" w:eastAsia="仿宋_GB2312" w:cs="仿宋_GB2312"/>
          <w:b w:val="0"/>
          <w:i w:val="0"/>
          <w:caps w:val="0"/>
          <w:color w:val="auto"/>
          <w:spacing w:val="0"/>
          <w:sz w:val="32"/>
          <w:szCs w:val="32"/>
          <w:u w:val="none"/>
          <w:lang w:eastAsia="zh-CN"/>
        </w:rPr>
        <w:t>对象</w:t>
      </w:r>
      <w:r>
        <w:rPr>
          <w:rFonts w:hint="eastAsia" w:ascii="仿宋_GB2312" w:hAnsi="仿宋_GB2312" w:eastAsia="仿宋_GB2312" w:cs="仿宋_GB2312"/>
          <w:b w:val="0"/>
          <w:i w:val="0"/>
          <w:caps w:val="0"/>
          <w:color w:val="auto"/>
          <w:spacing w:val="0"/>
          <w:sz w:val="32"/>
          <w:szCs w:val="32"/>
          <w:u w:val="none"/>
        </w:rPr>
        <w:t>主要</w:t>
      </w:r>
      <w:r>
        <w:rPr>
          <w:rFonts w:hint="eastAsia" w:ascii="仿宋_GB2312" w:hAnsi="仿宋_GB2312" w:eastAsia="仿宋_GB2312" w:cs="仿宋_GB2312"/>
          <w:b w:val="0"/>
          <w:i w:val="0"/>
          <w:caps w:val="0"/>
          <w:color w:val="auto"/>
          <w:spacing w:val="0"/>
          <w:sz w:val="32"/>
          <w:szCs w:val="32"/>
          <w:u w:val="none"/>
          <w:lang w:eastAsia="zh-CN"/>
        </w:rPr>
        <w:t>为疫物资生产企业和食品、农资</w:t>
      </w:r>
      <w:r>
        <w:rPr>
          <w:rFonts w:hint="eastAsia" w:ascii="仿宋_GB2312" w:hAnsi="仿宋_GB2312" w:eastAsia="仿宋_GB2312" w:cs="仿宋_GB2312"/>
          <w:b w:val="0"/>
          <w:i w:val="0"/>
          <w:caps w:val="0"/>
          <w:color w:val="auto"/>
          <w:spacing w:val="0"/>
          <w:sz w:val="32"/>
          <w:szCs w:val="32"/>
          <w:u w:val="none"/>
        </w:rPr>
        <w:t>等重点民生企业，其中</w:t>
      </w:r>
      <w:r>
        <w:rPr>
          <w:rFonts w:hint="eastAsia" w:ascii="仿宋_GB2312" w:hAnsi="仿宋_GB2312" w:eastAsia="仿宋_GB2312" w:cs="仿宋_GB2312"/>
          <w:b w:val="0"/>
          <w:i w:val="0"/>
          <w:caps w:val="0"/>
          <w:color w:val="auto"/>
          <w:spacing w:val="0"/>
          <w:sz w:val="32"/>
          <w:szCs w:val="32"/>
          <w:u w:val="none"/>
          <w:lang w:eastAsia="zh-CN"/>
        </w:rPr>
        <w:t>大中专</w:t>
      </w:r>
      <w:r>
        <w:rPr>
          <w:rFonts w:hint="eastAsia" w:ascii="仿宋_GB2312" w:hAnsi="仿宋_GB2312" w:eastAsia="仿宋_GB2312" w:cs="仿宋_GB2312"/>
          <w:b w:val="0"/>
          <w:i w:val="0"/>
          <w:caps w:val="0"/>
          <w:color w:val="auto"/>
          <w:spacing w:val="0"/>
          <w:sz w:val="32"/>
          <w:szCs w:val="32"/>
          <w:u w:val="none"/>
        </w:rPr>
        <w:t>毕业生就业见习基地企业同等条件下优先。</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lang w:eastAsia="zh-CN"/>
        </w:rPr>
        <w:t>（三）</w:t>
      </w:r>
      <w:r>
        <w:rPr>
          <w:rFonts w:hint="eastAsia" w:ascii="仿宋_GB2312" w:hAnsi="仿宋_GB2312" w:eastAsia="仿宋_GB2312" w:cs="仿宋_GB2312"/>
          <w:b w:val="0"/>
          <w:i w:val="0"/>
          <w:caps w:val="0"/>
          <w:color w:val="auto"/>
          <w:spacing w:val="0"/>
          <w:sz w:val="32"/>
          <w:szCs w:val="32"/>
          <w:u w:val="none"/>
        </w:rPr>
        <w:t>企业申报服务资格时，需提交工商营业执照（社会组织登记证）、法定代表人</w:t>
      </w:r>
      <w:r>
        <w:rPr>
          <w:rFonts w:hint="eastAsia" w:ascii="仿宋_GB2312" w:hAnsi="仿宋_GB2312" w:eastAsia="仿宋_GB2312" w:cs="仿宋_GB2312"/>
          <w:b w:val="0"/>
          <w:i w:val="0"/>
          <w:caps w:val="0"/>
          <w:color w:val="auto"/>
          <w:spacing w:val="0"/>
          <w:sz w:val="32"/>
          <w:szCs w:val="32"/>
          <w:u w:val="none"/>
          <w:lang w:eastAsia="zh-CN"/>
        </w:rPr>
        <w:t>及经办人</w:t>
      </w:r>
      <w:r>
        <w:rPr>
          <w:rFonts w:hint="eastAsia" w:ascii="仿宋_GB2312" w:hAnsi="仿宋_GB2312" w:eastAsia="仿宋_GB2312" w:cs="仿宋_GB2312"/>
          <w:b w:val="0"/>
          <w:i w:val="0"/>
          <w:caps w:val="0"/>
          <w:color w:val="auto"/>
          <w:spacing w:val="0"/>
          <w:sz w:val="32"/>
          <w:szCs w:val="32"/>
          <w:u w:val="none"/>
        </w:rPr>
        <w:t>身份证复印件，提供详细的单位情况介绍，明确所需的岗位名称、专业要求、人员数量、工作性质、工作职责及工资待遇等。</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lang w:eastAsia="zh-CN"/>
        </w:rPr>
        <w:t>（四）</w:t>
      </w:r>
      <w:r>
        <w:rPr>
          <w:rFonts w:hint="eastAsia" w:ascii="仿宋_GB2312" w:hAnsi="仿宋_GB2312" w:eastAsia="仿宋_GB2312" w:cs="仿宋_GB2312"/>
          <w:b w:val="0"/>
          <w:i w:val="0"/>
          <w:caps w:val="0"/>
          <w:color w:val="auto"/>
          <w:spacing w:val="0"/>
          <w:sz w:val="32"/>
          <w:szCs w:val="32"/>
          <w:u w:val="none"/>
        </w:rPr>
        <w:t>根据企业申报情况和县区推荐意见，市</w:t>
      </w:r>
      <w:r>
        <w:rPr>
          <w:rFonts w:hint="eastAsia" w:ascii="仿宋_GB2312" w:hAnsi="仿宋_GB2312" w:eastAsia="仿宋_GB2312" w:cs="仿宋_GB2312"/>
          <w:b w:val="0"/>
          <w:i w:val="0"/>
          <w:caps w:val="0"/>
          <w:color w:val="auto"/>
          <w:spacing w:val="0"/>
          <w:sz w:val="32"/>
          <w:szCs w:val="32"/>
          <w:u w:val="none"/>
          <w:lang w:eastAsia="zh-CN"/>
        </w:rPr>
        <w:t>人事人才公共服务中心</w:t>
      </w:r>
      <w:r>
        <w:rPr>
          <w:rFonts w:hint="eastAsia" w:ascii="仿宋_GB2312" w:hAnsi="仿宋_GB2312" w:eastAsia="仿宋_GB2312" w:cs="仿宋_GB2312"/>
          <w:b w:val="0"/>
          <w:i w:val="0"/>
          <w:caps w:val="0"/>
          <w:color w:val="auto"/>
          <w:spacing w:val="0"/>
          <w:sz w:val="32"/>
          <w:szCs w:val="32"/>
          <w:u w:val="none"/>
        </w:rPr>
        <w:t>会同有关部门审核确定服务企业资格、统计汇总岗位需求</w:t>
      </w:r>
      <w:r>
        <w:rPr>
          <w:rFonts w:hint="eastAsia" w:ascii="仿宋_GB2312" w:hAnsi="仿宋_GB2312" w:eastAsia="仿宋_GB2312" w:cs="仿宋_GB2312"/>
          <w:b w:val="0"/>
          <w:i w:val="0"/>
          <w:caps w:val="0"/>
          <w:color w:val="auto"/>
          <w:spacing w:val="0"/>
          <w:sz w:val="32"/>
          <w:szCs w:val="32"/>
          <w:u w:val="none"/>
          <w:lang w:eastAsia="zh-CN"/>
        </w:rPr>
        <w:t>，并发布在</w:t>
      </w:r>
      <w:r>
        <w:rPr>
          <w:rFonts w:hint="eastAsia" w:ascii="仿宋_GB2312" w:hAnsi="仿宋_GB2312" w:eastAsia="仿宋_GB2312" w:cs="仿宋_GB2312"/>
          <w:b w:val="0"/>
          <w:i w:val="0"/>
          <w:caps w:val="0"/>
          <w:color w:val="auto"/>
          <w:spacing w:val="0"/>
          <w:sz w:val="32"/>
          <w:szCs w:val="32"/>
          <w:u w:val="none"/>
        </w:rPr>
        <w:t>莆田市人事人才公共服务网（www.ptrc.com.cn）、莆田市就业网（www.pt91.com）和</w:t>
      </w:r>
      <w:r>
        <w:rPr>
          <w:rFonts w:hint="eastAsia" w:ascii="仿宋_GB2312" w:hAnsi="仿宋_GB2312" w:eastAsia="仿宋_GB2312" w:cs="仿宋_GB2312"/>
          <w:b w:val="0"/>
          <w:i w:val="0"/>
          <w:caps w:val="0"/>
          <w:color w:val="auto"/>
          <w:spacing w:val="0"/>
          <w:sz w:val="32"/>
          <w:szCs w:val="32"/>
          <w:u w:val="none"/>
          <w:lang w:eastAsia="zh-CN"/>
        </w:rPr>
        <w:t>海峡</w:t>
      </w:r>
      <w:r>
        <w:rPr>
          <w:rFonts w:hint="eastAsia" w:ascii="仿宋_GB2312" w:hAnsi="仿宋_GB2312" w:eastAsia="仿宋_GB2312" w:cs="仿宋_GB2312"/>
          <w:b w:val="0"/>
          <w:i w:val="0"/>
          <w:caps w:val="0"/>
          <w:color w:val="auto"/>
          <w:spacing w:val="0"/>
          <w:sz w:val="32"/>
          <w:szCs w:val="32"/>
          <w:u w:val="none"/>
        </w:rPr>
        <w:t>人才网</w:t>
      </w:r>
      <w:r>
        <w:rPr>
          <w:rFonts w:hint="eastAsia" w:ascii="仿宋_GB2312" w:hAnsi="仿宋_GB2312" w:eastAsia="仿宋_GB2312" w:cs="仿宋_GB2312"/>
          <w:b w:val="0"/>
          <w:i w:val="0"/>
          <w:caps w:val="0"/>
          <w:color w:val="auto"/>
          <w:spacing w:val="0"/>
          <w:sz w:val="32"/>
          <w:szCs w:val="32"/>
          <w:u w:val="none"/>
          <w:lang w:eastAsia="zh-CN"/>
        </w:rPr>
        <w:t>莆田频道</w:t>
      </w:r>
      <w:r>
        <w:rPr>
          <w:rFonts w:hint="eastAsia" w:ascii="仿宋_GB2312" w:hAnsi="仿宋_GB2312" w:eastAsia="仿宋_GB2312" w:cs="仿宋_GB2312"/>
          <w:b w:val="0"/>
          <w:i w:val="0"/>
          <w:caps w:val="0"/>
          <w:color w:val="auto"/>
          <w:spacing w:val="0"/>
          <w:sz w:val="32"/>
          <w:szCs w:val="32"/>
          <w:u w:val="none"/>
        </w:rPr>
        <w:t>（pt.hxrc.com）</w:t>
      </w:r>
      <w:r>
        <w:rPr>
          <w:rFonts w:hint="eastAsia" w:ascii="仿宋_GB2312" w:hAnsi="仿宋_GB2312" w:eastAsia="仿宋_GB2312" w:cs="仿宋_GB2312"/>
          <w:b w:val="0"/>
          <w:i w:val="0"/>
          <w:caps w:val="0"/>
          <w:color w:val="auto"/>
          <w:spacing w:val="0"/>
          <w:sz w:val="32"/>
          <w:szCs w:val="32"/>
          <w:u w:val="none"/>
          <w:lang w:eastAsia="zh-CN"/>
        </w:rPr>
        <w:t>“疫情防控急需物资生产企业专区”。</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both"/>
        <w:textAlignment w:val="auto"/>
        <w:outlineLvl w:val="9"/>
        <w:rPr>
          <w:rStyle w:val="12"/>
          <w:rFonts w:hint="eastAsia" w:ascii="仿宋_GB2312" w:hAnsi="仿宋_GB2312" w:eastAsia="仿宋_GB2312" w:cs="仿宋_GB2312"/>
          <w:b/>
          <w:bCs w:val="0"/>
          <w:i w:val="0"/>
          <w:caps w:val="0"/>
          <w:color w:val="auto"/>
          <w:spacing w:val="0"/>
          <w:sz w:val="32"/>
          <w:szCs w:val="32"/>
          <w:u w:val="none"/>
        </w:rPr>
      </w:pPr>
      <w:r>
        <w:rPr>
          <w:rStyle w:val="12"/>
          <w:rFonts w:hint="eastAsia" w:ascii="仿宋_GB2312" w:hAnsi="仿宋_GB2312" w:eastAsia="仿宋_GB2312" w:cs="仿宋_GB2312"/>
          <w:b/>
          <w:bCs w:val="0"/>
          <w:i w:val="0"/>
          <w:caps w:val="0"/>
          <w:color w:val="auto"/>
          <w:spacing w:val="0"/>
          <w:sz w:val="32"/>
          <w:szCs w:val="32"/>
          <w:u w:val="none"/>
        </w:rPr>
        <w:t>五、组织招聘服务人员</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Style w:val="12"/>
          <w:rFonts w:hint="eastAsia" w:ascii="仿宋_GB2312" w:hAnsi="仿宋_GB2312" w:eastAsia="仿宋_GB2312" w:cs="仿宋_GB2312"/>
          <w:i w:val="0"/>
          <w:caps w:val="0"/>
          <w:color w:val="auto"/>
          <w:spacing w:val="0"/>
          <w:sz w:val="32"/>
          <w:szCs w:val="32"/>
          <w:u w:val="none"/>
        </w:rPr>
        <w:t>（一）宣传动员和组织报名。</w:t>
      </w:r>
      <w:r>
        <w:rPr>
          <w:rFonts w:hint="eastAsia" w:ascii="仿宋_GB2312" w:hAnsi="仿宋_GB2312" w:eastAsia="仿宋_GB2312" w:cs="仿宋_GB2312"/>
          <w:b w:val="0"/>
          <w:i w:val="0"/>
          <w:caps w:val="0"/>
          <w:color w:val="auto"/>
          <w:spacing w:val="0"/>
          <w:sz w:val="32"/>
          <w:szCs w:val="32"/>
          <w:u w:val="none"/>
        </w:rPr>
        <w:t>各</w:t>
      </w:r>
      <w:r>
        <w:rPr>
          <w:rFonts w:hint="eastAsia" w:ascii="仿宋_GB2312" w:hAnsi="仿宋_GB2312" w:eastAsia="仿宋_GB2312" w:cs="仿宋_GB2312"/>
          <w:b w:val="0"/>
          <w:i w:val="0"/>
          <w:caps w:val="0"/>
          <w:color w:val="auto"/>
          <w:spacing w:val="0"/>
          <w:sz w:val="32"/>
          <w:szCs w:val="32"/>
          <w:u w:val="none"/>
          <w:lang w:eastAsia="zh-CN"/>
        </w:rPr>
        <w:t>县区人社局（人劳局）、中国海峡人才市场工作站以及105名莆田市首批在外莆籍大学生联络员</w:t>
      </w:r>
      <w:r>
        <w:rPr>
          <w:rFonts w:hint="eastAsia" w:ascii="仿宋_GB2312" w:hAnsi="仿宋_GB2312" w:eastAsia="仿宋_GB2312" w:cs="仿宋_GB2312"/>
          <w:b w:val="0"/>
          <w:i w:val="0"/>
          <w:caps w:val="0"/>
          <w:color w:val="auto"/>
          <w:spacing w:val="0"/>
          <w:sz w:val="32"/>
          <w:szCs w:val="32"/>
          <w:u w:val="none"/>
        </w:rPr>
        <w:t>要广泛</w:t>
      </w:r>
      <w:r>
        <w:rPr>
          <w:rFonts w:hint="eastAsia" w:ascii="仿宋_GB2312" w:hAnsi="仿宋_GB2312" w:eastAsia="仿宋_GB2312" w:cs="仿宋_GB2312"/>
          <w:b w:val="0"/>
          <w:i w:val="0"/>
          <w:caps w:val="0"/>
          <w:color w:val="auto"/>
          <w:spacing w:val="0"/>
          <w:sz w:val="32"/>
          <w:szCs w:val="32"/>
          <w:u w:val="none"/>
          <w:lang w:eastAsia="zh-CN"/>
        </w:rPr>
        <w:t>发布《春风见习到一线，为民筑起“防疫网”》的倡议书，积极</w:t>
      </w:r>
      <w:r>
        <w:rPr>
          <w:rFonts w:hint="eastAsia" w:ascii="仿宋_GB2312" w:hAnsi="仿宋_GB2312" w:eastAsia="仿宋_GB2312" w:cs="仿宋_GB2312"/>
          <w:b w:val="0"/>
          <w:i w:val="0"/>
          <w:caps w:val="0"/>
          <w:color w:val="auto"/>
          <w:spacing w:val="0"/>
          <w:sz w:val="32"/>
          <w:szCs w:val="32"/>
          <w:u w:val="none"/>
        </w:rPr>
        <w:t>动员符合</w:t>
      </w:r>
      <w:r>
        <w:rPr>
          <w:rFonts w:hint="eastAsia" w:ascii="仿宋_GB2312" w:hAnsi="仿宋_GB2312" w:eastAsia="仿宋_GB2312" w:cs="仿宋_GB2312"/>
          <w:b w:val="0"/>
          <w:i w:val="0"/>
          <w:caps w:val="0"/>
          <w:color w:val="auto"/>
          <w:spacing w:val="0"/>
          <w:sz w:val="32"/>
          <w:szCs w:val="32"/>
          <w:u w:val="none"/>
          <w:lang w:eastAsia="zh-CN"/>
        </w:rPr>
        <w:t>志愿服务招聘</w:t>
      </w:r>
      <w:r>
        <w:rPr>
          <w:rFonts w:hint="eastAsia" w:ascii="仿宋_GB2312" w:hAnsi="仿宋_GB2312" w:eastAsia="仿宋_GB2312" w:cs="仿宋_GB2312"/>
          <w:b w:val="0"/>
          <w:i w:val="0"/>
          <w:caps w:val="0"/>
          <w:color w:val="auto"/>
          <w:spacing w:val="0"/>
          <w:sz w:val="32"/>
          <w:szCs w:val="32"/>
          <w:u w:val="none"/>
        </w:rPr>
        <w:t>条件的</w:t>
      </w:r>
      <w:r>
        <w:rPr>
          <w:rFonts w:hint="eastAsia" w:ascii="仿宋_GB2312" w:hAnsi="仿宋_GB2312" w:eastAsia="仿宋_GB2312" w:cs="仿宋_GB2312"/>
          <w:b w:val="0"/>
          <w:i w:val="0"/>
          <w:caps w:val="0"/>
          <w:color w:val="auto"/>
          <w:spacing w:val="0"/>
          <w:sz w:val="32"/>
          <w:szCs w:val="32"/>
          <w:u w:val="none"/>
          <w:lang w:eastAsia="zh-CN"/>
        </w:rPr>
        <w:t>返乡莆籍大中专学生</w:t>
      </w:r>
      <w:r>
        <w:rPr>
          <w:rFonts w:hint="eastAsia" w:ascii="仿宋_GB2312" w:hAnsi="仿宋_GB2312" w:eastAsia="仿宋_GB2312" w:cs="仿宋_GB2312"/>
          <w:b w:val="0"/>
          <w:i w:val="0"/>
          <w:caps w:val="0"/>
          <w:color w:val="auto"/>
          <w:spacing w:val="0"/>
          <w:sz w:val="32"/>
          <w:szCs w:val="32"/>
          <w:u w:val="none"/>
        </w:rPr>
        <w:t>自愿报名。其中，低保家庭</w:t>
      </w:r>
      <w:r>
        <w:rPr>
          <w:rFonts w:hint="eastAsia" w:ascii="仿宋_GB2312" w:hAnsi="仿宋_GB2312" w:eastAsia="仿宋_GB2312" w:cs="仿宋_GB2312"/>
          <w:b w:val="0"/>
          <w:i w:val="0"/>
          <w:caps w:val="0"/>
          <w:color w:val="auto"/>
          <w:spacing w:val="0"/>
          <w:sz w:val="32"/>
          <w:szCs w:val="32"/>
          <w:u w:val="none"/>
          <w:lang w:eastAsia="zh-CN"/>
        </w:rPr>
        <w:t>学</w:t>
      </w:r>
      <w:r>
        <w:rPr>
          <w:rFonts w:hint="eastAsia" w:ascii="仿宋_GB2312" w:hAnsi="仿宋_GB2312" w:eastAsia="仿宋_GB2312" w:cs="仿宋_GB2312"/>
          <w:b w:val="0"/>
          <w:i w:val="0"/>
          <w:caps w:val="0"/>
          <w:color w:val="auto"/>
          <w:spacing w:val="0"/>
          <w:sz w:val="32"/>
          <w:szCs w:val="32"/>
          <w:u w:val="none"/>
        </w:rPr>
        <w:t>生需提供低保证及发放记录。</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Style w:val="12"/>
          <w:rFonts w:hint="eastAsia" w:ascii="仿宋_GB2312" w:hAnsi="仿宋_GB2312" w:eastAsia="仿宋_GB2312" w:cs="仿宋_GB2312"/>
          <w:i w:val="0"/>
          <w:caps w:val="0"/>
          <w:color w:val="auto"/>
          <w:spacing w:val="0"/>
          <w:sz w:val="32"/>
          <w:szCs w:val="32"/>
          <w:u w:val="none"/>
        </w:rPr>
        <w:t>（二）双向对接、招聘人员。</w:t>
      </w:r>
      <w:r>
        <w:rPr>
          <w:rFonts w:hint="eastAsia" w:ascii="仿宋_GB2312" w:hAnsi="仿宋_GB2312" w:eastAsia="仿宋_GB2312" w:cs="仿宋_GB2312"/>
          <w:b w:val="0"/>
          <w:i w:val="0"/>
          <w:caps w:val="0"/>
          <w:color w:val="auto"/>
          <w:spacing w:val="0"/>
          <w:sz w:val="32"/>
          <w:szCs w:val="32"/>
          <w:u w:val="none"/>
          <w:lang w:eastAsia="zh-CN"/>
        </w:rPr>
        <w:t>市人事人才公共服务中心协同团市委青年发展部、中国海峡人才市场莆田分部</w:t>
      </w:r>
      <w:r>
        <w:rPr>
          <w:rFonts w:hint="eastAsia" w:ascii="仿宋_GB2312" w:hAnsi="仿宋_GB2312" w:eastAsia="仿宋_GB2312" w:cs="仿宋_GB2312"/>
          <w:b w:val="0"/>
          <w:i w:val="0"/>
          <w:caps w:val="0"/>
          <w:color w:val="auto"/>
          <w:spacing w:val="0"/>
          <w:sz w:val="32"/>
          <w:szCs w:val="32"/>
          <w:u w:val="none"/>
        </w:rPr>
        <w:t>组织符合条件的</w:t>
      </w:r>
      <w:r>
        <w:rPr>
          <w:rFonts w:hint="eastAsia" w:ascii="仿宋_GB2312" w:hAnsi="仿宋_GB2312" w:eastAsia="仿宋_GB2312" w:cs="仿宋_GB2312"/>
          <w:b w:val="0"/>
          <w:i w:val="0"/>
          <w:caps w:val="0"/>
          <w:color w:val="auto"/>
          <w:spacing w:val="0"/>
          <w:sz w:val="32"/>
          <w:szCs w:val="32"/>
          <w:u w:val="none"/>
          <w:lang w:eastAsia="zh-CN"/>
        </w:rPr>
        <w:t>学生</w:t>
      </w:r>
      <w:r>
        <w:rPr>
          <w:rFonts w:hint="eastAsia" w:ascii="仿宋_GB2312" w:hAnsi="仿宋_GB2312" w:eastAsia="仿宋_GB2312" w:cs="仿宋_GB2312"/>
          <w:b w:val="0"/>
          <w:i w:val="0"/>
          <w:caps w:val="0"/>
          <w:color w:val="auto"/>
          <w:spacing w:val="0"/>
          <w:sz w:val="32"/>
          <w:szCs w:val="32"/>
          <w:u w:val="none"/>
        </w:rPr>
        <w:t>与企业进行</w:t>
      </w:r>
      <w:r>
        <w:rPr>
          <w:rFonts w:hint="eastAsia" w:ascii="仿宋_GB2312" w:hAnsi="仿宋_GB2312" w:eastAsia="仿宋_GB2312" w:cs="仿宋_GB2312"/>
          <w:b w:val="0"/>
          <w:i w:val="0"/>
          <w:caps w:val="0"/>
          <w:color w:val="auto"/>
          <w:spacing w:val="0"/>
          <w:sz w:val="32"/>
          <w:szCs w:val="32"/>
          <w:u w:val="none"/>
          <w:lang w:eastAsia="zh-CN"/>
        </w:rPr>
        <w:t>线上</w:t>
      </w:r>
      <w:r>
        <w:rPr>
          <w:rFonts w:hint="eastAsia" w:ascii="仿宋_GB2312" w:hAnsi="仿宋_GB2312" w:eastAsia="仿宋_GB2312" w:cs="仿宋_GB2312"/>
          <w:b w:val="0"/>
          <w:i w:val="0"/>
          <w:caps w:val="0"/>
          <w:color w:val="auto"/>
          <w:spacing w:val="0"/>
          <w:sz w:val="32"/>
          <w:szCs w:val="32"/>
          <w:u w:val="none"/>
        </w:rPr>
        <w:t>“双向选择”，招聘和确定</w:t>
      </w:r>
      <w:r>
        <w:rPr>
          <w:rFonts w:hint="eastAsia" w:ascii="仿宋_GB2312" w:hAnsi="仿宋_GB2312" w:eastAsia="仿宋_GB2312" w:cs="仿宋_GB2312"/>
          <w:b w:val="0"/>
          <w:i w:val="0"/>
          <w:caps w:val="0"/>
          <w:color w:val="auto"/>
          <w:spacing w:val="0"/>
          <w:sz w:val="32"/>
          <w:szCs w:val="32"/>
          <w:u w:val="none"/>
          <w:lang w:eastAsia="zh-CN"/>
        </w:rPr>
        <w:t>志愿</w:t>
      </w:r>
      <w:r>
        <w:rPr>
          <w:rFonts w:hint="eastAsia" w:ascii="仿宋_GB2312" w:hAnsi="仿宋_GB2312" w:eastAsia="仿宋_GB2312" w:cs="仿宋_GB2312"/>
          <w:b w:val="0"/>
          <w:i w:val="0"/>
          <w:caps w:val="0"/>
          <w:color w:val="auto"/>
          <w:spacing w:val="0"/>
          <w:sz w:val="32"/>
          <w:szCs w:val="32"/>
          <w:u w:val="none"/>
        </w:rPr>
        <w:t>服务人选。要优先推荐年度内享受城乡低保家庭的未就业高校</w:t>
      </w:r>
      <w:r>
        <w:rPr>
          <w:rFonts w:hint="eastAsia" w:ascii="仿宋_GB2312" w:hAnsi="仿宋_GB2312" w:eastAsia="仿宋_GB2312" w:cs="仿宋_GB2312"/>
          <w:b w:val="0"/>
          <w:i w:val="0"/>
          <w:caps w:val="0"/>
          <w:color w:val="auto"/>
          <w:spacing w:val="0"/>
          <w:sz w:val="32"/>
          <w:szCs w:val="32"/>
          <w:u w:val="none"/>
          <w:lang w:eastAsia="zh-CN"/>
        </w:rPr>
        <w:t>学</w:t>
      </w:r>
      <w:r>
        <w:rPr>
          <w:rFonts w:hint="eastAsia" w:ascii="仿宋_GB2312" w:hAnsi="仿宋_GB2312" w:eastAsia="仿宋_GB2312" w:cs="仿宋_GB2312"/>
          <w:b w:val="0"/>
          <w:i w:val="0"/>
          <w:caps w:val="0"/>
          <w:color w:val="auto"/>
          <w:spacing w:val="0"/>
          <w:sz w:val="32"/>
          <w:szCs w:val="32"/>
          <w:u w:val="none"/>
        </w:rPr>
        <w:t>生和就业困难高校</w:t>
      </w:r>
      <w:r>
        <w:rPr>
          <w:rFonts w:hint="eastAsia" w:ascii="仿宋_GB2312" w:hAnsi="仿宋_GB2312" w:eastAsia="仿宋_GB2312" w:cs="仿宋_GB2312"/>
          <w:b w:val="0"/>
          <w:i w:val="0"/>
          <w:caps w:val="0"/>
          <w:color w:val="auto"/>
          <w:spacing w:val="0"/>
          <w:sz w:val="32"/>
          <w:szCs w:val="32"/>
          <w:u w:val="none"/>
          <w:lang w:eastAsia="zh-CN"/>
        </w:rPr>
        <w:t>学</w:t>
      </w:r>
      <w:r>
        <w:rPr>
          <w:rFonts w:hint="eastAsia" w:ascii="仿宋_GB2312" w:hAnsi="仿宋_GB2312" w:eastAsia="仿宋_GB2312" w:cs="仿宋_GB2312"/>
          <w:b w:val="0"/>
          <w:i w:val="0"/>
          <w:caps w:val="0"/>
          <w:color w:val="auto"/>
          <w:spacing w:val="0"/>
          <w:sz w:val="32"/>
          <w:szCs w:val="32"/>
          <w:u w:val="none"/>
        </w:rPr>
        <w:t>生。</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Style w:val="12"/>
          <w:rFonts w:hint="eastAsia" w:ascii="仿宋_GB2312" w:hAnsi="仿宋_GB2312" w:eastAsia="仿宋_GB2312" w:cs="仿宋_GB2312"/>
          <w:i w:val="0"/>
          <w:caps w:val="0"/>
          <w:color w:val="auto"/>
          <w:spacing w:val="0"/>
          <w:sz w:val="32"/>
          <w:szCs w:val="32"/>
          <w:u w:val="none"/>
        </w:rPr>
        <w:t>（三）签订</w:t>
      </w:r>
      <w:r>
        <w:rPr>
          <w:rStyle w:val="12"/>
          <w:rFonts w:hint="eastAsia" w:ascii="仿宋_GB2312" w:hAnsi="仿宋_GB2312" w:eastAsia="仿宋_GB2312" w:cs="仿宋_GB2312"/>
          <w:i w:val="0"/>
          <w:caps w:val="0"/>
          <w:color w:val="auto"/>
          <w:spacing w:val="0"/>
          <w:sz w:val="32"/>
          <w:szCs w:val="32"/>
          <w:u w:val="none"/>
          <w:lang w:eastAsia="zh-CN"/>
        </w:rPr>
        <w:t>劳务协议</w:t>
      </w:r>
      <w:r>
        <w:rPr>
          <w:rStyle w:val="12"/>
          <w:rFonts w:hint="eastAsia" w:ascii="仿宋_GB2312" w:hAnsi="仿宋_GB2312" w:eastAsia="仿宋_GB2312" w:cs="仿宋_GB2312"/>
          <w:i w:val="0"/>
          <w:caps w:val="0"/>
          <w:color w:val="auto"/>
          <w:spacing w:val="0"/>
          <w:sz w:val="32"/>
          <w:szCs w:val="32"/>
          <w:u w:val="none"/>
        </w:rPr>
        <w:t>、安排上岗。</w:t>
      </w:r>
      <w:r>
        <w:rPr>
          <w:rFonts w:hint="eastAsia" w:ascii="仿宋_GB2312" w:hAnsi="仿宋_GB2312" w:eastAsia="仿宋_GB2312" w:cs="仿宋_GB2312"/>
          <w:b w:val="0"/>
          <w:i w:val="0"/>
          <w:caps w:val="0"/>
          <w:color w:val="auto"/>
          <w:spacing w:val="0"/>
          <w:sz w:val="32"/>
          <w:szCs w:val="32"/>
          <w:u w:val="none"/>
          <w:lang w:eastAsia="zh-CN"/>
        </w:rPr>
        <w:t>志愿</w:t>
      </w:r>
      <w:r>
        <w:rPr>
          <w:rFonts w:hint="eastAsia" w:ascii="仿宋_GB2312" w:hAnsi="仿宋_GB2312" w:eastAsia="仿宋_GB2312" w:cs="仿宋_GB2312"/>
          <w:b w:val="0"/>
          <w:i w:val="0"/>
          <w:caps w:val="0"/>
          <w:color w:val="auto"/>
          <w:spacing w:val="0"/>
          <w:sz w:val="32"/>
          <w:szCs w:val="32"/>
          <w:u w:val="none"/>
        </w:rPr>
        <w:t>服务人员确定后，</w:t>
      </w:r>
      <w:r>
        <w:rPr>
          <w:rFonts w:hint="eastAsia" w:ascii="仿宋_GB2312" w:hAnsi="仿宋_GB2312" w:eastAsia="仿宋_GB2312" w:cs="仿宋_GB2312"/>
          <w:b w:val="0"/>
          <w:i w:val="0"/>
          <w:caps w:val="0"/>
          <w:color w:val="auto"/>
          <w:spacing w:val="0"/>
          <w:sz w:val="32"/>
          <w:szCs w:val="32"/>
          <w:u w:val="none"/>
          <w:lang w:eastAsia="zh-CN"/>
        </w:rPr>
        <w:t>学生</w:t>
      </w:r>
      <w:r>
        <w:rPr>
          <w:rFonts w:hint="eastAsia" w:ascii="仿宋_GB2312" w:hAnsi="仿宋_GB2312" w:eastAsia="仿宋_GB2312" w:cs="仿宋_GB2312"/>
          <w:b w:val="0"/>
          <w:i w:val="0"/>
          <w:caps w:val="0"/>
          <w:color w:val="auto"/>
          <w:spacing w:val="0"/>
          <w:sz w:val="32"/>
          <w:szCs w:val="32"/>
          <w:u w:val="none"/>
        </w:rPr>
        <w:t>与企业签订</w:t>
      </w:r>
      <w:r>
        <w:rPr>
          <w:rFonts w:hint="eastAsia" w:ascii="仿宋_GB2312" w:hAnsi="仿宋_GB2312" w:eastAsia="仿宋_GB2312" w:cs="仿宋_GB2312"/>
          <w:b w:val="0"/>
          <w:i w:val="0"/>
          <w:caps w:val="0"/>
          <w:color w:val="auto"/>
          <w:spacing w:val="0"/>
          <w:sz w:val="32"/>
          <w:szCs w:val="32"/>
          <w:u w:val="none"/>
          <w:lang w:eastAsia="zh-CN"/>
        </w:rPr>
        <w:t>见习协议/劳务协议</w:t>
      </w:r>
      <w:r>
        <w:rPr>
          <w:rFonts w:hint="eastAsia" w:ascii="仿宋_GB2312" w:hAnsi="仿宋_GB2312" w:eastAsia="仿宋_GB2312" w:cs="仿宋_GB2312"/>
          <w:b w:val="0"/>
          <w:i w:val="0"/>
          <w:caps w:val="0"/>
          <w:color w:val="auto"/>
          <w:spacing w:val="0"/>
          <w:sz w:val="32"/>
          <w:szCs w:val="32"/>
          <w:u w:val="none"/>
        </w:rPr>
        <w:t>，企业对服务人员进行岗前培训后安排上岗，并及时为服务</w:t>
      </w:r>
      <w:r>
        <w:rPr>
          <w:rFonts w:hint="eastAsia" w:ascii="仿宋_GB2312" w:hAnsi="仿宋_GB2312" w:eastAsia="仿宋_GB2312" w:cs="仿宋_GB2312"/>
          <w:b w:val="0"/>
          <w:i w:val="0"/>
          <w:caps w:val="0"/>
          <w:color w:val="auto"/>
          <w:spacing w:val="0"/>
          <w:sz w:val="32"/>
          <w:szCs w:val="32"/>
          <w:u w:val="none"/>
          <w:lang w:eastAsia="zh-CN"/>
        </w:rPr>
        <w:t>学生</w:t>
      </w:r>
      <w:r>
        <w:rPr>
          <w:rFonts w:hint="eastAsia" w:ascii="仿宋_GB2312" w:hAnsi="仿宋_GB2312" w:eastAsia="仿宋_GB2312" w:cs="仿宋_GB2312"/>
          <w:b w:val="0"/>
          <w:i w:val="0"/>
          <w:caps w:val="0"/>
          <w:color w:val="auto"/>
          <w:spacing w:val="0"/>
          <w:sz w:val="32"/>
          <w:szCs w:val="32"/>
          <w:u w:val="none"/>
        </w:rPr>
        <w:t>办理</w:t>
      </w:r>
      <w:r>
        <w:rPr>
          <w:rFonts w:hint="eastAsia" w:ascii="仿宋_GB2312" w:hAnsi="仿宋_GB2312" w:eastAsia="仿宋_GB2312" w:cs="仿宋_GB2312"/>
          <w:b w:val="0"/>
          <w:i w:val="0"/>
          <w:caps w:val="0"/>
          <w:color w:val="auto"/>
          <w:spacing w:val="0"/>
          <w:sz w:val="32"/>
          <w:szCs w:val="32"/>
          <w:u w:val="none"/>
          <w:lang w:eastAsia="zh-CN"/>
        </w:rPr>
        <w:t>相应</w:t>
      </w:r>
      <w:r>
        <w:rPr>
          <w:rFonts w:hint="eastAsia" w:ascii="仿宋_GB2312" w:hAnsi="仿宋_GB2312" w:eastAsia="仿宋_GB2312" w:cs="仿宋_GB2312"/>
          <w:b w:val="0"/>
          <w:i w:val="0"/>
          <w:caps w:val="0"/>
          <w:color w:val="auto"/>
          <w:spacing w:val="0"/>
          <w:sz w:val="32"/>
          <w:szCs w:val="32"/>
          <w:u w:val="none"/>
        </w:rPr>
        <w:t>保险。</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val="0"/>
          <w:i w:val="0"/>
          <w:caps w:val="0"/>
          <w:color w:val="auto"/>
          <w:spacing w:val="0"/>
          <w:sz w:val="32"/>
          <w:szCs w:val="32"/>
          <w:u w:val="none"/>
          <w:lang w:eastAsia="zh-CN"/>
        </w:rPr>
        <w:t xml:space="preserve">                        莆田市人力资源和社会保障局</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lang w:eastAsia="zh-CN"/>
        </w:rPr>
      </w:pPr>
      <w:r>
        <w:rPr>
          <w:rFonts w:hint="eastAsia" w:ascii="仿宋_GB2312" w:hAnsi="仿宋_GB2312" w:eastAsia="仿宋_GB2312" w:cs="仿宋_GB2312"/>
          <w:b w:val="0"/>
          <w:i w:val="0"/>
          <w:caps w:val="0"/>
          <w:color w:val="auto"/>
          <w:spacing w:val="0"/>
          <w:sz w:val="32"/>
          <w:szCs w:val="32"/>
          <w:u w:val="none"/>
          <w:lang w:eastAsia="zh-CN"/>
        </w:rPr>
        <w:t xml:space="preserve">                               2020年2月</w:t>
      </w:r>
      <w:r>
        <w:rPr>
          <w:rFonts w:hint="eastAsia" w:ascii="仿宋_GB2312" w:hAnsi="仿宋_GB2312" w:eastAsia="仿宋_GB2312" w:cs="仿宋_GB2312"/>
          <w:b w:val="0"/>
          <w:i w:val="0"/>
          <w:caps w:val="0"/>
          <w:color w:val="auto"/>
          <w:spacing w:val="0"/>
          <w:sz w:val="32"/>
          <w:szCs w:val="32"/>
          <w:u w:val="none"/>
          <w:lang w:val="en-US" w:eastAsia="zh-CN"/>
        </w:rPr>
        <w:t>12</w:t>
      </w:r>
      <w:r>
        <w:rPr>
          <w:rFonts w:hint="eastAsia" w:ascii="仿宋_GB2312" w:hAnsi="仿宋_GB2312" w:eastAsia="仿宋_GB2312" w:cs="仿宋_GB2312"/>
          <w:b w:val="0"/>
          <w:i w:val="0"/>
          <w:caps w:val="0"/>
          <w:color w:val="auto"/>
          <w:spacing w:val="0"/>
          <w:sz w:val="32"/>
          <w:szCs w:val="32"/>
          <w:u w:val="none"/>
          <w:lang w:eastAsia="zh-CN"/>
        </w:rPr>
        <w:t>日</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lang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caps w:val="0"/>
          <w:color w:val="auto"/>
          <w:spacing w:val="0"/>
          <w:sz w:val="36"/>
          <w:szCs w:val="36"/>
          <w:shd w:val="clear" w:fill="FFFFFF"/>
          <w:lang w:eastAsia="zh-CN"/>
        </w:rPr>
      </w:pPr>
      <w:r>
        <w:rPr>
          <w:rFonts w:hint="eastAsia" w:ascii="方正小标宋简体" w:hAnsi="方正小标宋简体" w:eastAsia="方正小标宋简体" w:cs="方正小标宋简体"/>
          <w:b w:val="0"/>
          <w:bCs w:val="0"/>
          <w:i w:val="0"/>
          <w:caps w:val="0"/>
          <w:color w:val="auto"/>
          <w:spacing w:val="0"/>
          <w:sz w:val="36"/>
          <w:szCs w:val="36"/>
          <w:shd w:val="clear" w:fill="FFFFFF"/>
          <w:lang w:eastAsia="zh-CN"/>
        </w:rPr>
        <w:t>《莆田市人力资源和社会保障局 莆田市财政局 莆田市工业和信息化局关于做好疫情防控急需物资生产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caps w:val="0"/>
          <w:color w:val="auto"/>
          <w:spacing w:val="0"/>
          <w:sz w:val="36"/>
          <w:szCs w:val="36"/>
          <w:shd w:val="clear" w:fill="FFFFFF"/>
          <w:lang w:eastAsia="zh-CN"/>
        </w:rPr>
      </w:pPr>
      <w:r>
        <w:rPr>
          <w:rFonts w:hint="eastAsia" w:ascii="方正小标宋简体" w:hAnsi="方正小标宋简体" w:eastAsia="方正小标宋简体" w:cs="方正小标宋简体"/>
          <w:b w:val="0"/>
          <w:bCs w:val="0"/>
          <w:i w:val="0"/>
          <w:caps w:val="0"/>
          <w:color w:val="auto"/>
          <w:spacing w:val="0"/>
          <w:sz w:val="36"/>
          <w:szCs w:val="36"/>
          <w:shd w:val="clear" w:fill="FFFFFF"/>
          <w:lang w:eastAsia="zh-CN"/>
        </w:rPr>
        <w:t>企业复工用工服务奖补申报有关事项的通知》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val="0"/>
          <w:bCs w:val="0"/>
          <w:i w:val="0"/>
          <w:caps w:val="0"/>
          <w:color w:val="auto"/>
          <w:spacing w:val="0"/>
          <w:sz w:val="32"/>
          <w:szCs w:val="32"/>
          <w:shd w:val="clear" w:fill="FFFFFF"/>
          <w:lang w:eastAsia="zh-CN"/>
        </w:rPr>
      </w:pPr>
      <w:r>
        <w:rPr>
          <w:rFonts w:hint="eastAsia" w:ascii="楷体_GB2312" w:hAnsi="楷体_GB2312" w:eastAsia="楷体_GB2312" w:cs="楷体_GB2312"/>
          <w:b w:val="0"/>
          <w:bCs w:val="0"/>
          <w:i w:val="0"/>
          <w:caps w:val="0"/>
          <w:color w:val="auto"/>
          <w:spacing w:val="0"/>
          <w:sz w:val="32"/>
          <w:szCs w:val="32"/>
          <w:shd w:val="clear" w:fill="FFFFFF"/>
          <w:lang w:eastAsia="zh-CN"/>
        </w:rPr>
        <w:t>（莆人社文</w:t>
      </w:r>
      <w:r>
        <w:rPr>
          <w:rFonts w:hint="eastAsia" w:ascii="楷体_GB2312" w:hAnsi="楷体_GB2312" w:eastAsia="楷体_GB2312" w:cs="楷体_GB2312"/>
          <w:b w:val="0"/>
          <w:bCs w:val="0"/>
          <w:color w:val="auto"/>
          <w:sz w:val="32"/>
          <w:szCs w:val="32"/>
          <w:shd w:val="clear" w:fill="FFFFFF"/>
        </w:rPr>
        <w:t>〔2020〕</w:t>
      </w:r>
      <w:r>
        <w:rPr>
          <w:rFonts w:hint="eastAsia" w:ascii="楷体_GB2312" w:hAnsi="楷体_GB2312" w:eastAsia="楷体_GB2312" w:cs="楷体_GB2312"/>
          <w:b w:val="0"/>
          <w:bCs w:val="0"/>
          <w:color w:val="auto"/>
          <w:sz w:val="32"/>
          <w:szCs w:val="32"/>
          <w:shd w:val="clear" w:fill="FFFFFF"/>
          <w:lang w:val="en-US" w:eastAsia="zh-CN"/>
        </w:rPr>
        <w:t>25号</w:t>
      </w:r>
      <w:r>
        <w:rPr>
          <w:rFonts w:hint="eastAsia" w:ascii="楷体_GB2312" w:hAnsi="楷体_GB2312" w:eastAsia="楷体_GB2312" w:cs="楷体_GB2312"/>
          <w:b w:val="0"/>
          <w:bCs w:val="0"/>
          <w:i w:val="0"/>
          <w:caps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val="0"/>
          <w:bCs w:val="0"/>
          <w:i w:val="0"/>
          <w:caps w:val="0"/>
          <w:color w:val="auto"/>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各县（区、管委会）人社局、工信局、财政局：</w:t>
      </w:r>
    </w:p>
    <w:p>
      <w:pPr>
        <w:keepNext w:val="0"/>
        <w:keepLines w:val="0"/>
        <w:pageBreakBefore w:val="0"/>
        <w:widowControl w:val="0"/>
        <w:kinsoku/>
        <w:wordWrap/>
        <w:overflowPunct/>
        <w:topLinePunct w:val="0"/>
        <w:autoSpaceDE/>
        <w:autoSpaceDN/>
        <w:bidi w:val="0"/>
        <w:adjustRightInd/>
        <w:snapToGrid/>
        <w:spacing w:line="500" w:lineRule="exact"/>
        <w:ind w:firstLine="648" w:firstLineChars="200"/>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根据中共福建省委办公厅、福建省人民政府办公厅印发《福建省应对新型冠状病毒感染的肺炎疫情扎实做好“六稳”工作的若干措施》精神，加大对疫情防控急需物资生产企业复工用工奖补力度，为疫情防控急需物资及其配套产品的生产企业引进劳动力和企业有序复工提供劳动力保障，现将有关事项通知如下：</w:t>
      </w:r>
    </w:p>
    <w:p>
      <w:pPr>
        <w:keepNext w:val="0"/>
        <w:keepLines w:val="0"/>
        <w:pageBreakBefore w:val="0"/>
        <w:widowControl w:val="0"/>
        <w:kinsoku/>
        <w:wordWrap/>
        <w:overflowPunct/>
        <w:topLinePunct w:val="0"/>
        <w:autoSpaceDE/>
        <w:autoSpaceDN/>
        <w:bidi w:val="0"/>
        <w:adjustRightInd/>
        <w:snapToGrid/>
        <w:spacing w:line="500" w:lineRule="exact"/>
        <w:ind w:firstLine="648" w:firstLineChars="200"/>
        <w:textAlignment w:val="auto"/>
        <w:rPr>
          <w:rFonts w:hint="eastAsia" w:ascii="仿宋_GB2312" w:eastAsia="仿宋_GB2312"/>
          <w:color w:val="auto"/>
          <w:spacing w:val="2"/>
          <w:sz w:val="32"/>
          <w:szCs w:val="32"/>
        </w:rPr>
      </w:pPr>
      <w:r>
        <w:rPr>
          <w:rFonts w:hint="eastAsia" w:ascii="黑体" w:hAnsi="黑体" w:eastAsia="黑体"/>
          <w:color w:val="auto"/>
          <w:spacing w:val="2"/>
          <w:sz w:val="32"/>
          <w:szCs w:val="32"/>
        </w:rPr>
        <w:t>一、奖补对象</w:t>
      </w:r>
    </w:p>
    <w:p>
      <w:pPr>
        <w:keepNext w:val="0"/>
        <w:keepLines w:val="0"/>
        <w:pageBreakBefore w:val="0"/>
        <w:widowControl w:val="0"/>
        <w:kinsoku/>
        <w:wordWrap/>
        <w:overflowPunct/>
        <w:topLinePunct w:val="0"/>
        <w:autoSpaceDE/>
        <w:autoSpaceDN/>
        <w:bidi w:val="0"/>
        <w:adjustRightInd/>
        <w:snapToGrid/>
        <w:spacing w:line="500" w:lineRule="exact"/>
        <w:ind w:firstLine="648" w:firstLineChars="200"/>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1.列入省、市应对新型冠状病毒感染肺炎疫情工作有关机构确认的疫情防控急需物资及其配套产品的生产企业；</w:t>
      </w:r>
    </w:p>
    <w:p>
      <w:pPr>
        <w:keepNext w:val="0"/>
        <w:keepLines w:val="0"/>
        <w:pageBreakBefore w:val="0"/>
        <w:widowControl w:val="0"/>
        <w:kinsoku/>
        <w:wordWrap/>
        <w:overflowPunct/>
        <w:topLinePunct w:val="0"/>
        <w:autoSpaceDE/>
        <w:autoSpaceDN/>
        <w:bidi w:val="0"/>
        <w:adjustRightInd/>
        <w:snapToGrid/>
        <w:spacing w:line="500" w:lineRule="exact"/>
        <w:ind w:firstLine="648" w:firstLineChars="200"/>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2.为上述企业提供用工服务的人力资源机构、用工调剂平台。</w:t>
      </w:r>
    </w:p>
    <w:p>
      <w:pPr>
        <w:keepNext w:val="0"/>
        <w:keepLines w:val="0"/>
        <w:pageBreakBefore w:val="0"/>
        <w:widowControl w:val="0"/>
        <w:kinsoku/>
        <w:wordWrap/>
        <w:overflowPunct/>
        <w:topLinePunct w:val="0"/>
        <w:autoSpaceDE/>
        <w:autoSpaceDN/>
        <w:bidi w:val="0"/>
        <w:adjustRightInd/>
        <w:snapToGrid/>
        <w:spacing w:line="500" w:lineRule="exact"/>
        <w:ind w:firstLine="648" w:firstLineChars="200"/>
        <w:textAlignment w:val="auto"/>
        <w:rPr>
          <w:rFonts w:ascii="黑体" w:hAnsi="黑体" w:eastAsia="黑体"/>
          <w:color w:val="auto"/>
          <w:spacing w:val="2"/>
          <w:sz w:val="32"/>
          <w:szCs w:val="32"/>
        </w:rPr>
      </w:pPr>
      <w:r>
        <w:rPr>
          <w:rFonts w:hint="eastAsia" w:ascii="黑体" w:hAnsi="黑体" w:eastAsia="黑体"/>
          <w:color w:val="auto"/>
          <w:spacing w:val="2"/>
          <w:sz w:val="32"/>
          <w:szCs w:val="32"/>
        </w:rPr>
        <w:t>二、补贴项目及标准</w:t>
      </w:r>
    </w:p>
    <w:p>
      <w:pPr>
        <w:keepNext w:val="0"/>
        <w:keepLines w:val="0"/>
        <w:pageBreakBefore w:val="0"/>
        <w:widowControl w:val="0"/>
        <w:kinsoku/>
        <w:wordWrap/>
        <w:overflowPunct/>
        <w:topLinePunct w:val="0"/>
        <w:autoSpaceDE/>
        <w:autoSpaceDN/>
        <w:bidi w:val="0"/>
        <w:adjustRightInd/>
        <w:snapToGrid/>
        <w:spacing w:line="500" w:lineRule="exact"/>
        <w:ind w:firstLine="651" w:firstLineChars="200"/>
        <w:textAlignment w:val="auto"/>
        <w:rPr>
          <w:rFonts w:hint="eastAsia" w:ascii="楷体_GB2312" w:eastAsia="楷体_GB2312"/>
          <w:b/>
          <w:color w:val="auto"/>
          <w:spacing w:val="2"/>
          <w:sz w:val="32"/>
          <w:szCs w:val="32"/>
        </w:rPr>
      </w:pPr>
      <w:r>
        <w:rPr>
          <w:rFonts w:hint="eastAsia" w:ascii="楷体_GB2312" w:eastAsia="楷体_GB2312"/>
          <w:b/>
          <w:color w:val="auto"/>
          <w:spacing w:val="2"/>
          <w:sz w:val="32"/>
          <w:szCs w:val="32"/>
        </w:rPr>
        <w:t>（一）引进劳动力用工服务奖补</w:t>
      </w:r>
    </w:p>
    <w:p>
      <w:pPr>
        <w:keepNext w:val="0"/>
        <w:keepLines w:val="0"/>
        <w:pageBreakBefore w:val="0"/>
        <w:widowControl w:val="0"/>
        <w:kinsoku/>
        <w:wordWrap/>
        <w:overflowPunct/>
        <w:topLinePunct w:val="0"/>
        <w:autoSpaceDE/>
        <w:autoSpaceDN/>
        <w:bidi w:val="0"/>
        <w:adjustRightInd/>
        <w:snapToGrid/>
        <w:spacing w:line="500" w:lineRule="exact"/>
        <w:ind w:firstLine="648" w:firstLineChars="200"/>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1.列入省、市应对新型冠状病毒感染肺炎疫情工作有关机构确认的疫情防控急需物资及其配套产品的生产企业，自行招聘急需生产人员，按招聘劳动力人数和每人2000元标准给予企业自行招聘补助。</w:t>
      </w:r>
    </w:p>
    <w:p>
      <w:pPr>
        <w:keepNext w:val="0"/>
        <w:keepLines w:val="0"/>
        <w:pageBreakBefore w:val="0"/>
        <w:widowControl w:val="0"/>
        <w:kinsoku/>
        <w:wordWrap/>
        <w:overflowPunct/>
        <w:topLinePunct w:val="0"/>
        <w:autoSpaceDE/>
        <w:autoSpaceDN/>
        <w:bidi w:val="0"/>
        <w:adjustRightInd/>
        <w:snapToGrid/>
        <w:spacing w:line="500" w:lineRule="exact"/>
        <w:ind w:firstLine="648" w:firstLineChars="200"/>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2.各类合法经营性人力资源服务机构、用工调剂平台（包括有暂时歇业员工的各类企业、能够组织闲散劳动力的乡镇街道、社区村基层服务平台等）为相关企业引进急需生产人员，按为企业引进劳动力人数和每人2000元标准，给予相关机构、平台引工服务奖补。</w:t>
      </w:r>
    </w:p>
    <w:p>
      <w:pPr>
        <w:keepNext w:val="0"/>
        <w:keepLines w:val="0"/>
        <w:pageBreakBefore w:val="0"/>
        <w:widowControl w:val="0"/>
        <w:kinsoku/>
        <w:wordWrap/>
        <w:overflowPunct/>
        <w:topLinePunct w:val="0"/>
        <w:autoSpaceDE/>
        <w:autoSpaceDN/>
        <w:bidi w:val="0"/>
        <w:adjustRightInd/>
        <w:snapToGrid/>
        <w:spacing w:line="500" w:lineRule="exact"/>
        <w:ind w:firstLine="651" w:firstLineChars="200"/>
        <w:textAlignment w:val="auto"/>
        <w:rPr>
          <w:rFonts w:hint="eastAsia" w:ascii="楷体_GB2312" w:eastAsia="楷体_GB2312"/>
          <w:b/>
          <w:color w:val="auto"/>
          <w:spacing w:val="2"/>
          <w:sz w:val="32"/>
          <w:szCs w:val="32"/>
        </w:rPr>
      </w:pPr>
      <w:r>
        <w:rPr>
          <w:rFonts w:hint="eastAsia" w:ascii="楷体_GB2312" w:eastAsia="楷体_GB2312"/>
          <w:b/>
          <w:color w:val="auto"/>
          <w:spacing w:val="2"/>
          <w:sz w:val="32"/>
          <w:szCs w:val="32"/>
        </w:rPr>
        <w:t>（二）生产一线职工生活补助</w:t>
      </w:r>
    </w:p>
    <w:p>
      <w:pPr>
        <w:keepNext w:val="0"/>
        <w:keepLines w:val="0"/>
        <w:pageBreakBefore w:val="0"/>
        <w:widowControl w:val="0"/>
        <w:kinsoku/>
        <w:wordWrap/>
        <w:overflowPunct/>
        <w:topLinePunct w:val="0"/>
        <w:autoSpaceDE/>
        <w:autoSpaceDN/>
        <w:bidi w:val="0"/>
        <w:adjustRightInd/>
        <w:snapToGrid/>
        <w:spacing w:line="500" w:lineRule="exact"/>
        <w:ind w:firstLine="648" w:firstLineChars="200"/>
        <w:textAlignment w:val="auto"/>
        <w:rPr>
          <w:rFonts w:hint="eastAsia" w:ascii="仿宋_GB2312" w:hAnsi="仿宋_GB2312" w:eastAsia="仿宋_GB2312" w:cs="仿宋_GB2312"/>
          <w:color w:val="auto"/>
          <w:spacing w:val="2"/>
          <w:sz w:val="32"/>
          <w:szCs w:val="32"/>
        </w:rPr>
      </w:pPr>
      <w:r>
        <w:rPr>
          <w:rFonts w:hint="eastAsia" w:ascii="仿宋_GB2312" w:eastAsia="仿宋_GB2312"/>
          <w:color w:val="auto"/>
          <w:spacing w:val="2"/>
          <w:sz w:val="32"/>
          <w:szCs w:val="32"/>
        </w:rPr>
        <w:t>对列入省、市应对新型冠状病毒感染肺炎疫情工作有关机构确认的疫情防控急需物资及其配套产品的生产企业，</w:t>
      </w:r>
      <w:r>
        <w:rPr>
          <w:rFonts w:hint="eastAsia" w:ascii="仿宋_GB2312" w:hAnsi="仿宋_GB2312" w:eastAsia="仿宋_GB2312" w:cs="仿宋_GB2312"/>
          <w:color w:val="auto"/>
          <w:spacing w:val="2"/>
          <w:sz w:val="32"/>
          <w:szCs w:val="32"/>
        </w:rPr>
        <w:t>坚持在生产一线工作的职工，按参加生产的职工人数和天数，给予每人每天100元生活补助。</w:t>
      </w:r>
    </w:p>
    <w:p>
      <w:pPr>
        <w:keepNext w:val="0"/>
        <w:keepLines w:val="0"/>
        <w:pageBreakBefore w:val="0"/>
        <w:widowControl w:val="0"/>
        <w:kinsoku/>
        <w:wordWrap/>
        <w:overflowPunct/>
        <w:topLinePunct w:val="0"/>
        <w:autoSpaceDE/>
        <w:autoSpaceDN/>
        <w:bidi w:val="0"/>
        <w:adjustRightInd/>
        <w:snapToGrid/>
        <w:spacing w:line="500" w:lineRule="exact"/>
        <w:ind w:firstLine="648" w:firstLineChars="200"/>
        <w:textAlignment w:val="auto"/>
        <w:rPr>
          <w:rFonts w:hint="eastAsia" w:ascii="仿宋_GB2312" w:hAnsi="仿宋_GB2312" w:eastAsia="仿宋_GB2312" w:cs="仿宋_GB2312"/>
          <w:color w:val="auto"/>
          <w:spacing w:val="2"/>
          <w:sz w:val="32"/>
          <w:szCs w:val="32"/>
        </w:rPr>
      </w:pPr>
      <w:r>
        <w:rPr>
          <w:rFonts w:hint="eastAsia" w:ascii="仿宋_GB2312" w:eastAsia="仿宋_GB2312"/>
          <w:color w:val="auto"/>
          <w:spacing w:val="2"/>
          <w:sz w:val="32"/>
          <w:szCs w:val="32"/>
        </w:rPr>
        <w:t>上述奖补</w:t>
      </w:r>
      <w:r>
        <w:rPr>
          <w:rFonts w:hint="eastAsia" w:ascii="仿宋_GB2312" w:hAnsi="仿宋_GB2312" w:eastAsia="仿宋_GB2312" w:cs="仿宋_GB2312"/>
          <w:color w:val="auto"/>
          <w:spacing w:val="2"/>
          <w:sz w:val="32"/>
          <w:szCs w:val="32"/>
        </w:rPr>
        <w:t>期限为：2020年2月3日—3月3日，</w:t>
      </w:r>
      <w:r>
        <w:rPr>
          <w:rFonts w:hint="eastAsia" w:ascii="仿宋_GB2312" w:eastAsia="仿宋_GB2312"/>
          <w:color w:val="auto"/>
          <w:spacing w:val="2"/>
          <w:sz w:val="32"/>
          <w:szCs w:val="32"/>
        </w:rPr>
        <w:t>所需资金由就业专项资金列支。各县（区、管委会）若有自行出台相关补助办法的，补贴标准就高执行。</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黑体" w:hAnsi="黑体" w:eastAsia="黑体"/>
          <w:color w:val="auto"/>
          <w:spacing w:val="2"/>
          <w:sz w:val="32"/>
          <w:szCs w:val="32"/>
        </w:rPr>
      </w:pPr>
      <w:r>
        <w:rPr>
          <w:rFonts w:hint="eastAsia" w:ascii="黑体" w:hAnsi="黑体" w:eastAsia="黑体"/>
          <w:color w:val="auto"/>
          <w:spacing w:val="2"/>
          <w:sz w:val="32"/>
          <w:szCs w:val="32"/>
        </w:rPr>
        <w:t>三、补贴申报审核程序</w:t>
      </w:r>
    </w:p>
    <w:p>
      <w:pPr>
        <w:keepNext w:val="0"/>
        <w:keepLines w:val="0"/>
        <w:pageBreakBefore w:val="0"/>
        <w:widowControl w:val="0"/>
        <w:kinsoku/>
        <w:wordWrap/>
        <w:overflowPunct/>
        <w:topLinePunct w:val="0"/>
        <w:autoSpaceDE/>
        <w:autoSpaceDN/>
        <w:bidi w:val="0"/>
        <w:adjustRightInd/>
        <w:snapToGrid/>
        <w:spacing w:line="500" w:lineRule="exact"/>
        <w:ind w:firstLine="651" w:firstLineChars="200"/>
        <w:textAlignment w:val="auto"/>
        <w:rPr>
          <w:rFonts w:hint="eastAsia" w:ascii="楷体_GB2312" w:eastAsia="楷体_GB2312"/>
          <w:b/>
          <w:color w:val="auto"/>
          <w:spacing w:val="2"/>
          <w:sz w:val="32"/>
          <w:szCs w:val="32"/>
        </w:rPr>
      </w:pPr>
      <w:r>
        <w:rPr>
          <w:rFonts w:hint="eastAsia" w:ascii="楷体_GB2312" w:eastAsia="楷体_GB2312"/>
          <w:b/>
          <w:color w:val="auto"/>
          <w:spacing w:val="2"/>
          <w:sz w:val="32"/>
          <w:szCs w:val="32"/>
        </w:rPr>
        <w:t>（一）申请</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符合条件的企业、人力资源机构、用工调剂平台，按属地原则，2020年3月10日前向所在县（区、管委会）公共就业服务机构提出企业复工用工服务奖补申请。</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1.申请引进劳动力用工服务奖补需提交以下材料：</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（1）《莆田市疫情防控急需物资及配套产品生产企业引进劳动力用工服务奖补申报表》一式两份（附件1）；</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（2）经用工企业盖章确认的2020年1月份全体职工工资发放表和补贴期限内新引</w:t>
      </w:r>
      <w:r>
        <w:rPr>
          <w:rFonts w:ascii="仿宋_GB2312" w:eastAsia="仿宋_GB2312"/>
          <w:color w:val="auto"/>
          <w:spacing w:val="2"/>
          <w:sz w:val="32"/>
          <w:szCs w:val="32"/>
        </w:rPr>
        <w:t>进劳动力</w:t>
      </w:r>
      <w:r>
        <w:rPr>
          <w:rFonts w:hint="eastAsia" w:ascii="仿宋_GB2312" w:eastAsia="仿宋_GB2312"/>
          <w:color w:val="auto"/>
          <w:spacing w:val="2"/>
          <w:sz w:val="32"/>
          <w:szCs w:val="32"/>
        </w:rPr>
        <w:t>（含用工调剂）名册、</w:t>
      </w:r>
      <w:r>
        <w:rPr>
          <w:rFonts w:ascii="仿宋_GB2312" w:eastAsia="仿宋_GB2312"/>
          <w:color w:val="auto"/>
          <w:spacing w:val="2"/>
          <w:sz w:val="32"/>
          <w:szCs w:val="32"/>
        </w:rPr>
        <w:t>考勤记录</w:t>
      </w:r>
      <w:r>
        <w:rPr>
          <w:rFonts w:hint="eastAsia" w:ascii="仿宋_GB2312" w:eastAsia="仿宋_GB2312"/>
          <w:color w:val="auto"/>
          <w:spacing w:val="2"/>
          <w:sz w:val="32"/>
          <w:szCs w:val="32"/>
        </w:rPr>
        <w:t>、</w:t>
      </w:r>
      <w:r>
        <w:rPr>
          <w:rFonts w:ascii="仿宋_GB2312" w:eastAsia="仿宋_GB2312"/>
          <w:color w:val="auto"/>
          <w:spacing w:val="2"/>
          <w:sz w:val="32"/>
          <w:szCs w:val="32"/>
        </w:rPr>
        <w:t>工资发放表</w:t>
      </w:r>
      <w:r>
        <w:rPr>
          <w:rFonts w:hint="eastAsia" w:ascii="仿宋_GB2312" w:eastAsia="仿宋_GB2312"/>
          <w:color w:val="auto"/>
          <w:spacing w:val="2"/>
          <w:sz w:val="32"/>
          <w:szCs w:val="32"/>
        </w:rPr>
        <w:t>（结算单）</w:t>
      </w:r>
      <w:r>
        <w:rPr>
          <w:rFonts w:ascii="仿宋_GB2312" w:eastAsia="仿宋_GB2312"/>
          <w:color w:val="auto"/>
          <w:spacing w:val="2"/>
          <w:sz w:val="32"/>
          <w:szCs w:val="32"/>
        </w:rPr>
        <w:t>等。</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2.申请生产一线职工生活补助需提交以下材料：</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仿宋_GB2312" w:eastAsia="仿宋_GB2312"/>
          <w:color w:val="auto"/>
          <w:spacing w:val="2"/>
          <w:sz w:val="32"/>
          <w:szCs w:val="32"/>
        </w:rPr>
      </w:pPr>
      <w:r>
        <w:rPr>
          <w:rFonts w:hint="eastAsia" w:ascii="仿宋_GB2312" w:eastAsia="仿宋_GB2312"/>
          <w:color w:val="auto"/>
          <w:spacing w:val="2"/>
          <w:sz w:val="32"/>
          <w:szCs w:val="32"/>
        </w:rPr>
        <w:t>（1）《莆田市疫情防控急需物资及配套产品生产企业一线职工生活补助申报表》一式两份（附件2）；</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（2）经企业盖章确认的补贴期限内在生产一线工作的职工名册、出勤安排表、考勤记录、工资发放表（结算单）等。</w:t>
      </w:r>
    </w:p>
    <w:p>
      <w:pPr>
        <w:keepNext w:val="0"/>
        <w:keepLines w:val="0"/>
        <w:pageBreakBefore w:val="0"/>
        <w:widowControl w:val="0"/>
        <w:kinsoku/>
        <w:wordWrap/>
        <w:overflowPunct/>
        <w:topLinePunct w:val="0"/>
        <w:autoSpaceDE/>
        <w:autoSpaceDN/>
        <w:bidi w:val="0"/>
        <w:adjustRightInd/>
        <w:snapToGrid/>
        <w:spacing w:line="500" w:lineRule="exact"/>
        <w:ind w:firstLine="488" w:firstLineChars="150"/>
        <w:textAlignment w:val="auto"/>
        <w:rPr>
          <w:rFonts w:ascii="楷体_GB2312" w:eastAsia="楷体_GB2312"/>
          <w:b/>
          <w:color w:val="auto"/>
          <w:spacing w:val="2"/>
          <w:sz w:val="32"/>
          <w:szCs w:val="32"/>
        </w:rPr>
      </w:pPr>
      <w:r>
        <w:rPr>
          <w:rFonts w:ascii="仿宋_GB2312" w:eastAsia="仿宋_GB2312"/>
          <w:b/>
          <w:color w:val="auto"/>
          <w:spacing w:val="2"/>
          <w:sz w:val="32"/>
          <w:szCs w:val="32"/>
        </w:rPr>
        <w:t xml:space="preserve"> </w:t>
      </w:r>
      <w:r>
        <w:rPr>
          <w:rFonts w:hint="eastAsia" w:ascii="楷体_GB2312" w:eastAsia="楷体_GB2312"/>
          <w:b/>
          <w:color w:val="auto"/>
          <w:spacing w:val="2"/>
          <w:sz w:val="32"/>
          <w:szCs w:val="32"/>
        </w:rPr>
        <w:t>（二）审核认定</w:t>
      </w:r>
      <w:r>
        <w:rPr>
          <w:rFonts w:ascii="楷体_GB2312" w:eastAsia="楷体_GB2312"/>
          <w:b/>
          <w:color w:val="auto"/>
          <w:spacing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hAnsi="仿宋_GB2312" w:eastAsia="仿宋_GB2312" w:cs="仿宋_GB2312"/>
          <w:color w:val="auto"/>
          <w:spacing w:val="2"/>
          <w:sz w:val="32"/>
          <w:szCs w:val="32"/>
        </w:rPr>
      </w:pPr>
      <w:r>
        <w:rPr>
          <w:rFonts w:hint="eastAsia" w:ascii="仿宋_GB2312" w:eastAsia="仿宋_GB2312"/>
          <w:color w:val="auto"/>
          <w:spacing w:val="2"/>
          <w:sz w:val="32"/>
          <w:szCs w:val="32"/>
        </w:rPr>
        <w:t>1.由</w:t>
      </w:r>
      <w:r>
        <w:rPr>
          <w:rFonts w:hint="eastAsia" w:ascii="仿宋_GB2312" w:eastAsia="仿宋_GB2312" w:cs="仿宋_GB2312"/>
          <w:color w:val="auto"/>
          <w:sz w:val="32"/>
          <w:szCs w:val="32"/>
        </w:rPr>
        <w:t>工信部门</w:t>
      </w:r>
      <w:r>
        <w:rPr>
          <w:rFonts w:hint="eastAsia" w:ascii="仿宋_GB2312" w:eastAsia="仿宋_GB2312"/>
          <w:color w:val="auto"/>
          <w:spacing w:val="2"/>
          <w:sz w:val="32"/>
          <w:szCs w:val="32"/>
        </w:rPr>
        <w:t>认定列入省、市应对新型冠状病毒感染肺炎疫情工作有关机构确认的防控疫情提供紧缺急需物资保障的生产和配套企业及该企业在</w:t>
      </w:r>
      <w:r>
        <w:rPr>
          <w:rFonts w:hint="eastAsia" w:ascii="仿宋_GB2312" w:hAnsi="仿宋_GB2312" w:eastAsia="仿宋_GB2312" w:cs="仿宋_GB2312"/>
          <w:color w:val="auto"/>
          <w:spacing w:val="2"/>
          <w:sz w:val="32"/>
          <w:szCs w:val="32"/>
        </w:rPr>
        <w:t>补贴期限内的实际生产天数。</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hAnsi="仿宋_GB2312" w:eastAsia="仿宋_GB2312" w:cs="仿宋_GB2312"/>
          <w:color w:val="auto"/>
          <w:spacing w:val="2"/>
          <w:sz w:val="32"/>
          <w:szCs w:val="32"/>
        </w:rPr>
      </w:pPr>
      <w:r>
        <w:rPr>
          <w:rFonts w:hint="eastAsia" w:ascii="仿宋_GB2312" w:eastAsia="仿宋_GB2312"/>
          <w:color w:val="auto"/>
          <w:spacing w:val="2"/>
          <w:sz w:val="32"/>
          <w:szCs w:val="32"/>
        </w:rPr>
        <w:t>2.各县（区、管委会）公共就业服务机构对企业、机构、平台提供的新引进劳动力（含用工调剂）名册、生产一线职工名册和相关证明进行审核。申请新引进劳动力补助的，需比对该企业2020年1月份失业保险参保登记职工名册和工资发放表，不与新引进的劳动力重复；企业自行招聘补助和人力资源机构、用工调剂平台引工服务奖补，申报的新引进劳动力不重复。</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3.各县（区、管委会）公共就业服务机构认定补贴人数和应</w:t>
      </w:r>
      <w:r>
        <w:rPr>
          <w:rFonts w:hint="eastAsia" w:ascii="仿宋_GB2312" w:eastAsia="仿宋_GB2312"/>
          <w:color w:val="auto"/>
          <w:spacing w:val="-6"/>
          <w:sz w:val="32"/>
          <w:szCs w:val="32"/>
        </w:rPr>
        <w:t>享受补贴金额，并报各县（区、管委会）人力资源和社会保障</w:t>
      </w:r>
      <w:r>
        <w:rPr>
          <w:rFonts w:hint="eastAsia" w:ascii="仿宋_GB2312" w:eastAsia="仿宋_GB2312"/>
          <w:color w:val="auto"/>
          <w:spacing w:val="-6"/>
          <w:sz w:val="32"/>
          <w:szCs w:val="32"/>
          <w:lang w:eastAsia="zh-CN"/>
        </w:rPr>
        <w:t>局</w:t>
      </w:r>
      <w:r>
        <w:rPr>
          <w:rFonts w:hint="eastAsia" w:ascii="仿宋_GB2312" w:eastAsia="仿宋_GB2312"/>
          <w:color w:val="auto"/>
          <w:spacing w:val="2"/>
          <w:sz w:val="32"/>
          <w:szCs w:val="32"/>
        </w:rPr>
        <w:t>审核。</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楷体_GB2312" w:eastAsia="楷体_GB2312"/>
          <w:b/>
          <w:color w:val="auto"/>
          <w:spacing w:val="2"/>
          <w:sz w:val="32"/>
          <w:szCs w:val="32"/>
        </w:rPr>
      </w:pPr>
      <w:r>
        <w:rPr>
          <w:rFonts w:hint="eastAsia" w:ascii="楷体_GB2312" w:eastAsia="楷体_GB2312"/>
          <w:b/>
          <w:color w:val="auto"/>
          <w:spacing w:val="2"/>
          <w:sz w:val="32"/>
          <w:szCs w:val="32"/>
        </w:rPr>
        <w:t>（三）资金拨付</w:t>
      </w:r>
      <w:r>
        <w:rPr>
          <w:rFonts w:ascii="楷体_GB2312" w:eastAsia="楷体_GB2312"/>
          <w:b/>
          <w:color w:val="auto"/>
          <w:spacing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各县（区、管委会）人力资源和社会保障局在门户网站对疫情防控急需物资及配套产品生产企业复工用工服务奖补情况进行公示，公示期为</w:t>
      </w:r>
      <w:r>
        <w:rPr>
          <w:rFonts w:ascii="仿宋_GB2312" w:eastAsia="仿宋_GB2312"/>
          <w:color w:val="auto"/>
          <w:spacing w:val="2"/>
          <w:sz w:val="32"/>
          <w:szCs w:val="32"/>
        </w:rPr>
        <w:t>5</w:t>
      </w:r>
      <w:r>
        <w:rPr>
          <w:rFonts w:hint="eastAsia" w:ascii="仿宋_GB2312" w:eastAsia="仿宋_GB2312"/>
          <w:color w:val="auto"/>
          <w:spacing w:val="2"/>
          <w:sz w:val="32"/>
          <w:szCs w:val="32"/>
        </w:rPr>
        <w:t>个工作日。经公示无异议的，财政部门于3月底前完成补助资金拨付。</w:t>
      </w:r>
    </w:p>
    <w:p>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color w:val="auto"/>
          <w:spacing w:val="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8" w:firstLineChars="200"/>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附件：1.莆田市疫情防控急需物资及配套产品生产企业引进劳动力用工服务奖补申报表；</w:t>
      </w:r>
    </w:p>
    <w:p>
      <w:pPr>
        <w:keepNext w:val="0"/>
        <w:keepLines w:val="0"/>
        <w:pageBreakBefore w:val="0"/>
        <w:widowControl w:val="0"/>
        <w:kinsoku/>
        <w:wordWrap/>
        <w:overflowPunct/>
        <w:topLinePunct w:val="0"/>
        <w:autoSpaceDE/>
        <w:autoSpaceDN/>
        <w:bidi w:val="0"/>
        <w:adjustRightInd/>
        <w:snapToGrid/>
        <w:spacing w:line="500" w:lineRule="exact"/>
        <w:ind w:firstLine="648" w:firstLineChars="200"/>
        <w:textAlignment w:val="auto"/>
        <w:rPr>
          <w:rFonts w:ascii="仿宋_GB2312" w:eastAsia="仿宋_GB2312"/>
          <w:color w:val="auto"/>
          <w:spacing w:val="2"/>
          <w:sz w:val="32"/>
          <w:szCs w:val="32"/>
        </w:rPr>
      </w:pPr>
      <w:r>
        <w:rPr>
          <w:rFonts w:hint="eastAsia" w:ascii="仿宋_GB2312" w:eastAsia="仿宋_GB2312"/>
          <w:color w:val="auto"/>
          <w:spacing w:val="2"/>
          <w:sz w:val="32"/>
          <w:szCs w:val="32"/>
        </w:rPr>
        <w:t>2.莆田市疫情防控急需物资及配套产品生产企业一线职工生活补助申报表。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莆田市人力资源和社会保障局         莆田市财政局  </w:t>
      </w:r>
      <w:r>
        <w:rPr>
          <w:rFonts w:hint="eastAsia" w:ascii="仿宋_GB2312" w:eastAsia="仿宋_GB2312" w:cs="仿宋_GB2312"/>
          <w:color w:val="auto"/>
          <w:w w:val="90"/>
          <w:sz w:val="32"/>
          <w:szCs w:val="32"/>
        </w:rPr>
        <w:t xml:space="preserve">       </w:t>
      </w:r>
      <w:r>
        <w:rPr>
          <w:rFonts w:eastAsia="仿宋_GB2312"/>
          <w:color w:val="auto"/>
          <w:sz w:val="32"/>
          <w:szCs w:val="32"/>
        </w:rPr>
        <w:t xml:space="preserve">                          </w:t>
      </w:r>
      <w:r>
        <w:rPr>
          <w:rFonts w:hint="eastAsia"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hint="eastAsia"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eastAsia="仿宋_GB2312"/>
          <w:color w:val="auto"/>
          <w:sz w:val="32"/>
          <w:szCs w:val="32"/>
        </w:rPr>
      </w:pPr>
      <w:r>
        <w:rPr>
          <w:rFonts w:hint="eastAsia" w:ascii="仿宋_GB2312" w:eastAsia="仿宋_GB2312" w:cs="仿宋_GB2312"/>
          <w:color w:val="auto"/>
          <w:sz w:val="32"/>
          <w:szCs w:val="32"/>
        </w:rPr>
        <w:t xml:space="preserve">莆田市工业和信息化局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仿宋_GB2312" w:eastAsia="黑体" w:cs="仿宋_GB2312"/>
          <w:color w:val="auto"/>
          <w:sz w:val="32"/>
          <w:szCs w:val="32"/>
        </w:rPr>
      </w:pPr>
      <w:r>
        <w:rPr>
          <w:rFonts w:hint="eastAsia" w:eastAsia="仿宋_GB2312"/>
          <w:color w:val="auto"/>
          <w:sz w:val="32"/>
          <w:szCs w:val="32"/>
        </w:rPr>
        <w:t xml:space="preserve">                             </w:t>
      </w:r>
      <w:r>
        <w:rPr>
          <w:rFonts w:eastAsia="仿宋_GB2312"/>
          <w:color w:val="auto"/>
          <w:sz w:val="32"/>
          <w:szCs w:val="32"/>
        </w:rPr>
        <w:t>20</w:t>
      </w:r>
      <w:r>
        <w:rPr>
          <w:rFonts w:hint="eastAsia" w:eastAsia="仿宋_GB2312"/>
          <w:color w:val="auto"/>
          <w:sz w:val="32"/>
          <w:szCs w:val="32"/>
        </w:rPr>
        <w:t>20</w:t>
      </w:r>
      <w:r>
        <w:rPr>
          <w:rFonts w:eastAsia="仿宋_GB2312"/>
          <w:color w:val="auto"/>
          <w:sz w:val="32"/>
          <w:szCs w:val="32"/>
        </w:rPr>
        <w:t>年</w:t>
      </w:r>
      <w:r>
        <w:rPr>
          <w:rFonts w:hint="eastAsia" w:eastAsia="仿宋_GB2312"/>
          <w:color w:val="auto"/>
          <w:sz w:val="32"/>
          <w:szCs w:val="32"/>
        </w:rPr>
        <w:t>2</w:t>
      </w:r>
      <w:r>
        <w:rPr>
          <w:rFonts w:eastAsia="仿宋_GB2312"/>
          <w:color w:val="auto"/>
          <w:sz w:val="32"/>
          <w:szCs w:val="32"/>
        </w:rPr>
        <w:t>月</w:t>
      </w:r>
      <w:r>
        <w:rPr>
          <w:rFonts w:hint="eastAsia" w:eastAsia="仿宋_GB2312"/>
          <w:color w:val="auto"/>
          <w:sz w:val="32"/>
          <w:szCs w:val="32"/>
        </w:rPr>
        <w:t>10</w:t>
      </w:r>
      <w:r>
        <w:rPr>
          <w:rFonts w:eastAsia="仿宋_GB2312"/>
          <w:color w:val="auto"/>
          <w:sz w:val="32"/>
          <w:szCs w:val="32"/>
        </w:rPr>
        <w:t>日</w:t>
      </w:r>
    </w:p>
    <w:p>
      <w:pPr>
        <w:keepNext w:val="0"/>
        <w:keepLines w:val="0"/>
        <w:pageBreakBefore w:val="0"/>
        <w:kinsoku/>
        <w:overflowPunct/>
        <w:topLinePunct w:val="0"/>
        <w:bidi w:val="0"/>
        <w:adjustRightInd/>
        <w:snapToGrid/>
        <w:spacing w:line="520" w:lineRule="exact"/>
        <w:ind w:firstLine="645"/>
        <w:jc w:val="center"/>
        <w:rPr>
          <w:rFonts w:hint="eastAsia" w:ascii="仿宋_GB2312" w:hAnsi="仿宋_GB2312" w:eastAsia="仿宋_GB2312" w:cs="仿宋_GB2312"/>
          <w:color w:val="auto"/>
          <w:spacing w:val="2"/>
          <w:sz w:val="32"/>
          <w:szCs w:val="32"/>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i w:val="0"/>
          <w:caps w:val="0"/>
          <w:color w:val="auto"/>
          <w:spacing w:val="0"/>
          <w:sz w:val="36"/>
          <w:szCs w:val="36"/>
          <w:shd w:val="clear" w:fill="FFFFFF"/>
          <w:lang w:eastAsia="zh-CN"/>
        </w:rPr>
        <w:sectPr>
          <w:pgSz w:w="11906" w:h="16838"/>
          <w:pgMar w:top="1587" w:right="1474" w:bottom="1474" w:left="1474" w:header="851" w:footer="992" w:gutter="0"/>
          <w:pgNumType w:fmt="numberInDash"/>
          <w:cols w:space="425" w:num="1"/>
          <w:docGrid w:type="lines" w:linePitch="312" w:charSpace="0"/>
        </w:sectPr>
      </w:pPr>
    </w:p>
    <w:p>
      <w:pPr>
        <w:spacing w:line="580" w:lineRule="exact"/>
        <w:rPr>
          <w:rFonts w:ascii="仿宋_GB2312" w:eastAsia="仿宋_GB2312" w:cs="仿宋_GB2312"/>
          <w:sz w:val="32"/>
          <w:szCs w:val="32"/>
        </w:rPr>
      </w:pPr>
      <w:r>
        <w:rPr>
          <w:rFonts w:hint="eastAsia" w:ascii="仿宋_GB2312" w:eastAsia="仿宋_GB2312" w:cs="仿宋_GB2312"/>
          <w:sz w:val="32"/>
          <w:szCs w:val="32"/>
        </w:rPr>
        <w:t>附件1</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hAnsi="仿宋_GB2312" w:eastAsia="仿宋_GB2312"/>
          <w:sz w:val="36"/>
          <w:szCs w:val="36"/>
        </w:rPr>
      </w:pPr>
      <w:r>
        <w:rPr>
          <w:rFonts w:hint="eastAsia" w:ascii="方正小标宋简体" w:hAnsi="方正小标宋简体" w:eastAsia="方正小标宋简体" w:cs="方正小标宋简体"/>
          <w:sz w:val="44"/>
          <w:szCs w:val="44"/>
        </w:rPr>
        <w:t>莆田市疫情防控急需物资及配套产品生产企业引进劳动力用工服务奖补申报表</w:t>
      </w:r>
    </w:p>
    <w:p>
      <w:pPr>
        <w:spacing w:before="156" w:beforeLines="50" w:line="320" w:lineRule="exact"/>
        <w:rPr>
          <w:rFonts w:eastAsia="仿宋_GB2312"/>
          <w:sz w:val="22"/>
          <w:szCs w:val="22"/>
        </w:rPr>
      </w:pPr>
      <w:r>
        <w:rPr>
          <w:rFonts w:hAnsi="仿宋_GB2312" w:eastAsia="仿宋_GB2312"/>
          <w:sz w:val="22"/>
          <w:szCs w:val="22"/>
        </w:rPr>
        <w:t>申请单位（章）：</w:t>
      </w:r>
      <w:r>
        <w:rPr>
          <w:rFonts w:eastAsia="仿宋_GB2312"/>
          <w:sz w:val="22"/>
          <w:szCs w:val="22"/>
        </w:rPr>
        <w:t xml:space="preserve">                                 </w:t>
      </w:r>
      <w:r>
        <w:rPr>
          <w:rFonts w:hAnsi="仿宋_GB2312" w:eastAsia="仿宋_GB2312"/>
          <w:sz w:val="22"/>
          <w:szCs w:val="22"/>
        </w:rPr>
        <w:t>申请日期：</w:t>
      </w:r>
      <w:r>
        <w:rPr>
          <w:rFonts w:eastAsia="仿宋_GB2312"/>
          <w:sz w:val="22"/>
          <w:szCs w:val="22"/>
        </w:rPr>
        <w:t xml:space="preserve">   </w:t>
      </w:r>
      <w:r>
        <w:rPr>
          <w:rFonts w:hAnsi="仿宋_GB2312" w:eastAsia="仿宋_GB2312"/>
          <w:sz w:val="22"/>
          <w:szCs w:val="22"/>
        </w:rPr>
        <w:t>年</w:t>
      </w:r>
      <w:r>
        <w:rPr>
          <w:rFonts w:eastAsia="仿宋_GB2312"/>
          <w:sz w:val="22"/>
          <w:szCs w:val="22"/>
        </w:rPr>
        <w:t xml:space="preserve">   </w:t>
      </w:r>
      <w:r>
        <w:rPr>
          <w:rFonts w:hAnsi="仿宋_GB2312" w:eastAsia="仿宋_GB2312"/>
          <w:sz w:val="22"/>
          <w:szCs w:val="22"/>
        </w:rPr>
        <w:t>月</w:t>
      </w:r>
      <w:r>
        <w:rPr>
          <w:rFonts w:eastAsia="仿宋_GB2312"/>
          <w:sz w:val="22"/>
          <w:szCs w:val="22"/>
        </w:rPr>
        <w:t xml:space="preserve">   </w:t>
      </w:r>
      <w:r>
        <w:rPr>
          <w:rFonts w:hAnsi="仿宋_GB2312" w:eastAsia="仿宋_GB2312"/>
          <w:sz w:val="22"/>
          <w:szCs w:val="22"/>
        </w:rPr>
        <w:t>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599"/>
        <w:gridCol w:w="1886"/>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60" w:type="dxa"/>
            <w:tcBorders>
              <w:top w:val="double" w:color="auto" w:sz="4" w:space="0"/>
            </w:tcBorders>
            <w:noWrap w:val="0"/>
            <w:vAlign w:val="center"/>
          </w:tcPr>
          <w:p>
            <w:pPr>
              <w:spacing w:line="280" w:lineRule="exact"/>
              <w:ind w:right="-149" w:rightChars="-71"/>
              <w:jc w:val="center"/>
              <w:rPr>
                <w:rFonts w:eastAsia="仿宋_GB2312"/>
                <w:sz w:val="22"/>
                <w:szCs w:val="22"/>
              </w:rPr>
            </w:pPr>
            <w:r>
              <w:rPr>
                <w:rFonts w:hint="eastAsia" w:hAnsi="仿宋_GB2312" w:eastAsia="仿宋_GB2312"/>
                <w:sz w:val="22"/>
                <w:szCs w:val="22"/>
              </w:rPr>
              <w:t>申报单位</w:t>
            </w:r>
            <w:r>
              <w:rPr>
                <w:rFonts w:hAnsi="仿宋_GB2312" w:eastAsia="仿宋_GB2312"/>
                <w:sz w:val="22"/>
                <w:szCs w:val="22"/>
              </w:rPr>
              <w:t>名称</w:t>
            </w:r>
          </w:p>
        </w:tc>
        <w:tc>
          <w:tcPr>
            <w:tcW w:w="7600" w:type="dxa"/>
            <w:gridSpan w:val="3"/>
            <w:tcBorders>
              <w:top w:val="double" w:color="auto" w:sz="4" w:space="0"/>
            </w:tcBorders>
            <w:noWrap w:val="0"/>
            <w:vAlign w:val="center"/>
          </w:tcPr>
          <w:p>
            <w:pPr>
              <w:spacing w:line="280" w:lineRule="exact"/>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60" w:type="dxa"/>
            <w:noWrap w:val="0"/>
            <w:vAlign w:val="center"/>
          </w:tcPr>
          <w:p>
            <w:pPr>
              <w:widowControl/>
              <w:spacing w:line="280" w:lineRule="exact"/>
              <w:jc w:val="center"/>
              <w:rPr>
                <w:rFonts w:hint="eastAsia" w:eastAsia="仿宋_GB2312"/>
                <w:sz w:val="22"/>
                <w:szCs w:val="22"/>
              </w:rPr>
            </w:pPr>
            <w:r>
              <w:rPr>
                <w:rFonts w:hint="eastAsia" w:eastAsia="仿宋_GB2312"/>
                <w:sz w:val="22"/>
                <w:szCs w:val="22"/>
              </w:rPr>
              <w:t>统一社会信用代码</w:t>
            </w:r>
          </w:p>
        </w:tc>
        <w:tc>
          <w:tcPr>
            <w:tcW w:w="3599" w:type="dxa"/>
            <w:noWrap w:val="0"/>
            <w:vAlign w:val="center"/>
          </w:tcPr>
          <w:p>
            <w:pPr>
              <w:widowControl/>
              <w:spacing w:line="280" w:lineRule="exact"/>
              <w:rPr>
                <w:rFonts w:eastAsia="仿宋_GB2312"/>
                <w:color w:val="000000"/>
                <w:sz w:val="22"/>
                <w:szCs w:val="22"/>
              </w:rPr>
            </w:pPr>
          </w:p>
        </w:tc>
        <w:tc>
          <w:tcPr>
            <w:tcW w:w="1886" w:type="dxa"/>
            <w:noWrap w:val="0"/>
            <w:vAlign w:val="center"/>
          </w:tcPr>
          <w:p>
            <w:pPr>
              <w:widowControl/>
              <w:spacing w:line="280" w:lineRule="exact"/>
              <w:jc w:val="center"/>
              <w:rPr>
                <w:rFonts w:eastAsia="仿宋_GB2312"/>
                <w:sz w:val="22"/>
                <w:szCs w:val="22"/>
              </w:rPr>
            </w:pPr>
            <w:r>
              <w:rPr>
                <w:rFonts w:hAnsi="仿宋_GB2312" w:eastAsia="仿宋_GB2312"/>
                <w:kern w:val="0"/>
                <w:sz w:val="22"/>
                <w:szCs w:val="22"/>
              </w:rPr>
              <w:t>法定代表人</w:t>
            </w:r>
          </w:p>
        </w:tc>
        <w:tc>
          <w:tcPr>
            <w:tcW w:w="2115" w:type="dxa"/>
            <w:noWrap w:val="0"/>
            <w:vAlign w:val="center"/>
          </w:tcPr>
          <w:p>
            <w:pPr>
              <w:widowControl/>
              <w:spacing w:line="280" w:lineRule="exact"/>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60" w:type="dxa"/>
            <w:noWrap w:val="0"/>
            <w:vAlign w:val="center"/>
          </w:tcPr>
          <w:p>
            <w:pPr>
              <w:widowControl/>
              <w:spacing w:line="280" w:lineRule="atLeast"/>
              <w:jc w:val="center"/>
              <w:rPr>
                <w:rFonts w:hint="eastAsia" w:eastAsia="仿宋_GB2312"/>
                <w:kern w:val="0"/>
                <w:sz w:val="22"/>
                <w:szCs w:val="22"/>
              </w:rPr>
            </w:pPr>
            <w:r>
              <w:rPr>
                <w:rFonts w:hint="eastAsia" w:eastAsia="仿宋_GB2312"/>
                <w:kern w:val="0"/>
                <w:sz w:val="22"/>
                <w:szCs w:val="22"/>
              </w:rPr>
              <w:t>地址</w:t>
            </w:r>
          </w:p>
        </w:tc>
        <w:tc>
          <w:tcPr>
            <w:tcW w:w="3599" w:type="dxa"/>
            <w:noWrap w:val="0"/>
            <w:vAlign w:val="center"/>
          </w:tcPr>
          <w:p>
            <w:pPr>
              <w:widowControl/>
              <w:spacing w:line="280" w:lineRule="atLeast"/>
              <w:jc w:val="center"/>
              <w:rPr>
                <w:rFonts w:eastAsia="仿宋_GB2312"/>
                <w:color w:val="000000"/>
                <w:kern w:val="0"/>
                <w:sz w:val="22"/>
                <w:szCs w:val="22"/>
              </w:rPr>
            </w:pPr>
          </w:p>
        </w:tc>
        <w:tc>
          <w:tcPr>
            <w:tcW w:w="1886" w:type="dxa"/>
            <w:noWrap w:val="0"/>
            <w:vAlign w:val="center"/>
          </w:tcPr>
          <w:p>
            <w:pPr>
              <w:widowControl/>
              <w:spacing w:line="280" w:lineRule="atLeast"/>
              <w:jc w:val="center"/>
              <w:rPr>
                <w:rFonts w:eastAsia="仿宋_GB2312"/>
                <w:kern w:val="0"/>
                <w:sz w:val="22"/>
                <w:szCs w:val="22"/>
              </w:rPr>
            </w:pPr>
            <w:r>
              <w:rPr>
                <w:rFonts w:hint="eastAsia" w:hAnsi="仿宋_GB2312" w:eastAsia="仿宋_GB2312"/>
                <w:kern w:val="0"/>
                <w:sz w:val="22"/>
                <w:szCs w:val="22"/>
              </w:rPr>
              <w:t>联系</w:t>
            </w:r>
            <w:r>
              <w:rPr>
                <w:rFonts w:hAnsi="仿宋_GB2312" w:eastAsia="仿宋_GB2312"/>
                <w:kern w:val="0"/>
                <w:sz w:val="22"/>
                <w:szCs w:val="22"/>
              </w:rPr>
              <w:t>电话</w:t>
            </w:r>
          </w:p>
        </w:tc>
        <w:tc>
          <w:tcPr>
            <w:tcW w:w="2115" w:type="dxa"/>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560" w:type="dxa"/>
            <w:noWrap w:val="0"/>
            <w:vAlign w:val="center"/>
          </w:tcPr>
          <w:p>
            <w:pPr>
              <w:widowControl/>
              <w:spacing w:line="280" w:lineRule="atLeast"/>
              <w:jc w:val="center"/>
              <w:rPr>
                <w:rFonts w:hint="eastAsia" w:eastAsia="仿宋_GB2312"/>
                <w:kern w:val="0"/>
                <w:sz w:val="22"/>
                <w:szCs w:val="22"/>
              </w:rPr>
            </w:pPr>
            <w:r>
              <w:rPr>
                <w:rFonts w:hint="eastAsia" w:hAnsi="仿宋_GB2312" w:eastAsia="仿宋_GB2312"/>
                <w:kern w:val="0"/>
                <w:sz w:val="22"/>
                <w:szCs w:val="22"/>
              </w:rPr>
              <w:t>单位类型</w:t>
            </w:r>
          </w:p>
        </w:tc>
        <w:tc>
          <w:tcPr>
            <w:tcW w:w="7600" w:type="dxa"/>
            <w:gridSpan w:val="3"/>
            <w:noWrap w:val="0"/>
            <w:vAlign w:val="center"/>
          </w:tcPr>
          <w:p>
            <w:pPr>
              <w:widowControl/>
              <w:spacing w:line="280" w:lineRule="atLeast"/>
              <w:ind w:firstLine="440" w:firstLineChars="200"/>
              <w:jc w:val="left"/>
              <w:rPr>
                <w:rFonts w:hint="eastAsia" w:eastAsia="仿宋_GB2312"/>
                <w:kern w:val="0"/>
                <w:sz w:val="22"/>
                <w:szCs w:val="22"/>
              </w:rPr>
            </w:pPr>
            <w:r>
              <w:rPr>
                <w:rFonts w:hint="eastAsia" w:ascii="宋体" w:hAnsi="宋体" w:cs="宋体"/>
                <w:kern w:val="0"/>
                <w:sz w:val="22"/>
                <w:szCs w:val="22"/>
              </w:rPr>
              <w:t>□</w:t>
            </w:r>
            <w:r>
              <w:rPr>
                <w:rFonts w:hint="eastAsia" w:eastAsia="仿宋_GB2312"/>
                <w:kern w:val="0"/>
                <w:sz w:val="22"/>
                <w:szCs w:val="22"/>
              </w:rPr>
              <w:t>企业（自行招聘）</w:t>
            </w:r>
          </w:p>
          <w:p>
            <w:pPr>
              <w:widowControl/>
              <w:spacing w:line="280" w:lineRule="atLeast"/>
              <w:ind w:firstLine="440" w:firstLineChars="200"/>
              <w:jc w:val="left"/>
              <w:rPr>
                <w:rFonts w:hint="eastAsia" w:ascii="宋体" w:hAnsi="宋体" w:cs="宋体"/>
                <w:kern w:val="0"/>
                <w:sz w:val="22"/>
                <w:szCs w:val="22"/>
              </w:rPr>
            </w:pPr>
            <w:r>
              <w:rPr>
                <w:rFonts w:hint="eastAsia" w:ascii="宋体" w:hAnsi="宋体" w:cs="宋体"/>
                <w:kern w:val="0"/>
                <w:sz w:val="22"/>
                <w:szCs w:val="22"/>
              </w:rPr>
              <w:t>□</w:t>
            </w:r>
            <w:r>
              <w:rPr>
                <w:rFonts w:hint="eastAsia" w:eastAsia="仿宋_GB2312"/>
                <w:kern w:val="0"/>
                <w:sz w:val="22"/>
                <w:szCs w:val="22"/>
              </w:rPr>
              <w:t>人力资源服务机构</w:t>
            </w:r>
          </w:p>
          <w:p>
            <w:pPr>
              <w:widowControl/>
              <w:spacing w:line="280" w:lineRule="atLeast"/>
              <w:ind w:firstLine="440" w:firstLineChars="200"/>
              <w:jc w:val="left"/>
              <w:rPr>
                <w:rFonts w:eastAsia="仿宋_GB2312"/>
                <w:kern w:val="0"/>
                <w:sz w:val="22"/>
                <w:szCs w:val="22"/>
              </w:rPr>
            </w:pPr>
            <w:r>
              <w:rPr>
                <w:rFonts w:hint="eastAsia" w:ascii="宋体" w:hAnsi="宋体" w:cs="宋体"/>
                <w:kern w:val="0"/>
                <w:sz w:val="22"/>
                <w:szCs w:val="22"/>
              </w:rPr>
              <w:t>□</w:t>
            </w:r>
            <w:r>
              <w:rPr>
                <w:rFonts w:hint="eastAsia" w:eastAsia="仿宋_GB2312"/>
                <w:kern w:val="0"/>
                <w:sz w:val="22"/>
                <w:szCs w:val="22"/>
              </w:rPr>
              <w:t>用工调剂平台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6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开户名称</w:t>
            </w:r>
          </w:p>
        </w:tc>
        <w:tc>
          <w:tcPr>
            <w:tcW w:w="3599" w:type="dxa"/>
            <w:noWrap w:val="0"/>
            <w:vAlign w:val="center"/>
          </w:tcPr>
          <w:p>
            <w:pPr>
              <w:widowControl/>
              <w:spacing w:line="280" w:lineRule="atLeast"/>
              <w:jc w:val="center"/>
              <w:rPr>
                <w:rFonts w:eastAsia="仿宋_GB2312"/>
                <w:kern w:val="0"/>
                <w:sz w:val="22"/>
                <w:szCs w:val="22"/>
              </w:rPr>
            </w:pPr>
          </w:p>
        </w:tc>
        <w:tc>
          <w:tcPr>
            <w:tcW w:w="1886"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开户银行</w:t>
            </w:r>
          </w:p>
        </w:tc>
        <w:tc>
          <w:tcPr>
            <w:tcW w:w="2115" w:type="dxa"/>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6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银行账号</w:t>
            </w:r>
          </w:p>
        </w:tc>
        <w:tc>
          <w:tcPr>
            <w:tcW w:w="7600" w:type="dxa"/>
            <w:gridSpan w:val="3"/>
            <w:noWrap w:val="0"/>
            <w:vAlign w:val="center"/>
          </w:tcPr>
          <w:p>
            <w:pPr>
              <w:widowControl/>
              <w:spacing w:line="280" w:lineRule="atLeast"/>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60" w:type="dxa"/>
            <w:noWrap w:val="0"/>
            <w:vAlign w:val="center"/>
          </w:tcPr>
          <w:p>
            <w:pPr>
              <w:widowControl/>
              <w:spacing w:line="280" w:lineRule="atLeast"/>
              <w:jc w:val="center"/>
              <w:rPr>
                <w:rFonts w:hint="eastAsia" w:eastAsia="仿宋_GB2312"/>
                <w:kern w:val="0"/>
                <w:sz w:val="22"/>
                <w:szCs w:val="22"/>
              </w:rPr>
            </w:pPr>
            <w:r>
              <w:rPr>
                <w:rFonts w:hint="eastAsia" w:hAnsi="仿宋_GB2312" w:eastAsia="仿宋_GB2312"/>
                <w:kern w:val="0"/>
                <w:sz w:val="22"/>
                <w:szCs w:val="22"/>
              </w:rPr>
              <w:t>为企业引进劳动力</w:t>
            </w:r>
            <w:r>
              <w:rPr>
                <w:rFonts w:hAnsi="仿宋_GB2312" w:eastAsia="仿宋_GB2312"/>
                <w:kern w:val="0"/>
                <w:sz w:val="22"/>
                <w:szCs w:val="22"/>
              </w:rPr>
              <w:t>人数</w:t>
            </w:r>
            <w:r>
              <w:rPr>
                <w:rFonts w:hint="eastAsia" w:hAnsi="仿宋_GB2312" w:eastAsia="仿宋_GB2312"/>
                <w:kern w:val="0"/>
                <w:sz w:val="22"/>
                <w:szCs w:val="22"/>
              </w:rPr>
              <w:t>（人）</w:t>
            </w:r>
          </w:p>
        </w:tc>
        <w:tc>
          <w:tcPr>
            <w:tcW w:w="3599" w:type="dxa"/>
            <w:noWrap w:val="0"/>
            <w:vAlign w:val="center"/>
          </w:tcPr>
          <w:p>
            <w:pPr>
              <w:widowControl/>
              <w:spacing w:line="280" w:lineRule="atLeast"/>
              <w:rPr>
                <w:rFonts w:eastAsia="仿宋_GB2312"/>
                <w:kern w:val="0"/>
                <w:sz w:val="22"/>
                <w:szCs w:val="22"/>
              </w:rPr>
            </w:pPr>
          </w:p>
        </w:tc>
        <w:tc>
          <w:tcPr>
            <w:tcW w:w="1886" w:type="dxa"/>
            <w:noWrap w:val="0"/>
            <w:vAlign w:val="center"/>
          </w:tcPr>
          <w:p>
            <w:pPr>
              <w:widowControl/>
              <w:spacing w:line="280" w:lineRule="atLeast"/>
              <w:jc w:val="center"/>
              <w:rPr>
                <w:rFonts w:hint="eastAsia" w:hAnsi="仿宋_GB2312" w:eastAsia="仿宋_GB2312"/>
                <w:kern w:val="0"/>
                <w:sz w:val="22"/>
                <w:szCs w:val="22"/>
              </w:rPr>
            </w:pPr>
            <w:r>
              <w:rPr>
                <w:rFonts w:hint="eastAsia" w:hAnsi="仿宋_GB2312" w:eastAsia="仿宋_GB2312"/>
                <w:kern w:val="0"/>
                <w:sz w:val="22"/>
                <w:szCs w:val="22"/>
              </w:rPr>
              <w:t>申请补贴</w:t>
            </w:r>
          </w:p>
          <w:p>
            <w:pPr>
              <w:widowControl/>
              <w:spacing w:line="280" w:lineRule="atLeast"/>
              <w:jc w:val="center"/>
              <w:rPr>
                <w:rFonts w:eastAsia="仿宋_GB2312"/>
                <w:kern w:val="0"/>
                <w:sz w:val="22"/>
                <w:szCs w:val="22"/>
              </w:rPr>
            </w:pPr>
            <w:r>
              <w:rPr>
                <w:rFonts w:hint="eastAsia" w:hAnsi="仿宋_GB2312" w:eastAsia="仿宋_GB2312"/>
                <w:kern w:val="0"/>
                <w:sz w:val="22"/>
                <w:szCs w:val="22"/>
              </w:rPr>
              <w:t>（元）</w:t>
            </w:r>
          </w:p>
        </w:tc>
        <w:tc>
          <w:tcPr>
            <w:tcW w:w="2115" w:type="dxa"/>
            <w:noWrap w:val="0"/>
            <w:vAlign w:val="center"/>
          </w:tcPr>
          <w:p>
            <w:pPr>
              <w:widowControl/>
              <w:spacing w:line="280" w:lineRule="atLeast"/>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160" w:type="dxa"/>
            <w:gridSpan w:val="4"/>
            <w:noWrap w:val="0"/>
            <w:vAlign w:val="center"/>
          </w:tcPr>
          <w:p>
            <w:pPr>
              <w:widowControl/>
              <w:spacing w:line="280" w:lineRule="atLeast"/>
              <w:jc w:val="left"/>
              <w:rPr>
                <w:rFonts w:eastAsia="仿宋_GB2312"/>
                <w:kern w:val="0"/>
                <w:sz w:val="22"/>
                <w:szCs w:val="22"/>
              </w:rPr>
            </w:pPr>
            <w:r>
              <w:rPr>
                <w:rFonts w:eastAsia="仿宋_GB2312"/>
                <w:kern w:val="0"/>
                <w:sz w:val="22"/>
                <w:szCs w:val="22"/>
              </w:rPr>
              <w:t xml:space="preserve">  </w:t>
            </w:r>
            <w:r>
              <w:rPr>
                <w:rFonts w:hint="eastAsia" w:eastAsia="仿宋_GB2312"/>
                <w:kern w:val="0"/>
                <w:sz w:val="22"/>
                <w:szCs w:val="22"/>
              </w:rPr>
              <w:t xml:space="preserve">  </w:t>
            </w:r>
            <w:r>
              <w:rPr>
                <w:rFonts w:hAnsi="仿宋_GB2312" w:eastAsia="仿宋_GB2312"/>
                <w:kern w:val="0"/>
                <w:sz w:val="22"/>
                <w:szCs w:val="22"/>
              </w:rPr>
              <w:t>本</w:t>
            </w:r>
            <w:r>
              <w:rPr>
                <w:rFonts w:hint="eastAsia" w:hAnsi="仿宋_GB2312" w:eastAsia="仿宋_GB2312"/>
                <w:kern w:val="0"/>
                <w:sz w:val="22"/>
                <w:szCs w:val="22"/>
              </w:rPr>
              <w:t>单位承诺</w:t>
            </w:r>
            <w:r>
              <w:rPr>
                <w:rFonts w:hAnsi="仿宋_GB2312" w:eastAsia="仿宋_GB2312"/>
                <w:kern w:val="0"/>
                <w:sz w:val="22"/>
                <w:szCs w:val="22"/>
              </w:rPr>
              <w:t>以上所有信息及所附资料均属真实。如提供虚假信息，后果由本</w:t>
            </w:r>
            <w:r>
              <w:rPr>
                <w:rFonts w:hint="eastAsia" w:hAnsi="仿宋_GB2312" w:eastAsia="仿宋_GB2312"/>
                <w:kern w:val="0"/>
                <w:sz w:val="22"/>
                <w:szCs w:val="22"/>
              </w:rPr>
              <w:t>单位</w:t>
            </w:r>
            <w:r>
              <w:rPr>
                <w:rFonts w:hAnsi="仿宋_GB2312" w:eastAsia="仿宋_GB2312"/>
                <w:kern w:val="0"/>
                <w:sz w:val="22"/>
                <w:szCs w:val="22"/>
              </w:rPr>
              <w:t>承担。</w:t>
            </w:r>
            <w:r>
              <w:rPr>
                <w:rFonts w:eastAsia="仿宋_GB2312"/>
                <w:kern w:val="0"/>
                <w:sz w:val="22"/>
                <w:szCs w:val="22"/>
              </w:rPr>
              <w:t xml:space="preserve">                                                        </w:t>
            </w:r>
          </w:p>
          <w:p>
            <w:pPr>
              <w:widowControl/>
              <w:spacing w:line="280" w:lineRule="atLeast"/>
              <w:jc w:val="right"/>
              <w:rPr>
                <w:rFonts w:hint="eastAsia" w:hAnsi="仿宋_GB2312" w:eastAsia="仿宋_GB2312"/>
                <w:kern w:val="0"/>
                <w:sz w:val="22"/>
                <w:szCs w:val="22"/>
              </w:rPr>
            </w:pPr>
          </w:p>
          <w:p>
            <w:pPr>
              <w:widowControl/>
              <w:wordWrap w:val="0"/>
              <w:spacing w:line="280" w:lineRule="atLeast"/>
              <w:ind w:right="440"/>
              <w:jc w:val="right"/>
              <w:rPr>
                <w:rFonts w:hint="eastAsia" w:eastAsia="仿宋_GB2312"/>
                <w:kern w:val="0"/>
                <w:sz w:val="22"/>
                <w:szCs w:val="22"/>
              </w:rPr>
            </w:pPr>
            <w:r>
              <w:rPr>
                <w:rFonts w:hAnsi="仿宋_GB2312" w:eastAsia="仿宋_GB2312"/>
                <w:kern w:val="0"/>
                <w:sz w:val="22"/>
                <w:szCs w:val="22"/>
              </w:rPr>
              <w:t>年</w:t>
            </w:r>
            <w:r>
              <w:rPr>
                <w:rFonts w:eastAsia="仿宋_GB2312"/>
                <w:kern w:val="0"/>
                <w:sz w:val="22"/>
                <w:szCs w:val="22"/>
              </w:rPr>
              <w:t xml:space="preserve">    </w:t>
            </w:r>
            <w:r>
              <w:rPr>
                <w:rFonts w:hAnsi="仿宋_GB2312" w:eastAsia="仿宋_GB2312"/>
                <w:kern w:val="0"/>
                <w:sz w:val="22"/>
                <w:szCs w:val="22"/>
              </w:rPr>
              <w:t>月</w:t>
            </w:r>
            <w:r>
              <w:rPr>
                <w:rFonts w:eastAsia="仿宋_GB2312"/>
                <w:kern w:val="0"/>
                <w:sz w:val="22"/>
                <w:szCs w:val="22"/>
              </w:rPr>
              <w:t xml:space="preserve">    </w:t>
            </w:r>
            <w:r>
              <w:rPr>
                <w:rFonts w:hAnsi="仿宋_GB2312" w:eastAsia="仿宋_GB2312"/>
                <w:kern w:val="0"/>
                <w:sz w:val="22"/>
                <w:szCs w:val="22"/>
              </w:rPr>
              <w:t>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160" w:type="dxa"/>
            <w:gridSpan w:val="4"/>
            <w:tcBorders>
              <w:bottom w:val="double" w:color="auto" w:sz="4" w:space="0"/>
            </w:tcBorders>
            <w:noWrap w:val="0"/>
            <w:vAlign w:val="center"/>
          </w:tcPr>
          <w:p>
            <w:pPr>
              <w:spacing w:before="62" w:beforeLines="20" w:after="62" w:afterLines="20" w:line="280" w:lineRule="exact"/>
              <w:jc w:val="center"/>
              <w:rPr>
                <w:rFonts w:eastAsia="仿宋_GB2312"/>
                <w:sz w:val="22"/>
                <w:szCs w:val="22"/>
              </w:rPr>
            </w:pPr>
            <w:r>
              <w:rPr>
                <w:rFonts w:eastAsia="仿宋_GB2312"/>
                <w:sz w:val="22"/>
                <w:szCs w:val="22"/>
              </w:rPr>
              <w:t xml:space="preserve"> </w:t>
            </w:r>
            <w:r>
              <w:rPr>
                <w:rFonts w:hAnsi="仿宋_GB2312" w:eastAsia="仿宋_GB2312"/>
                <w:sz w:val="22"/>
                <w:szCs w:val="22"/>
              </w:rPr>
              <w:t>审</w:t>
            </w:r>
            <w:r>
              <w:rPr>
                <w:rFonts w:eastAsia="仿宋_GB2312"/>
                <w:sz w:val="22"/>
                <w:szCs w:val="22"/>
              </w:rPr>
              <w:t xml:space="preserve">  </w:t>
            </w:r>
            <w:r>
              <w:rPr>
                <w:rFonts w:hAnsi="仿宋_GB2312" w:eastAsia="仿宋_GB2312"/>
                <w:sz w:val="22"/>
                <w:szCs w:val="22"/>
              </w:rPr>
              <w:t>核</w:t>
            </w:r>
            <w:r>
              <w:rPr>
                <w:rFonts w:eastAsia="仿宋_GB2312"/>
                <w:sz w:val="22"/>
                <w:szCs w:val="22"/>
              </w:rPr>
              <w:t xml:space="preserve">  </w:t>
            </w:r>
            <w:r>
              <w:rPr>
                <w:rFonts w:hAnsi="仿宋_GB2312" w:eastAsia="仿宋_GB2312"/>
                <w:sz w:val="22"/>
                <w:szCs w:val="22"/>
              </w:rPr>
              <w:t>意</w:t>
            </w:r>
            <w:r>
              <w:rPr>
                <w:rFonts w:eastAsia="仿宋_GB2312"/>
                <w:sz w:val="22"/>
                <w:szCs w:val="22"/>
              </w:rPr>
              <w:t xml:space="preserve">  </w:t>
            </w:r>
            <w:r>
              <w:rPr>
                <w:rFonts w:hAnsi="仿宋_GB2312" w:eastAsia="仿宋_GB2312"/>
                <w:sz w:val="22"/>
                <w:szCs w:val="22"/>
              </w:rPr>
              <w:t>见</w:t>
            </w:r>
            <w:r>
              <w:rPr>
                <w:rFonts w:eastAsia="仿宋_GB231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560" w:type="dxa"/>
            <w:noWrap w:val="0"/>
            <w:vAlign w:val="center"/>
          </w:tcPr>
          <w:p>
            <w:pPr>
              <w:spacing w:line="280" w:lineRule="exact"/>
              <w:jc w:val="center"/>
              <w:rPr>
                <w:rFonts w:eastAsia="仿宋_GB2312"/>
                <w:sz w:val="22"/>
                <w:szCs w:val="22"/>
              </w:rPr>
            </w:pPr>
            <w:r>
              <w:rPr>
                <w:rFonts w:hint="eastAsia" w:hAnsi="仿宋_GB2312" w:eastAsia="仿宋_GB2312"/>
                <w:sz w:val="22"/>
                <w:szCs w:val="22"/>
              </w:rPr>
              <w:t>公共就业服务机构</w:t>
            </w:r>
            <w:r>
              <w:rPr>
                <w:rFonts w:hAnsi="仿宋_GB2312" w:eastAsia="仿宋_GB2312"/>
                <w:sz w:val="22"/>
                <w:szCs w:val="22"/>
              </w:rPr>
              <w:t>初审意见</w:t>
            </w:r>
          </w:p>
        </w:tc>
        <w:tc>
          <w:tcPr>
            <w:tcW w:w="7600" w:type="dxa"/>
            <w:gridSpan w:val="3"/>
            <w:noWrap w:val="0"/>
            <w:vAlign w:val="center"/>
          </w:tcPr>
          <w:p>
            <w:pPr>
              <w:spacing w:line="280" w:lineRule="exact"/>
              <w:jc w:val="left"/>
              <w:rPr>
                <w:rFonts w:hAnsi="仿宋_GB2312" w:eastAsia="仿宋_GB2312"/>
                <w:sz w:val="22"/>
                <w:szCs w:val="22"/>
              </w:rPr>
            </w:pPr>
          </w:p>
          <w:p>
            <w:pPr>
              <w:spacing w:line="280" w:lineRule="exact"/>
              <w:jc w:val="left"/>
              <w:rPr>
                <w:rFonts w:hAnsi="仿宋_GB2312" w:eastAsia="仿宋_GB2312"/>
                <w:sz w:val="22"/>
                <w:szCs w:val="22"/>
              </w:rPr>
            </w:pPr>
            <w:r>
              <w:rPr>
                <w:rFonts w:hAnsi="仿宋_GB2312" w:eastAsia="仿宋_GB2312"/>
                <w:sz w:val="22"/>
                <w:szCs w:val="22"/>
              </w:rPr>
              <w:t>经</w:t>
            </w:r>
            <w:r>
              <w:rPr>
                <w:rFonts w:hint="eastAsia" w:hAnsi="仿宋_GB2312" w:eastAsia="仿宋_GB2312"/>
                <w:sz w:val="22"/>
                <w:szCs w:val="22"/>
              </w:rPr>
              <w:t>核实</w:t>
            </w:r>
            <w:r>
              <w:rPr>
                <w:rFonts w:hAnsi="仿宋_GB2312" w:eastAsia="仿宋_GB2312"/>
                <w:sz w:val="22"/>
                <w:szCs w:val="22"/>
              </w:rPr>
              <w:t>，该</w:t>
            </w:r>
            <w:r>
              <w:rPr>
                <w:rFonts w:hint="eastAsia" w:hAnsi="仿宋_GB2312" w:eastAsia="仿宋_GB2312"/>
                <w:sz w:val="22"/>
                <w:szCs w:val="22"/>
              </w:rPr>
              <w:t>单位2020年2月3日－3月3日期间为疫情防控急需物资及其配套产品生产企业引进劳动力   人，应享受补贴    元。</w:t>
            </w:r>
          </w:p>
          <w:p>
            <w:pPr>
              <w:spacing w:line="280" w:lineRule="exact"/>
              <w:rPr>
                <w:rFonts w:hAnsi="仿宋_GB2312" w:eastAsia="仿宋_GB2312"/>
                <w:sz w:val="22"/>
                <w:szCs w:val="22"/>
              </w:rPr>
            </w:pPr>
            <w:r>
              <w:rPr>
                <w:rFonts w:eastAsia="仿宋_GB2312"/>
                <w:sz w:val="22"/>
                <w:szCs w:val="22"/>
              </w:rPr>
              <w:t xml:space="preserve">                                     </w:t>
            </w:r>
            <w:r>
              <w:rPr>
                <w:rFonts w:hint="eastAsia" w:eastAsia="仿宋_GB2312"/>
                <w:sz w:val="22"/>
                <w:szCs w:val="22"/>
              </w:rPr>
              <w:t xml:space="preserve">           </w:t>
            </w:r>
            <w:r>
              <w:rPr>
                <w:rFonts w:hAnsi="仿宋_GB2312" w:eastAsia="仿宋_GB2312"/>
                <w:sz w:val="22"/>
                <w:szCs w:val="22"/>
              </w:rPr>
              <w:t>年</w:t>
            </w:r>
            <w:r>
              <w:rPr>
                <w:rFonts w:eastAsia="仿宋_GB2312"/>
                <w:sz w:val="22"/>
                <w:szCs w:val="22"/>
              </w:rPr>
              <w:t xml:space="preserve">    </w:t>
            </w:r>
            <w:r>
              <w:rPr>
                <w:rFonts w:hAnsi="仿宋_GB2312" w:eastAsia="仿宋_GB2312"/>
                <w:sz w:val="22"/>
                <w:szCs w:val="22"/>
              </w:rPr>
              <w:t>月</w:t>
            </w:r>
            <w:r>
              <w:rPr>
                <w:rFonts w:eastAsia="仿宋_GB2312"/>
                <w:sz w:val="22"/>
                <w:szCs w:val="22"/>
              </w:rPr>
              <w:t xml:space="preserve">    </w:t>
            </w:r>
            <w:r>
              <w:rPr>
                <w:rFonts w:hAnsi="仿宋_GB2312" w:eastAsia="仿宋_GB2312"/>
                <w:sz w:val="22"/>
                <w:szCs w:val="22"/>
              </w:rPr>
              <w:t>日</w:t>
            </w:r>
          </w:p>
          <w:p>
            <w:pPr>
              <w:spacing w:line="280" w:lineRule="exact"/>
              <w:ind w:firstLine="5500" w:firstLineChars="2500"/>
              <w:rPr>
                <w:rFonts w:eastAsia="仿宋_GB2312"/>
                <w:sz w:val="22"/>
                <w:szCs w:val="22"/>
              </w:rPr>
            </w:pPr>
            <w:r>
              <w:rPr>
                <w:rFonts w:hAnsi="仿宋_GB2312" w:eastAsia="仿宋_GB2312"/>
                <w:sz w:val="22"/>
                <w:szCs w:val="22"/>
              </w:rPr>
              <w:t>（公</w:t>
            </w:r>
            <w:r>
              <w:rPr>
                <w:rFonts w:hint="eastAsia" w:hAnsi="仿宋_GB2312" w:eastAsia="仿宋_GB2312"/>
                <w:sz w:val="22"/>
                <w:szCs w:val="22"/>
              </w:rPr>
              <w:t xml:space="preserve">  </w:t>
            </w:r>
            <w:r>
              <w:rPr>
                <w:rFonts w:hAnsi="仿宋_GB2312" w:eastAsia="仿宋_GB2312"/>
                <w:sz w:val="22"/>
                <w:szCs w:val="22"/>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560" w:type="dxa"/>
            <w:noWrap w:val="0"/>
            <w:vAlign w:val="center"/>
          </w:tcPr>
          <w:p>
            <w:pPr>
              <w:spacing w:line="280" w:lineRule="exact"/>
              <w:jc w:val="center"/>
              <w:rPr>
                <w:rFonts w:hint="eastAsia" w:hAnsi="仿宋_GB2312" w:eastAsia="仿宋_GB2312"/>
                <w:sz w:val="22"/>
                <w:szCs w:val="22"/>
              </w:rPr>
            </w:pPr>
            <w:r>
              <w:rPr>
                <w:rFonts w:hint="eastAsia" w:ascii="仿宋_GB2312" w:eastAsia="仿宋_GB2312" w:cs="仿宋_GB2312"/>
                <w:sz w:val="22"/>
                <w:szCs w:val="22"/>
              </w:rPr>
              <w:t>人力资源和社会保障局</w:t>
            </w:r>
          </w:p>
          <w:p>
            <w:pPr>
              <w:spacing w:line="280" w:lineRule="exact"/>
              <w:jc w:val="center"/>
              <w:rPr>
                <w:rFonts w:hint="eastAsia" w:hAnsi="仿宋_GB2312" w:eastAsia="仿宋_GB2312"/>
                <w:sz w:val="22"/>
                <w:szCs w:val="22"/>
              </w:rPr>
            </w:pPr>
            <w:r>
              <w:rPr>
                <w:rFonts w:hint="eastAsia" w:hAnsi="仿宋_GB2312" w:eastAsia="仿宋_GB2312"/>
                <w:sz w:val="22"/>
                <w:szCs w:val="22"/>
              </w:rPr>
              <w:t>意见</w:t>
            </w:r>
          </w:p>
        </w:tc>
        <w:tc>
          <w:tcPr>
            <w:tcW w:w="7600" w:type="dxa"/>
            <w:gridSpan w:val="3"/>
            <w:noWrap w:val="0"/>
            <w:vAlign w:val="center"/>
          </w:tcPr>
          <w:p>
            <w:pPr>
              <w:spacing w:line="280" w:lineRule="exact"/>
              <w:jc w:val="left"/>
              <w:rPr>
                <w:rFonts w:hint="eastAsia" w:eastAsia="仿宋_GB2312"/>
                <w:sz w:val="22"/>
                <w:szCs w:val="22"/>
              </w:rPr>
            </w:pPr>
          </w:p>
          <w:p>
            <w:pPr>
              <w:spacing w:line="280" w:lineRule="exact"/>
              <w:ind w:firstLine="550" w:firstLineChars="250"/>
              <w:jc w:val="left"/>
              <w:rPr>
                <w:rFonts w:hint="eastAsia" w:eastAsia="仿宋_GB2312"/>
                <w:sz w:val="22"/>
                <w:szCs w:val="22"/>
              </w:rPr>
            </w:pPr>
          </w:p>
          <w:p>
            <w:pPr>
              <w:spacing w:line="280" w:lineRule="exact"/>
              <w:ind w:firstLine="550" w:firstLineChars="250"/>
              <w:jc w:val="left"/>
              <w:rPr>
                <w:rFonts w:hint="eastAsia" w:eastAsia="仿宋_GB2312"/>
                <w:sz w:val="22"/>
                <w:szCs w:val="22"/>
              </w:rPr>
            </w:pPr>
          </w:p>
          <w:p>
            <w:pPr>
              <w:spacing w:line="280" w:lineRule="exact"/>
              <w:ind w:firstLine="5280" w:firstLineChars="2400"/>
              <w:jc w:val="left"/>
              <w:rPr>
                <w:rFonts w:hint="eastAsia" w:eastAsia="仿宋_GB2312"/>
                <w:sz w:val="22"/>
                <w:szCs w:val="22"/>
              </w:rPr>
            </w:pPr>
            <w:r>
              <w:rPr>
                <w:rFonts w:hint="eastAsia" w:eastAsia="仿宋_GB2312"/>
                <w:sz w:val="22"/>
                <w:szCs w:val="22"/>
              </w:rPr>
              <w:t>年   月   日</w:t>
            </w:r>
          </w:p>
          <w:p>
            <w:pPr>
              <w:spacing w:line="280" w:lineRule="exact"/>
              <w:ind w:firstLine="5390" w:firstLineChars="2450"/>
              <w:jc w:val="left"/>
              <w:rPr>
                <w:rFonts w:hint="eastAsia" w:eastAsia="仿宋_GB2312"/>
                <w:sz w:val="22"/>
                <w:szCs w:val="22"/>
              </w:rPr>
            </w:pPr>
            <w:r>
              <w:rPr>
                <w:rFonts w:hint="eastAsia" w:eastAsia="仿宋_GB2312"/>
                <w:sz w:val="22"/>
                <w:szCs w:val="22"/>
              </w:rPr>
              <w:t xml:space="preserve">（公  章）                      </w:t>
            </w:r>
          </w:p>
        </w:tc>
      </w:tr>
    </w:tbl>
    <w:p>
      <w:pPr>
        <w:widowControl/>
        <w:shd w:val="clear" w:color="auto" w:fill="FFFFFF"/>
        <w:spacing w:line="300" w:lineRule="exact"/>
        <w:rPr>
          <w:rFonts w:hint="eastAsia" w:ascii="仿宋_GB2312" w:hAnsi="宋体" w:eastAsia="仿宋_GB2312"/>
          <w:sz w:val="32"/>
          <w:szCs w:val="32"/>
        </w:rPr>
      </w:pPr>
      <w:r>
        <w:rPr>
          <w:rFonts w:hAnsi="仿宋_GB2312" w:eastAsia="仿宋_GB2312"/>
          <w:sz w:val="22"/>
          <w:szCs w:val="22"/>
        </w:rPr>
        <w:t>企业</w:t>
      </w:r>
      <w:r>
        <w:rPr>
          <w:rFonts w:hint="eastAsia" w:hAnsi="仿宋_GB2312" w:eastAsia="仿宋_GB2312"/>
          <w:sz w:val="22"/>
          <w:szCs w:val="22"/>
        </w:rPr>
        <w:t>经办</w:t>
      </w:r>
      <w:r>
        <w:rPr>
          <w:rFonts w:hAnsi="仿宋_GB2312" w:eastAsia="仿宋_GB2312"/>
          <w:sz w:val="22"/>
          <w:szCs w:val="22"/>
        </w:rPr>
        <w:t>人：</w:t>
      </w:r>
      <w:r>
        <w:rPr>
          <w:rFonts w:eastAsia="仿宋_GB2312"/>
          <w:sz w:val="22"/>
          <w:szCs w:val="22"/>
        </w:rPr>
        <w:t xml:space="preserve">                </w:t>
      </w:r>
      <w:r>
        <w:rPr>
          <w:rFonts w:hint="eastAsia" w:eastAsia="仿宋_GB2312"/>
          <w:sz w:val="22"/>
          <w:szCs w:val="22"/>
        </w:rPr>
        <w:t xml:space="preserve">                           </w:t>
      </w:r>
      <w:r>
        <w:rPr>
          <w:rFonts w:hAnsi="仿宋_GB2312" w:eastAsia="仿宋_GB2312"/>
          <w:sz w:val="22"/>
          <w:szCs w:val="22"/>
        </w:rPr>
        <w:t>电话：</w:t>
      </w:r>
    </w:p>
    <w:p>
      <w:pPr>
        <w:spacing w:line="580" w:lineRule="exact"/>
        <w:rPr>
          <w:rFonts w:hint="eastAsia" w:ascii="仿宋_GB2312" w:eastAsia="仿宋_GB2312" w:cs="仿宋_GB2312"/>
          <w:sz w:val="32"/>
          <w:szCs w:val="32"/>
        </w:rPr>
        <w:sectPr>
          <w:pgSz w:w="11906" w:h="16838"/>
          <w:pgMar w:top="1588" w:right="1797" w:bottom="1588" w:left="1797" w:header="851" w:footer="992" w:gutter="0"/>
          <w:cols w:space="720" w:num="1"/>
          <w:docGrid w:type="linesAndChars" w:linePitch="312" w:charSpace="0"/>
        </w:sectPr>
      </w:pPr>
    </w:p>
    <w:p>
      <w:pPr>
        <w:spacing w:line="580" w:lineRule="exact"/>
        <w:rPr>
          <w:rFonts w:ascii="仿宋_GB2312" w:eastAsia="仿宋_GB2312" w:cs="仿宋_GB2312"/>
          <w:sz w:val="32"/>
          <w:szCs w:val="32"/>
        </w:rPr>
      </w:pPr>
      <w:r>
        <w:rPr>
          <w:rFonts w:hint="eastAsia" w:ascii="仿宋_GB2312" w:eastAsia="仿宋_GB2312" w:cs="仿宋_GB2312"/>
          <w:sz w:val="32"/>
          <w:szCs w:val="32"/>
        </w:rPr>
        <w:t>附件2</w:t>
      </w:r>
    </w:p>
    <w:p>
      <w:pPr>
        <w:spacing w:line="560" w:lineRule="exact"/>
        <w:jc w:val="center"/>
        <w:rPr>
          <w:rFonts w:hint="eastAsia" w:hAnsi="仿宋_GB2312" w:eastAsia="仿宋_GB2312"/>
          <w:sz w:val="36"/>
          <w:szCs w:val="36"/>
        </w:rPr>
      </w:pPr>
      <w:r>
        <w:rPr>
          <w:rFonts w:hint="eastAsia" w:ascii="方正小标宋简体" w:hAnsi="方正小标宋简体" w:eastAsia="方正小标宋简体" w:cs="方正小标宋简体"/>
          <w:sz w:val="44"/>
          <w:szCs w:val="44"/>
        </w:rPr>
        <w:t>莆田市疫情防控急需物资及配套产品生产企业一线职工生活补助申报表</w:t>
      </w:r>
    </w:p>
    <w:p>
      <w:pPr>
        <w:spacing w:before="156" w:beforeLines="50" w:line="320" w:lineRule="exact"/>
        <w:rPr>
          <w:rFonts w:eastAsia="仿宋_GB2312"/>
          <w:sz w:val="22"/>
          <w:szCs w:val="22"/>
        </w:rPr>
      </w:pPr>
      <w:r>
        <w:rPr>
          <w:rFonts w:hAnsi="仿宋_GB2312" w:eastAsia="仿宋_GB2312"/>
          <w:sz w:val="22"/>
          <w:szCs w:val="22"/>
        </w:rPr>
        <w:t>申请单位（章）：</w:t>
      </w:r>
      <w:r>
        <w:rPr>
          <w:rFonts w:eastAsia="仿宋_GB2312"/>
          <w:sz w:val="22"/>
          <w:szCs w:val="22"/>
        </w:rPr>
        <w:t xml:space="preserve">                                 </w:t>
      </w:r>
      <w:r>
        <w:rPr>
          <w:rFonts w:hAnsi="仿宋_GB2312" w:eastAsia="仿宋_GB2312"/>
          <w:sz w:val="22"/>
          <w:szCs w:val="22"/>
        </w:rPr>
        <w:t>申请日期：</w:t>
      </w:r>
      <w:r>
        <w:rPr>
          <w:rFonts w:eastAsia="仿宋_GB2312"/>
          <w:sz w:val="22"/>
          <w:szCs w:val="22"/>
        </w:rPr>
        <w:t xml:space="preserve">   </w:t>
      </w:r>
      <w:r>
        <w:rPr>
          <w:rFonts w:hAnsi="仿宋_GB2312" w:eastAsia="仿宋_GB2312"/>
          <w:sz w:val="22"/>
          <w:szCs w:val="22"/>
        </w:rPr>
        <w:t>年</w:t>
      </w:r>
      <w:r>
        <w:rPr>
          <w:rFonts w:eastAsia="仿宋_GB2312"/>
          <w:sz w:val="22"/>
          <w:szCs w:val="22"/>
        </w:rPr>
        <w:t xml:space="preserve">   </w:t>
      </w:r>
      <w:r>
        <w:rPr>
          <w:rFonts w:hAnsi="仿宋_GB2312" w:eastAsia="仿宋_GB2312"/>
          <w:sz w:val="22"/>
          <w:szCs w:val="22"/>
        </w:rPr>
        <w:t>月</w:t>
      </w:r>
      <w:r>
        <w:rPr>
          <w:rFonts w:eastAsia="仿宋_GB2312"/>
          <w:sz w:val="22"/>
          <w:szCs w:val="22"/>
        </w:rPr>
        <w:t xml:space="preserve">   </w:t>
      </w:r>
      <w:r>
        <w:rPr>
          <w:rFonts w:hAnsi="仿宋_GB2312" w:eastAsia="仿宋_GB2312"/>
          <w:sz w:val="22"/>
          <w:szCs w:val="22"/>
        </w:rPr>
        <w:t>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599"/>
        <w:gridCol w:w="1886"/>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160" w:type="dxa"/>
            <w:gridSpan w:val="4"/>
            <w:tcBorders>
              <w:bottom w:val="double" w:color="auto" w:sz="4" w:space="0"/>
            </w:tcBorders>
            <w:noWrap w:val="0"/>
            <w:vAlign w:val="center"/>
          </w:tcPr>
          <w:p>
            <w:pPr>
              <w:spacing w:line="360" w:lineRule="exact"/>
              <w:jc w:val="center"/>
              <w:rPr>
                <w:rFonts w:eastAsia="仿宋_GB2312"/>
                <w:sz w:val="22"/>
                <w:szCs w:val="22"/>
              </w:rPr>
            </w:pPr>
            <w:r>
              <w:rPr>
                <w:rFonts w:hAnsi="仿宋_GB2312" w:eastAsia="仿宋_GB2312"/>
                <w:sz w:val="22"/>
                <w:szCs w:val="22"/>
              </w:rPr>
              <w:t>企</w:t>
            </w:r>
            <w:r>
              <w:rPr>
                <w:rFonts w:eastAsia="仿宋_GB2312"/>
                <w:sz w:val="22"/>
                <w:szCs w:val="22"/>
              </w:rPr>
              <w:t xml:space="preserve">  </w:t>
            </w:r>
            <w:r>
              <w:rPr>
                <w:rFonts w:hAnsi="仿宋_GB2312" w:eastAsia="仿宋_GB2312"/>
                <w:sz w:val="22"/>
                <w:szCs w:val="22"/>
              </w:rPr>
              <w:t>业</w:t>
            </w:r>
            <w:r>
              <w:rPr>
                <w:rFonts w:eastAsia="仿宋_GB2312"/>
                <w:sz w:val="22"/>
                <w:szCs w:val="22"/>
              </w:rPr>
              <w:t xml:space="preserve">  </w:t>
            </w:r>
            <w:r>
              <w:rPr>
                <w:rFonts w:hAnsi="仿宋_GB2312" w:eastAsia="仿宋_GB2312"/>
                <w:sz w:val="22"/>
                <w:szCs w:val="22"/>
              </w:rPr>
              <w:t>申</w:t>
            </w:r>
            <w:r>
              <w:rPr>
                <w:rFonts w:eastAsia="仿宋_GB2312"/>
                <w:sz w:val="22"/>
                <w:szCs w:val="22"/>
              </w:rPr>
              <w:t xml:space="preserve">  </w:t>
            </w:r>
            <w:r>
              <w:rPr>
                <w:rFonts w:hAnsi="仿宋_GB2312" w:eastAsia="仿宋_GB2312"/>
                <w:sz w:val="22"/>
                <w:szCs w:val="22"/>
              </w:rPr>
              <w:t>报</w:t>
            </w:r>
            <w:r>
              <w:rPr>
                <w:rFonts w:eastAsia="仿宋_GB2312"/>
                <w:sz w:val="22"/>
                <w:szCs w:val="22"/>
              </w:rPr>
              <w:t xml:space="preserve">  </w:t>
            </w:r>
            <w:r>
              <w:rPr>
                <w:rFonts w:hAnsi="仿宋_GB2312" w:eastAsia="仿宋_GB2312"/>
                <w:sz w:val="22"/>
                <w:szCs w:val="22"/>
              </w:rPr>
              <w:t>信</w:t>
            </w:r>
            <w:r>
              <w:rPr>
                <w:rFonts w:eastAsia="仿宋_GB2312"/>
                <w:sz w:val="22"/>
                <w:szCs w:val="22"/>
              </w:rPr>
              <w:t xml:space="preserve">  </w:t>
            </w:r>
            <w:r>
              <w:rPr>
                <w:rFonts w:hAnsi="仿宋_GB2312" w:eastAsia="仿宋_GB2312"/>
                <w:sz w:val="22"/>
                <w:szCs w:val="22"/>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60" w:type="dxa"/>
            <w:tcBorders>
              <w:top w:val="double" w:color="auto" w:sz="4" w:space="0"/>
            </w:tcBorders>
            <w:noWrap w:val="0"/>
            <w:vAlign w:val="center"/>
          </w:tcPr>
          <w:p>
            <w:pPr>
              <w:spacing w:line="280" w:lineRule="exact"/>
              <w:ind w:right="-149" w:rightChars="-71"/>
              <w:jc w:val="center"/>
              <w:rPr>
                <w:rFonts w:eastAsia="仿宋_GB2312"/>
                <w:sz w:val="22"/>
                <w:szCs w:val="22"/>
              </w:rPr>
            </w:pPr>
            <w:r>
              <w:rPr>
                <w:rFonts w:hAnsi="仿宋_GB2312" w:eastAsia="仿宋_GB2312"/>
                <w:sz w:val="22"/>
                <w:szCs w:val="22"/>
              </w:rPr>
              <w:t>企业名称</w:t>
            </w:r>
          </w:p>
        </w:tc>
        <w:tc>
          <w:tcPr>
            <w:tcW w:w="3599" w:type="dxa"/>
            <w:tcBorders>
              <w:top w:val="double" w:color="auto" w:sz="4" w:space="0"/>
            </w:tcBorders>
            <w:noWrap w:val="0"/>
            <w:vAlign w:val="center"/>
          </w:tcPr>
          <w:p>
            <w:pPr>
              <w:spacing w:line="280" w:lineRule="exact"/>
              <w:rPr>
                <w:rFonts w:eastAsia="仿宋_GB2312"/>
                <w:sz w:val="22"/>
                <w:szCs w:val="22"/>
              </w:rPr>
            </w:pPr>
          </w:p>
        </w:tc>
        <w:tc>
          <w:tcPr>
            <w:tcW w:w="1886" w:type="dxa"/>
            <w:tcBorders>
              <w:top w:val="double" w:color="auto" w:sz="4" w:space="0"/>
            </w:tcBorders>
            <w:noWrap w:val="0"/>
            <w:vAlign w:val="center"/>
          </w:tcPr>
          <w:p>
            <w:pPr>
              <w:spacing w:line="280" w:lineRule="exact"/>
              <w:jc w:val="center"/>
              <w:rPr>
                <w:rFonts w:hint="eastAsia" w:eastAsia="仿宋_GB2312"/>
                <w:sz w:val="22"/>
                <w:szCs w:val="22"/>
              </w:rPr>
            </w:pPr>
            <w:r>
              <w:rPr>
                <w:rFonts w:hint="eastAsia" w:eastAsia="仿宋_GB2312"/>
                <w:sz w:val="22"/>
                <w:szCs w:val="22"/>
              </w:rPr>
              <w:t>产品名称</w:t>
            </w:r>
          </w:p>
        </w:tc>
        <w:tc>
          <w:tcPr>
            <w:tcW w:w="2115" w:type="dxa"/>
            <w:tcBorders>
              <w:top w:val="double" w:color="auto" w:sz="4" w:space="0"/>
            </w:tcBorders>
            <w:noWrap w:val="0"/>
            <w:vAlign w:val="center"/>
          </w:tcPr>
          <w:p>
            <w:pPr>
              <w:spacing w:line="280" w:lineRule="exact"/>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60" w:type="dxa"/>
            <w:noWrap w:val="0"/>
            <w:vAlign w:val="center"/>
          </w:tcPr>
          <w:p>
            <w:pPr>
              <w:widowControl/>
              <w:spacing w:line="280" w:lineRule="exact"/>
              <w:jc w:val="center"/>
              <w:rPr>
                <w:rFonts w:hint="eastAsia" w:eastAsia="仿宋_GB2312"/>
                <w:sz w:val="22"/>
                <w:szCs w:val="22"/>
              </w:rPr>
            </w:pPr>
            <w:r>
              <w:rPr>
                <w:rFonts w:hint="eastAsia" w:eastAsia="仿宋_GB2312"/>
                <w:sz w:val="22"/>
                <w:szCs w:val="22"/>
              </w:rPr>
              <w:t>统一社会信用代码</w:t>
            </w:r>
          </w:p>
        </w:tc>
        <w:tc>
          <w:tcPr>
            <w:tcW w:w="3599" w:type="dxa"/>
            <w:noWrap w:val="0"/>
            <w:vAlign w:val="center"/>
          </w:tcPr>
          <w:p>
            <w:pPr>
              <w:widowControl/>
              <w:spacing w:line="280" w:lineRule="exact"/>
              <w:rPr>
                <w:rFonts w:eastAsia="仿宋_GB2312"/>
                <w:color w:val="000000"/>
                <w:sz w:val="22"/>
                <w:szCs w:val="22"/>
              </w:rPr>
            </w:pPr>
          </w:p>
        </w:tc>
        <w:tc>
          <w:tcPr>
            <w:tcW w:w="1886" w:type="dxa"/>
            <w:noWrap w:val="0"/>
            <w:vAlign w:val="center"/>
          </w:tcPr>
          <w:p>
            <w:pPr>
              <w:widowControl/>
              <w:spacing w:line="280" w:lineRule="exact"/>
              <w:jc w:val="center"/>
              <w:rPr>
                <w:rFonts w:eastAsia="仿宋_GB2312"/>
                <w:sz w:val="22"/>
                <w:szCs w:val="22"/>
              </w:rPr>
            </w:pPr>
            <w:r>
              <w:rPr>
                <w:rFonts w:hAnsi="仿宋_GB2312" w:eastAsia="仿宋_GB2312"/>
                <w:kern w:val="0"/>
                <w:sz w:val="22"/>
                <w:szCs w:val="22"/>
              </w:rPr>
              <w:t>法定代表人</w:t>
            </w:r>
          </w:p>
        </w:tc>
        <w:tc>
          <w:tcPr>
            <w:tcW w:w="2115" w:type="dxa"/>
            <w:noWrap w:val="0"/>
            <w:vAlign w:val="center"/>
          </w:tcPr>
          <w:p>
            <w:pPr>
              <w:widowControl/>
              <w:spacing w:line="280" w:lineRule="exact"/>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60" w:type="dxa"/>
            <w:noWrap w:val="0"/>
            <w:vAlign w:val="center"/>
          </w:tcPr>
          <w:p>
            <w:pPr>
              <w:widowControl/>
              <w:spacing w:line="280" w:lineRule="atLeast"/>
              <w:jc w:val="center"/>
              <w:rPr>
                <w:rFonts w:hint="eastAsia" w:eastAsia="仿宋_GB2312"/>
                <w:kern w:val="0"/>
                <w:sz w:val="22"/>
                <w:szCs w:val="22"/>
              </w:rPr>
            </w:pPr>
            <w:r>
              <w:rPr>
                <w:rFonts w:hint="eastAsia" w:eastAsia="仿宋_GB2312"/>
                <w:kern w:val="0"/>
                <w:sz w:val="22"/>
                <w:szCs w:val="22"/>
              </w:rPr>
              <w:t>地址</w:t>
            </w:r>
          </w:p>
        </w:tc>
        <w:tc>
          <w:tcPr>
            <w:tcW w:w="3599" w:type="dxa"/>
            <w:noWrap w:val="0"/>
            <w:vAlign w:val="center"/>
          </w:tcPr>
          <w:p>
            <w:pPr>
              <w:widowControl/>
              <w:spacing w:line="280" w:lineRule="atLeast"/>
              <w:jc w:val="center"/>
              <w:rPr>
                <w:rFonts w:eastAsia="仿宋_GB2312"/>
                <w:color w:val="000000"/>
                <w:kern w:val="0"/>
                <w:sz w:val="22"/>
                <w:szCs w:val="22"/>
              </w:rPr>
            </w:pPr>
          </w:p>
        </w:tc>
        <w:tc>
          <w:tcPr>
            <w:tcW w:w="1886" w:type="dxa"/>
            <w:noWrap w:val="0"/>
            <w:vAlign w:val="center"/>
          </w:tcPr>
          <w:p>
            <w:pPr>
              <w:widowControl/>
              <w:spacing w:line="280" w:lineRule="atLeast"/>
              <w:jc w:val="center"/>
              <w:rPr>
                <w:rFonts w:eastAsia="仿宋_GB2312"/>
                <w:kern w:val="0"/>
                <w:sz w:val="22"/>
                <w:szCs w:val="22"/>
              </w:rPr>
            </w:pPr>
            <w:r>
              <w:rPr>
                <w:rFonts w:hint="eastAsia" w:hAnsi="仿宋_GB2312" w:eastAsia="仿宋_GB2312"/>
                <w:kern w:val="0"/>
                <w:sz w:val="22"/>
                <w:szCs w:val="22"/>
              </w:rPr>
              <w:t>联系</w:t>
            </w:r>
            <w:r>
              <w:rPr>
                <w:rFonts w:hAnsi="仿宋_GB2312" w:eastAsia="仿宋_GB2312"/>
                <w:kern w:val="0"/>
                <w:sz w:val="22"/>
                <w:szCs w:val="22"/>
              </w:rPr>
              <w:t>电话</w:t>
            </w:r>
          </w:p>
        </w:tc>
        <w:tc>
          <w:tcPr>
            <w:tcW w:w="2115" w:type="dxa"/>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6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工商注册地</w:t>
            </w:r>
          </w:p>
        </w:tc>
        <w:tc>
          <w:tcPr>
            <w:tcW w:w="3599" w:type="dxa"/>
            <w:noWrap w:val="0"/>
            <w:vAlign w:val="center"/>
          </w:tcPr>
          <w:p>
            <w:pPr>
              <w:widowControl/>
              <w:spacing w:line="280" w:lineRule="atLeast"/>
              <w:jc w:val="center"/>
              <w:rPr>
                <w:rFonts w:eastAsia="仿宋_GB2312"/>
                <w:kern w:val="0"/>
                <w:sz w:val="22"/>
                <w:szCs w:val="22"/>
              </w:rPr>
            </w:pPr>
          </w:p>
        </w:tc>
        <w:tc>
          <w:tcPr>
            <w:tcW w:w="1886" w:type="dxa"/>
            <w:noWrap w:val="0"/>
            <w:vAlign w:val="center"/>
          </w:tcPr>
          <w:p>
            <w:pPr>
              <w:widowControl/>
              <w:spacing w:line="280" w:lineRule="atLeast"/>
              <w:jc w:val="center"/>
              <w:rPr>
                <w:rFonts w:eastAsia="仿宋_GB2312"/>
                <w:kern w:val="0"/>
                <w:sz w:val="22"/>
                <w:szCs w:val="22"/>
              </w:rPr>
            </w:pPr>
            <w:r>
              <w:rPr>
                <w:rFonts w:hAnsi="仿宋_GB2312" w:eastAsia="仿宋_GB2312"/>
                <w:sz w:val="22"/>
                <w:szCs w:val="22"/>
              </w:rPr>
              <w:t>社会保险号</w:t>
            </w:r>
          </w:p>
        </w:tc>
        <w:tc>
          <w:tcPr>
            <w:tcW w:w="2115" w:type="dxa"/>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6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开户名称</w:t>
            </w:r>
          </w:p>
        </w:tc>
        <w:tc>
          <w:tcPr>
            <w:tcW w:w="3599" w:type="dxa"/>
            <w:noWrap w:val="0"/>
            <w:vAlign w:val="center"/>
          </w:tcPr>
          <w:p>
            <w:pPr>
              <w:widowControl/>
              <w:spacing w:line="280" w:lineRule="atLeast"/>
              <w:jc w:val="center"/>
              <w:rPr>
                <w:rFonts w:eastAsia="仿宋_GB2312"/>
                <w:kern w:val="0"/>
                <w:sz w:val="22"/>
                <w:szCs w:val="22"/>
              </w:rPr>
            </w:pPr>
          </w:p>
        </w:tc>
        <w:tc>
          <w:tcPr>
            <w:tcW w:w="1886"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开户银行</w:t>
            </w:r>
          </w:p>
        </w:tc>
        <w:tc>
          <w:tcPr>
            <w:tcW w:w="2115" w:type="dxa"/>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6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银行账号</w:t>
            </w:r>
          </w:p>
        </w:tc>
        <w:tc>
          <w:tcPr>
            <w:tcW w:w="7600" w:type="dxa"/>
            <w:gridSpan w:val="3"/>
            <w:noWrap w:val="0"/>
            <w:vAlign w:val="center"/>
          </w:tcPr>
          <w:p>
            <w:pPr>
              <w:widowControl/>
              <w:spacing w:line="280" w:lineRule="atLeast"/>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60" w:type="dxa"/>
            <w:noWrap w:val="0"/>
            <w:vAlign w:val="center"/>
          </w:tcPr>
          <w:p>
            <w:pPr>
              <w:widowControl/>
              <w:spacing w:line="280" w:lineRule="atLeast"/>
              <w:jc w:val="center"/>
              <w:rPr>
                <w:rFonts w:hint="eastAsia" w:eastAsia="仿宋_GB2312"/>
                <w:kern w:val="0"/>
                <w:sz w:val="22"/>
                <w:szCs w:val="22"/>
              </w:rPr>
            </w:pPr>
            <w:r>
              <w:rPr>
                <w:rFonts w:hint="eastAsia" w:hAnsi="仿宋_GB2312" w:eastAsia="仿宋_GB2312"/>
                <w:kern w:val="0"/>
                <w:sz w:val="22"/>
                <w:szCs w:val="22"/>
              </w:rPr>
              <w:t>生产一线职工</w:t>
            </w:r>
            <w:r>
              <w:rPr>
                <w:rFonts w:hAnsi="仿宋_GB2312" w:eastAsia="仿宋_GB2312"/>
                <w:kern w:val="0"/>
                <w:sz w:val="22"/>
                <w:szCs w:val="22"/>
              </w:rPr>
              <w:t>人数</w:t>
            </w:r>
            <w:r>
              <w:rPr>
                <w:rFonts w:hint="eastAsia" w:hAnsi="仿宋_GB2312" w:eastAsia="仿宋_GB2312"/>
                <w:kern w:val="0"/>
                <w:sz w:val="22"/>
                <w:szCs w:val="22"/>
              </w:rPr>
              <w:t>（人）</w:t>
            </w:r>
          </w:p>
        </w:tc>
        <w:tc>
          <w:tcPr>
            <w:tcW w:w="3599" w:type="dxa"/>
            <w:noWrap w:val="0"/>
            <w:vAlign w:val="center"/>
          </w:tcPr>
          <w:p>
            <w:pPr>
              <w:widowControl/>
              <w:spacing w:line="280" w:lineRule="atLeast"/>
              <w:rPr>
                <w:rFonts w:eastAsia="仿宋_GB2312"/>
                <w:kern w:val="0"/>
                <w:sz w:val="22"/>
                <w:szCs w:val="22"/>
              </w:rPr>
            </w:pPr>
          </w:p>
        </w:tc>
        <w:tc>
          <w:tcPr>
            <w:tcW w:w="1886" w:type="dxa"/>
            <w:noWrap w:val="0"/>
            <w:vAlign w:val="center"/>
          </w:tcPr>
          <w:p>
            <w:pPr>
              <w:widowControl/>
              <w:spacing w:line="280" w:lineRule="atLeast"/>
              <w:jc w:val="center"/>
              <w:rPr>
                <w:rFonts w:hint="eastAsia" w:hAnsi="仿宋_GB2312" w:eastAsia="仿宋_GB2312"/>
                <w:kern w:val="0"/>
                <w:sz w:val="22"/>
                <w:szCs w:val="22"/>
              </w:rPr>
            </w:pPr>
            <w:r>
              <w:rPr>
                <w:rFonts w:hint="eastAsia" w:hAnsi="仿宋_GB2312" w:eastAsia="仿宋_GB2312"/>
                <w:kern w:val="0"/>
                <w:sz w:val="22"/>
                <w:szCs w:val="22"/>
              </w:rPr>
              <w:t>申请补贴</w:t>
            </w:r>
          </w:p>
          <w:p>
            <w:pPr>
              <w:widowControl/>
              <w:spacing w:line="280" w:lineRule="atLeast"/>
              <w:jc w:val="center"/>
              <w:rPr>
                <w:rFonts w:eastAsia="仿宋_GB2312"/>
                <w:kern w:val="0"/>
                <w:sz w:val="22"/>
                <w:szCs w:val="22"/>
              </w:rPr>
            </w:pPr>
            <w:r>
              <w:rPr>
                <w:rFonts w:hint="eastAsia" w:hAnsi="仿宋_GB2312" w:eastAsia="仿宋_GB2312"/>
                <w:kern w:val="0"/>
                <w:sz w:val="22"/>
                <w:szCs w:val="22"/>
              </w:rPr>
              <w:t>（元）</w:t>
            </w:r>
          </w:p>
        </w:tc>
        <w:tc>
          <w:tcPr>
            <w:tcW w:w="2115" w:type="dxa"/>
            <w:noWrap w:val="0"/>
            <w:vAlign w:val="center"/>
          </w:tcPr>
          <w:p>
            <w:pPr>
              <w:widowControl/>
              <w:spacing w:line="280" w:lineRule="atLeast"/>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160" w:type="dxa"/>
            <w:gridSpan w:val="4"/>
            <w:noWrap w:val="0"/>
            <w:vAlign w:val="center"/>
          </w:tcPr>
          <w:p>
            <w:pPr>
              <w:widowControl/>
              <w:spacing w:line="280" w:lineRule="atLeast"/>
              <w:jc w:val="left"/>
              <w:rPr>
                <w:rFonts w:eastAsia="仿宋_GB2312"/>
                <w:kern w:val="0"/>
                <w:sz w:val="22"/>
                <w:szCs w:val="22"/>
              </w:rPr>
            </w:pPr>
            <w:r>
              <w:rPr>
                <w:rFonts w:eastAsia="仿宋_GB2312"/>
                <w:kern w:val="0"/>
                <w:sz w:val="22"/>
                <w:szCs w:val="22"/>
              </w:rPr>
              <w:t xml:space="preserve">  </w:t>
            </w:r>
            <w:r>
              <w:rPr>
                <w:rFonts w:hint="eastAsia" w:eastAsia="仿宋_GB2312"/>
                <w:kern w:val="0"/>
                <w:sz w:val="22"/>
                <w:szCs w:val="22"/>
              </w:rPr>
              <w:t xml:space="preserve">  </w:t>
            </w:r>
            <w:r>
              <w:rPr>
                <w:rFonts w:hAnsi="仿宋_GB2312" w:eastAsia="仿宋_GB2312"/>
                <w:kern w:val="0"/>
                <w:sz w:val="22"/>
                <w:szCs w:val="22"/>
              </w:rPr>
              <w:t>本企业</w:t>
            </w:r>
            <w:r>
              <w:rPr>
                <w:rFonts w:hint="eastAsia" w:hAnsi="仿宋_GB2312" w:eastAsia="仿宋_GB2312"/>
                <w:kern w:val="0"/>
                <w:sz w:val="22"/>
                <w:szCs w:val="22"/>
              </w:rPr>
              <w:t>承诺</w:t>
            </w:r>
            <w:r>
              <w:rPr>
                <w:rFonts w:hAnsi="仿宋_GB2312" w:eastAsia="仿宋_GB2312"/>
                <w:kern w:val="0"/>
                <w:sz w:val="22"/>
                <w:szCs w:val="22"/>
              </w:rPr>
              <w:t>以上所有信息及所附资料均属真实。如提供虚假信息，后果由本企业承担。</w:t>
            </w:r>
            <w:r>
              <w:rPr>
                <w:rFonts w:eastAsia="仿宋_GB2312"/>
                <w:kern w:val="0"/>
                <w:sz w:val="22"/>
                <w:szCs w:val="22"/>
              </w:rPr>
              <w:t xml:space="preserve">                                                        </w:t>
            </w:r>
          </w:p>
          <w:p>
            <w:pPr>
              <w:widowControl/>
              <w:spacing w:line="280" w:lineRule="atLeast"/>
              <w:jc w:val="right"/>
              <w:rPr>
                <w:rFonts w:hint="eastAsia" w:hAnsi="仿宋_GB2312" w:eastAsia="仿宋_GB2312"/>
                <w:kern w:val="0"/>
                <w:sz w:val="22"/>
                <w:szCs w:val="22"/>
              </w:rPr>
            </w:pPr>
          </w:p>
          <w:p>
            <w:pPr>
              <w:widowControl/>
              <w:wordWrap w:val="0"/>
              <w:spacing w:line="280" w:lineRule="atLeast"/>
              <w:ind w:right="440"/>
              <w:jc w:val="right"/>
              <w:rPr>
                <w:rFonts w:hint="eastAsia" w:eastAsia="仿宋_GB2312"/>
                <w:kern w:val="0"/>
                <w:sz w:val="22"/>
                <w:szCs w:val="22"/>
              </w:rPr>
            </w:pPr>
            <w:r>
              <w:rPr>
                <w:rFonts w:hAnsi="仿宋_GB2312" w:eastAsia="仿宋_GB2312"/>
                <w:kern w:val="0"/>
                <w:sz w:val="22"/>
                <w:szCs w:val="22"/>
              </w:rPr>
              <w:t>年</w:t>
            </w:r>
            <w:r>
              <w:rPr>
                <w:rFonts w:eastAsia="仿宋_GB2312"/>
                <w:kern w:val="0"/>
                <w:sz w:val="22"/>
                <w:szCs w:val="22"/>
              </w:rPr>
              <w:t xml:space="preserve">    </w:t>
            </w:r>
            <w:r>
              <w:rPr>
                <w:rFonts w:hAnsi="仿宋_GB2312" w:eastAsia="仿宋_GB2312"/>
                <w:kern w:val="0"/>
                <w:sz w:val="22"/>
                <w:szCs w:val="22"/>
              </w:rPr>
              <w:t>月</w:t>
            </w:r>
            <w:r>
              <w:rPr>
                <w:rFonts w:eastAsia="仿宋_GB2312"/>
                <w:kern w:val="0"/>
                <w:sz w:val="22"/>
                <w:szCs w:val="22"/>
              </w:rPr>
              <w:t xml:space="preserve">    </w:t>
            </w:r>
            <w:r>
              <w:rPr>
                <w:rFonts w:hAnsi="仿宋_GB2312" w:eastAsia="仿宋_GB2312"/>
                <w:kern w:val="0"/>
                <w:sz w:val="22"/>
                <w:szCs w:val="22"/>
              </w:rPr>
              <w:t>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160" w:type="dxa"/>
            <w:gridSpan w:val="4"/>
            <w:tcBorders>
              <w:bottom w:val="double" w:color="auto" w:sz="4" w:space="0"/>
            </w:tcBorders>
            <w:noWrap w:val="0"/>
            <w:vAlign w:val="center"/>
          </w:tcPr>
          <w:p>
            <w:pPr>
              <w:spacing w:before="62" w:beforeLines="20" w:after="62" w:afterLines="20" w:line="280" w:lineRule="exact"/>
              <w:jc w:val="center"/>
              <w:rPr>
                <w:rFonts w:eastAsia="仿宋_GB2312"/>
                <w:sz w:val="22"/>
                <w:szCs w:val="22"/>
              </w:rPr>
            </w:pPr>
            <w:r>
              <w:rPr>
                <w:rFonts w:eastAsia="仿宋_GB2312"/>
                <w:sz w:val="22"/>
                <w:szCs w:val="22"/>
              </w:rPr>
              <w:t xml:space="preserve"> </w:t>
            </w:r>
            <w:r>
              <w:rPr>
                <w:rFonts w:hAnsi="仿宋_GB2312" w:eastAsia="仿宋_GB2312"/>
                <w:sz w:val="22"/>
                <w:szCs w:val="22"/>
              </w:rPr>
              <w:t>审</w:t>
            </w:r>
            <w:r>
              <w:rPr>
                <w:rFonts w:eastAsia="仿宋_GB2312"/>
                <w:sz w:val="22"/>
                <w:szCs w:val="22"/>
              </w:rPr>
              <w:t xml:space="preserve">  </w:t>
            </w:r>
            <w:r>
              <w:rPr>
                <w:rFonts w:hAnsi="仿宋_GB2312" w:eastAsia="仿宋_GB2312"/>
                <w:sz w:val="22"/>
                <w:szCs w:val="22"/>
              </w:rPr>
              <w:t>核</w:t>
            </w:r>
            <w:r>
              <w:rPr>
                <w:rFonts w:eastAsia="仿宋_GB2312"/>
                <w:sz w:val="22"/>
                <w:szCs w:val="22"/>
              </w:rPr>
              <w:t xml:space="preserve">  </w:t>
            </w:r>
            <w:r>
              <w:rPr>
                <w:rFonts w:hAnsi="仿宋_GB2312" w:eastAsia="仿宋_GB2312"/>
                <w:sz w:val="22"/>
                <w:szCs w:val="22"/>
              </w:rPr>
              <w:t>意</w:t>
            </w:r>
            <w:r>
              <w:rPr>
                <w:rFonts w:eastAsia="仿宋_GB2312"/>
                <w:sz w:val="22"/>
                <w:szCs w:val="22"/>
              </w:rPr>
              <w:t xml:space="preserve">  </w:t>
            </w:r>
            <w:r>
              <w:rPr>
                <w:rFonts w:hAnsi="仿宋_GB2312" w:eastAsia="仿宋_GB2312"/>
                <w:sz w:val="22"/>
                <w:szCs w:val="22"/>
              </w:rPr>
              <w:t>见</w:t>
            </w:r>
            <w:r>
              <w:rPr>
                <w:rFonts w:eastAsia="仿宋_GB231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560" w:type="dxa"/>
            <w:noWrap w:val="0"/>
            <w:vAlign w:val="center"/>
          </w:tcPr>
          <w:p>
            <w:pPr>
              <w:spacing w:line="280" w:lineRule="exact"/>
              <w:jc w:val="center"/>
              <w:rPr>
                <w:rFonts w:hint="eastAsia" w:hAnsi="仿宋_GB2312" w:eastAsia="仿宋_GB2312"/>
                <w:sz w:val="22"/>
                <w:szCs w:val="22"/>
              </w:rPr>
            </w:pPr>
            <w:r>
              <w:rPr>
                <w:rFonts w:hint="eastAsia" w:ascii="仿宋_GB2312" w:eastAsia="仿宋_GB2312" w:cs="仿宋_GB2312"/>
                <w:sz w:val="22"/>
                <w:szCs w:val="22"/>
              </w:rPr>
              <w:t>工业和信息化局</w:t>
            </w:r>
            <w:r>
              <w:rPr>
                <w:rFonts w:hint="eastAsia" w:hAnsi="仿宋_GB2312" w:eastAsia="仿宋_GB2312"/>
                <w:sz w:val="22"/>
                <w:szCs w:val="22"/>
              </w:rPr>
              <w:t>意见</w:t>
            </w:r>
          </w:p>
        </w:tc>
        <w:tc>
          <w:tcPr>
            <w:tcW w:w="7600" w:type="dxa"/>
            <w:gridSpan w:val="3"/>
            <w:noWrap w:val="0"/>
            <w:vAlign w:val="center"/>
          </w:tcPr>
          <w:p>
            <w:pPr>
              <w:spacing w:line="280" w:lineRule="exact"/>
              <w:jc w:val="left"/>
              <w:rPr>
                <w:rFonts w:hint="eastAsia" w:eastAsia="仿宋_GB2312"/>
                <w:sz w:val="22"/>
                <w:szCs w:val="22"/>
              </w:rPr>
            </w:pPr>
          </w:p>
          <w:p>
            <w:pPr>
              <w:spacing w:line="280" w:lineRule="exact"/>
              <w:jc w:val="left"/>
              <w:rPr>
                <w:rFonts w:hint="eastAsia" w:hAnsi="仿宋_GB2312" w:eastAsia="仿宋_GB2312"/>
                <w:sz w:val="22"/>
                <w:szCs w:val="22"/>
              </w:rPr>
            </w:pPr>
            <w:r>
              <w:rPr>
                <w:rFonts w:hAnsi="仿宋_GB2312" w:eastAsia="仿宋_GB2312"/>
                <w:sz w:val="22"/>
                <w:szCs w:val="22"/>
              </w:rPr>
              <w:t>经</w:t>
            </w:r>
            <w:r>
              <w:rPr>
                <w:rFonts w:hint="eastAsia" w:hAnsi="仿宋_GB2312" w:eastAsia="仿宋_GB2312"/>
                <w:sz w:val="22"/>
                <w:szCs w:val="22"/>
              </w:rPr>
              <w:t>核实</w:t>
            </w:r>
            <w:r>
              <w:rPr>
                <w:rFonts w:hAnsi="仿宋_GB2312" w:eastAsia="仿宋_GB2312"/>
                <w:sz w:val="22"/>
                <w:szCs w:val="22"/>
              </w:rPr>
              <w:t>，该企业</w:t>
            </w:r>
            <w:r>
              <w:rPr>
                <w:rFonts w:hint="eastAsia" w:ascii="仿宋_GB2312" w:eastAsia="仿宋_GB2312"/>
                <w:spacing w:val="2"/>
                <w:sz w:val="22"/>
                <w:szCs w:val="22"/>
              </w:rPr>
              <w:t>为防控疫情提供紧缺急需物资及其配套产品的生产企业，</w:t>
            </w:r>
            <w:r>
              <w:rPr>
                <w:rFonts w:hint="eastAsia" w:hAnsi="仿宋_GB2312" w:eastAsia="仿宋_GB2312"/>
                <w:sz w:val="22"/>
                <w:szCs w:val="22"/>
              </w:rPr>
              <w:t>2020年2月3日－3月3日期间生产时间为   天。</w:t>
            </w:r>
          </w:p>
          <w:p>
            <w:pPr>
              <w:spacing w:line="280" w:lineRule="exact"/>
              <w:ind w:firstLine="5280" w:firstLineChars="2400"/>
              <w:jc w:val="left"/>
              <w:rPr>
                <w:rFonts w:hint="eastAsia" w:eastAsia="仿宋_GB2312"/>
                <w:sz w:val="22"/>
                <w:szCs w:val="22"/>
              </w:rPr>
            </w:pPr>
            <w:r>
              <w:rPr>
                <w:rFonts w:hint="eastAsia" w:eastAsia="仿宋_GB2312"/>
                <w:sz w:val="22"/>
                <w:szCs w:val="22"/>
              </w:rPr>
              <w:t>年   月   日</w:t>
            </w:r>
          </w:p>
          <w:p>
            <w:pPr>
              <w:spacing w:line="280" w:lineRule="exact"/>
              <w:ind w:firstLine="5280" w:firstLineChars="2400"/>
              <w:jc w:val="left"/>
              <w:rPr>
                <w:rFonts w:hint="eastAsia" w:eastAsia="仿宋_GB2312"/>
                <w:sz w:val="22"/>
                <w:szCs w:val="22"/>
              </w:rPr>
            </w:pPr>
            <w:r>
              <w:rPr>
                <w:rFonts w:hint="eastAsia" w:eastAsia="仿宋_GB2312"/>
                <w:sz w:val="22"/>
                <w:szCs w:val="22"/>
              </w:rPr>
              <w:t xml:space="preserve">（公  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560" w:type="dxa"/>
            <w:noWrap w:val="0"/>
            <w:vAlign w:val="center"/>
          </w:tcPr>
          <w:p>
            <w:pPr>
              <w:spacing w:line="280" w:lineRule="exact"/>
              <w:jc w:val="center"/>
              <w:rPr>
                <w:rFonts w:eastAsia="仿宋_GB2312"/>
                <w:sz w:val="22"/>
                <w:szCs w:val="22"/>
              </w:rPr>
            </w:pPr>
            <w:r>
              <w:rPr>
                <w:rFonts w:hint="eastAsia" w:hAnsi="仿宋_GB2312" w:eastAsia="仿宋_GB2312"/>
                <w:sz w:val="22"/>
                <w:szCs w:val="22"/>
              </w:rPr>
              <w:t>公共就业服务机构</w:t>
            </w:r>
            <w:r>
              <w:rPr>
                <w:rFonts w:hAnsi="仿宋_GB2312" w:eastAsia="仿宋_GB2312"/>
                <w:sz w:val="22"/>
                <w:szCs w:val="22"/>
              </w:rPr>
              <w:t>初审意见</w:t>
            </w:r>
          </w:p>
        </w:tc>
        <w:tc>
          <w:tcPr>
            <w:tcW w:w="7600" w:type="dxa"/>
            <w:gridSpan w:val="3"/>
            <w:noWrap w:val="0"/>
            <w:vAlign w:val="center"/>
          </w:tcPr>
          <w:p>
            <w:pPr>
              <w:spacing w:line="280" w:lineRule="exact"/>
              <w:jc w:val="left"/>
              <w:rPr>
                <w:rFonts w:hAnsi="仿宋_GB2312" w:eastAsia="仿宋_GB2312"/>
                <w:sz w:val="22"/>
                <w:szCs w:val="22"/>
              </w:rPr>
            </w:pPr>
          </w:p>
          <w:p>
            <w:pPr>
              <w:spacing w:line="280" w:lineRule="exact"/>
              <w:jc w:val="left"/>
              <w:rPr>
                <w:rFonts w:eastAsia="仿宋_GB2312"/>
                <w:sz w:val="22"/>
                <w:szCs w:val="22"/>
              </w:rPr>
            </w:pPr>
            <w:r>
              <w:rPr>
                <w:rFonts w:hAnsi="仿宋_GB2312" w:eastAsia="仿宋_GB2312"/>
                <w:sz w:val="22"/>
                <w:szCs w:val="22"/>
              </w:rPr>
              <w:t>经</w:t>
            </w:r>
            <w:r>
              <w:rPr>
                <w:rFonts w:hint="eastAsia" w:hAnsi="仿宋_GB2312" w:eastAsia="仿宋_GB2312"/>
                <w:sz w:val="22"/>
                <w:szCs w:val="22"/>
              </w:rPr>
              <w:t>核实</w:t>
            </w:r>
            <w:r>
              <w:rPr>
                <w:rFonts w:hAnsi="仿宋_GB2312" w:eastAsia="仿宋_GB2312"/>
                <w:sz w:val="22"/>
                <w:szCs w:val="22"/>
              </w:rPr>
              <w:t>，该企业</w:t>
            </w:r>
            <w:r>
              <w:rPr>
                <w:rFonts w:hint="eastAsia" w:hAnsi="仿宋_GB2312" w:eastAsia="仿宋_GB2312"/>
                <w:sz w:val="22"/>
                <w:szCs w:val="22"/>
              </w:rPr>
              <w:t xml:space="preserve">2020年2月3日－3月3日期间生产一线在岗职工  </w:t>
            </w:r>
            <w:r>
              <w:rPr>
                <w:rFonts w:hAnsi="仿宋_GB2312" w:eastAsia="仿宋_GB2312"/>
                <w:sz w:val="22"/>
                <w:szCs w:val="22"/>
              </w:rPr>
              <w:t>人</w:t>
            </w:r>
            <w:r>
              <w:rPr>
                <w:rFonts w:hint="eastAsia" w:hAnsi="仿宋_GB2312" w:eastAsia="仿宋_GB2312"/>
                <w:sz w:val="22"/>
                <w:szCs w:val="22"/>
              </w:rPr>
              <w:t>，应享受补贴     元。</w:t>
            </w:r>
          </w:p>
          <w:p>
            <w:pPr>
              <w:spacing w:line="280" w:lineRule="exact"/>
              <w:rPr>
                <w:rFonts w:hAnsi="仿宋_GB2312" w:eastAsia="仿宋_GB2312"/>
                <w:sz w:val="22"/>
                <w:szCs w:val="22"/>
              </w:rPr>
            </w:pPr>
            <w:r>
              <w:rPr>
                <w:rFonts w:eastAsia="仿宋_GB2312"/>
                <w:sz w:val="22"/>
                <w:szCs w:val="22"/>
              </w:rPr>
              <w:t xml:space="preserve">                                     </w:t>
            </w:r>
            <w:r>
              <w:rPr>
                <w:rFonts w:hint="eastAsia" w:eastAsia="仿宋_GB2312"/>
                <w:sz w:val="22"/>
                <w:szCs w:val="22"/>
              </w:rPr>
              <w:t xml:space="preserve">         </w:t>
            </w:r>
            <w:r>
              <w:rPr>
                <w:rFonts w:hAnsi="仿宋_GB2312" w:eastAsia="仿宋_GB2312"/>
                <w:sz w:val="22"/>
                <w:szCs w:val="22"/>
              </w:rPr>
              <w:t>年</w:t>
            </w:r>
            <w:r>
              <w:rPr>
                <w:rFonts w:eastAsia="仿宋_GB2312"/>
                <w:sz w:val="22"/>
                <w:szCs w:val="22"/>
              </w:rPr>
              <w:t xml:space="preserve">    </w:t>
            </w:r>
            <w:r>
              <w:rPr>
                <w:rFonts w:hAnsi="仿宋_GB2312" w:eastAsia="仿宋_GB2312"/>
                <w:sz w:val="22"/>
                <w:szCs w:val="22"/>
              </w:rPr>
              <w:t>月</w:t>
            </w:r>
            <w:r>
              <w:rPr>
                <w:rFonts w:eastAsia="仿宋_GB2312"/>
                <w:sz w:val="22"/>
                <w:szCs w:val="22"/>
              </w:rPr>
              <w:t xml:space="preserve">    </w:t>
            </w:r>
            <w:r>
              <w:rPr>
                <w:rFonts w:hAnsi="仿宋_GB2312" w:eastAsia="仿宋_GB2312"/>
                <w:sz w:val="22"/>
                <w:szCs w:val="22"/>
              </w:rPr>
              <w:t>日</w:t>
            </w:r>
          </w:p>
          <w:p>
            <w:pPr>
              <w:spacing w:line="280" w:lineRule="exact"/>
              <w:ind w:firstLine="5280" w:firstLineChars="2400"/>
              <w:rPr>
                <w:rFonts w:eastAsia="仿宋_GB2312"/>
                <w:sz w:val="22"/>
                <w:szCs w:val="22"/>
              </w:rPr>
            </w:pPr>
            <w:r>
              <w:rPr>
                <w:rFonts w:hAnsi="仿宋_GB2312" w:eastAsia="仿宋_GB2312"/>
                <w:sz w:val="22"/>
                <w:szCs w:val="22"/>
              </w:rPr>
              <w:t>（公</w:t>
            </w:r>
            <w:r>
              <w:rPr>
                <w:rFonts w:hint="eastAsia" w:hAnsi="仿宋_GB2312" w:eastAsia="仿宋_GB2312"/>
                <w:sz w:val="22"/>
                <w:szCs w:val="22"/>
              </w:rPr>
              <w:t xml:space="preserve">  </w:t>
            </w:r>
            <w:r>
              <w:rPr>
                <w:rFonts w:hAnsi="仿宋_GB2312" w:eastAsia="仿宋_GB2312"/>
                <w:sz w:val="22"/>
                <w:szCs w:val="22"/>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560" w:type="dxa"/>
            <w:noWrap w:val="0"/>
            <w:vAlign w:val="center"/>
          </w:tcPr>
          <w:p>
            <w:pPr>
              <w:spacing w:line="280" w:lineRule="exact"/>
              <w:jc w:val="center"/>
              <w:rPr>
                <w:rFonts w:hint="eastAsia" w:hAnsi="仿宋_GB2312" w:eastAsia="仿宋_GB2312"/>
                <w:sz w:val="22"/>
                <w:szCs w:val="22"/>
              </w:rPr>
            </w:pPr>
            <w:r>
              <w:rPr>
                <w:rFonts w:hint="eastAsia" w:ascii="仿宋_GB2312" w:eastAsia="仿宋_GB2312" w:cs="仿宋_GB2312"/>
                <w:sz w:val="22"/>
                <w:szCs w:val="22"/>
              </w:rPr>
              <w:t>人力资源和社会保障局</w:t>
            </w:r>
          </w:p>
          <w:p>
            <w:pPr>
              <w:spacing w:line="280" w:lineRule="exact"/>
              <w:jc w:val="center"/>
              <w:rPr>
                <w:rFonts w:hint="eastAsia" w:hAnsi="仿宋_GB2312" w:eastAsia="仿宋_GB2312"/>
                <w:sz w:val="22"/>
                <w:szCs w:val="22"/>
              </w:rPr>
            </w:pPr>
            <w:r>
              <w:rPr>
                <w:rFonts w:hint="eastAsia" w:hAnsi="仿宋_GB2312" w:eastAsia="仿宋_GB2312"/>
                <w:sz w:val="22"/>
                <w:szCs w:val="22"/>
              </w:rPr>
              <w:t>意见</w:t>
            </w:r>
          </w:p>
        </w:tc>
        <w:tc>
          <w:tcPr>
            <w:tcW w:w="7600" w:type="dxa"/>
            <w:gridSpan w:val="3"/>
            <w:noWrap w:val="0"/>
            <w:vAlign w:val="center"/>
          </w:tcPr>
          <w:p>
            <w:pPr>
              <w:spacing w:line="280" w:lineRule="exact"/>
              <w:jc w:val="left"/>
              <w:rPr>
                <w:rFonts w:hint="eastAsia" w:eastAsia="仿宋_GB2312"/>
                <w:sz w:val="22"/>
                <w:szCs w:val="22"/>
              </w:rPr>
            </w:pPr>
          </w:p>
          <w:p>
            <w:pPr>
              <w:spacing w:line="280" w:lineRule="exact"/>
              <w:ind w:firstLine="550" w:firstLineChars="250"/>
              <w:jc w:val="left"/>
              <w:rPr>
                <w:rFonts w:hint="eastAsia" w:eastAsia="仿宋_GB2312"/>
                <w:sz w:val="22"/>
                <w:szCs w:val="22"/>
              </w:rPr>
            </w:pPr>
          </w:p>
          <w:p>
            <w:pPr>
              <w:spacing w:line="280" w:lineRule="exact"/>
              <w:ind w:firstLine="550" w:firstLineChars="250"/>
              <w:jc w:val="left"/>
              <w:rPr>
                <w:rFonts w:hint="eastAsia" w:eastAsia="仿宋_GB2312"/>
                <w:sz w:val="22"/>
                <w:szCs w:val="22"/>
              </w:rPr>
            </w:pPr>
          </w:p>
          <w:p>
            <w:pPr>
              <w:spacing w:line="280" w:lineRule="exact"/>
              <w:ind w:firstLine="5280" w:firstLineChars="2400"/>
              <w:jc w:val="left"/>
              <w:rPr>
                <w:rFonts w:hint="eastAsia" w:eastAsia="仿宋_GB2312"/>
                <w:sz w:val="22"/>
                <w:szCs w:val="22"/>
              </w:rPr>
            </w:pPr>
            <w:r>
              <w:rPr>
                <w:rFonts w:hint="eastAsia" w:eastAsia="仿宋_GB2312"/>
                <w:sz w:val="22"/>
                <w:szCs w:val="22"/>
              </w:rPr>
              <w:t>年   月   日</w:t>
            </w:r>
          </w:p>
          <w:p>
            <w:pPr>
              <w:spacing w:line="280" w:lineRule="exact"/>
              <w:ind w:firstLine="5390" w:firstLineChars="2450"/>
              <w:jc w:val="left"/>
              <w:rPr>
                <w:rFonts w:hint="eastAsia" w:eastAsia="仿宋_GB2312"/>
                <w:sz w:val="22"/>
                <w:szCs w:val="22"/>
              </w:rPr>
            </w:pPr>
            <w:r>
              <w:rPr>
                <w:rFonts w:hint="eastAsia" w:eastAsia="仿宋_GB2312"/>
                <w:sz w:val="22"/>
                <w:szCs w:val="22"/>
              </w:rPr>
              <w:t xml:space="preserve">（公  章）                      </w:t>
            </w:r>
          </w:p>
        </w:tc>
      </w:tr>
    </w:tbl>
    <w:p>
      <w:pPr>
        <w:widowControl/>
        <w:shd w:val="clear" w:color="auto" w:fill="FFFFFF"/>
        <w:spacing w:line="300" w:lineRule="exact"/>
        <w:rPr>
          <w:rFonts w:hint="eastAsia" w:ascii="仿宋_GB2312" w:hAnsi="宋体" w:eastAsia="仿宋_GB2312"/>
          <w:sz w:val="32"/>
          <w:szCs w:val="32"/>
        </w:rPr>
      </w:pPr>
      <w:r>
        <w:rPr>
          <w:rFonts w:hAnsi="仿宋_GB2312" w:eastAsia="仿宋_GB2312"/>
          <w:sz w:val="22"/>
          <w:szCs w:val="22"/>
        </w:rPr>
        <w:t>企业</w:t>
      </w:r>
      <w:r>
        <w:rPr>
          <w:rFonts w:hint="eastAsia" w:hAnsi="仿宋_GB2312" w:eastAsia="仿宋_GB2312"/>
          <w:sz w:val="22"/>
          <w:szCs w:val="22"/>
        </w:rPr>
        <w:t>经办</w:t>
      </w:r>
      <w:r>
        <w:rPr>
          <w:rFonts w:hAnsi="仿宋_GB2312" w:eastAsia="仿宋_GB2312"/>
          <w:sz w:val="22"/>
          <w:szCs w:val="22"/>
        </w:rPr>
        <w:t>人：</w:t>
      </w:r>
      <w:r>
        <w:rPr>
          <w:rFonts w:eastAsia="仿宋_GB2312"/>
          <w:sz w:val="22"/>
          <w:szCs w:val="22"/>
        </w:rPr>
        <w:t xml:space="preserve">                </w:t>
      </w:r>
      <w:r>
        <w:rPr>
          <w:rFonts w:hint="eastAsia" w:eastAsia="仿宋_GB2312"/>
          <w:sz w:val="22"/>
          <w:szCs w:val="22"/>
        </w:rPr>
        <w:t xml:space="preserve">                           </w:t>
      </w:r>
      <w:r>
        <w:rPr>
          <w:rFonts w:hAnsi="仿宋_GB2312" w:eastAsia="仿宋_GB2312"/>
          <w:sz w:val="22"/>
          <w:szCs w:val="22"/>
        </w:rPr>
        <w:t>电话：</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i w:val="0"/>
          <w:caps w:val="0"/>
          <w:color w:val="auto"/>
          <w:spacing w:val="0"/>
          <w:sz w:val="36"/>
          <w:szCs w:val="36"/>
          <w:shd w:val="clear" w:fill="FFFFFF"/>
          <w:lang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i w:val="0"/>
          <w:caps w:val="0"/>
          <w:color w:val="auto"/>
          <w:spacing w:val="0"/>
          <w:sz w:val="36"/>
          <w:szCs w:val="36"/>
          <w:shd w:val="clear" w:fill="FFFFFF"/>
          <w:lang w:eastAsia="zh-CN"/>
        </w:rPr>
      </w:pPr>
      <w:r>
        <w:rPr>
          <w:rFonts w:hint="eastAsia" w:ascii="方正小标宋简体" w:hAnsi="方正小标宋简体" w:eastAsia="方正小标宋简体" w:cs="方正小标宋简体"/>
          <w:i w:val="0"/>
          <w:caps w:val="0"/>
          <w:color w:val="auto"/>
          <w:spacing w:val="0"/>
          <w:sz w:val="36"/>
          <w:szCs w:val="36"/>
          <w:shd w:val="clear" w:fill="FFFFFF"/>
          <w:lang w:eastAsia="zh-CN"/>
        </w:rPr>
        <w:t>《莆田市人力资源和社会保障局等四部门关于做好新型冠状病毒感染肺炎疫情防控稳就业奖补</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i w:val="0"/>
          <w:caps w:val="0"/>
          <w:color w:val="auto"/>
          <w:spacing w:val="0"/>
          <w:sz w:val="36"/>
          <w:szCs w:val="36"/>
          <w:shd w:val="clear" w:fill="FFFFFF"/>
          <w:lang w:eastAsia="zh-CN"/>
        </w:rPr>
      </w:pPr>
      <w:r>
        <w:rPr>
          <w:rFonts w:hint="eastAsia" w:ascii="方正小标宋简体" w:hAnsi="方正小标宋简体" w:eastAsia="方正小标宋简体" w:cs="方正小标宋简体"/>
          <w:i w:val="0"/>
          <w:caps w:val="0"/>
          <w:color w:val="auto"/>
          <w:spacing w:val="0"/>
          <w:sz w:val="36"/>
          <w:szCs w:val="36"/>
          <w:shd w:val="clear" w:fill="FFFFFF"/>
          <w:lang w:eastAsia="zh-CN"/>
        </w:rPr>
        <w:t>申报有关事项的通知 》</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i w:val="0"/>
          <w:caps w:val="0"/>
          <w:color w:val="auto"/>
          <w:spacing w:val="0"/>
          <w:sz w:val="32"/>
          <w:szCs w:val="32"/>
          <w:shd w:val="clear" w:fill="FFFFFF"/>
          <w:lang w:eastAsia="zh-CN"/>
        </w:rPr>
      </w:pPr>
      <w:r>
        <w:rPr>
          <w:rFonts w:hint="eastAsia" w:ascii="楷体_GB2312" w:hAnsi="楷体_GB2312" w:eastAsia="楷体_GB2312" w:cs="楷体_GB2312"/>
          <w:i w:val="0"/>
          <w:caps w:val="0"/>
          <w:color w:val="auto"/>
          <w:spacing w:val="0"/>
          <w:sz w:val="32"/>
          <w:szCs w:val="32"/>
          <w:shd w:val="clear" w:fill="FFFFFF"/>
          <w:lang w:eastAsia="zh-CN"/>
        </w:rPr>
        <w:t>（莆人社文</w:t>
      </w:r>
      <w:r>
        <w:rPr>
          <w:rFonts w:hint="eastAsia" w:ascii="楷体_GB2312" w:hAnsi="楷体_GB2312" w:eastAsia="楷体_GB2312" w:cs="楷体_GB2312"/>
          <w:color w:val="auto"/>
          <w:sz w:val="32"/>
          <w:szCs w:val="32"/>
          <w:shd w:val="clear" w:fill="FFFFFF"/>
        </w:rPr>
        <w:t>〔2020〕</w:t>
      </w:r>
      <w:r>
        <w:rPr>
          <w:rFonts w:hint="eastAsia" w:ascii="楷体_GB2312" w:hAnsi="楷体_GB2312" w:eastAsia="楷体_GB2312" w:cs="楷体_GB2312"/>
          <w:color w:val="auto"/>
          <w:sz w:val="32"/>
          <w:szCs w:val="32"/>
          <w:shd w:val="clear" w:fill="FFFFFF"/>
          <w:lang w:val="en-US" w:eastAsia="zh-CN"/>
        </w:rPr>
        <w:t>21号</w:t>
      </w:r>
      <w:r>
        <w:rPr>
          <w:rFonts w:hint="eastAsia" w:ascii="楷体_GB2312" w:hAnsi="楷体_GB2312" w:eastAsia="楷体_GB2312" w:cs="楷体_GB2312"/>
          <w:i w:val="0"/>
          <w:caps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eastAsia="仿宋_GB2312"/>
          <w:color w:val="auto"/>
          <w:spacing w:val="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eastAsia="仿宋_GB2312"/>
          <w:color w:val="auto"/>
          <w:spacing w:val="2"/>
          <w:sz w:val="32"/>
          <w:szCs w:val="32"/>
          <w:lang w:eastAsia="zh-CN"/>
        </w:rPr>
      </w:pPr>
      <w:r>
        <w:rPr>
          <w:rFonts w:hint="eastAsia" w:ascii="仿宋_GB2312" w:eastAsia="仿宋_GB2312"/>
          <w:color w:val="auto"/>
          <w:spacing w:val="2"/>
          <w:sz w:val="32"/>
          <w:szCs w:val="32"/>
          <w:lang w:eastAsia="zh-CN"/>
        </w:rPr>
        <w:t>各县（区、管委会）人社局、财政局（计财局）、工信局、商务局：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8" w:firstLineChars="200"/>
        <w:textAlignment w:val="auto"/>
        <w:rPr>
          <w:rFonts w:hint="eastAsia" w:ascii="仿宋_GB2312" w:eastAsia="仿宋_GB2312"/>
          <w:color w:val="auto"/>
          <w:spacing w:val="2"/>
          <w:sz w:val="32"/>
          <w:szCs w:val="32"/>
          <w:lang w:eastAsia="zh-CN"/>
        </w:rPr>
      </w:pPr>
      <w:r>
        <w:rPr>
          <w:rFonts w:hint="eastAsia" w:ascii="仿宋_GB2312" w:eastAsia="仿宋_GB2312"/>
          <w:color w:val="auto"/>
          <w:spacing w:val="2"/>
          <w:sz w:val="32"/>
          <w:szCs w:val="32"/>
          <w:lang w:eastAsia="zh-CN"/>
        </w:rPr>
        <w:t>根据《福建省人社厅 福建省财政厅 福建省卫健委关于支持做好新型冠状病毒感染肺炎疫情防控劳动保障工作的通知》（闽人社文</w:t>
      </w:r>
      <w:r>
        <w:rPr>
          <w:rFonts w:hint="eastAsia" w:ascii="仿宋_GB2312" w:eastAsia="仿宋_GB2312"/>
          <w:color w:val="auto"/>
          <w:spacing w:val="2"/>
          <w:sz w:val="32"/>
          <w:szCs w:val="32"/>
          <w:lang w:val="en-US" w:eastAsia="zh-CN"/>
        </w:rPr>
        <w:t>[</w:t>
      </w:r>
      <w:r>
        <w:rPr>
          <w:rFonts w:hint="eastAsia" w:ascii="仿宋_GB2312" w:eastAsia="仿宋_GB2312"/>
          <w:color w:val="auto"/>
          <w:spacing w:val="2"/>
          <w:sz w:val="32"/>
          <w:szCs w:val="32"/>
          <w:lang w:eastAsia="zh-CN"/>
        </w:rPr>
        <w:t>2020</w:t>
      </w:r>
      <w:r>
        <w:rPr>
          <w:rFonts w:hint="eastAsia" w:ascii="仿宋_GB2312" w:eastAsia="仿宋_GB2312"/>
          <w:color w:val="auto"/>
          <w:spacing w:val="2"/>
          <w:sz w:val="32"/>
          <w:szCs w:val="32"/>
          <w:lang w:val="en-US" w:eastAsia="zh-CN"/>
        </w:rPr>
        <w:t>]</w:t>
      </w:r>
      <w:r>
        <w:rPr>
          <w:rFonts w:hint="eastAsia" w:ascii="仿宋_GB2312" w:eastAsia="仿宋_GB2312"/>
          <w:color w:val="auto"/>
          <w:spacing w:val="2"/>
          <w:sz w:val="32"/>
          <w:szCs w:val="32"/>
          <w:lang w:eastAsia="zh-CN"/>
        </w:rPr>
        <w:t>16号）文件精神，对我市春节期间符合条件的为防控疫情提供紧缺急需物资保障的生产企业、保障民生的商贸配送企业提供一次性稳就业奖补，现将有关事项通知如下：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8" w:firstLineChars="200"/>
        <w:textAlignment w:val="auto"/>
        <w:rPr>
          <w:rFonts w:hint="eastAsia" w:ascii="仿宋_GB2312" w:eastAsia="仿宋_GB2312"/>
          <w:color w:val="auto"/>
          <w:spacing w:val="2"/>
          <w:sz w:val="32"/>
          <w:szCs w:val="32"/>
        </w:rPr>
      </w:pPr>
      <w:r>
        <w:rPr>
          <w:rFonts w:hint="eastAsia" w:ascii="黑体" w:hAnsi="黑体" w:eastAsia="黑体"/>
          <w:color w:val="auto"/>
          <w:spacing w:val="2"/>
          <w:sz w:val="32"/>
          <w:szCs w:val="32"/>
          <w:lang w:eastAsia="zh-CN"/>
        </w:rPr>
        <w:t>一、</w:t>
      </w:r>
      <w:r>
        <w:rPr>
          <w:rFonts w:hint="eastAsia" w:ascii="黑体" w:hAnsi="黑体" w:eastAsia="黑体"/>
          <w:color w:val="auto"/>
          <w:spacing w:val="2"/>
          <w:sz w:val="32"/>
          <w:szCs w:val="32"/>
        </w:rPr>
        <w:t>奖补对象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8" w:firstLineChars="200"/>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在</w:t>
      </w:r>
      <w:r>
        <w:rPr>
          <w:rFonts w:hint="eastAsia" w:ascii="仿宋_GB2312" w:eastAsia="仿宋_GB2312"/>
          <w:color w:val="auto"/>
          <w:spacing w:val="2"/>
          <w:sz w:val="32"/>
          <w:szCs w:val="32"/>
          <w:lang w:eastAsia="zh-CN"/>
        </w:rPr>
        <w:t>莆田市</w:t>
      </w:r>
      <w:r>
        <w:rPr>
          <w:rFonts w:hint="eastAsia" w:ascii="仿宋_GB2312" w:eastAsia="仿宋_GB2312"/>
          <w:color w:val="auto"/>
          <w:spacing w:val="2"/>
          <w:sz w:val="32"/>
          <w:szCs w:val="32"/>
        </w:rPr>
        <w:t>范围内，20</w:t>
      </w:r>
      <w:r>
        <w:rPr>
          <w:rFonts w:hint="eastAsia" w:ascii="仿宋_GB2312" w:eastAsia="仿宋_GB2312"/>
          <w:color w:val="auto"/>
          <w:spacing w:val="2"/>
          <w:sz w:val="32"/>
          <w:szCs w:val="32"/>
          <w:lang w:val="en-US" w:eastAsia="zh-CN"/>
        </w:rPr>
        <w:t>20</w:t>
      </w:r>
      <w:r>
        <w:rPr>
          <w:rFonts w:hint="eastAsia" w:ascii="仿宋_GB2312" w:eastAsia="仿宋_GB2312"/>
          <w:color w:val="auto"/>
          <w:spacing w:val="2"/>
          <w:sz w:val="32"/>
          <w:szCs w:val="32"/>
        </w:rPr>
        <w:t>年春节期间为防控疫情提供紧缺急需物资保障</w:t>
      </w:r>
      <w:r>
        <w:rPr>
          <w:rFonts w:hint="eastAsia" w:ascii="仿宋_GB2312" w:eastAsia="仿宋_GB2312"/>
          <w:color w:val="auto"/>
          <w:spacing w:val="2"/>
          <w:sz w:val="32"/>
          <w:szCs w:val="32"/>
          <w:lang w:eastAsia="zh-CN"/>
        </w:rPr>
        <w:t>和产品配套</w:t>
      </w:r>
      <w:r>
        <w:rPr>
          <w:rFonts w:hint="eastAsia" w:ascii="仿宋_GB2312" w:eastAsia="仿宋_GB2312"/>
          <w:color w:val="auto"/>
          <w:spacing w:val="2"/>
          <w:sz w:val="32"/>
          <w:szCs w:val="32"/>
        </w:rPr>
        <w:t>的生产企业、保障民生的商贸配送企业。</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ascii="黑体" w:hAnsi="黑体" w:eastAsia="黑体"/>
          <w:color w:val="auto"/>
          <w:spacing w:val="2"/>
          <w:sz w:val="32"/>
          <w:szCs w:val="32"/>
        </w:rPr>
      </w:pPr>
      <w:r>
        <w:rPr>
          <w:rFonts w:hint="eastAsia" w:ascii="黑体" w:hAnsi="黑体" w:eastAsia="黑体"/>
          <w:color w:val="auto"/>
          <w:spacing w:val="2"/>
          <w:sz w:val="32"/>
          <w:szCs w:val="32"/>
        </w:rPr>
        <w:t>二、申请奖补条件</w:t>
      </w:r>
    </w:p>
    <w:p>
      <w:pPr>
        <w:keepNext w:val="0"/>
        <w:keepLines w:val="0"/>
        <w:pageBreakBefore w:val="0"/>
        <w:kinsoku/>
        <w:wordWrap/>
        <w:overflowPunct/>
        <w:topLinePunct w:val="0"/>
        <w:autoSpaceDE/>
        <w:autoSpaceDN/>
        <w:bidi w:val="0"/>
        <w:adjustRightInd/>
        <w:snapToGrid/>
        <w:spacing w:line="520" w:lineRule="exact"/>
        <w:ind w:firstLine="648" w:firstLineChars="200"/>
        <w:textAlignment w:val="auto"/>
        <w:rPr>
          <w:rFonts w:hint="eastAsia" w:ascii="仿宋_GB2312" w:eastAsia="仿宋_GB2312"/>
          <w:color w:val="auto"/>
          <w:spacing w:val="2"/>
          <w:sz w:val="32"/>
          <w:szCs w:val="32"/>
          <w:lang w:eastAsia="zh-CN"/>
        </w:rPr>
      </w:pPr>
      <w:r>
        <w:rPr>
          <w:rFonts w:ascii="仿宋_GB2312" w:eastAsia="仿宋_GB2312"/>
          <w:color w:val="auto"/>
          <w:spacing w:val="2"/>
          <w:sz w:val="32"/>
          <w:szCs w:val="32"/>
        </w:rPr>
        <w:t>1.</w:t>
      </w:r>
      <w:r>
        <w:rPr>
          <w:rFonts w:hint="eastAsia" w:ascii="仿宋_GB2312" w:eastAsia="仿宋_GB2312"/>
          <w:color w:val="auto"/>
          <w:spacing w:val="2"/>
          <w:sz w:val="32"/>
          <w:szCs w:val="32"/>
        </w:rPr>
        <w:t>对春节期间符合条件的为防控疫情提供紧缺急需物资保障</w:t>
      </w:r>
      <w:r>
        <w:rPr>
          <w:rFonts w:hint="eastAsia" w:ascii="仿宋_GB2312" w:eastAsia="仿宋_GB2312"/>
          <w:color w:val="auto"/>
          <w:spacing w:val="2"/>
          <w:sz w:val="32"/>
          <w:szCs w:val="32"/>
          <w:lang w:eastAsia="zh-CN"/>
        </w:rPr>
        <w:t>和产品配套</w:t>
      </w:r>
      <w:r>
        <w:rPr>
          <w:rFonts w:hint="eastAsia" w:ascii="仿宋_GB2312" w:eastAsia="仿宋_GB2312"/>
          <w:color w:val="auto"/>
          <w:spacing w:val="2"/>
          <w:sz w:val="32"/>
          <w:szCs w:val="32"/>
        </w:rPr>
        <w:t>的生产企业、保障民生的商贸配送企业</w:t>
      </w:r>
      <w:r>
        <w:rPr>
          <w:rFonts w:hint="eastAsia" w:ascii="仿宋_GB2312" w:eastAsia="仿宋_GB2312"/>
          <w:color w:val="auto"/>
          <w:spacing w:val="2"/>
          <w:sz w:val="32"/>
          <w:szCs w:val="32"/>
          <w:lang w:eastAsia="zh-CN"/>
        </w:rPr>
        <w:t>，由各主管部门认定。</w:t>
      </w:r>
    </w:p>
    <w:p>
      <w:pPr>
        <w:keepNext w:val="0"/>
        <w:keepLines w:val="0"/>
        <w:pageBreakBefore w:val="0"/>
        <w:kinsoku/>
        <w:wordWrap/>
        <w:overflowPunct/>
        <w:topLinePunct w:val="0"/>
        <w:autoSpaceDE/>
        <w:autoSpaceDN/>
        <w:bidi w:val="0"/>
        <w:adjustRightInd/>
        <w:snapToGrid/>
        <w:spacing w:line="520" w:lineRule="exact"/>
        <w:ind w:firstLine="648" w:firstLineChars="200"/>
        <w:textAlignment w:val="auto"/>
        <w:rPr>
          <w:rFonts w:ascii="仿宋_GB2312" w:eastAsia="仿宋_GB2312"/>
          <w:color w:val="auto"/>
          <w:spacing w:val="2"/>
          <w:sz w:val="32"/>
          <w:szCs w:val="32"/>
        </w:rPr>
      </w:pPr>
      <w:r>
        <w:rPr>
          <w:rFonts w:hint="eastAsia" w:ascii="仿宋_GB2312" w:eastAsia="仿宋_GB2312"/>
          <w:color w:val="auto"/>
          <w:spacing w:val="2"/>
          <w:sz w:val="32"/>
          <w:szCs w:val="32"/>
          <w:lang w:val="en-US" w:eastAsia="zh-CN"/>
        </w:rPr>
        <w:t>2</w:t>
      </w:r>
      <w:r>
        <w:rPr>
          <w:rFonts w:ascii="仿宋_GB2312" w:eastAsia="仿宋_GB2312"/>
          <w:color w:val="auto"/>
          <w:spacing w:val="2"/>
          <w:sz w:val="32"/>
          <w:szCs w:val="32"/>
        </w:rPr>
        <w:t>.</w:t>
      </w:r>
      <w:r>
        <w:rPr>
          <w:rFonts w:hint="eastAsia" w:ascii="仿宋_GB2312" w:eastAsia="仿宋_GB2312"/>
          <w:color w:val="auto"/>
          <w:spacing w:val="2"/>
          <w:sz w:val="32"/>
          <w:szCs w:val="32"/>
        </w:rPr>
        <w:t>企业</w:t>
      </w:r>
      <w:r>
        <w:rPr>
          <w:rFonts w:hint="eastAsia" w:ascii="仿宋_GB2312" w:eastAsia="仿宋_GB2312"/>
          <w:color w:val="auto"/>
          <w:spacing w:val="2"/>
          <w:sz w:val="32"/>
          <w:szCs w:val="32"/>
          <w:lang w:eastAsia="zh-CN"/>
        </w:rPr>
        <w:t>在岗</w:t>
      </w:r>
      <w:r>
        <w:rPr>
          <w:rFonts w:hint="eastAsia" w:ascii="仿宋_GB2312" w:eastAsia="仿宋_GB2312"/>
          <w:color w:val="auto"/>
          <w:spacing w:val="2"/>
          <w:sz w:val="32"/>
          <w:szCs w:val="32"/>
        </w:rPr>
        <w:t>职工</w:t>
      </w:r>
      <w:r>
        <w:rPr>
          <w:rFonts w:hint="eastAsia" w:ascii="仿宋_GB2312" w:eastAsia="仿宋_GB2312"/>
          <w:color w:val="auto"/>
          <w:spacing w:val="2"/>
          <w:sz w:val="32"/>
          <w:szCs w:val="32"/>
          <w:lang w:eastAsia="zh-CN"/>
        </w:rPr>
        <w:t>人数以参加失业保险人数为准，由人社部门认定</w:t>
      </w:r>
      <w:r>
        <w:rPr>
          <w:rFonts w:hint="eastAsia" w:ascii="仿宋_GB2312" w:eastAsia="仿宋_GB2312"/>
          <w:color w:val="auto"/>
          <w:spacing w:val="2"/>
          <w:sz w:val="32"/>
          <w:szCs w:val="32"/>
        </w:rPr>
        <w:t>。</w:t>
      </w:r>
    </w:p>
    <w:p>
      <w:pPr>
        <w:keepNext w:val="0"/>
        <w:keepLines w:val="0"/>
        <w:pageBreakBefore w:val="0"/>
        <w:kinsoku/>
        <w:wordWrap/>
        <w:overflowPunct/>
        <w:topLinePunct w:val="0"/>
        <w:autoSpaceDE/>
        <w:autoSpaceDN/>
        <w:bidi w:val="0"/>
        <w:adjustRightInd/>
        <w:snapToGrid/>
        <w:spacing w:line="520" w:lineRule="exact"/>
        <w:ind w:firstLine="648" w:firstLineChars="200"/>
        <w:textAlignment w:val="auto"/>
        <w:rPr>
          <w:rFonts w:ascii="黑体" w:hAnsi="黑体" w:eastAsia="黑体"/>
          <w:color w:val="auto"/>
          <w:spacing w:val="2"/>
          <w:sz w:val="32"/>
          <w:szCs w:val="32"/>
        </w:rPr>
      </w:pPr>
      <w:r>
        <w:rPr>
          <w:rFonts w:hint="eastAsia" w:ascii="黑体" w:hAnsi="黑体" w:eastAsia="黑体"/>
          <w:color w:val="auto"/>
          <w:spacing w:val="2"/>
          <w:sz w:val="32"/>
          <w:szCs w:val="32"/>
        </w:rPr>
        <w:t>三、补贴标准</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val="en-US" w:eastAsia="zh-CN"/>
        </w:rPr>
        <w:t>1.</w:t>
      </w:r>
      <w:r>
        <w:rPr>
          <w:rFonts w:hint="eastAsia" w:ascii="仿宋_GB2312" w:hAnsi="仿宋_GB2312" w:eastAsia="仿宋_GB2312" w:cs="仿宋_GB2312"/>
          <w:color w:val="auto"/>
          <w:spacing w:val="2"/>
          <w:sz w:val="32"/>
          <w:szCs w:val="32"/>
        </w:rPr>
        <w:t>春节法定假期加班生产倾斜上限可按在职工人数和天数、</w:t>
      </w:r>
      <w:r>
        <w:rPr>
          <w:rFonts w:hint="eastAsia" w:ascii="仿宋_GB2312" w:hAnsi="仿宋_GB2312" w:eastAsia="仿宋_GB2312" w:cs="仿宋_GB2312"/>
          <w:color w:val="auto"/>
          <w:spacing w:val="2"/>
          <w:sz w:val="32"/>
          <w:szCs w:val="32"/>
          <w:lang w:eastAsia="zh-CN"/>
        </w:rPr>
        <w:t>我市</w:t>
      </w:r>
      <w:r>
        <w:rPr>
          <w:rFonts w:hint="eastAsia" w:ascii="仿宋_GB2312" w:hAnsi="仿宋_GB2312" w:eastAsia="仿宋_GB2312" w:cs="仿宋_GB2312"/>
          <w:color w:val="auto"/>
          <w:spacing w:val="2"/>
          <w:sz w:val="32"/>
          <w:szCs w:val="32"/>
        </w:rPr>
        <w:t>职工日平均工资三倍</w:t>
      </w:r>
      <w:r>
        <w:rPr>
          <w:rFonts w:hint="eastAsia" w:ascii="仿宋_GB2312" w:hAnsi="仿宋_GB2312" w:eastAsia="仿宋_GB2312" w:cs="仿宋_GB2312"/>
          <w:color w:val="auto"/>
          <w:spacing w:val="2"/>
          <w:sz w:val="32"/>
          <w:szCs w:val="32"/>
          <w:lang w:eastAsia="zh-CN"/>
        </w:rPr>
        <w:t>予以补助（春节</w:t>
      </w:r>
      <w:r>
        <w:rPr>
          <w:rFonts w:hint="eastAsia" w:ascii="仿宋_GB2312" w:hAnsi="仿宋_GB2312" w:eastAsia="仿宋_GB2312" w:cs="仿宋_GB2312"/>
          <w:color w:val="auto"/>
          <w:spacing w:val="2"/>
          <w:sz w:val="32"/>
          <w:szCs w:val="32"/>
        </w:rPr>
        <w:t>法定</w:t>
      </w:r>
      <w:r>
        <w:rPr>
          <w:rFonts w:hint="eastAsia" w:ascii="仿宋_GB2312" w:hAnsi="仿宋_GB2312" w:eastAsia="仿宋_GB2312" w:cs="仿宋_GB2312"/>
          <w:color w:val="auto"/>
          <w:spacing w:val="2"/>
          <w:sz w:val="32"/>
          <w:szCs w:val="32"/>
          <w:lang w:eastAsia="zh-CN"/>
        </w:rPr>
        <w:t>假期为：农历</w:t>
      </w:r>
      <w:r>
        <w:rPr>
          <w:rFonts w:hint="eastAsia" w:ascii="仿宋_GB2312" w:hAnsi="仿宋_GB2312" w:eastAsia="仿宋_GB2312" w:cs="仿宋_GB2312"/>
          <w:color w:val="auto"/>
          <w:spacing w:val="2"/>
          <w:sz w:val="32"/>
          <w:szCs w:val="32"/>
        </w:rPr>
        <w:t>正月初一</w:t>
      </w:r>
      <w:r>
        <w:rPr>
          <w:rFonts w:hint="eastAsia" w:ascii="仿宋_GB2312" w:hAnsi="仿宋_GB2312" w:eastAsia="仿宋_GB2312" w:cs="仿宋_GB2312"/>
          <w:color w:val="auto"/>
          <w:spacing w:val="2"/>
          <w:sz w:val="32"/>
          <w:szCs w:val="32"/>
          <w:lang w:eastAsia="zh-CN"/>
        </w:rPr>
        <w:t>至</w:t>
      </w:r>
      <w:r>
        <w:rPr>
          <w:rFonts w:hint="eastAsia" w:ascii="仿宋_GB2312" w:hAnsi="仿宋_GB2312" w:eastAsia="仿宋_GB2312" w:cs="仿宋_GB2312"/>
          <w:color w:val="auto"/>
          <w:spacing w:val="2"/>
          <w:sz w:val="32"/>
          <w:szCs w:val="32"/>
        </w:rPr>
        <w:t>初三</w:t>
      </w:r>
      <w:r>
        <w:rPr>
          <w:rFonts w:hint="eastAsia" w:ascii="仿宋_GB2312" w:hAnsi="仿宋_GB2312" w:eastAsia="仿宋_GB2312" w:cs="仿宋_GB2312"/>
          <w:color w:val="auto"/>
          <w:spacing w:val="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lang w:val="en-US" w:eastAsia="zh-CN"/>
        </w:rPr>
        <w:t>2.</w:t>
      </w:r>
      <w:r>
        <w:rPr>
          <w:rFonts w:hint="eastAsia" w:ascii="仿宋_GB2312" w:hAnsi="仿宋_GB2312" w:eastAsia="仿宋_GB2312" w:cs="仿宋_GB2312"/>
          <w:color w:val="auto"/>
          <w:spacing w:val="2"/>
          <w:sz w:val="32"/>
          <w:szCs w:val="32"/>
        </w:rPr>
        <w:t>其他休息日加班生产倾斜上限可按在岗职工人数和天数、</w:t>
      </w:r>
      <w:r>
        <w:rPr>
          <w:rFonts w:hint="eastAsia" w:ascii="仿宋_GB2312" w:hAnsi="仿宋_GB2312" w:eastAsia="仿宋_GB2312" w:cs="仿宋_GB2312"/>
          <w:color w:val="auto"/>
          <w:spacing w:val="2"/>
          <w:sz w:val="32"/>
          <w:szCs w:val="32"/>
          <w:lang w:eastAsia="zh-CN"/>
        </w:rPr>
        <w:t>我市</w:t>
      </w:r>
      <w:r>
        <w:rPr>
          <w:rFonts w:hint="eastAsia" w:ascii="仿宋_GB2312" w:hAnsi="仿宋_GB2312" w:eastAsia="仿宋_GB2312" w:cs="仿宋_GB2312"/>
          <w:color w:val="auto"/>
          <w:spacing w:val="2"/>
          <w:sz w:val="32"/>
          <w:szCs w:val="32"/>
        </w:rPr>
        <w:t>职工日平均工资两倍</w:t>
      </w:r>
      <w:r>
        <w:rPr>
          <w:rFonts w:hint="eastAsia" w:ascii="仿宋_GB2312" w:hAnsi="仿宋_GB2312" w:eastAsia="仿宋_GB2312" w:cs="仿宋_GB2312"/>
          <w:color w:val="auto"/>
          <w:spacing w:val="2"/>
          <w:sz w:val="32"/>
          <w:szCs w:val="32"/>
          <w:lang w:eastAsia="zh-CN"/>
        </w:rPr>
        <w:t>予以补助</w:t>
      </w:r>
      <w:r>
        <w:rPr>
          <w:rFonts w:hint="eastAsia" w:ascii="仿宋_GB2312" w:hAnsi="仿宋_GB2312" w:eastAsia="仿宋_GB2312" w:cs="仿宋_GB2312"/>
          <w:color w:val="auto"/>
          <w:spacing w:val="2"/>
          <w:sz w:val="32"/>
          <w:szCs w:val="32"/>
        </w:rPr>
        <w:t>。</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lang w:val="en-US" w:eastAsia="zh-CN"/>
        </w:rPr>
        <w:t>3.</w:t>
      </w:r>
      <w:r>
        <w:rPr>
          <w:rFonts w:hint="eastAsia" w:ascii="仿宋_GB2312" w:hAnsi="仿宋_GB2312" w:eastAsia="仿宋_GB2312" w:cs="仿宋_GB2312"/>
          <w:color w:val="auto"/>
          <w:spacing w:val="2"/>
          <w:sz w:val="32"/>
          <w:szCs w:val="32"/>
        </w:rPr>
        <w:t>所需资金从当地就业专项资金支出。</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ascii="黑体" w:hAnsi="黑体" w:eastAsia="黑体"/>
          <w:color w:val="auto"/>
          <w:spacing w:val="2"/>
          <w:sz w:val="32"/>
          <w:szCs w:val="32"/>
        </w:rPr>
      </w:pPr>
      <w:r>
        <w:rPr>
          <w:rFonts w:hint="eastAsia" w:ascii="黑体" w:hAnsi="黑体" w:eastAsia="黑体"/>
          <w:color w:val="auto"/>
          <w:spacing w:val="2"/>
          <w:sz w:val="32"/>
          <w:szCs w:val="32"/>
        </w:rPr>
        <w:t>四、补贴申报审核程序</w:t>
      </w:r>
    </w:p>
    <w:p>
      <w:pPr>
        <w:keepNext w:val="0"/>
        <w:keepLines w:val="0"/>
        <w:pageBreakBefore w:val="0"/>
        <w:kinsoku/>
        <w:wordWrap/>
        <w:overflowPunct/>
        <w:topLinePunct w:val="0"/>
        <w:autoSpaceDE/>
        <w:autoSpaceDN/>
        <w:bidi w:val="0"/>
        <w:adjustRightInd/>
        <w:snapToGrid/>
        <w:spacing w:line="520" w:lineRule="exact"/>
        <w:ind w:firstLine="651" w:firstLineChars="200"/>
        <w:textAlignment w:val="auto"/>
        <w:rPr>
          <w:rFonts w:ascii="楷体_GB2312" w:eastAsia="楷体_GB2312"/>
          <w:b/>
          <w:color w:val="auto"/>
          <w:spacing w:val="2"/>
          <w:sz w:val="32"/>
          <w:szCs w:val="32"/>
        </w:rPr>
      </w:pPr>
      <w:r>
        <w:rPr>
          <w:rFonts w:hint="eastAsia" w:ascii="楷体_GB2312" w:eastAsia="楷体_GB2312"/>
          <w:b/>
          <w:color w:val="auto"/>
          <w:spacing w:val="2"/>
          <w:sz w:val="32"/>
          <w:szCs w:val="32"/>
        </w:rPr>
        <w:t>（一）申报</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ascii="仿宋_GB2312" w:eastAsia="仿宋_GB2312"/>
          <w:color w:val="auto"/>
          <w:spacing w:val="2"/>
          <w:sz w:val="32"/>
          <w:szCs w:val="32"/>
        </w:rPr>
      </w:pPr>
      <w:r>
        <w:rPr>
          <w:rFonts w:hint="eastAsia" w:ascii="仿宋_GB2312" w:eastAsia="仿宋_GB2312"/>
          <w:color w:val="auto"/>
          <w:spacing w:val="2"/>
          <w:sz w:val="32"/>
          <w:szCs w:val="32"/>
        </w:rPr>
        <w:t>申请企业向公共就业服务经办机构申报稳就业奖补应提交下列资料：</w:t>
      </w:r>
    </w:p>
    <w:p>
      <w:pPr>
        <w:keepNext w:val="0"/>
        <w:keepLines w:val="0"/>
        <w:pageBreakBefore w:val="0"/>
        <w:kinsoku/>
        <w:wordWrap/>
        <w:overflowPunct/>
        <w:topLinePunct w:val="0"/>
        <w:autoSpaceDE/>
        <w:autoSpaceDN/>
        <w:bidi w:val="0"/>
        <w:adjustRightInd/>
        <w:snapToGrid/>
        <w:spacing w:line="520" w:lineRule="exact"/>
        <w:ind w:firstLine="648" w:firstLineChars="200"/>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lang w:val="en-US" w:eastAsia="zh-CN"/>
        </w:rPr>
        <w:t>1</w:t>
      </w:r>
      <w:r>
        <w:rPr>
          <w:rFonts w:ascii="仿宋_GB2312" w:eastAsia="仿宋_GB2312"/>
          <w:color w:val="auto"/>
          <w:spacing w:val="2"/>
          <w:sz w:val="32"/>
          <w:szCs w:val="32"/>
        </w:rPr>
        <w:t>.</w:t>
      </w:r>
      <w:r>
        <w:rPr>
          <w:rFonts w:hint="eastAsia" w:ascii="仿宋_GB2312" w:eastAsia="仿宋_GB2312"/>
          <w:color w:val="auto"/>
          <w:spacing w:val="2"/>
          <w:sz w:val="32"/>
          <w:szCs w:val="32"/>
        </w:rPr>
        <w:t>《</w:t>
      </w:r>
      <w:r>
        <w:rPr>
          <w:rFonts w:hint="eastAsia" w:ascii="仿宋_GB2312" w:eastAsia="仿宋_GB2312"/>
          <w:color w:val="auto"/>
          <w:spacing w:val="2"/>
          <w:sz w:val="32"/>
          <w:szCs w:val="32"/>
          <w:lang w:eastAsia="zh-CN"/>
        </w:rPr>
        <w:t>莆田市</w:t>
      </w:r>
      <w:r>
        <w:rPr>
          <w:rFonts w:hint="eastAsia" w:ascii="仿宋_GB2312" w:eastAsia="仿宋_GB2312"/>
          <w:color w:val="auto"/>
          <w:spacing w:val="2"/>
          <w:sz w:val="32"/>
          <w:szCs w:val="32"/>
          <w:lang w:val="en-US" w:eastAsia="zh-CN"/>
        </w:rPr>
        <w:t>做好新型冠状病毒感染肺炎疫情防控</w:t>
      </w:r>
      <w:r>
        <w:rPr>
          <w:rFonts w:hint="eastAsia" w:ascii="仿宋_GB2312" w:eastAsia="仿宋_GB2312"/>
          <w:color w:val="auto"/>
          <w:spacing w:val="2"/>
          <w:sz w:val="32"/>
          <w:szCs w:val="32"/>
          <w:lang w:eastAsia="zh-CN"/>
        </w:rPr>
        <w:t>稳定就业奖补审核表</w:t>
      </w:r>
      <w:r>
        <w:rPr>
          <w:rFonts w:hint="eastAsia" w:ascii="仿宋_GB2312" w:eastAsia="仿宋_GB2312"/>
          <w:color w:val="auto"/>
          <w:spacing w:val="2"/>
          <w:sz w:val="32"/>
          <w:szCs w:val="32"/>
        </w:rPr>
        <w:t>》一式两份（见附件）；</w:t>
      </w:r>
    </w:p>
    <w:p>
      <w:pPr>
        <w:keepNext w:val="0"/>
        <w:keepLines w:val="0"/>
        <w:pageBreakBefore w:val="0"/>
        <w:kinsoku/>
        <w:wordWrap/>
        <w:overflowPunct/>
        <w:topLinePunct w:val="0"/>
        <w:autoSpaceDE/>
        <w:autoSpaceDN/>
        <w:bidi w:val="0"/>
        <w:adjustRightInd/>
        <w:snapToGrid/>
        <w:spacing w:line="520" w:lineRule="exact"/>
        <w:ind w:firstLine="648" w:firstLineChars="200"/>
        <w:textAlignment w:val="auto"/>
        <w:rPr>
          <w:rFonts w:ascii="仿宋_GB2312" w:eastAsia="仿宋_GB2312"/>
          <w:color w:val="auto"/>
          <w:spacing w:val="2"/>
          <w:sz w:val="32"/>
          <w:szCs w:val="32"/>
        </w:rPr>
      </w:pPr>
      <w:r>
        <w:rPr>
          <w:rFonts w:hint="eastAsia" w:ascii="仿宋_GB2312" w:eastAsia="仿宋_GB2312"/>
          <w:color w:val="auto"/>
          <w:spacing w:val="2"/>
          <w:sz w:val="32"/>
          <w:szCs w:val="32"/>
          <w:lang w:val="en-US" w:eastAsia="zh-CN"/>
        </w:rPr>
        <w:t>2</w:t>
      </w:r>
      <w:r>
        <w:rPr>
          <w:rFonts w:ascii="仿宋_GB2312" w:eastAsia="仿宋_GB2312"/>
          <w:color w:val="auto"/>
          <w:spacing w:val="2"/>
          <w:sz w:val="32"/>
          <w:szCs w:val="32"/>
        </w:rPr>
        <w:t>.</w:t>
      </w:r>
      <w:r>
        <w:rPr>
          <w:rFonts w:hint="eastAsia" w:ascii="仿宋_GB2312" w:eastAsia="仿宋_GB2312"/>
          <w:color w:val="auto"/>
          <w:spacing w:val="2"/>
          <w:sz w:val="32"/>
          <w:szCs w:val="32"/>
        </w:rPr>
        <w:t>企业缴纳</w:t>
      </w:r>
      <w:r>
        <w:rPr>
          <w:rFonts w:hint="eastAsia" w:ascii="仿宋_GB2312" w:eastAsia="仿宋_GB2312"/>
          <w:color w:val="auto"/>
          <w:spacing w:val="2"/>
          <w:sz w:val="32"/>
          <w:szCs w:val="32"/>
          <w:lang w:eastAsia="zh-CN"/>
        </w:rPr>
        <w:t>失业</w:t>
      </w:r>
      <w:r>
        <w:rPr>
          <w:rFonts w:hint="eastAsia" w:ascii="仿宋_GB2312" w:eastAsia="仿宋_GB2312"/>
          <w:color w:val="auto"/>
          <w:spacing w:val="2"/>
          <w:sz w:val="32"/>
          <w:szCs w:val="32"/>
        </w:rPr>
        <w:t>保险证明复印件材料</w:t>
      </w:r>
      <w:r>
        <w:rPr>
          <w:rFonts w:hint="eastAsia" w:ascii="仿宋_GB2312" w:eastAsia="仿宋_GB2312"/>
          <w:color w:val="auto"/>
          <w:spacing w:val="2"/>
          <w:sz w:val="32"/>
          <w:szCs w:val="32"/>
          <w:lang w:eastAsia="zh-CN"/>
        </w:rPr>
        <w:t>（人社部门认定）</w:t>
      </w:r>
      <w:r>
        <w:rPr>
          <w:rFonts w:hint="eastAsia" w:ascii="仿宋_GB2312" w:eastAsia="仿宋_GB2312"/>
          <w:color w:val="auto"/>
          <w:spacing w:val="2"/>
          <w:sz w:val="32"/>
          <w:szCs w:val="32"/>
        </w:rPr>
        <w:t>。</w:t>
      </w:r>
    </w:p>
    <w:p>
      <w:pPr>
        <w:keepNext w:val="0"/>
        <w:keepLines w:val="0"/>
        <w:pageBreakBefore w:val="0"/>
        <w:kinsoku/>
        <w:wordWrap/>
        <w:overflowPunct/>
        <w:topLinePunct w:val="0"/>
        <w:autoSpaceDE/>
        <w:autoSpaceDN/>
        <w:bidi w:val="0"/>
        <w:adjustRightInd/>
        <w:snapToGrid/>
        <w:spacing w:line="520" w:lineRule="exact"/>
        <w:ind w:firstLine="488" w:firstLineChars="150"/>
        <w:textAlignment w:val="auto"/>
        <w:rPr>
          <w:rFonts w:ascii="楷体_GB2312" w:eastAsia="楷体_GB2312"/>
          <w:b/>
          <w:color w:val="auto"/>
          <w:spacing w:val="2"/>
          <w:sz w:val="32"/>
          <w:szCs w:val="32"/>
        </w:rPr>
      </w:pPr>
      <w:r>
        <w:rPr>
          <w:rFonts w:ascii="仿宋_GB2312" w:eastAsia="仿宋_GB2312"/>
          <w:b/>
          <w:color w:val="auto"/>
          <w:spacing w:val="2"/>
          <w:sz w:val="32"/>
          <w:szCs w:val="32"/>
        </w:rPr>
        <w:t xml:space="preserve"> </w:t>
      </w:r>
      <w:r>
        <w:rPr>
          <w:rFonts w:hint="eastAsia" w:ascii="楷体_GB2312" w:eastAsia="楷体_GB2312"/>
          <w:b/>
          <w:color w:val="auto"/>
          <w:spacing w:val="2"/>
          <w:sz w:val="32"/>
          <w:szCs w:val="32"/>
        </w:rPr>
        <w:t>（二）受理</w:t>
      </w:r>
      <w:r>
        <w:rPr>
          <w:rFonts w:hint="eastAsia" w:ascii="楷体_GB2312" w:eastAsia="楷体_GB2312"/>
          <w:b/>
          <w:color w:val="auto"/>
          <w:spacing w:val="2"/>
          <w:sz w:val="32"/>
          <w:szCs w:val="32"/>
          <w:lang w:eastAsia="zh-CN"/>
        </w:rPr>
        <w:t>程序</w:t>
      </w:r>
      <w:r>
        <w:rPr>
          <w:rFonts w:hint="eastAsia" w:ascii="楷体_GB2312" w:eastAsia="楷体_GB2312"/>
          <w:b/>
          <w:color w:val="auto"/>
          <w:spacing w:val="2"/>
          <w:sz w:val="32"/>
          <w:szCs w:val="32"/>
        </w:rPr>
        <w:t>及时间</w:t>
      </w:r>
      <w:r>
        <w:rPr>
          <w:rFonts w:ascii="楷体_GB2312" w:eastAsia="楷体_GB2312"/>
          <w:b/>
          <w:color w:val="auto"/>
          <w:spacing w:val="2"/>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hint="eastAsia" w:ascii="仿宋_GB2312" w:eastAsia="仿宋_GB2312"/>
          <w:color w:val="auto"/>
          <w:spacing w:val="2"/>
          <w:sz w:val="32"/>
          <w:szCs w:val="32"/>
          <w:lang w:val="en-US" w:eastAsia="zh-CN"/>
        </w:rPr>
      </w:pPr>
      <w:r>
        <w:rPr>
          <w:rFonts w:hint="eastAsia" w:ascii="仿宋_GB2312" w:eastAsia="仿宋_GB2312"/>
          <w:color w:val="auto"/>
          <w:spacing w:val="2"/>
          <w:sz w:val="32"/>
          <w:szCs w:val="32"/>
          <w:lang w:val="en-US" w:eastAsia="zh-CN"/>
        </w:rPr>
        <w:t>1.由工信部门认定紧缺急需物资保障</w:t>
      </w:r>
      <w:r>
        <w:rPr>
          <w:rFonts w:hint="eastAsia" w:ascii="仿宋_GB2312" w:eastAsia="仿宋_GB2312"/>
          <w:color w:val="auto"/>
          <w:spacing w:val="2"/>
          <w:sz w:val="32"/>
          <w:szCs w:val="32"/>
          <w:lang w:eastAsia="zh-CN"/>
        </w:rPr>
        <w:t>和产品配套</w:t>
      </w:r>
      <w:r>
        <w:rPr>
          <w:rFonts w:hint="eastAsia" w:ascii="仿宋_GB2312" w:eastAsia="仿宋_GB2312"/>
          <w:color w:val="auto"/>
          <w:spacing w:val="2"/>
          <w:sz w:val="32"/>
          <w:szCs w:val="32"/>
          <w:lang w:val="en-US" w:eastAsia="zh-CN"/>
        </w:rPr>
        <w:t>的生产企业名单、商务部门认定保障民生的商贸配送企业的名单，于2月7日前报同级人社部门。</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lang w:val="en-US" w:eastAsia="zh-CN"/>
        </w:rPr>
        <w:t>2.</w:t>
      </w:r>
      <w:r>
        <w:rPr>
          <w:rFonts w:hint="eastAsia" w:ascii="仿宋_GB2312" w:eastAsia="仿宋_GB2312"/>
          <w:color w:val="auto"/>
          <w:spacing w:val="2"/>
          <w:sz w:val="32"/>
          <w:szCs w:val="32"/>
        </w:rPr>
        <w:t>公共就业服务经办机构受理提出初审意见，同时对补助情况进行公示，无异议的报</w:t>
      </w:r>
      <w:r>
        <w:rPr>
          <w:rFonts w:hint="eastAsia" w:ascii="仿宋_GB2312" w:eastAsia="仿宋_GB2312"/>
          <w:color w:val="auto"/>
          <w:spacing w:val="2"/>
          <w:sz w:val="32"/>
          <w:szCs w:val="32"/>
          <w:lang w:eastAsia="zh-CN"/>
        </w:rPr>
        <w:t>各县（区、管委会）</w:t>
      </w:r>
      <w:r>
        <w:rPr>
          <w:rFonts w:hint="eastAsia" w:ascii="仿宋_GB2312" w:eastAsia="仿宋_GB2312"/>
          <w:color w:val="auto"/>
          <w:spacing w:val="2"/>
          <w:sz w:val="32"/>
          <w:szCs w:val="32"/>
        </w:rPr>
        <w:t>人社局审核。</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ascii="楷体_GB2312" w:eastAsia="楷体_GB2312"/>
          <w:b/>
          <w:color w:val="auto"/>
          <w:spacing w:val="2"/>
          <w:sz w:val="32"/>
          <w:szCs w:val="32"/>
        </w:rPr>
      </w:pPr>
      <w:r>
        <w:rPr>
          <w:rFonts w:hint="eastAsia" w:ascii="楷体_GB2312" w:eastAsia="楷体_GB2312"/>
          <w:b/>
          <w:color w:val="auto"/>
          <w:spacing w:val="2"/>
          <w:sz w:val="32"/>
          <w:szCs w:val="32"/>
        </w:rPr>
        <w:t>（三）资金拨付</w:t>
      </w:r>
      <w:r>
        <w:rPr>
          <w:rFonts w:ascii="楷体_GB2312" w:eastAsia="楷体_GB2312"/>
          <w:b/>
          <w:color w:val="auto"/>
          <w:spacing w:val="2"/>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645"/>
        <w:textAlignment w:val="auto"/>
        <w:rPr>
          <w:rFonts w:hint="eastAsia" w:ascii="仿宋_GB2312" w:eastAsia="仿宋_GB2312"/>
          <w:color w:val="auto"/>
          <w:spacing w:val="2"/>
          <w:sz w:val="32"/>
          <w:szCs w:val="32"/>
        </w:rPr>
      </w:pPr>
      <w:r>
        <w:rPr>
          <w:rFonts w:hint="eastAsia" w:ascii="仿宋_GB2312" w:eastAsia="仿宋_GB2312"/>
          <w:color w:val="auto"/>
          <w:spacing w:val="2"/>
          <w:sz w:val="32"/>
          <w:szCs w:val="32"/>
        </w:rPr>
        <w:t>人力资源和社会保障部门在门户网站或公示栏上对稳定就业岗位奖补情况进行公示，公示期为</w:t>
      </w:r>
      <w:r>
        <w:rPr>
          <w:rFonts w:eastAsia="仿宋_GB2312"/>
          <w:color w:val="auto"/>
          <w:spacing w:val="2"/>
          <w:sz w:val="32"/>
          <w:szCs w:val="32"/>
        </w:rPr>
        <w:t>5</w:t>
      </w:r>
      <w:r>
        <w:rPr>
          <w:rFonts w:hint="eastAsia" w:ascii="仿宋_GB2312" w:eastAsia="仿宋_GB2312"/>
          <w:color w:val="auto"/>
          <w:spacing w:val="2"/>
          <w:sz w:val="32"/>
          <w:szCs w:val="32"/>
        </w:rPr>
        <w:t>个工作日。公示无异议的</w:t>
      </w:r>
      <w:r>
        <w:rPr>
          <w:rFonts w:hint="eastAsia" w:ascii="仿宋_GB2312" w:eastAsia="仿宋_GB2312"/>
          <w:color w:val="auto"/>
          <w:spacing w:val="2"/>
          <w:sz w:val="32"/>
          <w:szCs w:val="32"/>
          <w:lang w:eastAsia="zh-CN"/>
        </w:rPr>
        <w:t>，各级</w:t>
      </w:r>
      <w:r>
        <w:rPr>
          <w:rFonts w:hint="eastAsia" w:ascii="仿宋_GB2312" w:eastAsia="仿宋_GB2312"/>
          <w:color w:val="auto"/>
          <w:spacing w:val="2"/>
          <w:sz w:val="32"/>
          <w:szCs w:val="32"/>
          <w:lang w:val="en-US" w:eastAsia="zh-CN"/>
        </w:rPr>
        <w:t>财政、人社部门于2月底前完成补助资金拨付</w:t>
      </w:r>
      <w:r>
        <w:rPr>
          <w:rFonts w:hint="eastAsia" w:ascii="仿宋_GB2312" w:eastAsia="仿宋_GB2312"/>
          <w:color w:val="auto"/>
          <w:spacing w:val="2"/>
          <w:sz w:val="32"/>
          <w:szCs w:val="32"/>
        </w:rPr>
        <w:t>。</w:t>
      </w:r>
    </w:p>
    <w:p>
      <w:pPr>
        <w:keepNext w:val="0"/>
        <w:keepLines w:val="0"/>
        <w:pageBreakBefore w:val="0"/>
        <w:kinsoku/>
        <w:wordWrap/>
        <w:overflowPunct/>
        <w:topLinePunct w:val="0"/>
        <w:autoSpaceDE/>
        <w:autoSpaceDN/>
        <w:bidi w:val="0"/>
        <w:adjustRightInd/>
        <w:snapToGrid/>
        <w:spacing w:line="520" w:lineRule="exact"/>
        <w:ind w:firstLine="648" w:firstLineChars="200"/>
        <w:textAlignment w:val="auto"/>
        <w:rPr>
          <w:rFonts w:hint="eastAsia" w:ascii="仿宋_GB2312" w:eastAsia="仿宋_GB2312"/>
          <w:color w:val="auto"/>
          <w:spacing w:val="2"/>
          <w:sz w:val="32"/>
          <w:szCs w:val="32"/>
          <w:lang w:eastAsia="zh-CN"/>
        </w:rPr>
      </w:pPr>
      <w:r>
        <w:rPr>
          <w:rFonts w:hint="eastAsia" w:ascii="仿宋_GB2312" w:eastAsia="仿宋_GB2312"/>
          <w:color w:val="auto"/>
          <w:spacing w:val="2"/>
          <w:sz w:val="32"/>
          <w:szCs w:val="32"/>
        </w:rPr>
        <w:t>附件：</w:t>
      </w:r>
      <w:r>
        <w:rPr>
          <w:rFonts w:hint="eastAsia" w:ascii="仿宋_GB2312" w:eastAsia="仿宋_GB2312"/>
          <w:color w:val="auto"/>
          <w:spacing w:val="2"/>
          <w:sz w:val="32"/>
          <w:szCs w:val="32"/>
          <w:lang w:eastAsia="zh-CN"/>
        </w:rPr>
        <w:t>莆田市</w:t>
      </w:r>
      <w:r>
        <w:rPr>
          <w:rFonts w:hint="eastAsia" w:ascii="仿宋_GB2312" w:eastAsia="仿宋_GB2312"/>
          <w:color w:val="auto"/>
          <w:spacing w:val="2"/>
          <w:sz w:val="32"/>
          <w:szCs w:val="32"/>
          <w:lang w:val="en-US" w:eastAsia="zh-CN"/>
        </w:rPr>
        <w:t>做好新型冠状病毒感染肺炎疫情防控</w:t>
      </w:r>
      <w:r>
        <w:rPr>
          <w:rFonts w:hint="eastAsia" w:ascii="仿宋_GB2312" w:eastAsia="仿宋_GB2312"/>
          <w:color w:val="auto"/>
          <w:spacing w:val="2"/>
          <w:sz w:val="32"/>
          <w:szCs w:val="32"/>
          <w:lang w:eastAsia="zh-CN"/>
        </w:rPr>
        <w:t>稳定就业奖补审核表</w:t>
      </w:r>
    </w:p>
    <w:p>
      <w:pPr>
        <w:keepNext w:val="0"/>
        <w:keepLines w:val="0"/>
        <w:pageBreakBefore w:val="0"/>
        <w:kinsoku/>
        <w:wordWrap/>
        <w:overflowPunct/>
        <w:topLinePunct w:val="0"/>
        <w:autoSpaceDE/>
        <w:autoSpaceDN/>
        <w:bidi w:val="0"/>
        <w:adjustRightInd/>
        <w:snapToGrid/>
        <w:spacing w:line="520" w:lineRule="exact"/>
        <w:ind w:firstLine="648" w:firstLineChars="200"/>
        <w:textAlignment w:val="auto"/>
        <w:rPr>
          <w:rFonts w:hint="eastAsia" w:ascii="仿宋_GB2312" w:eastAsia="仿宋_GB2312"/>
          <w:color w:val="auto"/>
          <w:spacing w:val="2"/>
          <w:sz w:val="32"/>
          <w:szCs w:val="32"/>
          <w:lang w:eastAsia="zh-CN"/>
        </w:rPr>
      </w:pPr>
    </w:p>
    <w:p>
      <w:pPr>
        <w:keepNext w:val="0"/>
        <w:keepLines w:val="0"/>
        <w:pageBreakBefore w:val="0"/>
        <w:kinsoku/>
        <w:overflowPunct/>
        <w:topLinePunct w:val="0"/>
        <w:bidi w:val="0"/>
        <w:adjustRightInd/>
        <w:snapToGrid/>
        <w:spacing w:line="520" w:lineRule="exact"/>
        <w:ind w:left="5120" w:hanging="5120" w:hangingChars="1600"/>
        <w:jc w:val="both"/>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莆田</w:t>
      </w:r>
      <w:r>
        <w:rPr>
          <w:rFonts w:hint="eastAsia" w:ascii="仿宋_GB2312" w:eastAsia="仿宋_GB2312" w:cs="仿宋_GB2312"/>
          <w:color w:val="auto"/>
          <w:sz w:val="32"/>
          <w:szCs w:val="32"/>
        </w:rPr>
        <w:t xml:space="preserve">市人力资源和社会保障局     </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eastAsia="zh-CN"/>
        </w:rPr>
        <w:t>莆田</w:t>
      </w:r>
      <w:r>
        <w:rPr>
          <w:rFonts w:hint="eastAsia" w:ascii="仿宋_GB2312" w:eastAsia="仿宋_GB2312" w:cs="仿宋_GB2312"/>
          <w:color w:val="auto"/>
          <w:sz w:val="32"/>
          <w:szCs w:val="32"/>
        </w:rPr>
        <w:t xml:space="preserve">市财政局  </w:t>
      </w:r>
      <w:r>
        <w:rPr>
          <w:rFonts w:hint="eastAsia" w:ascii="仿宋_GB2312" w:eastAsia="仿宋_GB2312" w:cs="仿宋_GB2312"/>
          <w:color w:val="auto"/>
          <w:w w:val="90"/>
          <w:sz w:val="32"/>
          <w:szCs w:val="32"/>
        </w:rPr>
        <w:t xml:space="preserve">     </w:t>
      </w:r>
      <w:r>
        <w:rPr>
          <w:rFonts w:eastAsia="仿宋_GB2312"/>
          <w:color w:val="auto"/>
          <w:sz w:val="32"/>
          <w:szCs w:val="32"/>
        </w:rPr>
        <w:t xml:space="preserve"> </w:t>
      </w:r>
    </w:p>
    <w:p>
      <w:pPr>
        <w:keepNext w:val="0"/>
        <w:keepLines w:val="0"/>
        <w:pageBreakBefore w:val="0"/>
        <w:kinsoku/>
        <w:overflowPunct/>
        <w:topLinePunct w:val="0"/>
        <w:bidi w:val="0"/>
        <w:adjustRightInd/>
        <w:snapToGrid/>
        <w:spacing w:line="520" w:lineRule="exact"/>
        <w:ind w:left="5118" w:leftChars="456" w:hanging="4160" w:hangingChars="1300"/>
        <w:jc w:val="both"/>
        <w:rPr>
          <w:rFonts w:hint="eastAsia" w:ascii="仿宋_GB2312" w:eastAsia="仿宋_GB2312" w:cs="仿宋_GB2312"/>
          <w:color w:val="auto"/>
          <w:sz w:val="32"/>
          <w:szCs w:val="32"/>
        </w:rPr>
      </w:pPr>
    </w:p>
    <w:p>
      <w:pPr>
        <w:keepNext w:val="0"/>
        <w:keepLines w:val="0"/>
        <w:pageBreakBefore w:val="0"/>
        <w:kinsoku/>
        <w:overflowPunct/>
        <w:topLinePunct w:val="0"/>
        <w:bidi w:val="0"/>
        <w:adjustRightInd/>
        <w:snapToGrid/>
        <w:spacing w:line="520" w:lineRule="exact"/>
        <w:ind w:firstLine="640" w:firstLineChars="200"/>
        <w:jc w:val="both"/>
        <w:rPr>
          <w:rFonts w:eastAsia="仿宋_GB2312"/>
          <w:color w:val="auto"/>
          <w:sz w:val="32"/>
          <w:szCs w:val="32"/>
        </w:rPr>
      </w:pPr>
      <w:r>
        <w:rPr>
          <w:rFonts w:hint="eastAsia" w:ascii="仿宋_GB2312" w:eastAsia="仿宋_GB2312" w:cs="仿宋_GB2312"/>
          <w:color w:val="auto"/>
          <w:sz w:val="32"/>
          <w:szCs w:val="32"/>
          <w:lang w:eastAsia="zh-CN"/>
        </w:rPr>
        <w:t>莆田</w:t>
      </w:r>
      <w:r>
        <w:rPr>
          <w:rFonts w:hint="eastAsia" w:ascii="仿宋_GB2312" w:eastAsia="仿宋_GB2312" w:cs="仿宋_GB2312"/>
          <w:color w:val="auto"/>
          <w:sz w:val="32"/>
          <w:szCs w:val="32"/>
        </w:rPr>
        <w:t>市工业和信息化局</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eastAsia="zh-CN"/>
        </w:rPr>
        <w:t>莆田市商务局</w:t>
      </w:r>
      <w:r>
        <w:rPr>
          <w:rFonts w:hint="eastAsia" w:ascii="仿宋_GB2312" w:eastAsia="仿宋_GB2312" w:cs="仿宋_GB2312"/>
          <w:color w:val="auto"/>
          <w:sz w:val="32"/>
          <w:szCs w:val="32"/>
          <w:lang w:val="en-US" w:eastAsia="zh-CN"/>
        </w:rPr>
        <w:t xml:space="preserve">   </w:t>
      </w:r>
    </w:p>
    <w:p>
      <w:pPr>
        <w:keepNext w:val="0"/>
        <w:keepLines w:val="0"/>
        <w:pageBreakBefore w:val="0"/>
        <w:kinsoku/>
        <w:overflowPunct/>
        <w:topLinePunct w:val="0"/>
        <w:bidi w:val="0"/>
        <w:adjustRightInd/>
        <w:snapToGrid/>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eastAsia="仿宋_GB2312"/>
          <w:color w:val="auto"/>
          <w:sz w:val="32"/>
          <w:szCs w:val="32"/>
        </w:rPr>
        <w:t xml:space="preserve">                          </w:t>
      </w:r>
      <w:r>
        <w:rPr>
          <w:rFonts w:hint="eastAsia" w:eastAsia="仿宋_GB2312"/>
          <w:color w:val="auto"/>
          <w:sz w:val="32"/>
          <w:szCs w:val="32"/>
          <w:lang w:val="en-US" w:eastAsia="zh-CN"/>
        </w:rPr>
        <w:t xml:space="preserve">   </w:t>
      </w:r>
      <w:r>
        <w:rPr>
          <w:rFonts w:hint="eastAsia" w:eastAsia="仿宋_GB2312"/>
          <w:color w:val="auto"/>
          <w:sz w:val="32"/>
          <w:szCs w:val="32"/>
        </w:rPr>
        <w:t xml:space="preserve"> </w:t>
      </w:r>
      <w:r>
        <w:rPr>
          <w:rFonts w:eastAsia="仿宋_GB2312"/>
          <w:color w:val="auto"/>
          <w:sz w:val="32"/>
          <w:szCs w:val="32"/>
        </w:rPr>
        <w:t>20</w:t>
      </w:r>
      <w:r>
        <w:rPr>
          <w:rFonts w:hint="eastAsia" w:eastAsia="仿宋_GB2312"/>
          <w:color w:val="auto"/>
          <w:sz w:val="32"/>
          <w:szCs w:val="32"/>
          <w:lang w:val="en-US" w:eastAsia="zh-CN"/>
        </w:rPr>
        <w:t>20</w:t>
      </w:r>
      <w:r>
        <w:rPr>
          <w:rFonts w:eastAsia="仿宋_GB2312"/>
          <w:color w:val="auto"/>
          <w:sz w:val="32"/>
          <w:szCs w:val="32"/>
        </w:rPr>
        <w:t>年1月</w:t>
      </w:r>
      <w:r>
        <w:rPr>
          <w:rFonts w:hint="eastAsia" w:eastAsia="仿宋_GB2312"/>
          <w:color w:val="auto"/>
          <w:sz w:val="32"/>
          <w:szCs w:val="32"/>
          <w:lang w:val="en-US" w:eastAsia="zh-CN"/>
        </w:rPr>
        <w:t>31</w:t>
      </w:r>
      <w:r>
        <w:rPr>
          <w:rFonts w:eastAsia="仿宋_GB2312"/>
          <w:color w:val="auto"/>
          <w:sz w:val="32"/>
          <w:szCs w:val="32"/>
        </w:rPr>
        <w:t>日</w:t>
      </w:r>
    </w:p>
    <w:p>
      <w:pPr>
        <w:keepNext w:val="0"/>
        <w:keepLines w:val="0"/>
        <w:pageBreakBefore w:val="0"/>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lang w:val="en-US" w:eastAsia="zh-CN"/>
        </w:rPr>
        <w:sectPr>
          <w:pgSz w:w="11906" w:h="16838"/>
          <w:pgMar w:top="1587" w:right="1474" w:bottom="1474" w:left="1474" w:header="851" w:footer="992" w:gutter="0"/>
          <w:pgNumType w:fmt="numberInDash"/>
          <w:cols w:space="425" w:num="1"/>
          <w:docGrid w:type="lines" w:linePitch="312" w:charSpace="0"/>
        </w:sectPr>
      </w:pPr>
    </w:p>
    <w:p>
      <w:pPr>
        <w:autoSpaceDE w:val="0"/>
        <w:autoSpaceDN w:val="0"/>
        <w:spacing w:line="580" w:lineRule="exact"/>
        <w:rPr>
          <w:rFonts w:hint="eastAsia" w:ascii="方正小标宋简体" w:eastAsia="方正小标宋简体"/>
          <w:sz w:val="44"/>
          <w:szCs w:val="44"/>
        </w:rPr>
      </w:pPr>
      <w:r>
        <w:rPr>
          <w:rFonts w:hint="eastAsia" w:ascii="黑体" w:hAnsi="仿宋_GB2312" w:eastAsia="黑体" w:cs="仿宋_GB2312"/>
          <w:sz w:val="32"/>
          <w:szCs w:val="32"/>
        </w:rPr>
        <w:t>附件:</w:t>
      </w:r>
    </w:p>
    <w:p>
      <w:p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eastAsia="zh-CN"/>
        </w:rPr>
        <w:t>莆田</w:t>
      </w:r>
      <w:r>
        <w:rPr>
          <w:rFonts w:hint="eastAsia" w:ascii="方正小标宋简体" w:eastAsia="方正小标宋简体"/>
          <w:sz w:val="36"/>
          <w:szCs w:val="36"/>
        </w:rPr>
        <w:t>市</w:t>
      </w:r>
      <w:r>
        <w:rPr>
          <w:rFonts w:hint="eastAsia" w:ascii="方正小标宋简体" w:eastAsia="方正小标宋简体"/>
          <w:sz w:val="36"/>
          <w:szCs w:val="36"/>
          <w:lang w:val="en-US" w:eastAsia="zh-CN"/>
        </w:rPr>
        <w:t>做好新型冠状病毒感染肺炎疫情防控</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lang w:eastAsia="zh-CN"/>
        </w:rPr>
        <w:t>稳定</w:t>
      </w:r>
      <w:r>
        <w:rPr>
          <w:rFonts w:hint="eastAsia" w:ascii="方正小标宋简体" w:eastAsia="方正小标宋简体"/>
          <w:sz w:val="36"/>
          <w:szCs w:val="36"/>
        </w:rPr>
        <w:t>就业奖补审核表</w:t>
      </w:r>
    </w:p>
    <w:p>
      <w:pPr>
        <w:spacing w:line="320" w:lineRule="exact"/>
        <w:rPr>
          <w:rFonts w:hint="eastAsia" w:hAnsi="仿宋_GB2312" w:eastAsia="仿宋_GB2312"/>
          <w:sz w:val="36"/>
          <w:szCs w:val="36"/>
        </w:rPr>
      </w:pPr>
    </w:p>
    <w:p>
      <w:pPr>
        <w:spacing w:line="320" w:lineRule="exact"/>
        <w:rPr>
          <w:rFonts w:eastAsia="仿宋_GB2312"/>
          <w:sz w:val="22"/>
          <w:szCs w:val="22"/>
        </w:rPr>
      </w:pPr>
      <w:r>
        <w:rPr>
          <w:rFonts w:hAnsi="仿宋_GB2312" w:eastAsia="仿宋_GB2312"/>
          <w:sz w:val="22"/>
          <w:szCs w:val="22"/>
        </w:rPr>
        <w:t>申请单位（章）：</w:t>
      </w:r>
      <w:r>
        <w:rPr>
          <w:rFonts w:eastAsia="仿宋_GB2312"/>
          <w:sz w:val="22"/>
          <w:szCs w:val="22"/>
        </w:rPr>
        <w:t xml:space="preserve">                                 </w:t>
      </w:r>
      <w:r>
        <w:rPr>
          <w:rFonts w:hAnsi="仿宋_GB2312" w:eastAsia="仿宋_GB2312"/>
          <w:sz w:val="22"/>
          <w:szCs w:val="22"/>
        </w:rPr>
        <w:t>申请日期：</w:t>
      </w:r>
      <w:r>
        <w:rPr>
          <w:rFonts w:eastAsia="仿宋_GB2312"/>
          <w:sz w:val="22"/>
          <w:szCs w:val="22"/>
        </w:rPr>
        <w:t xml:space="preserve">   </w:t>
      </w:r>
      <w:r>
        <w:rPr>
          <w:rFonts w:hAnsi="仿宋_GB2312" w:eastAsia="仿宋_GB2312"/>
          <w:sz w:val="22"/>
          <w:szCs w:val="22"/>
        </w:rPr>
        <w:t>年</w:t>
      </w:r>
      <w:r>
        <w:rPr>
          <w:rFonts w:eastAsia="仿宋_GB2312"/>
          <w:sz w:val="22"/>
          <w:szCs w:val="22"/>
        </w:rPr>
        <w:t xml:space="preserve">   </w:t>
      </w:r>
      <w:r>
        <w:rPr>
          <w:rFonts w:hAnsi="仿宋_GB2312" w:eastAsia="仿宋_GB2312"/>
          <w:sz w:val="22"/>
          <w:szCs w:val="22"/>
        </w:rPr>
        <w:t>月</w:t>
      </w:r>
      <w:r>
        <w:rPr>
          <w:rFonts w:eastAsia="仿宋_GB2312"/>
          <w:sz w:val="22"/>
          <w:szCs w:val="22"/>
        </w:rPr>
        <w:t xml:space="preserve">   </w:t>
      </w:r>
      <w:r>
        <w:rPr>
          <w:rFonts w:hAnsi="仿宋_GB2312" w:eastAsia="仿宋_GB2312"/>
          <w:sz w:val="22"/>
          <w:szCs w:val="22"/>
        </w:rPr>
        <w:t>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3552"/>
        <w:gridCol w:w="1862"/>
        <w:gridCol w:w="279"/>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40" w:type="dxa"/>
            <w:gridSpan w:val="5"/>
            <w:tcBorders>
              <w:bottom w:val="double" w:color="auto" w:sz="4" w:space="0"/>
            </w:tcBorders>
            <w:noWrap w:val="0"/>
            <w:vAlign w:val="center"/>
          </w:tcPr>
          <w:p>
            <w:pPr>
              <w:spacing w:line="360" w:lineRule="exact"/>
              <w:jc w:val="center"/>
              <w:rPr>
                <w:rFonts w:eastAsia="仿宋_GB2312"/>
                <w:sz w:val="22"/>
                <w:szCs w:val="22"/>
              </w:rPr>
            </w:pPr>
            <w:r>
              <w:rPr>
                <w:rFonts w:hAnsi="仿宋_GB2312" w:eastAsia="仿宋_GB2312"/>
                <w:sz w:val="22"/>
                <w:szCs w:val="22"/>
              </w:rPr>
              <w:t>企</w:t>
            </w:r>
            <w:r>
              <w:rPr>
                <w:rFonts w:eastAsia="仿宋_GB2312"/>
                <w:sz w:val="22"/>
                <w:szCs w:val="22"/>
              </w:rPr>
              <w:t xml:space="preserve">  </w:t>
            </w:r>
            <w:r>
              <w:rPr>
                <w:rFonts w:hAnsi="仿宋_GB2312" w:eastAsia="仿宋_GB2312"/>
                <w:sz w:val="22"/>
                <w:szCs w:val="22"/>
              </w:rPr>
              <w:t>业</w:t>
            </w:r>
            <w:r>
              <w:rPr>
                <w:rFonts w:eastAsia="仿宋_GB2312"/>
                <w:sz w:val="22"/>
                <w:szCs w:val="22"/>
              </w:rPr>
              <w:t xml:space="preserve">  </w:t>
            </w:r>
            <w:r>
              <w:rPr>
                <w:rFonts w:hAnsi="仿宋_GB2312" w:eastAsia="仿宋_GB2312"/>
                <w:sz w:val="22"/>
                <w:szCs w:val="22"/>
              </w:rPr>
              <w:t>申</w:t>
            </w:r>
            <w:r>
              <w:rPr>
                <w:rFonts w:eastAsia="仿宋_GB2312"/>
                <w:sz w:val="22"/>
                <w:szCs w:val="22"/>
              </w:rPr>
              <w:t xml:space="preserve">  </w:t>
            </w:r>
            <w:r>
              <w:rPr>
                <w:rFonts w:hAnsi="仿宋_GB2312" w:eastAsia="仿宋_GB2312"/>
                <w:sz w:val="22"/>
                <w:szCs w:val="22"/>
              </w:rPr>
              <w:t>报</w:t>
            </w:r>
            <w:r>
              <w:rPr>
                <w:rFonts w:eastAsia="仿宋_GB2312"/>
                <w:sz w:val="22"/>
                <w:szCs w:val="22"/>
              </w:rPr>
              <w:t xml:space="preserve">  </w:t>
            </w:r>
            <w:r>
              <w:rPr>
                <w:rFonts w:hAnsi="仿宋_GB2312" w:eastAsia="仿宋_GB2312"/>
                <w:sz w:val="22"/>
                <w:szCs w:val="22"/>
              </w:rPr>
              <w:t>信</w:t>
            </w:r>
            <w:r>
              <w:rPr>
                <w:rFonts w:eastAsia="仿宋_GB2312"/>
                <w:sz w:val="22"/>
                <w:szCs w:val="22"/>
              </w:rPr>
              <w:t xml:space="preserve">  </w:t>
            </w:r>
            <w:r>
              <w:rPr>
                <w:rFonts w:hAnsi="仿宋_GB2312" w:eastAsia="仿宋_GB2312"/>
                <w:sz w:val="22"/>
                <w:szCs w:val="22"/>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0" w:type="dxa"/>
            <w:tcBorders>
              <w:top w:val="double" w:color="auto" w:sz="4" w:space="0"/>
            </w:tcBorders>
            <w:noWrap w:val="0"/>
            <w:vAlign w:val="center"/>
          </w:tcPr>
          <w:p>
            <w:pPr>
              <w:spacing w:line="280" w:lineRule="exact"/>
              <w:ind w:right="-149" w:rightChars="-71"/>
              <w:jc w:val="center"/>
              <w:rPr>
                <w:rFonts w:eastAsia="仿宋_GB2312"/>
                <w:sz w:val="22"/>
                <w:szCs w:val="22"/>
              </w:rPr>
            </w:pPr>
            <w:r>
              <w:rPr>
                <w:rFonts w:hAnsi="仿宋_GB2312" w:eastAsia="仿宋_GB2312"/>
                <w:sz w:val="22"/>
                <w:szCs w:val="22"/>
              </w:rPr>
              <w:t>企业名称</w:t>
            </w:r>
          </w:p>
        </w:tc>
        <w:tc>
          <w:tcPr>
            <w:tcW w:w="7500" w:type="dxa"/>
            <w:gridSpan w:val="4"/>
            <w:tcBorders>
              <w:top w:val="double" w:color="auto" w:sz="4" w:space="0"/>
            </w:tcBorders>
            <w:noWrap w:val="0"/>
            <w:vAlign w:val="center"/>
          </w:tcPr>
          <w:p>
            <w:pPr>
              <w:spacing w:line="280" w:lineRule="exact"/>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exact"/>
              <w:jc w:val="center"/>
              <w:rPr>
                <w:rFonts w:eastAsia="仿宋_GB2312"/>
                <w:sz w:val="22"/>
                <w:szCs w:val="22"/>
              </w:rPr>
            </w:pPr>
            <w:r>
              <w:rPr>
                <w:rFonts w:hAnsi="仿宋_GB2312" w:eastAsia="仿宋_GB2312"/>
                <w:sz w:val="22"/>
                <w:szCs w:val="22"/>
              </w:rPr>
              <w:t>社会保险号</w:t>
            </w:r>
          </w:p>
        </w:tc>
        <w:tc>
          <w:tcPr>
            <w:tcW w:w="3552" w:type="dxa"/>
            <w:noWrap w:val="0"/>
            <w:vAlign w:val="center"/>
          </w:tcPr>
          <w:p>
            <w:pPr>
              <w:widowControl/>
              <w:spacing w:line="280" w:lineRule="exact"/>
              <w:rPr>
                <w:rFonts w:eastAsia="仿宋_GB2312"/>
                <w:color w:val="000000"/>
                <w:sz w:val="22"/>
                <w:szCs w:val="22"/>
              </w:rPr>
            </w:pPr>
          </w:p>
        </w:tc>
        <w:tc>
          <w:tcPr>
            <w:tcW w:w="1862" w:type="dxa"/>
            <w:noWrap w:val="0"/>
            <w:vAlign w:val="center"/>
          </w:tcPr>
          <w:p>
            <w:pPr>
              <w:widowControl/>
              <w:spacing w:line="280" w:lineRule="exact"/>
              <w:jc w:val="center"/>
              <w:rPr>
                <w:rFonts w:eastAsia="仿宋_GB2312"/>
                <w:sz w:val="22"/>
                <w:szCs w:val="22"/>
              </w:rPr>
            </w:pPr>
            <w:r>
              <w:rPr>
                <w:rFonts w:hAnsi="仿宋_GB2312" w:eastAsia="仿宋_GB2312"/>
                <w:sz w:val="22"/>
                <w:szCs w:val="22"/>
              </w:rPr>
              <w:t>营业执照号码</w:t>
            </w:r>
          </w:p>
        </w:tc>
        <w:tc>
          <w:tcPr>
            <w:tcW w:w="2086" w:type="dxa"/>
            <w:gridSpan w:val="2"/>
            <w:noWrap w:val="0"/>
            <w:vAlign w:val="center"/>
          </w:tcPr>
          <w:p>
            <w:pPr>
              <w:widowControl/>
              <w:spacing w:line="280" w:lineRule="exact"/>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法定代表人</w:t>
            </w:r>
          </w:p>
        </w:tc>
        <w:tc>
          <w:tcPr>
            <w:tcW w:w="3552" w:type="dxa"/>
            <w:noWrap w:val="0"/>
            <w:vAlign w:val="center"/>
          </w:tcPr>
          <w:p>
            <w:pPr>
              <w:widowControl/>
              <w:spacing w:line="280" w:lineRule="atLeast"/>
              <w:jc w:val="center"/>
              <w:rPr>
                <w:rFonts w:eastAsia="仿宋_GB2312"/>
                <w:color w:val="000000"/>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电话</w:t>
            </w:r>
          </w:p>
        </w:tc>
        <w:tc>
          <w:tcPr>
            <w:tcW w:w="2086" w:type="dxa"/>
            <w:gridSpan w:val="2"/>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工商注册地</w:t>
            </w:r>
          </w:p>
        </w:tc>
        <w:tc>
          <w:tcPr>
            <w:tcW w:w="3552" w:type="dxa"/>
            <w:noWrap w:val="0"/>
            <w:vAlign w:val="center"/>
          </w:tcPr>
          <w:p>
            <w:pPr>
              <w:widowControl/>
              <w:spacing w:line="280" w:lineRule="atLeast"/>
              <w:jc w:val="center"/>
              <w:rPr>
                <w:rFonts w:eastAsia="仿宋_GB2312"/>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工商注册号</w:t>
            </w:r>
          </w:p>
        </w:tc>
        <w:tc>
          <w:tcPr>
            <w:tcW w:w="2086" w:type="dxa"/>
            <w:gridSpan w:val="2"/>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通讯地址</w:t>
            </w:r>
          </w:p>
        </w:tc>
        <w:tc>
          <w:tcPr>
            <w:tcW w:w="3552" w:type="dxa"/>
            <w:noWrap w:val="0"/>
            <w:vAlign w:val="center"/>
          </w:tcPr>
          <w:p>
            <w:pPr>
              <w:widowControl/>
              <w:spacing w:line="280" w:lineRule="atLeast"/>
              <w:jc w:val="center"/>
              <w:rPr>
                <w:rFonts w:eastAsia="仿宋_GB2312"/>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邮编</w:t>
            </w:r>
          </w:p>
        </w:tc>
        <w:tc>
          <w:tcPr>
            <w:tcW w:w="2086" w:type="dxa"/>
            <w:gridSpan w:val="2"/>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开户名称</w:t>
            </w:r>
          </w:p>
        </w:tc>
        <w:tc>
          <w:tcPr>
            <w:tcW w:w="3552" w:type="dxa"/>
            <w:noWrap w:val="0"/>
            <w:vAlign w:val="center"/>
          </w:tcPr>
          <w:p>
            <w:pPr>
              <w:widowControl/>
              <w:spacing w:line="280" w:lineRule="atLeast"/>
              <w:jc w:val="center"/>
              <w:rPr>
                <w:rFonts w:eastAsia="仿宋_GB2312"/>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开户银行</w:t>
            </w:r>
          </w:p>
        </w:tc>
        <w:tc>
          <w:tcPr>
            <w:tcW w:w="2086" w:type="dxa"/>
            <w:gridSpan w:val="2"/>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银行账号</w:t>
            </w:r>
          </w:p>
        </w:tc>
        <w:tc>
          <w:tcPr>
            <w:tcW w:w="7500" w:type="dxa"/>
            <w:gridSpan w:val="4"/>
            <w:noWrap w:val="0"/>
            <w:vAlign w:val="center"/>
          </w:tcPr>
          <w:p>
            <w:pPr>
              <w:widowControl/>
              <w:spacing w:line="280" w:lineRule="atLeast"/>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int="eastAsia" w:hAnsi="仿宋_GB2312" w:eastAsia="仿宋_GB2312"/>
                <w:kern w:val="0"/>
                <w:sz w:val="22"/>
                <w:szCs w:val="22"/>
              </w:rPr>
              <w:t>企业用工</w:t>
            </w:r>
            <w:r>
              <w:rPr>
                <w:rFonts w:hAnsi="仿宋_GB2312" w:eastAsia="仿宋_GB2312"/>
                <w:kern w:val="0"/>
                <w:sz w:val="22"/>
                <w:szCs w:val="22"/>
              </w:rPr>
              <w:t>人数</w:t>
            </w:r>
          </w:p>
        </w:tc>
        <w:tc>
          <w:tcPr>
            <w:tcW w:w="3552" w:type="dxa"/>
            <w:noWrap w:val="0"/>
            <w:vAlign w:val="center"/>
          </w:tcPr>
          <w:p>
            <w:pPr>
              <w:widowControl/>
              <w:spacing w:line="280" w:lineRule="atLeast"/>
              <w:rPr>
                <w:rFonts w:eastAsia="仿宋_GB2312"/>
                <w:kern w:val="0"/>
                <w:sz w:val="22"/>
                <w:szCs w:val="22"/>
              </w:rPr>
            </w:pPr>
          </w:p>
        </w:tc>
        <w:tc>
          <w:tcPr>
            <w:tcW w:w="2141" w:type="dxa"/>
            <w:gridSpan w:val="2"/>
            <w:noWrap w:val="0"/>
            <w:vAlign w:val="center"/>
          </w:tcPr>
          <w:p>
            <w:pPr>
              <w:widowControl/>
              <w:spacing w:line="280" w:lineRule="atLeast"/>
              <w:jc w:val="center"/>
              <w:rPr>
                <w:rFonts w:eastAsia="仿宋_GB2312"/>
                <w:kern w:val="0"/>
                <w:sz w:val="22"/>
                <w:szCs w:val="22"/>
              </w:rPr>
            </w:pPr>
            <w:r>
              <w:rPr>
                <w:rFonts w:hint="eastAsia" w:hAnsi="仿宋_GB2312" w:eastAsia="仿宋_GB2312"/>
                <w:kern w:val="0"/>
                <w:sz w:val="22"/>
                <w:szCs w:val="22"/>
              </w:rPr>
              <w:t>申请用工补贴（元）</w:t>
            </w:r>
          </w:p>
        </w:tc>
        <w:tc>
          <w:tcPr>
            <w:tcW w:w="1807" w:type="dxa"/>
            <w:noWrap w:val="0"/>
            <w:vAlign w:val="center"/>
          </w:tcPr>
          <w:p>
            <w:pPr>
              <w:widowControl/>
              <w:spacing w:line="280" w:lineRule="atLeast"/>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9040" w:type="dxa"/>
            <w:gridSpan w:val="5"/>
            <w:noWrap w:val="0"/>
            <w:vAlign w:val="center"/>
          </w:tcPr>
          <w:p>
            <w:pPr>
              <w:widowControl/>
              <w:spacing w:line="280" w:lineRule="atLeast"/>
              <w:jc w:val="left"/>
              <w:rPr>
                <w:rFonts w:eastAsia="仿宋_GB2312"/>
                <w:kern w:val="0"/>
                <w:sz w:val="22"/>
                <w:szCs w:val="22"/>
              </w:rPr>
            </w:pPr>
            <w:r>
              <w:rPr>
                <w:rFonts w:eastAsia="仿宋_GB2312"/>
                <w:kern w:val="0"/>
                <w:sz w:val="22"/>
                <w:szCs w:val="22"/>
              </w:rPr>
              <w:t xml:space="preserve">  </w:t>
            </w:r>
            <w:r>
              <w:rPr>
                <w:rFonts w:hAnsi="仿宋_GB2312" w:eastAsia="仿宋_GB2312"/>
                <w:kern w:val="0"/>
                <w:sz w:val="22"/>
                <w:szCs w:val="22"/>
              </w:rPr>
              <w:t>本企业谨此声明以上所有信息及所附资料均属真实。如提供虚假信息，后果由本企业承担。</w:t>
            </w:r>
            <w:r>
              <w:rPr>
                <w:rFonts w:eastAsia="仿宋_GB2312"/>
                <w:kern w:val="0"/>
                <w:sz w:val="22"/>
                <w:szCs w:val="22"/>
              </w:rPr>
              <w:t xml:space="preserve">                                                        </w:t>
            </w:r>
          </w:p>
          <w:p>
            <w:pPr>
              <w:widowControl/>
              <w:spacing w:line="280" w:lineRule="atLeast"/>
              <w:jc w:val="right"/>
              <w:rPr>
                <w:rFonts w:hint="eastAsia" w:hAnsi="仿宋_GB2312" w:eastAsia="仿宋_GB2312"/>
                <w:kern w:val="0"/>
                <w:sz w:val="22"/>
                <w:szCs w:val="22"/>
              </w:rPr>
            </w:pPr>
          </w:p>
          <w:p>
            <w:pPr>
              <w:widowControl/>
              <w:wordWrap w:val="0"/>
              <w:spacing w:line="280" w:lineRule="atLeast"/>
              <w:ind w:right="440"/>
              <w:jc w:val="right"/>
              <w:rPr>
                <w:rFonts w:hint="eastAsia" w:eastAsia="仿宋_GB2312"/>
                <w:kern w:val="0"/>
                <w:sz w:val="22"/>
                <w:szCs w:val="22"/>
              </w:rPr>
            </w:pPr>
            <w:r>
              <w:rPr>
                <w:rFonts w:hAnsi="仿宋_GB2312" w:eastAsia="仿宋_GB2312"/>
                <w:kern w:val="0"/>
                <w:sz w:val="22"/>
                <w:szCs w:val="22"/>
              </w:rPr>
              <w:t>年</w:t>
            </w:r>
            <w:r>
              <w:rPr>
                <w:rFonts w:eastAsia="仿宋_GB2312"/>
                <w:kern w:val="0"/>
                <w:sz w:val="22"/>
                <w:szCs w:val="22"/>
              </w:rPr>
              <w:t xml:space="preserve">    </w:t>
            </w:r>
            <w:r>
              <w:rPr>
                <w:rFonts w:hAnsi="仿宋_GB2312" w:eastAsia="仿宋_GB2312"/>
                <w:kern w:val="0"/>
                <w:sz w:val="22"/>
                <w:szCs w:val="22"/>
              </w:rPr>
              <w:t>月</w:t>
            </w:r>
            <w:r>
              <w:rPr>
                <w:rFonts w:eastAsia="仿宋_GB2312"/>
                <w:kern w:val="0"/>
                <w:sz w:val="22"/>
                <w:szCs w:val="22"/>
              </w:rPr>
              <w:t xml:space="preserve">    </w:t>
            </w:r>
            <w:r>
              <w:rPr>
                <w:rFonts w:hAnsi="仿宋_GB2312" w:eastAsia="仿宋_GB2312"/>
                <w:kern w:val="0"/>
                <w:sz w:val="22"/>
                <w:szCs w:val="22"/>
              </w:rPr>
              <w:t>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0" w:type="dxa"/>
            <w:gridSpan w:val="5"/>
            <w:tcBorders>
              <w:bottom w:val="double" w:color="auto" w:sz="4" w:space="0"/>
            </w:tcBorders>
            <w:noWrap w:val="0"/>
            <w:vAlign w:val="center"/>
          </w:tcPr>
          <w:p>
            <w:pPr>
              <w:spacing w:before="62" w:beforeLines="20" w:after="62" w:afterLines="20" w:line="280" w:lineRule="exact"/>
              <w:jc w:val="center"/>
              <w:rPr>
                <w:rFonts w:eastAsia="仿宋_GB2312"/>
                <w:sz w:val="22"/>
                <w:szCs w:val="22"/>
              </w:rPr>
            </w:pPr>
            <w:r>
              <w:rPr>
                <w:rFonts w:eastAsia="仿宋_GB2312"/>
                <w:sz w:val="22"/>
                <w:szCs w:val="22"/>
              </w:rPr>
              <w:t xml:space="preserve"> </w:t>
            </w:r>
            <w:r>
              <w:rPr>
                <w:rFonts w:hAnsi="仿宋_GB2312" w:eastAsia="仿宋_GB2312"/>
                <w:sz w:val="22"/>
                <w:szCs w:val="22"/>
              </w:rPr>
              <w:t>审</w:t>
            </w:r>
            <w:r>
              <w:rPr>
                <w:rFonts w:eastAsia="仿宋_GB2312"/>
                <w:sz w:val="22"/>
                <w:szCs w:val="22"/>
              </w:rPr>
              <w:t xml:space="preserve">  </w:t>
            </w:r>
            <w:r>
              <w:rPr>
                <w:rFonts w:hAnsi="仿宋_GB2312" w:eastAsia="仿宋_GB2312"/>
                <w:sz w:val="22"/>
                <w:szCs w:val="22"/>
              </w:rPr>
              <w:t>核</w:t>
            </w:r>
            <w:r>
              <w:rPr>
                <w:rFonts w:eastAsia="仿宋_GB2312"/>
                <w:sz w:val="22"/>
                <w:szCs w:val="22"/>
              </w:rPr>
              <w:t xml:space="preserve">  </w:t>
            </w:r>
            <w:r>
              <w:rPr>
                <w:rFonts w:hAnsi="仿宋_GB2312" w:eastAsia="仿宋_GB2312"/>
                <w:sz w:val="22"/>
                <w:szCs w:val="22"/>
              </w:rPr>
              <w:t>意</w:t>
            </w:r>
            <w:r>
              <w:rPr>
                <w:rFonts w:eastAsia="仿宋_GB2312"/>
                <w:sz w:val="22"/>
                <w:szCs w:val="22"/>
              </w:rPr>
              <w:t xml:space="preserve">  </w:t>
            </w:r>
            <w:r>
              <w:rPr>
                <w:rFonts w:hAnsi="仿宋_GB2312" w:eastAsia="仿宋_GB2312"/>
                <w:sz w:val="22"/>
                <w:szCs w:val="22"/>
              </w:rPr>
              <w:t>见</w:t>
            </w:r>
            <w:r>
              <w:rPr>
                <w:rFonts w:eastAsia="仿宋_GB231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540" w:type="dxa"/>
            <w:noWrap w:val="0"/>
            <w:vAlign w:val="center"/>
          </w:tcPr>
          <w:p>
            <w:pPr>
              <w:spacing w:line="280" w:lineRule="exact"/>
              <w:jc w:val="center"/>
              <w:rPr>
                <w:rFonts w:hint="eastAsia" w:hAnsi="仿宋_GB2312" w:eastAsia="仿宋_GB2312"/>
                <w:sz w:val="22"/>
                <w:szCs w:val="22"/>
                <w:lang w:eastAsia="zh-CN"/>
              </w:rPr>
            </w:pPr>
            <w:r>
              <w:rPr>
                <w:rFonts w:hint="eastAsia" w:hAnsi="仿宋_GB2312" w:eastAsia="仿宋_GB2312"/>
                <w:sz w:val="22"/>
                <w:szCs w:val="22"/>
              </w:rPr>
              <w:t>工信</w:t>
            </w:r>
            <w:r>
              <w:rPr>
                <w:rFonts w:hint="eastAsia" w:hAnsi="仿宋_GB2312" w:eastAsia="仿宋_GB2312"/>
                <w:sz w:val="22"/>
                <w:szCs w:val="22"/>
                <w:lang w:eastAsia="zh-CN"/>
              </w:rPr>
              <w:t>或商务</w:t>
            </w:r>
          </w:p>
          <w:p>
            <w:pPr>
              <w:spacing w:line="280" w:lineRule="exact"/>
              <w:jc w:val="center"/>
              <w:rPr>
                <w:rFonts w:hint="eastAsia" w:hAnsi="仿宋_GB2312" w:eastAsia="仿宋_GB2312"/>
                <w:sz w:val="22"/>
                <w:szCs w:val="22"/>
              </w:rPr>
            </w:pPr>
            <w:r>
              <w:rPr>
                <w:rFonts w:hint="eastAsia" w:hAnsi="仿宋_GB2312" w:eastAsia="仿宋_GB2312"/>
                <w:sz w:val="22"/>
                <w:szCs w:val="22"/>
                <w:lang w:eastAsia="zh-CN"/>
              </w:rPr>
              <w:t>部门</w:t>
            </w:r>
            <w:r>
              <w:rPr>
                <w:rFonts w:hint="eastAsia" w:hAnsi="仿宋_GB2312" w:eastAsia="仿宋_GB2312"/>
                <w:sz w:val="22"/>
                <w:szCs w:val="22"/>
              </w:rPr>
              <w:t>意见</w:t>
            </w:r>
          </w:p>
        </w:tc>
        <w:tc>
          <w:tcPr>
            <w:tcW w:w="7500" w:type="dxa"/>
            <w:gridSpan w:val="4"/>
            <w:noWrap w:val="0"/>
            <w:vAlign w:val="center"/>
          </w:tcPr>
          <w:p>
            <w:pPr>
              <w:spacing w:line="280" w:lineRule="exact"/>
              <w:jc w:val="left"/>
              <w:rPr>
                <w:rFonts w:hint="eastAsia" w:eastAsia="仿宋_GB2312"/>
                <w:sz w:val="22"/>
                <w:szCs w:val="22"/>
              </w:rPr>
            </w:pPr>
          </w:p>
          <w:p>
            <w:pPr>
              <w:spacing w:line="280" w:lineRule="exact"/>
              <w:jc w:val="left"/>
              <w:rPr>
                <w:rFonts w:hint="eastAsia" w:eastAsia="仿宋_GB2312"/>
                <w:sz w:val="22"/>
                <w:szCs w:val="22"/>
              </w:rPr>
            </w:pPr>
            <w:r>
              <w:rPr>
                <w:rFonts w:hAnsi="仿宋_GB2312" w:eastAsia="仿宋_GB2312"/>
                <w:sz w:val="22"/>
                <w:szCs w:val="22"/>
              </w:rPr>
              <w:t>经初审，该企业</w:t>
            </w:r>
            <w:r>
              <w:rPr>
                <w:rFonts w:hint="eastAsia" w:hAnsi="仿宋_GB2312" w:eastAsia="仿宋_GB2312"/>
                <w:sz w:val="22"/>
                <w:szCs w:val="22"/>
              </w:rPr>
              <w:t>春节期间</w:t>
            </w:r>
            <w:r>
              <w:rPr>
                <w:rFonts w:hint="eastAsia" w:hAnsi="仿宋_GB2312" w:eastAsia="仿宋_GB2312"/>
                <w:sz w:val="22"/>
                <w:szCs w:val="22"/>
                <w:lang w:eastAsia="zh-CN"/>
              </w:rPr>
              <w:t>连续生产时间为</w:t>
            </w:r>
            <w:r>
              <w:rPr>
                <w:rFonts w:hint="eastAsia" w:hAnsi="仿宋_GB2312" w:eastAsia="仿宋_GB2312"/>
                <w:sz w:val="22"/>
                <w:szCs w:val="22"/>
                <w:lang w:val="en-US" w:eastAsia="zh-CN"/>
              </w:rPr>
              <w:t xml:space="preserve">   天</w:t>
            </w:r>
            <w:r>
              <w:rPr>
                <w:rFonts w:hint="eastAsia" w:hAnsi="仿宋_GB2312" w:eastAsia="仿宋_GB2312"/>
                <w:sz w:val="22"/>
                <w:szCs w:val="22"/>
                <w:lang w:eastAsia="zh-CN"/>
              </w:rPr>
              <w:t>，其中法定假期</w:t>
            </w:r>
            <w:r>
              <w:rPr>
                <w:rFonts w:hint="eastAsia" w:hAnsi="仿宋_GB2312" w:eastAsia="仿宋_GB2312"/>
                <w:sz w:val="22"/>
                <w:szCs w:val="22"/>
              </w:rPr>
              <w:t>加班生产</w:t>
            </w:r>
            <w:r>
              <w:rPr>
                <w:rFonts w:hint="eastAsia" w:hAnsi="仿宋_GB2312" w:eastAsia="仿宋_GB2312"/>
                <w:sz w:val="22"/>
                <w:szCs w:val="22"/>
                <w:lang w:val="en-US" w:eastAsia="zh-CN"/>
              </w:rPr>
              <w:t xml:space="preserve"> 天，其他</w:t>
            </w:r>
            <w:r>
              <w:rPr>
                <w:rFonts w:hint="eastAsia" w:hAnsi="仿宋_GB2312" w:eastAsia="仿宋_GB2312"/>
                <w:sz w:val="22"/>
                <w:szCs w:val="22"/>
              </w:rPr>
              <w:t>休息日加班生产</w:t>
            </w:r>
            <w:r>
              <w:rPr>
                <w:rFonts w:hint="eastAsia" w:hAnsi="仿宋_GB2312" w:eastAsia="仿宋_GB2312"/>
                <w:sz w:val="22"/>
                <w:szCs w:val="22"/>
                <w:lang w:val="en-US" w:eastAsia="zh-CN"/>
              </w:rPr>
              <w:t xml:space="preserve">  天</w:t>
            </w:r>
            <w:r>
              <w:rPr>
                <w:rFonts w:hint="eastAsia" w:hAnsi="仿宋_GB2312" w:eastAsia="仿宋_GB2312"/>
                <w:sz w:val="22"/>
                <w:szCs w:val="22"/>
                <w:lang w:eastAsia="zh-CN"/>
              </w:rPr>
              <w:t>。</w:t>
            </w:r>
            <w:r>
              <w:rPr>
                <w:rFonts w:hint="eastAsia" w:hAnsi="仿宋_GB2312" w:eastAsia="仿宋_GB2312"/>
                <w:sz w:val="22"/>
                <w:szCs w:val="22"/>
              </w:rPr>
              <w:t xml:space="preserve">                                  </w:t>
            </w:r>
            <w:r>
              <w:rPr>
                <w:rFonts w:hint="eastAsia" w:eastAsia="仿宋_GB2312"/>
                <w:sz w:val="22"/>
                <w:szCs w:val="22"/>
              </w:rPr>
              <w:t xml:space="preserve">   </w:t>
            </w:r>
          </w:p>
          <w:p>
            <w:pPr>
              <w:spacing w:line="280" w:lineRule="exact"/>
              <w:ind w:firstLine="550" w:firstLineChars="250"/>
              <w:jc w:val="left"/>
              <w:rPr>
                <w:rFonts w:hint="eastAsia" w:eastAsia="仿宋_GB2312"/>
                <w:sz w:val="22"/>
                <w:szCs w:val="22"/>
              </w:rPr>
            </w:pPr>
          </w:p>
          <w:p>
            <w:pPr>
              <w:spacing w:line="280" w:lineRule="exact"/>
              <w:ind w:firstLine="4510" w:firstLineChars="2050"/>
              <w:jc w:val="left"/>
              <w:rPr>
                <w:rFonts w:hint="eastAsia" w:eastAsia="仿宋_GB2312"/>
                <w:sz w:val="22"/>
                <w:szCs w:val="22"/>
              </w:rPr>
            </w:pPr>
            <w:r>
              <w:rPr>
                <w:rFonts w:hint="eastAsia" w:eastAsia="仿宋_GB2312"/>
                <w:sz w:val="22"/>
                <w:szCs w:val="22"/>
              </w:rPr>
              <w:t>年   月   日</w:t>
            </w:r>
          </w:p>
          <w:p>
            <w:pPr>
              <w:spacing w:line="280" w:lineRule="exact"/>
              <w:ind w:firstLine="4730" w:firstLineChars="2150"/>
              <w:jc w:val="left"/>
              <w:rPr>
                <w:rFonts w:hint="eastAsia" w:eastAsia="仿宋_GB2312"/>
                <w:sz w:val="22"/>
                <w:szCs w:val="22"/>
              </w:rPr>
            </w:pPr>
            <w:r>
              <w:rPr>
                <w:rFonts w:hint="eastAsia" w:eastAsia="仿宋_GB2312"/>
                <w:sz w:val="22"/>
                <w:szCs w:val="22"/>
              </w:rPr>
              <w:t xml:space="preserve">（公  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540" w:type="dxa"/>
            <w:noWrap w:val="0"/>
            <w:vAlign w:val="center"/>
          </w:tcPr>
          <w:p>
            <w:pPr>
              <w:spacing w:line="280" w:lineRule="exact"/>
              <w:jc w:val="center"/>
              <w:rPr>
                <w:rFonts w:eastAsia="仿宋_GB2312"/>
                <w:sz w:val="22"/>
                <w:szCs w:val="22"/>
              </w:rPr>
            </w:pPr>
            <w:r>
              <w:rPr>
                <w:rFonts w:hAnsi="仿宋_GB2312" w:eastAsia="仿宋_GB2312"/>
                <w:sz w:val="22"/>
                <w:szCs w:val="22"/>
              </w:rPr>
              <w:t>公共就业服务机构初审意见</w:t>
            </w:r>
          </w:p>
        </w:tc>
        <w:tc>
          <w:tcPr>
            <w:tcW w:w="7500" w:type="dxa"/>
            <w:gridSpan w:val="4"/>
            <w:noWrap w:val="0"/>
            <w:vAlign w:val="center"/>
          </w:tcPr>
          <w:p>
            <w:pPr>
              <w:spacing w:line="280" w:lineRule="exact"/>
              <w:jc w:val="left"/>
              <w:rPr>
                <w:rFonts w:hAnsi="仿宋_GB2312" w:eastAsia="仿宋_GB2312"/>
                <w:sz w:val="22"/>
                <w:szCs w:val="22"/>
              </w:rPr>
            </w:pPr>
          </w:p>
          <w:p>
            <w:pPr>
              <w:spacing w:line="280" w:lineRule="exact"/>
              <w:jc w:val="left"/>
              <w:rPr>
                <w:rFonts w:eastAsia="仿宋_GB2312"/>
                <w:sz w:val="22"/>
                <w:szCs w:val="22"/>
              </w:rPr>
            </w:pPr>
            <w:r>
              <w:rPr>
                <w:rFonts w:hAnsi="仿宋_GB2312" w:eastAsia="仿宋_GB2312"/>
                <w:sz w:val="22"/>
                <w:szCs w:val="22"/>
              </w:rPr>
              <w:t>经初审，该企业</w:t>
            </w:r>
            <w:r>
              <w:rPr>
                <w:rFonts w:hint="eastAsia" w:hAnsi="仿宋_GB2312" w:eastAsia="仿宋_GB2312"/>
                <w:sz w:val="22"/>
                <w:szCs w:val="22"/>
              </w:rPr>
              <w:t>春节期间稳定用工</w:t>
            </w:r>
            <w:r>
              <w:rPr>
                <w:rFonts w:hAnsi="仿宋_GB2312" w:eastAsia="仿宋_GB2312"/>
                <w:sz w:val="22"/>
                <w:szCs w:val="22"/>
              </w:rPr>
              <w:t>人员</w:t>
            </w:r>
            <w:r>
              <w:rPr>
                <w:rFonts w:eastAsia="仿宋_GB2312"/>
                <w:sz w:val="22"/>
                <w:szCs w:val="22"/>
              </w:rPr>
              <w:t xml:space="preserve">    </w:t>
            </w:r>
            <w:r>
              <w:rPr>
                <w:rFonts w:hAnsi="仿宋_GB2312" w:eastAsia="仿宋_GB2312"/>
                <w:sz w:val="22"/>
                <w:szCs w:val="22"/>
              </w:rPr>
              <w:t>名</w:t>
            </w:r>
            <w:r>
              <w:rPr>
                <w:rFonts w:hint="eastAsia" w:hAnsi="仿宋_GB2312" w:eastAsia="仿宋_GB2312"/>
                <w:sz w:val="22"/>
                <w:szCs w:val="22"/>
              </w:rPr>
              <w:t>，</w:t>
            </w:r>
            <w:r>
              <w:rPr>
                <w:rFonts w:hAnsi="仿宋_GB2312" w:eastAsia="仿宋_GB2312"/>
                <w:sz w:val="22"/>
                <w:szCs w:val="22"/>
              </w:rPr>
              <w:t>应享受补贴</w:t>
            </w:r>
            <w:r>
              <w:rPr>
                <w:rFonts w:eastAsia="仿宋_GB2312"/>
                <w:sz w:val="22"/>
                <w:szCs w:val="22"/>
              </w:rPr>
              <w:t xml:space="preserve">      </w:t>
            </w:r>
            <w:r>
              <w:rPr>
                <w:rFonts w:hAnsi="仿宋_GB2312" w:eastAsia="仿宋_GB2312"/>
                <w:sz w:val="22"/>
                <w:szCs w:val="22"/>
              </w:rPr>
              <w:t>元。</w:t>
            </w:r>
          </w:p>
          <w:p>
            <w:pPr>
              <w:spacing w:line="280" w:lineRule="exact"/>
              <w:jc w:val="left"/>
              <w:rPr>
                <w:rFonts w:hint="eastAsia" w:hAnsi="仿宋_GB2312" w:eastAsia="仿宋_GB2312"/>
                <w:sz w:val="22"/>
                <w:szCs w:val="22"/>
              </w:rPr>
            </w:pPr>
          </w:p>
          <w:p>
            <w:pPr>
              <w:spacing w:line="280" w:lineRule="exact"/>
              <w:rPr>
                <w:rFonts w:eastAsia="仿宋_GB2312"/>
                <w:sz w:val="22"/>
                <w:szCs w:val="22"/>
              </w:rPr>
            </w:pPr>
            <w:r>
              <w:rPr>
                <w:rFonts w:eastAsia="仿宋_GB2312"/>
                <w:sz w:val="22"/>
                <w:szCs w:val="22"/>
              </w:rPr>
              <w:t xml:space="preserve">                                     </w:t>
            </w:r>
            <w:r>
              <w:rPr>
                <w:rFonts w:hAnsi="仿宋_GB2312" w:eastAsia="仿宋_GB2312"/>
                <w:sz w:val="22"/>
                <w:szCs w:val="22"/>
              </w:rPr>
              <w:t>年</w:t>
            </w:r>
            <w:r>
              <w:rPr>
                <w:rFonts w:eastAsia="仿宋_GB2312"/>
                <w:sz w:val="22"/>
                <w:szCs w:val="22"/>
              </w:rPr>
              <w:t xml:space="preserve">    </w:t>
            </w:r>
            <w:r>
              <w:rPr>
                <w:rFonts w:hAnsi="仿宋_GB2312" w:eastAsia="仿宋_GB2312"/>
                <w:sz w:val="22"/>
                <w:szCs w:val="22"/>
              </w:rPr>
              <w:t>月</w:t>
            </w:r>
            <w:r>
              <w:rPr>
                <w:rFonts w:eastAsia="仿宋_GB2312"/>
                <w:sz w:val="22"/>
                <w:szCs w:val="22"/>
              </w:rPr>
              <w:t xml:space="preserve">    </w:t>
            </w:r>
            <w:r>
              <w:rPr>
                <w:rFonts w:hAnsi="仿宋_GB2312" w:eastAsia="仿宋_GB2312"/>
                <w:sz w:val="22"/>
                <w:szCs w:val="22"/>
              </w:rPr>
              <w:t>日（公</w:t>
            </w:r>
            <w:r>
              <w:rPr>
                <w:rFonts w:hint="eastAsia" w:hAnsi="仿宋_GB2312" w:eastAsia="仿宋_GB2312"/>
                <w:sz w:val="22"/>
                <w:szCs w:val="22"/>
              </w:rPr>
              <w:t xml:space="preserve">  </w:t>
            </w:r>
            <w:r>
              <w:rPr>
                <w:rFonts w:hAnsi="仿宋_GB2312" w:eastAsia="仿宋_GB2312"/>
                <w:sz w:val="22"/>
                <w:szCs w:val="22"/>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40" w:type="dxa"/>
            <w:noWrap w:val="0"/>
            <w:vAlign w:val="center"/>
          </w:tcPr>
          <w:p>
            <w:pPr>
              <w:spacing w:line="280" w:lineRule="exact"/>
              <w:jc w:val="center"/>
              <w:rPr>
                <w:rFonts w:hint="eastAsia" w:hAnsi="仿宋_GB2312" w:eastAsia="仿宋_GB2312"/>
                <w:sz w:val="22"/>
                <w:szCs w:val="22"/>
              </w:rPr>
            </w:pPr>
            <w:r>
              <w:rPr>
                <w:rFonts w:hint="eastAsia" w:hAnsi="仿宋_GB2312" w:eastAsia="仿宋_GB2312"/>
                <w:sz w:val="22"/>
                <w:szCs w:val="22"/>
              </w:rPr>
              <w:t>人社部门</w:t>
            </w:r>
          </w:p>
          <w:p>
            <w:pPr>
              <w:spacing w:line="280" w:lineRule="exact"/>
              <w:jc w:val="center"/>
              <w:rPr>
                <w:rFonts w:hint="eastAsia" w:hAnsi="仿宋_GB2312" w:eastAsia="仿宋_GB2312"/>
                <w:sz w:val="22"/>
                <w:szCs w:val="22"/>
              </w:rPr>
            </w:pPr>
            <w:r>
              <w:rPr>
                <w:rFonts w:hint="eastAsia" w:hAnsi="仿宋_GB2312" w:eastAsia="仿宋_GB2312"/>
                <w:sz w:val="22"/>
                <w:szCs w:val="22"/>
              </w:rPr>
              <w:t>意见</w:t>
            </w:r>
          </w:p>
        </w:tc>
        <w:tc>
          <w:tcPr>
            <w:tcW w:w="7500" w:type="dxa"/>
            <w:gridSpan w:val="4"/>
            <w:noWrap w:val="0"/>
            <w:vAlign w:val="center"/>
          </w:tcPr>
          <w:p>
            <w:pPr>
              <w:spacing w:line="280" w:lineRule="exact"/>
              <w:jc w:val="left"/>
              <w:rPr>
                <w:rFonts w:hint="eastAsia" w:eastAsia="仿宋_GB2312"/>
                <w:sz w:val="22"/>
                <w:szCs w:val="22"/>
              </w:rPr>
            </w:pPr>
          </w:p>
          <w:p>
            <w:pPr>
              <w:spacing w:line="280" w:lineRule="exact"/>
              <w:ind w:firstLine="550" w:firstLineChars="250"/>
              <w:jc w:val="left"/>
              <w:rPr>
                <w:rFonts w:hint="eastAsia" w:eastAsia="仿宋_GB2312"/>
                <w:sz w:val="22"/>
                <w:szCs w:val="22"/>
              </w:rPr>
            </w:pPr>
          </w:p>
          <w:p>
            <w:pPr>
              <w:spacing w:line="280" w:lineRule="exact"/>
              <w:ind w:firstLine="550" w:firstLineChars="250"/>
              <w:jc w:val="left"/>
              <w:rPr>
                <w:rFonts w:hint="eastAsia" w:eastAsia="仿宋_GB2312"/>
                <w:sz w:val="22"/>
                <w:szCs w:val="22"/>
              </w:rPr>
            </w:pPr>
          </w:p>
          <w:p>
            <w:pPr>
              <w:spacing w:line="280" w:lineRule="exact"/>
              <w:ind w:firstLine="5280" w:firstLineChars="2400"/>
              <w:jc w:val="left"/>
              <w:rPr>
                <w:rFonts w:hint="eastAsia" w:eastAsia="仿宋_GB2312"/>
                <w:sz w:val="22"/>
                <w:szCs w:val="22"/>
              </w:rPr>
            </w:pPr>
            <w:r>
              <w:rPr>
                <w:rFonts w:hint="eastAsia" w:eastAsia="仿宋_GB2312"/>
                <w:sz w:val="22"/>
                <w:szCs w:val="22"/>
              </w:rPr>
              <w:t>年   月   日</w:t>
            </w:r>
          </w:p>
          <w:p>
            <w:pPr>
              <w:spacing w:line="280" w:lineRule="exact"/>
              <w:ind w:firstLine="5390" w:firstLineChars="2450"/>
              <w:jc w:val="left"/>
              <w:rPr>
                <w:rFonts w:hint="eastAsia" w:eastAsia="仿宋_GB2312"/>
                <w:sz w:val="22"/>
                <w:szCs w:val="22"/>
              </w:rPr>
            </w:pPr>
            <w:r>
              <w:rPr>
                <w:rFonts w:hint="eastAsia" w:eastAsia="仿宋_GB2312"/>
                <w:sz w:val="22"/>
                <w:szCs w:val="22"/>
              </w:rPr>
              <w:t xml:space="preserve">（公  章）                      </w:t>
            </w:r>
          </w:p>
        </w:tc>
      </w:tr>
    </w:tbl>
    <w:p>
      <w:pPr>
        <w:widowControl/>
        <w:shd w:val="clear" w:color="auto" w:fill="FFFFFF"/>
        <w:spacing w:line="300" w:lineRule="exact"/>
        <w:rPr>
          <w:rFonts w:hint="eastAsia" w:ascii="仿宋_GB2312" w:hAnsi="宋体" w:eastAsia="仿宋_GB2312"/>
          <w:sz w:val="32"/>
          <w:szCs w:val="32"/>
        </w:rPr>
      </w:pPr>
      <w:r>
        <w:rPr>
          <w:rFonts w:hAnsi="仿宋_GB2312" w:eastAsia="仿宋_GB2312"/>
          <w:sz w:val="22"/>
          <w:szCs w:val="22"/>
        </w:rPr>
        <w:t>企业联系人：</w:t>
      </w:r>
      <w:r>
        <w:rPr>
          <w:rFonts w:eastAsia="仿宋_GB2312"/>
          <w:sz w:val="22"/>
          <w:szCs w:val="22"/>
        </w:rPr>
        <w:t xml:space="preserve">                </w:t>
      </w:r>
      <w:r>
        <w:rPr>
          <w:rFonts w:hint="eastAsia" w:eastAsia="仿宋_GB2312"/>
          <w:sz w:val="22"/>
          <w:szCs w:val="22"/>
        </w:rPr>
        <w:t xml:space="preserve">                           </w:t>
      </w:r>
      <w:r>
        <w:rPr>
          <w:rFonts w:hAnsi="仿宋_GB2312" w:eastAsia="仿宋_GB2312"/>
          <w:sz w:val="22"/>
          <w:szCs w:val="22"/>
        </w:rPr>
        <w:t>电话：</w:t>
      </w:r>
    </w:p>
    <w:p>
      <w:pPr>
        <w:keepNext w:val="0"/>
        <w:keepLines w:val="0"/>
        <w:pageBreakBefore w:val="0"/>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《莆田市人力资源和社会保障局等五部门关于做好2020年“两节”期间连续生产的工业企业稳定就业</w:t>
      </w:r>
    </w:p>
    <w:p>
      <w:pPr>
        <w:keepNext w:val="0"/>
        <w:keepLines w:val="0"/>
        <w:pageBreakBefore w:val="0"/>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奖补申报有关事项的通知》</w:t>
      </w:r>
    </w:p>
    <w:p>
      <w:pPr>
        <w:keepNext w:val="0"/>
        <w:keepLines w:val="0"/>
        <w:pageBreakBefore w:val="0"/>
        <w:kinsoku/>
        <w:overflowPunct/>
        <w:topLinePunct w:val="0"/>
        <w:bidi w:val="0"/>
        <w:adjustRightInd/>
        <w:snapToGrid/>
        <w:spacing w:line="520" w:lineRule="exact"/>
        <w:jc w:val="cente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（莆人社文〔2020〕11号）</w:t>
      </w:r>
    </w:p>
    <w:p>
      <w:pPr>
        <w:keepNext w:val="0"/>
        <w:keepLines w:val="0"/>
        <w:pageBreakBefore w:val="0"/>
        <w:kinsoku/>
        <w:overflowPunct/>
        <w:topLinePunct w:val="0"/>
        <w:bidi w:val="0"/>
        <w:adjustRightInd/>
        <w:snapToGrid/>
        <w:spacing w:line="520" w:lineRule="exact"/>
        <w:jc w:val="center"/>
        <w:rPr>
          <w:rFonts w:hint="eastAsia" w:ascii="楷体_GB2312" w:hAnsi="楷体_GB2312" w:eastAsia="楷体_GB2312" w:cs="楷体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pacing w:val="2"/>
          <w:sz w:val="32"/>
          <w:szCs w:val="32"/>
        </w:rPr>
      </w:pPr>
      <w:r>
        <w:rPr>
          <w:rFonts w:hint="eastAsia" w:ascii="仿宋_GB2312" w:eastAsia="仿宋_GB2312"/>
          <w:color w:val="auto"/>
          <w:spacing w:val="2"/>
          <w:sz w:val="32"/>
          <w:szCs w:val="32"/>
          <w:lang w:eastAsia="zh-CN"/>
        </w:rPr>
        <w:t>各县区（管委会）人社局、工信局、商务局、国资委、财政局（计财局）</w:t>
      </w:r>
      <w:r>
        <w:rPr>
          <w:rFonts w:hint="eastAsia" w:ascii="仿宋_GB2312" w:eastAsia="仿宋_GB2312"/>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6"/>
        <w:textAlignment w:val="auto"/>
        <w:rPr>
          <w:rFonts w:ascii="仿宋_GB2312" w:eastAsia="仿宋_GB2312"/>
          <w:color w:val="auto"/>
          <w:spacing w:val="2"/>
          <w:sz w:val="32"/>
          <w:szCs w:val="32"/>
        </w:rPr>
      </w:pPr>
      <w:r>
        <w:rPr>
          <w:rFonts w:hint="eastAsia" w:ascii="仿宋_GB2312" w:eastAsia="仿宋_GB2312"/>
          <w:color w:val="auto"/>
          <w:spacing w:val="2"/>
          <w:sz w:val="32"/>
          <w:szCs w:val="32"/>
        </w:rPr>
        <w:t>根据《</w:t>
      </w:r>
      <w:r>
        <w:rPr>
          <w:rFonts w:hint="eastAsia" w:ascii="仿宋_GB2312" w:eastAsia="仿宋_GB2312"/>
          <w:color w:val="auto"/>
          <w:spacing w:val="2"/>
          <w:sz w:val="32"/>
          <w:szCs w:val="32"/>
          <w:lang w:eastAsia="zh-CN"/>
        </w:rPr>
        <w:t>福建省人民政府办公厅关于保障</w:t>
      </w:r>
      <w:r>
        <w:rPr>
          <w:rFonts w:hint="eastAsia" w:ascii="仿宋_GB2312" w:eastAsia="仿宋_GB2312"/>
          <w:color w:val="auto"/>
          <w:spacing w:val="2"/>
          <w:sz w:val="32"/>
          <w:szCs w:val="32"/>
          <w:lang w:val="en-US" w:eastAsia="zh-CN"/>
        </w:rPr>
        <w:t>2020年“两节”期间工业生产稳定运行有关措施的通知</w:t>
      </w:r>
      <w:r>
        <w:rPr>
          <w:rFonts w:hint="eastAsia" w:ascii="仿宋_GB2312" w:eastAsia="仿宋_GB2312"/>
          <w:color w:val="auto"/>
          <w:spacing w:val="2"/>
          <w:sz w:val="32"/>
          <w:szCs w:val="32"/>
        </w:rPr>
        <w:t>》（</w:t>
      </w:r>
      <w:r>
        <w:rPr>
          <w:rFonts w:hint="eastAsia" w:ascii="仿宋_GB2312" w:eastAsia="仿宋_GB2312"/>
          <w:color w:val="auto"/>
          <w:spacing w:val="2"/>
          <w:sz w:val="32"/>
          <w:szCs w:val="32"/>
          <w:lang w:eastAsia="zh-CN"/>
        </w:rPr>
        <w:t>闽政办发明电</w:t>
      </w:r>
      <w:r>
        <w:rPr>
          <w:rFonts w:ascii="仿宋_GB2312" w:eastAsia="仿宋_GB2312"/>
          <w:color w:val="auto"/>
          <w:spacing w:val="2"/>
          <w:sz w:val="32"/>
          <w:szCs w:val="32"/>
        </w:rPr>
        <w:t>〔</w:t>
      </w:r>
      <w:r>
        <w:rPr>
          <w:rFonts w:eastAsia="仿宋_GB2312"/>
          <w:color w:val="auto"/>
          <w:spacing w:val="2"/>
          <w:sz w:val="32"/>
          <w:szCs w:val="32"/>
        </w:rPr>
        <w:t>201</w:t>
      </w:r>
      <w:r>
        <w:rPr>
          <w:rFonts w:hint="eastAsia" w:eastAsia="仿宋_GB2312"/>
          <w:color w:val="auto"/>
          <w:spacing w:val="2"/>
          <w:sz w:val="32"/>
          <w:szCs w:val="32"/>
          <w:lang w:val="en-US" w:eastAsia="zh-CN"/>
        </w:rPr>
        <w:t>9</w:t>
      </w:r>
      <w:r>
        <w:rPr>
          <w:rFonts w:ascii="仿宋_GB2312" w:eastAsia="仿宋_GB2312"/>
          <w:color w:val="auto"/>
          <w:spacing w:val="2"/>
          <w:sz w:val="32"/>
          <w:szCs w:val="32"/>
        </w:rPr>
        <w:t>〕</w:t>
      </w:r>
      <w:r>
        <w:rPr>
          <w:rFonts w:hint="eastAsia" w:ascii="仿宋_GB2312" w:eastAsia="仿宋_GB2312"/>
          <w:color w:val="auto"/>
          <w:spacing w:val="2"/>
          <w:sz w:val="32"/>
          <w:szCs w:val="32"/>
          <w:lang w:val="en-US" w:eastAsia="zh-CN"/>
        </w:rPr>
        <w:t>32</w:t>
      </w:r>
      <w:r>
        <w:rPr>
          <w:rFonts w:ascii="仿宋_GB2312" w:eastAsia="仿宋_GB2312"/>
          <w:color w:val="auto"/>
          <w:spacing w:val="2"/>
          <w:sz w:val="32"/>
          <w:szCs w:val="32"/>
        </w:rPr>
        <w:t>号</w:t>
      </w:r>
      <w:r>
        <w:rPr>
          <w:rFonts w:hint="eastAsia" w:ascii="仿宋_GB2312" w:eastAsia="仿宋_GB2312"/>
          <w:color w:val="auto"/>
          <w:spacing w:val="2"/>
          <w:sz w:val="32"/>
          <w:szCs w:val="32"/>
        </w:rPr>
        <w:t>）精神，为做好</w:t>
      </w:r>
      <w:r>
        <w:rPr>
          <w:rFonts w:eastAsia="仿宋_GB2312"/>
          <w:color w:val="auto"/>
          <w:spacing w:val="2"/>
          <w:sz w:val="32"/>
          <w:szCs w:val="32"/>
        </w:rPr>
        <w:t>20</w:t>
      </w:r>
      <w:r>
        <w:rPr>
          <w:rFonts w:hint="eastAsia" w:eastAsia="仿宋_GB2312"/>
          <w:color w:val="auto"/>
          <w:spacing w:val="2"/>
          <w:sz w:val="32"/>
          <w:szCs w:val="32"/>
          <w:lang w:val="en-US" w:eastAsia="zh-CN"/>
        </w:rPr>
        <w:t>20</w:t>
      </w:r>
      <w:r>
        <w:rPr>
          <w:rFonts w:hint="eastAsia" w:ascii="仿宋_GB2312" w:eastAsia="仿宋_GB2312"/>
          <w:color w:val="auto"/>
          <w:spacing w:val="2"/>
          <w:sz w:val="32"/>
          <w:szCs w:val="32"/>
        </w:rPr>
        <w:t>年春节当月保持连续生产的</w:t>
      </w:r>
      <w:r>
        <w:rPr>
          <w:rFonts w:hint="eastAsia" w:ascii="仿宋_GB2312" w:eastAsia="仿宋_GB2312"/>
          <w:color w:val="auto"/>
          <w:spacing w:val="2"/>
          <w:sz w:val="32"/>
          <w:szCs w:val="32"/>
          <w:lang w:eastAsia="zh-CN"/>
        </w:rPr>
        <w:t>重点企业，并</w:t>
      </w:r>
      <w:r>
        <w:rPr>
          <w:rFonts w:hint="eastAsia" w:ascii="仿宋_GB2312" w:eastAsia="仿宋_GB2312"/>
          <w:color w:val="auto"/>
          <w:spacing w:val="2"/>
          <w:sz w:val="32"/>
          <w:szCs w:val="32"/>
          <w:lang w:val="en-US" w:eastAsia="zh-CN"/>
        </w:rPr>
        <w:t>积极采取措施稳定职工队伍的给予</w:t>
      </w:r>
      <w:r>
        <w:rPr>
          <w:rFonts w:hint="eastAsia" w:ascii="仿宋_GB2312" w:eastAsia="仿宋_GB2312"/>
          <w:color w:val="auto"/>
          <w:spacing w:val="2"/>
          <w:sz w:val="32"/>
          <w:szCs w:val="32"/>
        </w:rPr>
        <w:t>稳定就业奖补，现将有关事项通知如下：</w:t>
      </w:r>
      <w:r>
        <w:rPr>
          <w:rFonts w:ascii="仿宋_GB2312" w:eastAsia="仿宋_GB2312"/>
          <w:color w:val="auto"/>
          <w:spacing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黑体" w:hAnsi="黑体" w:eastAsia="黑体"/>
          <w:color w:val="auto"/>
          <w:spacing w:val="2"/>
          <w:sz w:val="32"/>
          <w:szCs w:val="32"/>
        </w:rPr>
      </w:pPr>
      <w:r>
        <w:rPr>
          <w:rFonts w:hint="eastAsia" w:ascii="黑体" w:hAnsi="黑体" w:eastAsia="黑体"/>
          <w:color w:val="auto"/>
          <w:spacing w:val="2"/>
          <w:sz w:val="32"/>
          <w:szCs w:val="32"/>
        </w:rPr>
        <w:t>一、奖补对象</w:t>
      </w:r>
    </w:p>
    <w:p>
      <w:pPr>
        <w:keepNext w:val="0"/>
        <w:keepLines w:val="0"/>
        <w:pageBreakBefore w:val="0"/>
        <w:widowControl w:val="0"/>
        <w:kinsoku/>
        <w:wordWrap/>
        <w:overflowPunct/>
        <w:topLinePunct w:val="0"/>
        <w:autoSpaceDE/>
        <w:autoSpaceDN/>
        <w:bidi w:val="0"/>
        <w:adjustRightInd/>
        <w:snapToGrid/>
        <w:spacing w:line="520" w:lineRule="exact"/>
        <w:ind w:firstLine="648" w:firstLineChars="200"/>
        <w:textAlignment w:val="auto"/>
        <w:rPr>
          <w:rFonts w:ascii="仿宋_GB2312" w:eastAsia="仿宋_GB2312"/>
          <w:color w:val="auto"/>
          <w:spacing w:val="2"/>
          <w:sz w:val="32"/>
          <w:szCs w:val="32"/>
        </w:rPr>
      </w:pPr>
      <w:r>
        <w:rPr>
          <w:rFonts w:hint="eastAsia" w:ascii="仿宋_GB2312" w:eastAsia="仿宋_GB2312"/>
          <w:color w:val="auto"/>
          <w:spacing w:val="2"/>
          <w:sz w:val="32"/>
          <w:szCs w:val="32"/>
        </w:rPr>
        <w:t>在</w:t>
      </w:r>
      <w:r>
        <w:rPr>
          <w:rFonts w:hint="eastAsia" w:ascii="仿宋_GB2312" w:eastAsia="仿宋_GB2312"/>
          <w:color w:val="auto"/>
          <w:spacing w:val="2"/>
          <w:sz w:val="32"/>
          <w:szCs w:val="32"/>
          <w:lang w:eastAsia="zh-CN"/>
        </w:rPr>
        <w:t>莆田市</w:t>
      </w:r>
      <w:r>
        <w:rPr>
          <w:rFonts w:hint="eastAsia" w:ascii="仿宋_GB2312" w:eastAsia="仿宋_GB2312"/>
          <w:color w:val="auto"/>
          <w:spacing w:val="2"/>
          <w:sz w:val="32"/>
          <w:szCs w:val="32"/>
        </w:rPr>
        <w:t>范围内</w:t>
      </w:r>
      <w:r>
        <w:rPr>
          <w:rFonts w:hint="eastAsia" w:ascii="仿宋_GB2312" w:eastAsia="仿宋_GB2312"/>
          <w:color w:val="auto"/>
          <w:spacing w:val="2"/>
          <w:sz w:val="32"/>
          <w:szCs w:val="32"/>
          <w:lang w:val="en-US" w:eastAsia="zh-CN"/>
        </w:rPr>
        <w:t>,</w:t>
      </w:r>
      <w:r>
        <w:rPr>
          <w:rFonts w:eastAsia="仿宋_GB2312"/>
          <w:color w:val="auto"/>
          <w:spacing w:val="2"/>
          <w:sz w:val="32"/>
          <w:szCs w:val="32"/>
        </w:rPr>
        <w:t>20</w:t>
      </w:r>
      <w:r>
        <w:rPr>
          <w:rFonts w:hint="eastAsia" w:eastAsia="仿宋_GB2312"/>
          <w:color w:val="auto"/>
          <w:spacing w:val="2"/>
          <w:sz w:val="32"/>
          <w:szCs w:val="32"/>
          <w:lang w:val="en-US" w:eastAsia="zh-CN"/>
        </w:rPr>
        <w:t>20</w:t>
      </w:r>
      <w:r>
        <w:rPr>
          <w:rFonts w:hint="eastAsia" w:ascii="仿宋_GB2312" w:eastAsia="仿宋_GB2312"/>
          <w:color w:val="auto"/>
          <w:spacing w:val="2"/>
          <w:sz w:val="32"/>
          <w:szCs w:val="32"/>
        </w:rPr>
        <w:t>年春节当月保持连续生产</w:t>
      </w:r>
      <w:r>
        <w:rPr>
          <w:rFonts w:hint="eastAsia" w:ascii="仿宋_GB2312" w:eastAsia="仿宋_GB2312"/>
          <w:color w:val="auto"/>
          <w:spacing w:val="2"/>
          <w:sz w:val="32"/>
          <w:szCs w:val="32"/>
          <w:lang w:eastAsia="zh-CN"/>
        </w:rPr>
        <w:t>重点企业</w:t>
      </w:r>
      <w:r>
        <w:rPr>
          <w:rFonts w:hint="eastAsia" w:ascii="仿宋_GB2312" w:eastAsia="仿宋_GB2312"/>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黑体" w:hAnsi="黑体" w:eastAsia="黑体"/>
          <w:color w:val="auto"/>
          <w:spacing w:val="2"/>
          <w:sz w:val="32"/>
          <w:szCs w:val="32"/>
        </w:rPr>
      </w:pPr>
      <w:r>
        <w:rPr>
          <w:rFonts w:hint="eastAsia" w:ascii="黑体" w:hAnsi="黑体" w:eastAsia="黑体"/>
          <w:color w:val="auto"/>
          <w:spacing w:val="2"/>
          <w:sz w:val="32"/>
          <w:szCs w:val="32"/>
        </w:rPr>
        <w:t>二、申请奖补条件</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eastAsia="仿宋_GB2312"/>
          <w:color w:val="auto"/>
          <w:spacing w:val="2"/>
          <w:sz w:val="32"/>
          <w:szCs w:val="32"/>
          <w:lang w:eastAsia="zh-CN"/>
        </w:rPr>
      </w:pPr>
      <w:r>
        <w:rPr>
          <w:rFonts w:ascii="仿宋_GB2312" w:eastAsia="仿宋_GB2312"/>
          <w:color w:val="auto"/>
          <w:spacing w:val="2"/>
          <w:sz w:val="32"/>
          <w:szCs w:val="32"/>
        </w:rPr>
        <w:t>1.</w:t>
      </w:r>
      <w:r>
        <w:rPr>
          <w:rFonts w:hint="eastAsia" w:ascii="仿宋_GB2312" w:eastAsia="仿宋_GB2312"/>
          <w:color w:val="auto"/>
          <w:spacing w:val="2"/>
          <w:sz w:val="32"/>
          <w:szCs w:val="32"/>
        </w:rPr>
        <w:t>在春节当月保持连续生产</w:t>
      </w:r>
      <w:r>
        <w:rPr>
          <w:rFonts w:hint="eastAsia" w:ascii="仿宋_GB2312" w:eastAsia="仿宋_GB2312"/>
          <w:color w:val="auto"/>
          <w:spacing w:val="2"/>
          <w:sz w:val="32"/>
          <w:szCs w:val="32"/>
          <w:lang w:eastAsia="zh-CN"/>
        </w:rPr>
        <w:t>的企业，由各主管部门认定。</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仿宋_GB2312" w:eastAsia="仿宋_GB2312"/>
          <w:color w:val="auto"/>
          <w:spacing w:val="2"/>
          <w:sz w:val="32"/>
          <w:szCs w:val="32"/>
          <w:lang w:val="en-US" w:eastAsia="zh-CN"/>
        </w:rPr>
      </w:pPr>
      <w:r>
        <w:rPr>
          <w:rFonts w:hint="eastAsia" w:ascii="仿宋_GB2312" w:eastAsia="仿宋_GB2312"/>
          <w:color w:val="auto"/>
          <w:spacing w:val="2"/>
          <w:sz w:val="32"/>
          <w:szCs w:val="32"/>
          <w:lang w:val="en-US" w:eastAsia="zh-CN"/>
        </w:rPr>
        <w:t>2.积极采取措施稳定职工队伍的企业，由人社部门认定。</w:t>
      </w:r>
    </w:p>
    <w:p>
      <w:pPr>
        <w:keepNext w:val="0"/>
        <w:keepLines w:val="0"/>
        <w:pageBreakBefore w:val="0"/>
        <w:widowControl w:val="0"/>
        <w:kinsoku/>
        <w:wordWrap/>
        <w:overflowPunct/>
        <w:topLinePunct w:val="0"/>
        <w:autoSpaceDE/>
        <w:autoSpaceDN/>
        <w:bidi w:val="0"/>
        <w:adjustRightInd/>
        <w:snapToGrid/>
        <w:spacing w:line="520" w:lineRule="exact"/>
        <w:ind w:firstLine="648" w:firstLineChars="200"/>
        <w:textAlignment w:val="auto"/>
        <w:rPr>
          <w:rFonts w:ascii="仿宋_GB2312" w:eastAsia="仿宋_GB2312"/>
          <w:color w:val="auto"/>
          <w:spacing w:val="2"/>
          <w:sz w:val="32"/>
          <w:szCs w:val="32"/>
        </w:rPr>
      </w:pPr>
      <w:r>
        <w:rPr>
          <w:rFonts w:hint="eastAsia" w:ascii="仿宋_GB2312" w:eastAsia="仿宋_GB2312"/>
          <w:color w:val="auto"/>
          <w:spacing w:val="2"/>
          <w:sz w:val="32"/>
          <w:szCs w:val="32"/>
          <w:lang w:val="en-US" w:eastAsia="zh-CN"/>
        </w:rPr>
        <w:t>3</w:t>
      </w:r>
      <w:r>
        <w:rPr>
          <w:rFonts w:ascii="仿宋_GB2312" w:eastAsia="仿宋_GB2312"/>
          <w:color w:val="auto"/>
          <w:spacing w:val="2"/>
          <w:sz w:val="32"/>
          <w:szCs w:val="32"/>
        </w:rPr>
        <w:t>.</w:t>
      </w:r>
      <w:r>
        <w:rPr>
          <w:rFonts w:hint="eastAsia" w:ascii="仿宋_GB2312" w:eastAsia="仿宋_GB2312"/>
          <w:color w:val="auto"/>
          <w:spacing w:val="2"/>
          <w:sz w:val="32"/>
          <w:szCs w:val="32"/>
        </w:rPr>
        <w:t>企业职工</w:t>
      </w:r>
      <w:r>
        <w:rPr>
          <w:rFonts w:hint="eastAsia" w:ascii="仿宋_GB2312" w:eastAsia="仿宋_GB2312"/>
          <w:color w:val="auto"/>
          <w:spacing w:val="2"/>
          <w:sz w:val="32"/>
          <w:szCs w:val="32"/>
          <w:lang w:eastAsia="zh-CN"/>
        </w:rPr>
        <w:t>人数以参加失业保险人数为准</w:t>
      </w:r>
      <w:r>
        <w:rPr>
          <w:rFonts w:hint="eastAsia" w:ascii="仿宋_GB2312" w:eastAsia="仿宋_GB2312"/>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8" w:firstLineChars="200"/>
        <w:textAlignment w:val="auto"/>
        <w:rPr>
          <w:rFonts w:ascii="黑体" w:hAnsi="黑体" w:eastAsia="黑体"/>
          <w:color w:val="auto"/>
          <w:spacing w:val="2"/>
          <w:sz w:val="32"/>
          <w:szCs w:val="32"/>
        </w:rPr>
      </w:pPr>
      <w:r>
        <w:rPr>
          <w:rFonts w:hint="eastAsia" w:ascii="黑体" w:hAnsi="黑体" w:eastAsia="黑体"/>
          <w:color w:val="auto"/>
          <w:spacing w:val="2"/>
          <w:sz w:val="32"/>
          <w:szCs w:val="32"/>
        </w:rPr>
        <w:t>三、补贴标准</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按每人</w:t>
      </w:r>
      <w:r>
        <w:rPr>
          <w:rFonts w:hint="eastAsia" w:ascii="仿宋_GB2312" w:hAnsi="仿宋_GB2312" w:eastAsia="仿宋_GB2312" w:cs="仿宋_GB2312"/>
          <w:color w:val="auto"/>
          <w:spacing w:val="2"/>
          <w:sz w:val="32"/>
          <w:szCs w:val="32"/>
          <w:lang w:eastAsia="zh-CN"/>
        </w:rPr>
        <w:t>每月</w:t>
      </w:r>
      <w:r>
        <w:rPr>
          <w:rFonts w:hint="eastAsia" w:ascii="仿宋_GB2312" w:hAnsi="仿宋_GB2312" w:eastAsia="仿宋_GB2312" w:cs="仿宋_GB2312"/>
          <w:color w:val="auto"/>
          <w:spacing w:val="2"/>
          <w:sz w:val="32"/>
          <w:szCs w:val="32"/>
          <w:lang w:val="en-US" w:eastAsia="zh-CN"/>
        </w:rPr>
        <w:t>200</w:t>
      </w:r>
      <w:r>
        <w:rPr>
          <w:rFonts w:hint="eastAsia" w:ascii="仿宋_GB2312" w:hAnsi="仿宋_GB2312" w:eastAsia="仿宋_GB2312" w:cs="仿宋_GB2312"/>
          <w:color w:val="auto"/>
          <w:spacing w:val="2"/>
          <w:sz w:val="32"/>
          <w:szCs w:val="32"/>
        </w:rPr>
        <w:t>元标准给予企业一次性补助（以企业参加</w:t>
      </w:r>
      <w:r>
        <w:rPr>
          <w:rFonts w:hint="eastAsia" w:ascii="仿宋_GB2312" w:eastAsia="仿宋_GB2312"/>
          <w:color w:val="auto"/>
          <w:spacing w:val="2"/>
          <w:sz w:val="32"/>
          <w:szCs w:val="32"/>
          <w:lang w:eastAsia="zh-CN"/>
        </w:rPr>
        <w:t>失业保险</w:t>
      </w:r>
      <w:r>
        <w:rPr>
          <w:rFonts w:hint="eastAsia" w:ascii="仿宋_GB2312" w:hAnsi="仿宋_GB2312" w:eastAsia="仿宋_GB2312" w:cs="仿宋_GB2312"/>
          <w:color w:val="auto"/>
          <w:spacing w:val="2"/>
          <w:sz w:val="32"/>
          <w:szCs w:val="32"/>
        </w:rPr>
        <w:t>人数为准）。所需资金从当地就业专项资金支出。</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黑体" w:hAnsi="黑体" w:eastAsia="黑体"/>
          <w:color w:val="auto"/>
          <w:spacing w:val="2"/>
          <w:sz w:val="32"/>
          <w:szCs w:val="32"/>
        </w:rPr>
      </w:pPr>
      <w:r>
        <w:rPr>
          <w:rFonts w:hint="eastAsia" w:ascii="黑体" w:hAnsi="黑体" w:eastAsia="黑体"/>
          <w:color w:val="auto"/>
          <w:spacing w:val="2"/>
          <w:sz w:val="32"/>
          <w:szCs w:val="32"/>
        </w:rPr>
        <w:t>四、补贴申报审核程序</w:t>
      </w:r>
    </w:p>
    <w:p>
      <w:pPr>
        <w:keepNext w:val="0"/>
        <w:keepLines w:val="0"/>
        <w:pageBreakBefore w:val="0"/>
        <w:widowControl w:val="0"/>
        <w:kinsoku/>
        <w:wordWrap/>
        <w:overflowPunct/>
        <w:topLinePunct w:val="0"/>
        <w:autoSpaceDE/>
        <w:autoSpaceDN/>
        <w:bidi w:val="0"/>
        <w:adjustRightInd/>
        <w:snapToGrid/>
        <w:spacing w:line="520" w:lineRule="exact"/>
        <w:ind w:firstLine="651" w:firstLineChars="200"/>
        <w:textAlignment w:val="auto"/>
        <w:rPr>
          <w:rFonts w:ascii="楷体_GB2312" w:eastAsia="楷体_GB2312"/>
          <w:b/>
          <w:color w:val="auto"/>
          <w:spacing w:val="2"/>
          <w:sz w:val="32"/>
          <w:szCs w:val="32"/>
        </w:rPr>
      </w:pPr>
      <w:r>
        <w:rPr>
          <w:rFonts w:hint="eastAsia" w:ascii="楷体_GB2312" w:eastAsia="楷体_GB2312"/>
          <w:b/>
          <w:color w:val="auto"/>
          <w:spacing w:val="2"/>
          <w:sz w:val="32"/>
          <w:szCs w:val="32"/>
        </w:rPr>
        <w:t>（一）申报</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eastAsia="仿宋_GB2312"/>
          <w:color w:val="auto"/>
          <w:spacing w:val="2"/>
          <w:sz w:val="32"/>
          <w:szCs w:val="32"/>
        </w:rPr>
      </w:pPr>
      <w:r>
        <w:rPr>
          <w:rFonts w:hint="eastAsia" w:ascii="仿宋_GB2312" w:eastAsia="仿宋_GB2312"/>
          <w:color w:val="auto"/>
          <w:spacing w:val="2"/>
          <w:sz w:val="32"/>
          <w:szCs w:val="32"/>
        </w:rPr>
        <w:t>申请企业向公共就业服务经办机构申报稳定就业奖补应提交下列资料：</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eastAsia="仿宋_GB2312"/>
          <w:color w:val="auto"/>
          <w:spacing w:val="2"/>
          <w:sz w:val="32"/>
          <w:szCs w:val="32"/>
        </w:rPr>
      </w:pPr>
      <w:r>
        <w:rPr>
          <w:rFonts w:ascii="仿宋_GB2312" w:eastAsia="仿宋_GB2312"/>
          <w:color w:val="auto"/>
          <w:spacing w:val="2"/>
          <w:sz w:val="32"/>
          <w:szCs w:val="32"/>
        </w:rPr>
        <w:t>1.</w:t>
      </w:r>
      <w:r>
        <w:rPr>
          <w:rFonts w:hint="eastAsia" w:ascii="仿宋_GB2312" w:eastAsia="仿宋_GB2312"/>
          <w:color w:val="auto"/>
          <w:spacing w:val="2"/>
          <w:sz w:val="32"/>
          <w:szCs w:val="32"/>
        </w:rPr>
        <w:t>企业稳定就业补贴书面申请报告；</w:t>
      </w:r>
    </w:p>
    <w:p>
      <w:pPr>
        <w:keepNext w:val="0"/>
        <w:keepLines w:val="0"/>
        <w:pageBreakBefore w:val="0"/>
        <w:widowControl w:val="0"/>
        <w:kinsoku/>
        <w:wordWrap/>
        <w:overflowPunct/>
        <w:topLinePunct w:val="0"/>
        <w:autoSpaceDE/>
        <w:autoSpaceDN/>
        <w:bidi w:val="0"/>
        <w:adjustRightInd/>
        <w:snapToGrid/>
        <w:spacing w:line="520" w:lineRule="exact"/>
        <w:ind w:firstLine="648" w:firstLineChars="200"/>
        <w:jc w:val="left"/>
        <w:textAlignment w:val="auto"/>
        <w:rPr>
          <w:rFonts w:hint="eastAsia" w:ascii="仿宋_GB2312" w:eastAsia="仿宋_GB2312"/>
          <w:color w:val="auto"/>
          <w:spacing w:val="2"/>
          <w:sz w:val="32"/>
          <w:szCs w:val="32"/>
        </w:rPr>
      </w:pPr>
      <w:r>
        <w:rPr>
          <w:rFonts w:ascii="仿宋_GB2312" w:eastAsia="仿宋_GB2312"/>
          <w:color w:val="auto"/>
          <w:spacing w:val="2"/>
          <w:sz w:val="32"/>
          <w:szCs w:val="32"/>
        </w:rPr>
        <w:t>2.</w:t>
      </w:r>
      <w:r>
        <w:rPr>
          <w:rFonts w:hint="eastAsia" w:ascii="仿宋_GB2312" w:eastAsia="仿宋_GB2312"/>
          <w:color w:val="auto"/>
          <w:spacing w:val="2"/>
          <w:sz w:val="32"/>
          <w:szCs w:val="32"/>
        </w:rPr>
        <w:t>《</w:t>
      </w:r>
      <w:r>
        <w:rPr>
          <w:rFonts w:hint="eastAsia" w:ascii="仿宋_GB2312" w:eastAsia="仿宋_GB2312"/>
          <w:color w:val="auto"/>
          <w:spacing w:val="2"/>
          <w:sz w:val="32"/>
          <w:szCs w:val="32"/>
          <w:lang w:eastAsia="zh-CN"/>
        </w:rPr>
        <w:t>莆田</w:t>
      </w:r>
      <w:r>
        <w:rPr>
          <w:rFonts w:hint="eastAsia" w:ascii="仿宋_GB2312" w:eastAsia="仿宋_GB2312"/>
          <w:color w:val="auto"/>
          <w:spacing w:val="2"/>
          <w:sz w:val="32"/>
          <w:szCs w:val="32"/>
        </w:rPr>
        <w:t>市20</w:t>
      </w:r>
      <w:r>
        <w:rPr>
          <w:rFonts w:hint="eastAsia" w:ascii="仿宋_GB2312" w:eastAsia="仿宋_GB2312"/>
          <w:color w:val="auto"/>
          <w:spacing w:val="2"/>
          <w:sz w:val="32"/>
          <w:szCs w:val="32"/>
          <w:lang w:val="en-US" w:eastAsia="zh-CN"/>
        </w:rPr>
        <w:t>20</w:t>
      </w:r>
      <w:r>
        <w:rPr>
          <w:rFonts w:hint="eastAsia" w:ascii="仿宋_GB2312" w:eastAsia="仿宋_GB2312"/>
          <w:color w:val="auto"/>
          <w:spacing w:val="2"/>
          <w:sz w:val="32"/>
          <w:szCs w:val="32"/>
        </w:rPr>
        <w:t>年</w:t>
      </w:r>
      <w:r>
        <w:rPr>
          <w:rFonts w:hint="eastAsia" w:ascii="仿宋_GB2312" w:eastAsia="仿宋_GB2312"/>
          <w:color w:val="auto"/>
          <w:spacing w:val="2"/>
          <w:sz w:val="32"/>
          <w:szCs w:val="32"/>
          <w:lang w:eastAsia="zh-CN"/>
        </w:rPr>
        <w:t>稳定</w:t>
      </w:r>
      <w:r>
        <w:rPr>
          <w:rFonts w:hint="eastAsia" w:ascii="仿宋_GB2312" w:eastAsia="仿宋_GB2312"/>
          <w:color w:val="auto"/>
          <w:spacing w:val="2"/>
          <w:sz w:val="32"/>
          <w:szCs w:val="32"/>
        </w:rPr>
        <w:t>就业奖补审核表》一式两份（见附件）；</w:t>
      </w:r>
    </w:p>
    <w:p>
      <w:pPr>
        <w:keepNext w:val="0"/>
        <w:keepLines w:val="0"/>
        <w:pageBreakBefore w:val="0"/>
        <w:widowControl w:val="0"/>
        <w:kinsoku/>
        <w:wordWrap/>
        <w:overflowPunct/>
        <w:topLinePunct w:val="0"/>
        <w:autoSpaceDE/>
        <w:autoSpaceDN/>
        <w:bidi w:val="0"/>
        <w:adjustRightInd/>
        <w:snapToGrid/>
        <w:spacing w:line="520" w:lineRule="exact"/>
        <w:ind w:firstLine="648" w:firstLineChars="200"/>
        <w:textAlignment w:val="auto"/>
        <w:rPr>
          <w:rFonts w:ascii="仿宋_GB2312" w:eastAsia="仿宋_GB2312"/>
          <w:color w:val="auto"/>
          <w:spacing w:val="2"/>
          <w:sz w:val="32"/>
          <w:szCs w:val="32"/>
        </w:rPr>
      </w:pPr>
      <w:r>
        <w:rPr>
          <w:rFonts w:hint="eastAsia" w:ascii="仿宋_GB2312" w:eastAsia="仿宋_GB2312"/>
          <w:color w:val="auto"/>
          <w:spacing w:val="2"/>
          <w:sz w:val="32"/>
          <w:szCs w:val="32"/>
          <w:lang w:val="en-US" w:eastAsia="zh-CN"/>
        </w:rPr>
        <w:t>3</w:t>
      </w:r>
      <w:r>
        <w:rPr>
          <w:rFonts w:ascii="仿宋_GB2312" w:eastAsia="仿宋_GB2312"/>
          <w:color w:val="auto"/>
          <w:spacing w:val="2"/>
          <w:sz w:val="32"/>
          <w:szCs w:val="32"/>
        </w:rPr>
        <w:t>.</w:t>
      </w:r>
      <w:r>
        <w:rPr>
          <w:rFonts w:hint="eastAsia" w:ascii="仿宋_GB2312" w:eastAsia="仿宋_GB2312"/>
          <w:color w:val="auto"/>
          <w:spacing w:val="2"/>
          <w:sz w:val="32"/>
          <w:szCs w:val="32"/>
        </w:rPr>
        <w:t>企业缴纳</w:t>
      </w:r>
      <w:r>
        <w:rPr>
          <w:rFonts w:hint="eastAsia" w:ascii="仿宋_GB2312" w:eastAsia="仿宋_GB2312"/>
          <w:color w:val="auto"/>
          <w:spacing w:val="2"/>
          <w:sz w:val="32"/>
          <w:szCs w:val="32"/>
          <w:lang w:eastAsia="zh-CN"/>
        </w:rPr>
        <w:t>失业</w:t>
      </w:r>
      <w:r>
        <w:rPr>
          <w:rFonts w:hint="eastAsia" w:ascii="仿宋_GB2312" w:eastAsia="仿宋_GB2312"/>
          <w:color w:val="auto"/>
          <w:spacing w:val="2"/>
          <w:sz w:val="32"/>
          <w:szCs w:val="32"/>
        </w:rPr>
        <w:t>保险证明复印件材料。</w:t>
      </w:r>
    </w:p>
    <w:p>
      <w:pPr>
        <w:keepNext w:val="0"/>
        <w:keepLines w:val="0"/>
        <w:pageBreakBefore w:val="0"/>
        <w:widowControl w:val="0"/>
        <w:kinsoku/>
        <w:wordWrap/>
        <w:overflowPunct/>
        <w:topLinePunct w:val="0"/>
        <w:autoSpaceDE/>
        <w:autoSpaceDN/>
        <w:bidi w:val="0"/>
        <w:adjustRightInd/>
        <w:snapToGrid/>
        <w:spacing w:line="520" w:lineRule="exact"/>
        <w:ind w:firstLine="488" w:firstLineChars="150"/>
        <w:textAlignment w:val="auto"/>
        <w:rPr>
          <w:rFonts w:ascii="楷体_GB2312" w:eastAsia="楷体_GB2312"/>
          <w:b/>
          <w:color w:val="auto"/>
          <w:spacing w:val="2"/>
          <w:sz w:val="32"/>
          <w:szCs w:val="32"/>
        </w:rPr>
      </w:pPr>
      <w:r>
        <w:rPr>
          <w:rFonts w:ascii="仿宋_GB2312" w:eastAsia="仿宋_GB2312"/>
          <w:b/>
          <w:color w:val="auto"/>
          <w:spacing w:val="2"/>
          <w:sz w:val="32"/>
          <w:szCs w:val="32"/>
        </w:rPr>
        <w:t xml:space="preserve"> </w:t>
      </w:r>
      <w:r>
        <w:rPr>
          <w:rFonts w:hint="eastAsia" w:ascii="楷体_GB2312" w:eastAsia="楷体_GB2312"/>
          <w:b/>
          <w:color w:val="auto"/>
          <w:spacing w:val="2"/>
          <w:sz w:val="32"/>
          <w:szCs w:val="32"/>
        </w:rPr>
        <w:t>（二）受理</w:t>
      </w:r>
      <w:r>
        <w:rPr>
          <w:rFonts w:hint="eastAsia" w:ascii="楷体_GB2312" w:eastAsia="楷体_GB2312"/>
          <w:b/>
          <w:color w:val="auto"/>
          <w:spacing w:val="2"/>
          <w:sz w:val="32"/>
          <w:szCs w:val="32"/>
          <w:lang w:eastAsia="zh-CN"/>
        </w:rPr>
        <w:t>程序</w:t>
      </w:r>
      <w:r>
        <w:rPr>
          <w:rFonts w:hint="eastAsia" w:ascii="楷体_GB2312" w:eastAsia="楷体_GB2312"/>
          <w:b/>
          <w:color w:val="auto"/>
          <w:spacing w:val="2"/>
          <w:sz w:val="32"/>
          <w:szCs w:val="32"/>
        </w:rPr>
        <w:t>及时间</w:t>
      </w:r>
      <w:r>
        <w:rPr>
          <w:rFonts w:ascii="楷体_GB2312" w:eastAsia="楷体_GB2312"/>
          <w:b/>
          <w:color w:val="auto"/>
          <w:spacing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eastAsia="仿宋_GB2312"/>
          <w:color w:val="auto"/>
          <w:spacing w:val="2"/>
          <w:sz w:val="32"/>
          <w:szCs w:val="32"/>
          <w:lang w:val="en-US" w:eastAsia="zh-CN"/>
        </w:rPr>
      </w:pPr>
      <w:r>
        <w:rPr>
          <w:rFonts w:hint="eastAsia" w:ascii="仿宋_GB2312" w:eastAsia="仿宋_GB2312"/>
          <w:color w:val="auto"/>
          <w:spacing w:val="2"/>
          <w:sz w:val="32"/>
          <w:szCs w:val="32"/>
          <w:lang w:val="en-US" w:eastAsia="zh-CN"/>
        </w:rPr>
        <w:t>1.经企业申报，由各主管部门审核春节期间是否连续生产（工信部门认定规模以上工业企业，商务部门认定商贸类企业，国资部门认定国有企业）并报同级人社部门。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仿宋_GB2312" w:eastAsia="仿宋_GB2312"/>
          <w:color w:val="auto"/>
          <w:spacing w:val="2"/>
          <w:sz w:val="32"/>
          <w:szCs w:val="32"/>
          <w:lang w:val="en-US" w:eastAsia="zh-CN"/>
        </w:rPr>
      </w:pPr>
      <w:r>
        <w:rPr>
          <w:rFonts w:hint="eastAsia" w:ascii="仿宋_GB2312" w:eastAsia="仿宋_GB2312"/>
          <w:color w:val="auto"/>
          <w:spacing w:val="2"/>
          <w:sz w:val="32"/>
          <w:szCs w:val="32"/>
          <w:lang w:val="en-US" w:eastAsia="zh-CN"/>
        </w:rPr>
        <w:t>2.由人社部门认定企业是否积极采取措施稳定职工队伍。</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eastAsia="仿宋_GB2312"/>
          <w:color w:val="auto"/>
          <w:spacing w:val="2"/>
          <w:sz w:val="32"/>
          <w:szCs w:val="32"/>
        </w:rPr>
      </w:pPr>
      <w:r>
        <w:rPr>
          <w:rFonts w:hint="eastAsia" w:ascii="仿宋_GB2312" w:eastAsia="仿宋_GB2312"/>
          <w:color w:val="auto"/>
          <w:spacing w:val="2"/>
          <w:sz w:val="32"/>
          <w:szCs w:val="32"/>
          <w:lang w:val="en-US" w:eastAsia="zh-CN"/>
        </w:rPr>
        <w:t>3.</w:t>
      </w:r>
      <w:r>
        <w:rPr>
          <w:rFonts w:hint="eastAsia" w:ascii="仿宋_GB2312" w:eastAsia="仿宋_GB2312"/>
          <w:color w:val="auto"/>
          <w:spacing w:val="2"/>
          <w:sz w:val="32"/>
          <w:szCs w:val="32"/>
        </w:rPr>
        <w:t>公共就业服务经办机构受理提出初审意见，同时对补助情况进行公示，无异议的报</w:t>
      </w:r>
      <w:r>
        <w:rPr>
          <w:rFonts w:hint="eastAsia" w:ascii="仿宋_GB2312" w:eastAsia="仿宋_GB2312"/>
          <w:color w:val="auto"/>
          <w:spacing w:val="2"/>
          <w:sz w:val="32"/>
          <w:szCs w:val="32"/>
          <w:lang w:eastAsia="zh-CN"/>
        </w:rPr>
        <w:t>各县区（管委会）</w:t>
      </w:r>
      <w:r>
        <w:rPr>
          <w:rFonts w:hint="eastAsia" w:ascii="仿宋_GB2312" w:eastAsia="仿宋_GB2312"/>
          <w:color w:val="auto"/>
          <w:spacing w:val="2"/>
          <w:sz w:val="32"/>
          <w:szCs w:val="32"/>
        </w:rPr>
        <w:t>人社局审核。</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eastAsia="仿宋_GB2312"/>
          <w:color w:val="auto"/>
          <w:spacing w:val="2"/>
          <w:sz w:val="32"/>
          <w:szCs w:val="32"/>
        </w:rPr>
      </w:pPr>
      <w:r>
        <w:rPr>
          <w:rFonts w:hint="eastAsia" w:ascii="仿宋_GB2312" w:eastAsia="仿宋_GB2312"/>
          <w:color w:val="auto"/>
          <w:spacing w:val="2"/>
          <w:sz w:val="32"/>
          <w:szCs w:val="32"/>
        </w:rPr>
        <w:t>申报材料受理时间：</w:t>
      </w:r>
      <w:r>
        <w:rPr>
          <w:rFonts w:eastAsia="仿宋_GB2312"/>
          <w:color w:val="auto"/>
          <w:spacing w:val="2"/>
          <w:sz w:val="32"/>
          <w:szCs w:val="32"/>
        </w:rPr>
        <w:t>20</w:t>
      </w:r>
      <w:r>
        <w:rPr>
          <w:rFonts w:hint="eastAsia" w:eastAsia="仿宋_GB2312"/>
          <w:color w:val="auto"/>
          <w:spacing w:val="2"/>
          <w:sz w:val="32"/>
          <w:szCs w:val="32"/>
          <w:lang w:val="en-US" w:eastAsia="zh-CN"/>
        </w:rPr>
        <w:t>20</w:t>
      </w:r>
      <w:r>
        <w:rPr>
          <w:rFonts w:hint="eastAsia" w:ascii="仿宋_GB2312" w:eastAsia="仿宋_GB2312"/>
          <w:color w:val="auto"/>
          <w:spacing w:val="2"/>
          <w:sz w:val="32"/>
          <w:szCs w:val="32"/>
        </w:rPr>
        <w:t>年度规模以上</w:t>
      </w:r>
      <w:r>
        <w:rPr>
          <w:rFonts w:hint="eastAsia" w:ascii="仿宋_GB2312" w:eastAsia="仿宋_GB2312"/>
          <w:color w:val="auto"/>
          <w:spacing w:val="2"/>
          <w:sz w:val="32"/>
          <w:szCs w:val="32"/>
          <w:lang w:eastAsia="zh-CN"/>
        </w:rPr>
        <w:t>重点</w:t>
      </w:r>
      <w:r>
        <w:rPr>
          <w:rFonts w:hint="eastAsia" w:ascii="仿宋_GB2312" w:eastAsia="仿宋_GB2312"/>
          <w:color w:val="auto"/>
          <w:spacing w:val="2"/>
          <w:sz w:val="32"/>
          <w:szCs w:val="32"/>
        </w:rPr>
        <w:t>企业申报稳</w:t>
      </w:r>
      <w:r>
        <w:rPr>
          <w:rFonts w:hint="eastAsia" w:ascii="仿宋_GB2312" w:eastAsia="仿宋_GB2312"/>
          <w:color w:val="auto"/>
          <w:spacing w:val="2"/>
          <w:sz w:val="32"/>
          <w:szCs w:val="32"/>
          <w:lang w:eastAsia="zh-CN"/>
        </w:rPr>
        <w:t>定就业</w:t>
      </w:r>
      <w:r>
        <w:rPr>
          <w:rFonts w:hint="eastAsia" w:ascii="仿宋_GB2312" w:eastAsia="仿宋_GB2312"/>
          <w:color w:val="auto"/>
          <w:spacing w:val="2"/>
          <w:sz w:val="32"/>
          <w:szCs w:val="32"/>
        </w:rPr>
        <w:t>补贴的截止时间为</w:t>
      </w:r>
      <w:r>
        <w:rPr>
          <w:rFonts w:eastAsia="仿宋_GB2312"/>
          <w:color w:val="auto"/>
          <w:spacing w:val="2"/>
          <w:sz w:val="32"/>
          <w:szCs w:val="32"/>
        </w:rPr>
        <w:t>20</w:t>
      </w:r>
      <w:r>
        <w:rPr>
          <w:rFonts w:hint="eastAsia" w:eastAsia="仿宋_GB2312"/>
          <w:color w:val="auto"/>
          <w:spacing w:val="2"/>
          <w:sz w:val="32"/>
          <w:szCs w:val="32"/>
          <w:lang w:val="en-US" w:eastAsia="zh-CN"/>
        </w:rPr>
        <w:t>20</w:t>
      </w:r>
      <w:r>
        <w:rPr>
          <w:rFonts w:hint="eastAsia" w:ascii="仿宋_GB2312" w:eastAsia="仿宋_GB2312"/>
          <w:color w:val="auto"/>
          <w:spacing w:val="2"/>
          <w:sz w:val="32"/>
          <w:szCs w:val="32"/>
        </w:rPr>
        <w:t>年</w:t>
      </w:r>
      <w:r>
        <w:rPr>
          <w:rFonts w:hint="eastAsia" w:ascii="仿宋_GB2312" w:eastAsia="仿宋_GB2312"/>
          <w:color w:val="auto"/>
          <w:spacing w:val="2"/>
          <w:sz w:val="32"/>
          <w:szCs w:val="32"/>
          <w:lang w:val="en-US" w:eastAsia="zh-CN"/>
        </w:rPr>
        <w:t>4</w:t>
      </w:r>
      <w:r>
        <w:rPr>
          <w:rFonts w:hint="eastAsia" w:ascii="仿宋_GB2312" w:eastAsia="仿宋_GB2312"/>
          <w:color w:val="auto"/>
          <w:spacing w:val="2"/>
          <w:sz w:val="32"/>
          <w:szCs w:val="32"/>
        </w:rPr>
        <w:t>月</w:t>
      </w:r>
      <w:r>
        <w:rPr>
          <w:rFonts w:hint="eastAsia" w:ascii="仿宋_GB2312" w:eastAsia="仿宋_GB2312"/>
          <w:color w:val="auto"/>
          <w:spacing w:val="2"/>
          <w:sz w:val="32"/>
          <w:szCs w:val="32"/>
          <w:lang w:val="en-US" w:eastAsia="zh-CN"/>
        </w:rPr>
        <w:t>15</w:t>
      </w:r>
      <w:r>
        <w:rPr>
          <w:rFonts w:hint="eastAsia" w:ascii="仿宋_GB2312" w:eastAsia="仿宋_GB2312"/>
          <w:color w:val="auto"/>
          <w:spacing w:val="2"/>
          <w:sz w:val="32"/>
          <w:szCs w:val="32"/>
        </w:rPr>
        <w:t>日，逾期不予受理。</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楷体_GB2312" w:eastAsia="楷体_GB2312"/>
          <w:b/>
          <w:color w:val="auto"/>
          <w:spacing w:val="2"/>
          <w:sz w:val="32"/>
          <w:szCs w:val="32"/>
        </w:rPr>
      </w:pPr>
      <w:r>
        <w:rPr>
          <w:rFonts w:hint="eastAsia" w:ascii="楷体_GB2312" w:eastAsia="楷体_GB2312"/>
          <w:b/>
          <w:color w:val="auto"/>
          <w:spacing w:val="2"/>
          <w:sz w:val="32"/>
          <w:szCs w:val="32"/>
        </w:rPr>
        <w:t>（三）资金拨付</w:t>
      </w:r>
      <w:r>
        <w:rPr>
          <w:rFonts w:ascii="楷体_GB2312" w:eastAsia="楷体_GB2312"/>
          <w:b/>
          <w:color w:val="auto"/>
          <w:spacing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eastAsia="仿宋_GB2312"/>
          <w:color w:val="auto"/>
          <w:spacing w:val="2"/>
          <w:sz w:val="32"/>
          <w:szCs w:val="32"/>
        </w:rPr>
      </w:pPr>
      <w:r>
        <w:rPr>
          <w:rFonts w:hint="eastAsia" w:ascii="仿宋_GB2312" w:eastAsia="仿宋_GB2312"/>
          <w:color w:val="auto"/>
          <w:spacing w:val="2"/>
          <w:sz w:val="32"/>
          <w:szCs w:val="32"/>
        </w:rPr>
        <w:t>人力资源和社会保障部门在门户网站或公示栏上对稳定就业岗位奖补情况进行公示，公示期为</w:t>
      </w:r>
      <w:r>
        <w:rPr>
          <w:rFonts w:eastAsia="仿宋_GB2312"/>
          <w:color w:val="auto"/>
          <w:spacing w:val="2"/>
          <w:sz w:val="32"/>
          <w:szCs w:val="32"/>
        </w:rPr>
        <w:t>5</w:t>
      </w:r>
      <w:r>
        <w:rPr>
          <w:rFonts w:hint="eastAsia" w:ascii="仿宋_GB2312" w:eastAsia="仿宋_GB2312"/>
          <w:color w:val="auto"/>
          <w:spacing w:val="2"/>
          <w:sz w:val="32"/>
          <w:szCs w:val="32"/>
        </w:rPr>
        <w:t>个工作日。公示无异议的</w:t>
      </w:r>
      <w:r>
        <w:rPr>
          <w:rFonts w:hint="eastAsia" w:ascii="仿宋_GB2312" w:eastAsia="仿宋_GB2312"/>
          <w:color w:val="auto"/>
          <w:spacing w:val="2"/>
          <w:sz w:val="32"/>
          <w:szCs w:val="32"/>
          <w:lang w:eastAsia="zh-CN"/>
        </w:rPr>
        <w:t>，由人社部门按规定拨付资金</w:t>
      </w:r>
      <w:r>
        <w:rPr>
          <w:rFonts w:hint="eastAsia" w:ascii="仿宋_GB2312" w:eastAsia="仿宋_GB2312"/>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color w:val="auto"/>
          <w:spacing w:val="-10"/>
        </w:rPr>
      </w:pPr>
      <w:r>
        <w:rPr>
          <w:rFonts w:hint="eastAsia" w:ascii="仿宋_GB2312" w:eastAsia="仿宋_GB2312"/>
          <w:color w:val="auto"/>
          <w:spacing w:val="2"/>
          <w:sz w:val="32"/>
          <w:szCs w:val="32"/>
        </w:rPr>
        <w:t>附件：</w:t>
      </w:r>
      <w:r>
        <w:rPr>
          <w:rFonts w:hint="eastAsia" w:ascii="仿宋_GB2312" w:eastAsia="仿宋_GB2312"/>
          <w:color w:val="auto"/>
          <w:spacing w:val="2"/>
          <w:sz w:val="32"/>
          <w:szCs w:val="32"/>
          <w:lang w:eastAsia="zh-CN"/>
        </w:rPr>
        <w:t>莆田</w:t>
      </w:r>
      <w:r>
        <w:rPr>
          <w:rFonts w:ascii="仿宋_GB2312" w:eastAsia="仿宋_GB2312"/>
          <w:color w:val="auto"/>
          <w:spacing w:val="2"/>
          <w:sz w:val="32"/>
          <w:szCs w:val="32"/>
        </w:rPr>
        <w:t>市</w:t>
      </w:r>
      <w:r>
        <w:rPr>
          <w:rFonts w:hint="eastAsia" w:eastAsia="仿宋_GB2312"/>
          <w:color w:val="auto"/>
          <w:spacing w:val="2"/>
          <w:sz w:val="32"/>
          <w:szCs w:val="32"/>
        </w:rPr>
        <w:t>20</w:t>
      </w:r>
      <w:r>
        <w:rPr>
          <w:rFonts w:hint="eastAsia" w:eastAsia="仿宋_GB2312"/>
          <w:color w:val="auto"/>
          <w:spacing w:val="2"/>
          <w:sz w:val="32"/>
          <w:szCs w:val="32"/>
          <w:lang w:val="en-US" w:eastAsia="zh-CN"/>
        </w:rPr>
        <w:t>20</w:t>
      </w:r>
      <w:r>
        <w:rPr>
          <w:rFonts w:hint="eastAsia" w:ascii="仿宋_GB2312" w:eastAsia="仿宋_GB2312"/>
          <w:color w:val="auto"/>
          <w:spacing w:val="2"/>
          <w:sz w:val="32"/>
          <w:szCs w:val="32"/>
        </w:rPr>
        <w:t>年春节当月保持连续生产</w:t>
      </w:r>
      <w:r>
        <w:rPr>
          <w:rFonts w:hint="eastAsia" w:ascii="仿宋_GB2312" w:eastAsia="仿宋_GB2312"/>
          <w:color w:val="auto"/>
          <w:spacing w:val="2"/>
          <w:sz w:val="32"/>
          <w:szCs w:val="32"/>
          <w:lang w:eastAsia="zh-CN"/>
        </w:rPr>
        <w:t>并</w:t>
      </w:r>
      <w:r>
        <w:rPr>
          <w:rFonts w:hint="eastAsia" w:ascii="仿宋_GB2312" w:eastAsia="仿宋_GB2312"/>
          <w:color w:val="auto"/>
          <w:spacing w:val="2"/>
          <w:sz w:val="32"/>
          <w:szCs w:val="32"/>
          <w:lang w:val="en-US" w:eastAsia="zh-CN"/>
        </w:rPr>
        <w:t>积极采取措施稳定职工队伍稳定</w:t>
      </w:r>
      <w:r>
        <w:rPr>
          <w:rFonts w:hint="eastAsia" w:ascii="仿宋_GB2312" w:eastAsia="仿宋_GB2312"/>
          <w:color w:val="auto"/>
          <w:spacing w:val="2"/>
          <w:sz w:val="32"/>
          <w:szCs w:val="32"/>
        </w:rPr>
        <w:t>就业奖补</w:t>
      </w:r>
      <w:r>
        <w:rPr>
          <w:rFonts w:ascii="仿宋_GB2312" w:eastAsia="仿宋_GB2312"/>
          <w:color w:val="auto"/>
          <w:spacing w:val="2"/>
          <w:sz w:val="32"/>
          <w:szCs w:val="32"/>
        </w:rPr>
        <w:t>审核表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_GB2312"/>
          <w:color w:val="auto"/>
          <w:sz w:val="32"/>
          <w:szCs w:val="32"/>
        </w:rPr>
      </w:pPr>
      <w:r>
        <w:rPr>
          <w:rFonts w:hint="eastAsia" w:ascii="仿宋_GB2312" w:eastAsia="仿宋_GB2312" w:cs="仿宋_GB2312"/>
          <w:color w:val="auto"/>
          <w:sz w:val="32"/>
          <w:szCs w:val="32"/>
          <w:lang w:eastAsia="zh-CN"/>
        </w:rPr>
        <w:t>莆田</w:t>
      </w:r>
      <w:r>
        <w:rPr>
          <w:rFonts w:hint="eastAsia" w:ascii="仿宋_GB2312" w:eastAsia="仿宋_GB2312" w:cs="仿宋_GB2312"/>
          <w:color w:val="auto"/>
          <w:sz w:val="32"/>
          <w:szCs w:val="32"/>
        </w:rPr>
        <w:t xml:space="preserve">市人力资源和社会保障局     </w:t>
      </w:r>
      <w:r>
        <w:rPr>
          <w:rFonts w:hint="eastAsia" w:ascii="仿宋_GB2312" w:eastAsia="仿宋_GB2312" w:cs="仿宋_GB2312"/>
          <w:color w:val="auto"/>
          <w:sz w:val="32"/>
          <w:szCs w:val="32"/>
          <w:lang w:eastAsia="zh-CN"/>
        </w:rPr>
        <w:t>莆田</w:t>
      </w:r>
      <w:r>
        <w:rPr>
          <w:rFonts w:hint="eastAsia" w:ascii="仿宋_GB2312" w:eastAsia="仿宋_GB2312" w:cs="仿宋_GB2312"/>
          <w:color w:val="auto"/>
          <w:sz w:val="32"/>
          <w:szCs w:val="32"/>
        </w:rPr>
        <w:t xml:space="preserve">市工业和信息化局  </w:t>
      </w:r>
      <w:r>
        <w:rPr>
          <w:rFonts w:hint="eastAsia" w:ascii="仿宋_GB2312" w:eastAsia="仿宋_GB2312" w:cs="仿宋_GB2312"/>
          <w:color w:val="auto"/>
          <w:w w:val="90"/>
          <w:sz w:val="32"/>
          <w:szCs w:val="32"/>
        </w:rPr>
        <w:t xml:space="preserve">       </w:t>
      </w:r>
      <w:r>
        <w:rPr>
          <w:rFonts w:eastAsia="仿宋_GB2312"/>
          <w:color w:val="auto"/>
          <w:sz w:val="32"/>
          <w:szCs w:val="32"/>
        </w:rPr>
        <w:t xml:space="preserve">                          </w:t>
      </w:r>
      <w:r>
        <w:rPr>
          <w:rFonts w:hint="eastAsia"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5120" w:hanging="5120" w:hangingChars="16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5119" w:leftChars="152" w:hanging="4800" w:hangingChars="15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eastAsia="zh-CN"/>
        </w:rPr>
        <w:t>莆田市商务局</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eastAsia="zh-CN"/>
        </w:rPr>
        <w:t>莆田市国有资产监督管理委员会</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5120" w:hanging="5120" w:hangingChars="1600"/>
        <w:jc w:val="both"/>
        <w:textAlignment w:val="auto"/>
        <w:rPr>
          <w:rFonts w:hint="eastAsia" w:asci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eastAsia="仿宋_GB2312"/>
          <w:color w:val="auto"/>
          <w:sz w:val="32"/>
          <w:szCs w:val="32"/>
        </w:rPr>
      </w:pPr>
      <w:r>
        <w:rPr>
          <w:rFonts w:hint="eastAsia" w:ascii="仿宋_GB2312" w:eastAsia="仿宋_GB2312" w:cs="仿宋_GB2312"/>
          <w:color w:val="auto"/>
          <w:sz w:val="32"/>
          <w:szCs w:val="32"/>
          <w:lang w:eastAsia="zh-CN"/>
        </w:rPr>
        <w:t>莆田</w:t>
      </w:r>
      <w:r>
        <w:rPr>
          <w:rFonts w:hint="eastAsia" w:ascii="仿宋_GB2312" w:eastAsia="仿宋_GB2312" w:cs="仿宋_GB2312"/>
          <w:color w:val="auto"/>
          <w:sz w:val="32"/>
          <w:szCs w:val="32"/>
        </w:rPr>
        <w:t>市财政局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olor w:val="auto"/>
          <w:sz w:val="32"/>
          <w:szCs w:val="32"/>
        </w:rPr>
      </w:pPr>
      <w:r>
        <w:rPr>
          <w:rFonts w:hint="eastAsia"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eastAsia="仿宋_GB2312"/>
          <w:color w:val="auto"/>
          <w:sz w:val="32"/>
          <w:szCs w:val="32"/>
        </w:rPr>
        <w:sectPr>
          <w:pgSz w:w="11906" w:h="16838"/>
          <w:pgMar w:top="1587" w:right="1474" w:bottom="1474" w:left="1474" w:header="851" w:footer="992" w:gutter="0"/>
          <w:pgNumType w:fmt="numberInDash"/>
          <w:cols w:space="425" w:num="1"/>
          <w:docGrid w:type="lines" w:linePitch="312" w:charSpace="0"/>
        </w:sectPr>
      </w:pPr>
      <w:r>
        <w:rPr>
          <w:rFonts w:hint="eastAsia" w:eastAsia="仿宋_GB2312"/>
          <w:color w:val="auto"/>
          <w:sz w:val="32"/>
          <w:szCs w:val="32"/>
        </w:rPr>
        <w:t xml:space="preserve">  </w:t>
      </w:r>
      <w:r>
        <w:rPr>
          <w:rFonts w:eastAsia="仿宋_GB2312"/>
          <w:color w:val="auto"/>
          <w:sz w:val="32"/>
          <w:szCs w:val="32"/>
        </w:rPr>
        <w:t>201</w:t>
      </w:r>
      <w:r>
        <w:rPr>
          <w:rFonts w:hint="eastAsia" w:eastAsia="仿宋_GB2312"/>
          <w:color w:val="auto"/>
          <w:sz w:val="32"/>
          <w:szCs w:val="32"/>
          <w:lang w:val="en-US" w:eastAsia="zh-CN"/>
        </w:rPr>
        <w:t>0</w:t>
      </w:r>
      <w:r>
        <w:rPr>
          <w:rFonts w:eastAsia="仿宋_GB2312"/>
          <w:color w:val="auto"/>
          <w:sz w:val="32"/>
          <w:szCs w:val="32"/>
        </w:rPr>
        <w:t>年1月</w:t>
      </w:r>
      <w:r>
        <w:rPr>
          <w:rFonts w:hint="eastAsia" w:eastAsia="仿宋_GB2312"/>
          <w:color w:val="auto"/>
          <w:sz w:val="32"/>
          <w:szCs w:val="32"/>
          <w:lang w:val="en-US" w:eastAsia="zh-CN"/>
        </w:rPr>
        <w:t>16</w:t>
      </w:r>
      <w:r>
        <w:rPr>
          <w:rFonts w:eastAsia="仿宋_GB2312"/>
          <w:color w:val="auto"/>
          <w:sz w:val="32"/>
          <w:szCs w:val="32"/>
        </w:rPr>
        <w:t>日</w:t>
      </w:r>
    </w:p>
    <w:p>
      <w:pPr>
        <w:autoSpaceDE w:val="0"/>
        <w:autoSpaceDN w:val="0"/>
        <w:spacing w:line="580" w:lineRule="exact"/>
        <w:rPr>
          <w:rFonts w:hint="eastAsia" w:ascii="方正小标宋简体" w:eastAsia="方正小标宋简体"/>
          <w:sz w:val="44"/>
          <w:szCs w:val="44"/>
        </w:rPr>
      </w:pPr>
      <w:r>
        <w:rPr>
          <w:rFonts w:hint="eastAsia" w:ascii="黑体" w:hAnsi="仿宋_GB2312" w:eastAsia="黑体" w:cs="仿宋_GB2312"/>
          <w:sz w:val="32"/>
          <w:szCs w:val="32"/>
        </w:rPr>
        <w:t>附件:</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lang w:eastAsia="zh-CN"/>
        </w:rPr>
        <w:t>莆田</w:t>
      </w:r>
      <w:r>
        <w:rPr>
          <w:rFonts w:hint="eastAsia" w:ascii="方正小标宋简体" w:eastAsia="方正小标宋简体"/>
          <w:sz w:val="36"/>
          <w:szCs w:val="36"/>
        </w:rPr>
        <w:t>市20</w:t>
      </w:r>
      <w:r>
        <w:rPr>
          <w:rFonts w:hint="eastAsia" w:ascii="方正小标宋简体" w:eastAsia="方正小标宋简体"/>
          <w:sz w:val="36"/>
          <w:szCs w:val="36"/>
          <w:lang w:val="en-US" w:eastAsia="zh-CN"/>
        </w:rPr>
        <w:t>20</w:t>
      </w:r>
      <w:r>
        <w:rPr>
          <w:rFonts w:hint="eastAsia" w:ascii="方正小标宋简体" w:eastAsia="方正小标宋简体"/>
          <w:sz w:val="36"/>
          <w:szCs w:val="36"/>
        </w:rPr>
        <w:t>年</w:t>
      </w:r>
      <w:r>
        <w:rPr>
          <w:rFonts w:hint="eastAsia" w:ascii="方正小标宋简体" w:eastAsia="方正小标宋简体"/>
          <w:sz w:val="36"/>
          <w:szCs w:val="36"/>
          <w:lang w:eastAsia="zh-CN"/>
        </w:rPr>
        <w:t>稳定</w:t>
      </w:r>
      <w:r>
        <w:rPr>
          <w:rFonts w:hint="eastAsia" w:ascii="方正小标宋简体" w:eastAsia="方正小标宋简体"/>
          <w:sz w:val="36"/>
          <w:szCs w:val="36"/>
        </w:rPr>
        <w:t>就业奖补审核表</w:t>
      </w:r>
    </w:p>
    <w:p>
      <w:pPr>
        <w:spacing w:line="320" w:lineRule="exact"/>
        <w:rPr>
          <w:rFonts w:hint="eastAsia" w:hAnsi="仿宋_GB2312" w:eastAsia="仿宋_GB2312"/>
          <w:sz w:val="36"/>
          <w:szCs w:val="36"/>
        </w:rPr>
      </w:pPr>
    </w:p>
    <w:p>
      <w:pPr>
        <w:spacing w:line="320" w:lineRule="exact"/>
        <w:rPr>
          <w:rFonts w:eastAsia="仿宋_GB2312"/>
          <w:sz w:val="22"/>
          <w:szCs w:val="22"/>
        </w:rPr>
      </w:pPr>
      <w:r>
        <w:rPr>
          <w:rFonts w:hAnsi="仿宋_GB2312" w:eastAsia="仿宋_GB2312"/>
          <w:sz w:val="22"/>
          <w:szCs w:val="22"/>
        </w:rPr>
        <w:t>申请单位（章）：</w:t>
      </w:r>
      <w:r>
        <w:rPr>
          <w:rFonts w:eastAsia="仿宋_GB2312"/>
          <w:sz w:val="22"/>
          <w:szCs w:val="22"/>
        </w:rPr>
        <w:t xml:space="preserve">                                 </w:t>
      </w:r>
      <w:r>
        <w:rPr>
          <w:rFonts w:hAnsi="仿宋_GB2312" w:eastAsia="仿宋_GB2312"/>
          <w:sz w:val="22"/>
          <w:szCs w:val="22"/>
        </w:rPr>
        <w:t>申请日期：</w:t>
      </w:r>
      <w:r>
        <w:rPr>
          <w:rFonts w:eastAsia="仿宋_GB2312"/>
          <w:sz w:val="22"/>
          <w:szCs w:val="22"/>
        </w:rPr>
        <w:t xml:space="preserve">   </w:t>
      </w:r>
      <w:r>
        <w:rPr>
          <w:rFonts w:hAnsi="仿宋_GB2312" w:eastAsia="仿宋_GB2312"/>
          <w:sz w:val="22"/>
          <w:szCs w:val="22"/>
        </w:rPr>
        <w:t>年</w:t>
      </w:r>
      <w:r>
        <w:rPr>
          <w:rFonts w:eastAsia="仿宋_GB2312"/>
          <w:sz w:val="22"/>
          <w:szCs w:val="22"/>
        </w:rPr>
        <w:t xml:space="preserve">   </w:t>
      </w:r>
      <w:r>
        <w:rPr>
          <w:rFonts w:hAnsi="仿宋_GB2312" w:eastAsia="仿宋_GB2312"/>
          <w:sz w:val="22"/>
          <w:szCs w:val="22"/>
        </w:rPr>
        <w:t>月</w:t>
      </w:r>
      <w:r>
        <w:rPr>
          <w:rFonts w:eastAsia="仿宋_GB2312"/>
          <w:sz w:val="22"/>
          <w:szCs w:val="22"/>
        </w:rPr>
        <w:t xml:space="preserve">   </w:t>
      </w:r>
      <w:r>
        <w:rPr>
          <w:rFonts w:hAnsi="仿宋_GB2312" w:eastAsia="仿宋_GB2312"/>
          <w:sz w:val="22"/>
          <w:szCs w:val="22"/>
        </w:rPr>
        <w:t>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3552"/>
        <w:gridCol w:w="1862"/>
        <w:gridCol w:w="279"/>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40" w:type="dxa"/>
            <w:gridSpan w:val="5"/>
            <w:tcBorders>
              <w:bottom w:val="double" w:color="auto" w:sz="4" w:space="0"/>
            </w:tcBorders>
            <w:noWrap w:val="0"/>
            <w:vAlign w:val="center"/>
          </w:tcPr>
          <w:p>
            <w:pPr>
              <w:spacing w:line="360" w:lineRule="exact"/>
              <w:jc w:val="center"/>
              <w:rPr>
                <w:rFonts w:eastAsia="仿宋_GB2312"/>
                <w:sz w:val="22"/>
                <w:szCs w:val="22"/>
              </w:rPr>
            </w:pPr>
            <w:r>
              <w:rPr>
                <w:rFonts w:hAnsi="仿宋_GB2312" w:eastAsia="仿宋_GB2312"/>
                <w:sz w:val="22"/>
                <w:szCs w:val="22"/>
              </w:rPr>
              <w:t>企</w:t>
            </w:r>
            <w:r>
              <w:rPr>
                <w:rFonts w:eastAsia="仿宋_GB2312"/>
                <w:sz w:val="22"/>
                <w:szCs w:val="22"/>
              </w:rPr>
              <w:t xml:space="preserve">  </w:t>
            </w:r>
            <w:r>
              <w:rPr>
                <w:rFonts w:hAnsi="仿宋_GB2312" w:eastAsia="仿宋_GB2312"/>
                <w:sz w:val="22"/>
                <w:szCs w:val="22"/>
              </w:rPr>
              <w:t>业</w:t>
            </w:r>
            <w:r>
              <w:rPr>
                <w:rFonts w:eastAsia="仿宋_GB2312"/>
                <w:sz w:val="22"/>
                <w:szCs w:val="22"/>
              </w:rPr>
              <w:t xml:space="preserve">  </w:t>
            </w:r>
            <w:r>
              <w:rPr>
                <w:rFonts w:hAnsi="仿宋_GB2312" w:eastAsia="仿宋_GB2312"/>
                <w:sz w:val="22"/>
                <w:szCs w:val="22"/>
              </w:rPr>
              <w:t>申</w:t>
            </w:r>
            <w:r>
              <w:rPr>
                <w:rFonts w:eastAsia="仿宋_GB2312"/>
                <w:sz w:val="22"/>
                <w:szCs w:val="22"/>
              </w:rPr>
              <w:t xml:space="preserve">  </w:t>
            </w:r>
            <w:r>
              <w:rPr>
                <w:rFonts w:hAnsi="仿宋_GB2312" w:eastAsia="仿宋_GB2312"/>
                <w:sz w:val="22"/>
                <w:szCs w:val="22"/>
              </w:rPr>
              <w:t>报</w:t>
            </w:r>
            <w:r>
              <w:rPr>
                <w:rFonts w:eastAsia="仿宋_GB2312"/>
                <w:sz w:val="22"/>
                <w:szCs w:val="22"/>
              </w:rPr>
              <w:t xml:space="preserve">  </w:t>
            </w:r>
            <w:r>
              <w:rPr>
                <w:rFonts w:hAnsi="仿宋_GB2312" w:eastAsia="仿宋_GB2312"/>
                <w:sz w:val="22"/>
                <w:szCs w:val="22"/>
              </w:rPr>
              <w:t>信</w:t>
            </w:r>
            <w:r>
              <w:rPr>
                <w:rFonts w:eastAsia="仿宋_GB2312"/>
                <w:sz w:val="22"/>
                <w:szCs w:val="22"/>
              </w:rPr>
              <w:t xml:space="preserve">  </w:t>
            </w:r>
            <w:r>
              <w:rPr>
                <w:rFonts w:hAnsi="仿宋_GB2312" w:eastAsia="仿宋_GB2312"/>
                <w:sz w:val="22"/>
                <w:szCs w:val="22"/>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40" w:type="dxa"/>
            <w:tcBorders>
              <w:top w:val="double" w:color="auto" w:sz="4" w:space="0"/>
            </w:tcBorders>
            <w:noWrap w:val="0"/>
            <w:vAlign w:val="center"/>
          </w:tcPr>
          <w:p>
            <w:pPr>
              <w:spacing w:line="280" w:lineRule="exact"/>
              <w:ind w:right="-149" w:rightChars="-71"/>
              <w:jc w:val="center"/>
              <w:rPr>
                <w:rFonts w:eastAsia="仿宋_GB2312"/>
                <w:sz w:val="22"/>
                <w:szCs w:val="22"/>
              </w:rPr>
            </w:pPr>
            <w:r>
              <w:rPr>
                <w:rFonts w:hAnsi="仿宋_GB2312" w:eastAsia="仿宋_GB2312"/>
                <w:sz w:val="22"/>
                <w:szCs w:val="22"/>
              </w:rPr>
              <w:t>企业名称</w:t>
            </w:r>
          </w:p>
        </w:tc>
        <w:tc>
          <w:tcPr>
            <w:tcW w:w="7500" w:type="dxa"/>
            <w:gridSpan w:val="4"/>
            <w:tcBorders>
              <w:top w:val="double" w:color="auto" w:sz="4" w:space="0"/>
            </w:tcBorders>
            <w:noWrap w:val="0"/>
            <w:vAlign w:val="center"/>
          </w:tcPr>
          <w:p>
            <w:pPr>
              <w:spacing w:line="280" w:lineRule="exact"/>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exact"/>
              <w:jc w:val="center"/>
              <w:rPr>
                <w:rFonts w:eastAsia="仿宋_GB2312"/>
                <w:sz w:val="22"/>
                <w:szCs w:val="22"/>
              </w:rPr>
            </w:pPr>
            <w:r>
              <w:rPr>
                <w:rFonts w:hAnsi="仿宋_GB2312" w:eastAsia="仿宋_GB2312"/>
                <w:sz w:val="22"/>
                <w:szCs w:val="22"/>
              </w:rPr>
              <w:t>社会保险号</w:t>
            </w:r>
          </w:p>
        </w:tc>
        <w:tc>
          <w:tcPr>
            <w:tcW w:w="3552" w:type="dxa"/>
            <w:noWrap w:val="0"/>
            <w:vAlign w:val="center"/>
          </w:tcPr>
          <w:p>
            <w:pPr>
              <w:widowControl/>
              <w:spacing w:line="280" w:lineRule="exact"/>
              <w:rPr>
                <w:rFonts w:eastAsia="仿宋_GB2312"/>
                <w:color w:val="000000"/>
                <w:sz w:val="22"/>
                <w:szCs w:val="22"/>
              </w:rPr>
            </w:pPr>
          </w:p>
        </w:tc>
        <w:tc>
          <w:tcPr>
            <w:tcW w:w="1862" w:type="dxa"/>
            <w:noWrap w:val="0"/>
            <w:vAlign w:val="center"/>
          </w:tcPr>
          <w:p>
            <w:pPr>
              <w:widowControl/>
              <w:spacing w:line="280" w:lineRule="exact"/>
              <w:jc w:val="center"/>
              <w:rPr>
                <w:rFonts w:eastAsia="仿宋_GB2312"/>
                <w:sz w:val="22"/>
                <w:szCs w:val="22"/>
              </w:rPr>
            </w:pPr>
            <w:r>
              <w:rPr>
                <w:rFonts w:hAnsi="仿宋_GB2312" w:eastAsia="仿宋_GB2312"/>
                <w:sz w:val="22"/>
                <w:szCs w:val="22"/>
              </w:rPr>
              <w:t>营业执照号码</w:t>
            </w:r>
          </w:p>
        </w:tc>
        <w:tc>
          <w:tcPr>
            <w:tcW w:w="2086" w:type="dxa"/>
            <w:gridSpan w:val="2"/>
            <w:noWrap w:val="0"/>
            <w:vAlign w:val="center"/>
          </w:tcPr>
          <w:p>
            <w:pPr>
              <w:widowControl/>
              <w:spacing w:line="280" w:lineRule="exact"/>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法定代表人</w:t>
            </w:r>
          </w:p>
        </w:tc>
        <w:tc>
          <w:tcPr>
            <w:tcW w:w="3552" w:type="dxa"/>
            <w:noWrap w:val="0"/>
            <w:vAlign w:val="center"/>
          </w:tcPr>
          <w:p>
            <w:pPr>
              <w:widowControl/>
              <w:spacing w:line="280" w:lineRule="atLeast"/>
              <w:jc w:val="center"/>
              <w:rPr>
                <w:rFonts w:eastAsia="仿宋_GB2312"/>
                <w:color w:val="000000"/>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电话</w:t>
            </w:r>
          </w:p>
        </w:tc>
        <w:tc>
          <w:tcPr>
            <w:tcW w:w="2086" w:type="dxa"/>
            <w:gridSpan w:val="2"/>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工商注册地</w:t>
            </w:r>
          </w:p>
        </w:tc>
        <w:tc>
          <w:tcPr>
            <w:tcW w:w="3552" w:type="dxa"/>
            <w:noWrap w:val="0"/>
            <w:vAlign w:val="center"/>
          </w:tcPr>
          <w:p>
            <w:pPr>
              <w:widowControl/>
              <w:spacing w:line="280" w:lineRule="atLeast"/>
              <w:jc w:val="center"/>
              <w:rPr>
                <w:rFonts w:eastAsia="仿宋_GB2312"/>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工商注册号</w:t>
            </w:r>
          </w:p>
        </w:tc>
        <w:tc>
          <w:tcPr>
            <w:tcW w:w="2086" w:type="dxa"/>
            <w:gridSpan w:val="2"/>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通讯地址</w:t>
            </w:r>
          </w:p>
        </w:tc>
        <w:tc>
          <w:tcPr>
            <w:tcW w:w="3552" w:type="dxa"/>
            <w:noWrap w:val="0"/>
            <w:vAlign w:val="center"/>
          </w:tcPr>
          <w:p>
            <w:pPr>
              <w:widowControl/>
              <w:spacing w:line="280" w:lineRule="atLeast"/>
              <w:jc w:val="center"/>
              <w:rPr>
                <w:rFonts w:eastAsia="仿宋_GB2312"/>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邮编</w:t>
            </w:r>
          </w:p>
        </w:tc>
        <w:tc>
          <w:tcPr>
            <w:tcW w:w="2086" w:type="dxa"/>
            <w:gridSpan w:val="2"/>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开户名称</w:t>
            </w:r>
          </w:p>
        </w:tc>
        <w:tc>
          <w:tcPr>
            <w:tcW w:w="3552" w:type="dxa"/>
            <w:noWrap w:val="0"/>
            <w:vAlign w:val="center"/>
          </w:tcPr>
          <w:p>
            <w:pPr>
              <w:widowControl/>
              <w:spacing w:line="280" w:lineRule="atLeast"/>
              <w:jc w:val="center"/>
              <w:rPr>
                <w:rFonts w:eastAsia="仿宋_GB2312"/>
                <w:kern w:val="0"/>
                <w:sz w:val="22"/>
                <w:szCs w:val="22"/>
              </w:rPr>
            </w:pPr>
          </w:p>
        </w:tc>
        <w:tc>
          <w:tcPr>
            <w:tcW w:w="1862"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开户银行</w:t>
            </w:r>
          </w:p>
        </w:tc>
        <w:tc>
          <w:tcPr>
            <w:tcW w:w="2086" w:type="dxa"/>
            <w:gridSpan w:val="2"/>
            <w:noWrap w:val="0"/>
            <w:vAlign w:val="center"/>
          </w:tcPr>
          <w:p>
            <w:pPr>
              <w:widowControl/>
              <w:spacing w:line="280" w:lineRule="atLeast"/>
              <w:jc w:val="center"/>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Ansi="仿宋_GB2312" w:eastAsia="仿宋_GB2312"/>
                <w:kern w:val="0"/>
                <w:sz w:val="22"/>
                <w:szCs w:val="22"/>
              </w:rPr>
              <w:t>银行账号</w:t>
            </w:r>
          </w:p>
        </w:tc>
        <w:tc>
          <w:tcPr>
            <w:tcW w:w="7500" w:type="dxa"/>
            <w:gridSpan w:val="4"/>
            <w:noWrap w:val="0"/>
            <w:vAlign w:val="center"/>
          </w:tcPr>
          <w:p>
            <w:pPr>
              <w:widowControl/>
              <w:spacing w:line="280" w:lineRule="atLeast"/>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noWrap w:val="0"/>
            <w:vAlign w:val="center"/>
          </w:tcPr>
          <w:p>
            <w:pPr>
              <w:widowControl/>
              <w:spacing w:line="280" w:lineRule="atLeast"/>
              <w:jc w:val="center"/>
              <w:rPr>
                <w:rFonts w:eastAsia="仿宋_GB2312"/>
                <w:kern w:val="0"/>
                <w:sz w:val="22"/>
                <w:szCs w:val="22"/>
              </w:rPr>
            </w:pPr>
            <w:r>
              <w:rPr>
                <w:rFonts w:hint="eastAsia" w:hAnsi="仿宋_GB2312" w:eastAsia="仿宋_GB2312"/>
                <w:kern w:val="0"/>
                <w:sz w:val="22"/>
                <w:szCs w:val="22"/>
              </w:rPr>
              <w:t>企业用工</w:t>
            </w:r>
            <w:r>
              <w:rPr>
                <w:rFonts w:hAnsi="仿宋_GB2312" w:eastAsia="仿宋_GB2312"/>
                <w:kern w:val="0"/>
                <w:sz w:val="22"/>
                <w:szCs w:val="22"/>
              </w:rPr>
              <w:t>人数</w:t>
            </w:r>
          </w:p>
        </w:tc>
        <w:tc>
          <w:tcPr>
            <w:tcW w:w="3552" w:type="dxa"/>
            <w:noWrap w:val="0"/>
            <w:vAlign w:val="center"/>
          </w:tcPr>
          <w:p>
            <w:pPr>
              <w:widowControl/>
              <w:spacing w:line="280" w:lineRule="atLeast"/>
              <w:rPr>
                <w:rFonts w:eastAsia="仿宋_GB2312"/>
                <w:kern w:val="0"/>
                <w:sz w:val="22"/>
                <w:szCs w:val="22"/>
              </w:rPr>
            </w:pPr>
          </w:p>
        </w:tc>
        <w:tc>
          <w:tcPr>
            <w:tcW w:w="2141" w:type="dxa"/>
            <w:gridSpan w:val="2"/>
            <w:noWrap w:val="0"/>
            <w:vAlign w:val="center"/>
          </w:tcPr>
          <w:p>
            <w:pPr>
              <w:widowControl/>
              <w:spacing w:line="280" w:lineRule="atLeast"/>
              <w:jc w:val="center"/>
              <w:rPr>
                <w:rFonts w:eastAsia="仿宋_GB2312"/>
                <w:kern w:val="0"/>
                <w:sz w:val="22"/>
                <w:szCs w:val="22"/>
              </w:rPr>
            </w:pPr>
            <w:r>
              <w:rPr>
                <w:rFonts w:hint="eastAsia" w:hAnsi="仿宋_GB2312" w:eastAsia="仿宋_GB2312"/>
                <w:kern w:val="0"/>
                <w:sz w:val="22"/>
                <w:szCs w:val="22"/>
              </w:rPr>
              <w:t>申请用工补贴（元）</w:t>
            </w:r>
          </w:p>
        </w:tc>
        <w:tc>
          <w:tcPr>
            <w:tcW w:w="1807" w:type="dxa"/>
            <w:noWrap w:val="0"/>
            <w:vAlign w:val="center"/>
          </w:tcPr>
          <w:p>
            <w:pPr>
              <w:widowControl/>
              <w:spacing w:line="280" w:lineRule="atLeast"/>
              <w:rPr>
                <w:rFonts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9040" w:type="dxa"/>
            <w:gridSpan w:val="5"/>
            <w:noWrap w:val="0"/>
            <w:vAlign w:val="center"/>
          </w:tcPr>
          <w:p>
            <w:pPr>
              <w:widowControl/>
              <w:spacing w:line="280" w:lineRule="atLeast"/>
              <w:jc w:val="left"/>
              <w:rPr>
                <w:rFonts w:eastAsia="仿宋_GB2312"/>
                <w:kern w:val="0"/>
                <w:sz w:val="22"/>
                <w:szCs w:val="22"/>
              </w:rPr>
            </w:pPr>
            <w:r>
              <w:rPr>
                <w:rFonts w:eastAsia="仿宋_GB2312"/>
                <w:kern w:val="0"/>
                <w:sz w:val="22"/>
                <w:szCs w:val="22"/>
              </w:rPr>
              <w:t xml:space="preserve">  </w:t>
            </w:r>
            <w:r>
              <w:rPr>
                <w:rFonts w:hAnsi="仿宋_GB2312" w:eastAsia="仿宋_GB2312"/>
                <w:kern w:val="0"/>
                <w:sz w:val="22"/>
                <w:szCs w:val="22"/>
              </w:rPr>
              <w:t>本企业谨此声明以上所有信息及所附资料均属真实。如提供虚假信息，后果由本企业承担。</w:t>
            </w:r>
            <w:r>
              <w:rPr>
                <w:rFonts w:eastAsia="仿宋_GB2312"/>
                <w:kern w:val="0"/>
                <w:sz w:val="22"/>
                <w:szCs w:val="22"/>
              </w:rPr>
              <w:t xml:space="preserve">                                                        </w:t>
            </w:r>
          </w:p>
          <w:p>
            <w:pPr>
              <w:widowControl/>
              <w:spacing w:line="280" w:lineRule="atLeast"/>
              <w:jc w:val="right"/>
              <w:rPr>
                <w:rFonts w:hint="eastAsia" w:hAnsi="仿宋_GB2312" w:eastAsia="仿宋_GB2312"/>
                <w:kern w:val="0"/>
                <w:sz w:val="22"/>
                <w:szCs w:val="22"/>
              </w:rPr>
            </w:pPr>
          </w:p>
          <w:p>
            <w:pPr>
              <w:widowControl/>
              <w:wordWrap w:val="0"/>
              <w:spacing w:line="280" w:lineRule="atLeast"/>
              <w:ind w:right="440"/>
              <w:jc w:val="right"/>
              <w:rPr>
                <w:rFonts w:hint="eastAsia" w:eastAsia="仿宋_GB2312"/>
                <w:kern w:val="0"/>
                <w:sz w:val="22"/>
                <w:szCs w:val="22"/>
              </w:rPr>
            </w:pPr>
            <w:r>
              <w:rPr>
                <w:rFonts w:hAnsi="仿宋_GB2312" w:eastAsia="仿宋_GB2312"/>
                <w:kern w:val="0"/>
                <w:sz w:val="22"/>
                <w:szCs w:val="22"/>
              </w:rPr>
              <w:t>年</w:t>
            </w:r>
            <w:r>
              <w:rPr>
                <w:rFonts w:eastAsia="仿宋_GB2312"/>
                <w:kern w:val="0"/>
                <w:sz w:val="22"/>
                <w:szCs w:val="22"/>
              </w:rPr>
              <w:t xml:space="preserve">    </w:t>
            </w:r>
            <w:r>
              <w:rPr>
                <w:rFonts w:hAnsi="仿宋_GB2312" w:eastAsia="仿宋_GB2312"/>
                <w:kern w:val="0"/>
                <w:sz w:val="22"/>
                <w:szCs w:val="22"/>
              </w:rPr>
              <w:t>月</w:t>
            </w:r>
            <w:r>
              <w:rPr>
                <w:rFonts w:eastAsia="仿宋_GB2312"/>
                <w:kern w:val="0"/>
                <w:sz w:val="22"/>
                <w:szCs w:val="22"/>
              </w:rPr>
              <w:t xml:space="preserve">    </w:t>
            </w:r>
            <w:r>
              <w:rPr>
                <w:rFonts w:hAnsi="仿宋_GB2312" w:eastAsia="仿宋_GB2312"/>
                <w:kern w:val="0"/>
                <w:sz w:val="22"/>
                <w:szCs w:val="22"/>
              </w:rPr>
              <w:t>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40" w:type="dxa"/>
            <w:gridSpan w:val="5"/>
            <w:tcBorders>
              <w:bottom w:val="double" w:color="auto" w:sz="4" w:space="0"/>
            </w:tcBorders>
            <w:noWrap w:val="0"/>
            <w:vAlign w:val="center"/>
          </w:tcPr>
          <w:p>
            <w:pPr>
              <w:spacing w:before="62" w:beforeLines="20" w:after="62" w:afterLines="20" w:line="280" w:lineRule="exact"/>
              <w:jc w:val="center"/>
              <w:rPr>
                <w:rFonts w:eastAsia="仿宋_GB2312"/>
                <w:sz w:val="22"/>
                <w:szCs w:val="22"/>
              </w:rPr>
            </w:pPr>
            <w:r>
              <w:rPr>
                <w:rFonts w:eastAsia="仿宋_GB2312"/>
                <w:sz w:val="22"/>
                <w:szCs w:val="22"/>
              </w:rPr>
              <w:t xml:space="preserve"> </w:t>
            </w:r>
            <w:r>
              <w:rPr>
                <w:rFonts w:hAnsi="仿宋_GB2312" w:eastAsia="仿宋_GB2312"/>
                <w:sz w:val="22"/>
                <w:szCs w:val="22"/>
              </w:rPr>
              <w:t>审</w:t>
            </w:r>
            <w:r>
              <w:rPr>
                <w:rFonts w:eastAsia="仿宋_GB2312"/>
                <w:sz w:val="22"/>
                <w:szCs w:val="22"/>
              </w:rPr>
              <w:t xml:space="preserve">  </w:t>
            </w:r>
            <w:r>
              <w:rPr>
                <w:rFonts w:hAnsi="仿宋_GB2312" w:eastAsia="仿宋_GB2312"/>
                <w:sz w:val="22"/>
                <w:szCs w:val="22"/>
              </w:rPr>
              <w:t>核</w:t>
            </w:r>
            <w:r>
              <w:rPr>
                <w:rFonts w:eastAsia="仿宋_GB2312"/>
                <w:sz w:val="22"/>
                <w:szCs w:val="22"/>
              </w:rPr>
              <w:t xml:space="preserve">  </w:t>
            </w:r>
            <w:r>
              <w:rPr>
                <w:rFonts w:hAnsi="仿宋_GB2312" w:eastAsia="仿宋_GB2312"/>
                <w:sz w:val="22"/>
                <w:szCs w:val="22"/>
              </w:rPr>
              <w:t>意</w:t>
            </w:r>
            <w:r>
              <w:rPr>
                <w:rFonts w:eastAsia="仿宋_GB2312"/>
                <w:sz w:val="22"/>
                <w:szCs w:val="22"/>
              </w:rPr>
              <w:t xml:space="preserve">  </w:t>
            </w:r>
            <w:r>
              <w:rPr>
                <w:rFonts w:hAnsi="仿宋_GB2312" w:eastAsia="仿宋_GB2312"/>
                <w:sz w:val="22"/>
                <w:szCs w:val="22"/>
              </w:rPr>
              <w:t>见</w:t>
            </w:r>
            <w:r>
              <w:rPr>
                <w:rFonts w:eastAsia="仿宋_GB231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540" w:type="dxa"/>
            <w:noWrap w:val="0"/>
            <w:vAlign w:val="center"/>
          </w:tcPr>
          <w:p>
            <w:pPr>
              <w:spacing w:line="280" w:lineRule="exact"/>
              <w:jc w:val="center"/>
              <w:rPr>
                <w:rFonts w:hint="eastAsia" w:hAnsi="仿宋_GB2312" w:eastAsia="仿宋_GB2312"/>
                <w:sz w:val="22"/>
                <w:szCs w:val="22"/>
                <w:lang w:eastAsia="zh-CN"/>
              </w:rPr>
            </w:pPr>
            <w:r>
              <w:rPr>
                <w:rFonts w:hint="eastAsia" w:hAnsi="仿宋_GB2312" w:eastAsia="仿宋_GB2312"/>
                <w:sz w:val="22"/>
                <w:szCs w:val="22"/>
              </w:rPr>
              <w:t>工信局</w:t>
            </w:r>
            <w:r>
              <w:rPr>
                <w:rFonts w:hint="eastAsia" w:hAnsi="仿宋_GB2312" w:eastAsia="仿宋_GB2312"/>
                <w:sz w:val="22"/>
                <w:szCs w:val="22"/>
                <w:lang w:eastAsia="zh-CN"/>
              </w:rPr>
              <w:t>或商务局或国资委或行业主管部门</w:t>
            </w:r>
          </w:p>
          <w:p>
            <w:pPr>
              <w:spacing w:line="280" w:lineRule="exact"/>
              <w:jc w:val="center"/>
              <w:rPr>
                <w:rFonts w:hint="eastAsia" w:hAnsi="仿宋_GB2312" w:eastAsia="仿宋_GB2312"/>
                <w:sz w:val="22"/>
                <w:szCs w:val="22"/>
              </w:rPr>
            </w:pPr>
            <w:r>
              <w:rPr>
                <w:rFonts w:hint="eastAsia" w:hAnsi="仿宋_GB2312" w:eastAsia="仿宋_GB2312"/>
                <w:sz w:val="22"/>
                <w:szCs w:val="22"/>
              </w:rPr>
              <w:t>意见</w:t>
            </w:r>
          </w:p>
        </w:tc>
        <w:tc>
          <w:tcPr>
            <w:tcW w:w="7500" w:type="dxa"/>
            <w:gridSpan w:val="4"/>
            <w:noWrap w:val="0"/>
            <w:vAlign w:val="center"/>
          </w:tcPr>
          <w:p>
            <w:pPr>
              <w:spacing w:line="280" w:lineRule="exact"/>
              <w:jc w:val="left"/>
              <w:rPr>
                <w:rFonts w:hint="eastAsia" w:eastAsia="仿宋_GB2312"/>
                <w:sz w:val="22"/>
                <w:szCs w:val="22"/>
              </w:rPr>
            </w:pPr>
          </w:p>
          <w:p>
            <w:pPr>
              <w:spacing w:line="280" w:lineRule="exact"/>
              <w:ind w:firstLine="550" w:firstLineChars="250"/>
              <w:jc w:val="left"/>
              <w:rPr>
                <w:rFonts w:hint="eastAsia" w:eastAsia="仿宋_GB2312"/>
                <w:sz w:val="22"/>
                <w:szCs w:val="22"/>
              </w:rPr>
            </w:pPr>
            <w:r>
              <w:rPr>
                <w:rFonts w:hint="eastAsia" w:eastAsia="仿宋_GB2312"/>
                <w:sz w:val="22"/>
                <w:szCs w:val="22"/>
              </w:rPr>
              <w:t xml:space="preserve">                                     </w:t>
            </w:r>
          </w:p>
          <w:p>
            <w:pPr>
              <w:spacing w:line="280" w:lineRule="exact"/>
              <w:ind w:firstLine="550" w:firstLineChars="250"/>
              <w:jc w:val="left"/>
              <w:rPr>
                <w:rFonts w:hint="eastAsia" w:eastAsia="仿宋_GB2312"/>
                <w:sz w:val="22"/>
                <w:szCs w:val="22"/>
              </w:rPr>
            </w:pPr>
          </w:p>
          <w:p>
            <w:pPr>
              <w:spacing w:line="280" w:lineRule="exact"/>
              <w:ind w:firstLine="4510" w:firstLineChars="2050"/>
              <w:jc w:val="left"/>
              <w:rPr>
                <w:rFonts w:hint="eastAsia" w:eastAsia="仿宋_GB2312"/>
                <w:sz w:val="22"/>
                <w:szCs w:val="22"/>
              </w:rPr>
            </w:pPr>
            <w:r>
              <w:rPr>
                <w:rFonts w:hint="eastAsia" w:eastAsia="仿宋_GB2312"/>
                <w:sz w:val="22"/>
                <w:szCs w:val="22"/>
              </w:rPr>
              <w:t>年   月   日</w:t>
            </w:r>
          </w:p>
          <w:p>
            <w:pPr>
              <w:spacing w:line="280" w:lineRule="exact"/>
              <w:ind w:firstLine="4730" w:firstLineChars="2150"/>
              <w:jc w:val="left"/>
              <w:rPr>
                <w:rFonts w:hint="eastAsia" w:eastAsia="仿宋_GB2312"/>
                <w:sz w:val="22"/>
                <w:szCs w:val="22"/>
              </w:rPr>
            </w:pPr>
            <w:r>
              <w:rPr>
                <w:rFonts w:hint="eastAsia" w:eastAsia="仿宋_GB2312"/>
                <w:sz w:val="22"/>
                <w:szCs w:val="22"/>
              </w:rPr>
              <w:t xml:space="preserve">（公  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540" w:type="dxa"/>
            <w:noWrap w:val="0"/>
            <w:vAlign w:val="center"/>
          </w:tcPr>
          <w:p>
            <w:pPr>
              <w:spacing w:line="280" w:lineRule="exact"/>
              <w:jc w:val="center"/>
              <w:rPr>
                <w:rFonts w:eastAsia="仿宋_GB2312"/>
                <w:sz w:val="22"/>
                <w:szCs w:val="22"/>
              </w:rPr>
            </w:pPr>
            <w:r>
              <w:rPr>
                <w:rFonts w:hAnsi="仿宋_GB2312" w:eastAsia="仿宋_GB2312"/>
                <w:sz w:val="22"/>
                <w:szCs w:val="22"/>
              </w:rPr>
              <w:t>公共就业服务机构初审意见</w:t>
            </w:r>
          </w:p>
        </w:tc>
        <w:tc>
          <w:tcPr>
            <w:tcW w:w="7500" w:type="dxa"/>
            <w:gridSpan w:val="4"/>
            <w:noWrap w:val="0"/>
            <w:vAlign w:val="center"/>
          </w:tcPr>
          <w:p>
            <w:pPr>
              <w:spacing w:line="280" w:lineRule="exact"/>
              <w:jc w:val="left"/>
              <w:rPr>
                <w:rFonts w:eastAsia="仿宋_GB2312"/>
                <w:sz w:val="22"/>
                <w:szCs w:val="22"/>
              </w:rPr>
            </w:pPr>
          </w:p>
          <w:p>
            <w:pPr>
              <w:spacing w:line="280" w:lineRule="exact"/>
              <w:jc w:val="left"/>
              <w:rPr>
                <w:rFonts w:eastAsia="仿宋_GB2312"/>
                <w:sz w:val="22"/>
                <w:szCs w:val="22"/>
              </w:rPr>
            </w:pPr>
            <w:r>
              <w:rPr>
                <w:rFonts w:eastAsia="仿宋_GB2312"/>
                <w:sz w:val="22"/>
                <w:szCs w:val="22"/>
              </w:rPr>
              <w:t xml:space="preserve"> </w:t>
            </w:r>
            <w:r>
              <w:rPr>
                <w:rFonts w:hint="eastAsia" w:eastAsia="仿宋_GB2312"/>
                <w:sz w:val="22"/>
                <w:szCs w:val="22"/>
                <w:lang w:val="en-US" w:eastAsia="zh-CN"/>
              </w:rPr>
              <w:t xml:space="preserve"> </w:t>
            </w:r>
            <w:r>
              <w:rPr>
                <w:rFonts w:hAnsi="仿宋_GB2312" w:eastAsia="仿宋_GB2312"/>
                <w:sz w:val="22"/>
                <w:szCs w:val="22"/>
              </w:rPr>
              <w:t>经初审，该企业</w:t>
            </w:r>
            <w:r>
              <w:rPr>
                <w:rFonts w:hint="eastAsia" w:hAnsi="仿宋_GB2312" w:eastAsia="仿宋_GB2312"/>
                <w:sz w:val="22"/>
                <w:szCs w:val="22"/>
              </w:rPr>
              <w:t>春节期间</w:t>
            </w:r>
            <w:r>
              <w:rPr>
                <w:rFonts w:hint="eastAsia" w:hAnsi="仿宋_GB2312" w:eastAsia="仿宋_GB2312"/>
                <w:sz w:val="22"/>
                <w:szCs w:val="22"/>
                <w:lang w:eastAsia="zh-CN"/>
              </w:rPr>
              <w:t>连续生产并</w:t>
            </w:r>
            <w:r>
              <w:rPr>
                <w:rFonts w:hint="eastAsia" w:hAnsi="仿宋_GB2312" w:eastAsia="仿宋_GB2312"/>
                <w:sz w:val="22"/>
                <w:szCs w:val="22"/>
              </w:rPr>
              <w:t>稳定用工</w:t>
            </w:r>
            <w:r>
              <w:rPr>
                <w:rFonts w:hAnsi="仿宋_GB2312" w:eastAsia="仿宋_GB2312"/>
                <w:sz w:val="22"/>
                <w:szCs w:val="22"/>
              </w:rPr>
              <w:t>人员</w:t>
            </w:r>
            <w:r>
              <w:rPr>
                <w:rFonts w:eastAsia="仿宋_GB2312"/>
                <w:sz w:val="22"/>
                <w:szCs w:val="22"/>
              </w:rPr>
              <w:t xml:space="preserve">    </w:t>
            </w:r>
            <w:r>
              <w:rPr>
                <w:rFonts w:hAnsi="仿宋_GB2312" w:eastAsia="仿宋_GB2312"/>
                <w:sz w:val="22"/>
                <w:szCs w:val="22"/>
              </w:rPr>
              <w:t>名</w:t>
            </w:r>
            <w:r>
              <w:rPr>
                <w:rFonts w:hint="eastAsia" w:hAnsi="仿宋_GB2312" w:eastAsia="仿宋_GB2312"/>
                <w:sz w:val="22"/>
                <w:szCs w:val="22"/>
              </w:rPr>
              <w:t>，</w:t>
            </w:r>
            <w:r>
              <w:rPr>
                <w:rFonts w:hAnsi="仿宋_GB2312" w:eastAsia="仿宋_GB2312"/>
                <w:sz w:val="22"/>
                <w:szCs w:val="22"/>
              </w:rPr>
              <w:t>应享受补贴</w:t>
            </w:r>
            <w:r>
              <w:rPr>
                <w:rFonts w:eastAsia="仿宋_GB2312"/>
                <w:sz w:val="22"/>
                <w:szCs w:val="22"/>
              </w:rPr>
              <w:t xml:space="preserve">      </w:t>
            </w:r>
            <w:r>
              <w:rPr>
                <w:rFonts w:hAnsi="仿宋_GB2312" w:eastAsia="仿宋_GB2312"/>
                <w:sz w:val="22"/>
                <w:szCs w:val="22"/>
              </w:rPr>
              <w:t>元。</w:t>
            </w:r>
          </w:p>
          <w:p>
            <w:pPr>
              <w:spacing w:line="280" w:lineRule="exact"/>
              <w:jc w:val="left"/>
              <w:rPr>
                <w:rFonts w:hint="eastAsia" w:hAnsi="仿宋_GB2312" w:eastAsia="仿宋_GB2312"/>
                <w:sz w:val="22"/>
                <w:szCs w:val="22"/>
              </w:rPr>
            </w:pPr>
          </w:p>
          <w:p>
            <w:pPr>
              <w:spacing w:line="280" w:lineRule="exact"/>
              <w:rPr>
                <w:rFonts w:eastAsia="仿宋_GB2312"/>
                <w:sz w:val="22"/>
                <w:szCs w:val="22"/>
              </w:rPr>
            </w:pPr>
            <w:r>
              <w:rPr>
                <w:rFonts w:eastAsia="仿宋_GB2312"/>
                <w:sz w:val="22"/>
                <w:szCs w:val="22"/>
              </w:rPr>
              <w:t xml:space="preserve">                                     </w:t>
            </w:r>
            <w:r>
              <w:rPr>
                <w:rFonts w:hAnsi="仿宋_GB2312" w:eastAsia="仿宋_GB2312"/>
                <w:sz w:val="22"/>
                <w:szCs w:val="22"/>
              </w:rPr>
              <w:t>年</w:t>
            </w:r>
            <w:r>
              <w:rPr>
                <w:rFonts w:eastAsia="仿宋_GB2312"/>
                <w:sz w:val="22"/>
                <w:szCs w:val="22"/>
              </w:rPr>
              <w:t xml:space="preserve">    </w:t>
            </w:r>
            <w:r>
              <w:rPr>
                <w:rFonts w:hAnsi="仿宋_GB2312" w:eastAsia="仿宋_GB2312"/>
                <w:sz w:val="22"/>
                <w:szCs w:val="22"/>
              </w:rPr>
              <w:t>月</w:t>
            </w:r>
            <w:r>
              <w:rPr>
                <w:rFonts w:eastAsia="仿宋_GB2312"/>
                <w:sz w:val="22"/>
                <w:szCs w:val="22"/>
              </w:rPr>
              <w:t xml:space="preserve">    </w:t>
            </w:r>
            <w:r>
              <w:rPr>
                <w:rFonts w:hAnsi="仿宋_GB2312" w:eastAsia="仿宋_GB2312"/>
                <w:sz w:val="22"/>
                <w:szCs w:val="22"/>
              </w:rPr>
              <w:t>日（公</w:t>
            </w:r>
            <w:r>
              <w:rPr>
                <w:rFonts w:hint="eastAsia" w:hAnsi="仿宋_GB2312" w:eastAsia="仿宋_GB2312"/>
                <w:sz w:val="22"/>
                <w:szCs w:val="22"/>
              </w:rPr>
              <w:t xml:space="preserve">  </w:t>
            </w:r>
            <w:r>
              <w:rPr>
                <w:rFonts w:hAnsi="仿宋_GB2312" w:eastAsia="仿宋_GB2312"/>
                <w:sz w:val="22"/>
                <w:szCs w:val="22"/>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40" w:type="dxa"/>
            <w:noWrap w:val="0"/>
            <w:vAlign w:val="center"/>
          </w:tcPr>
          <w:p>
            <w:pPr>
              <w:spacing w:line="280" w:lineRule="exact"/>
              <w:jc w:val="center"/>
              <w:rPr>
                <w:rFonts w:hint="eastAsia" w:hAnsi="仿宋_GB2312" w:eastAsia="仿宋_GB2312"/>
                <w:sz w:val="22"/>
                <w:szCs w:val="22"/>
              </w:rPr>
            </w:pPr>
            <w:r>
              <w:rPr>
                <w:rFonts w:hint="eastAsia" w:hAnsi="仿宋_GB2312" w:eastAsia="仿宋_GB2312"/>
                <w:sz w:val="22"/>
                <w:szCs w:val="22"/>
              </w:rPr>
              <w:t>人社部门</w:t>
            </w:r>
          </w:p>
          <w:p>
            <w:pPr>
              <w:spacing w:line="280" w:lineRule="exact"/>
              <w:jc w:val="center"/>
              <w:rPr>
                <w:rFonts w:hint="eastAsia" w:hAnsi="仿宋_GB2312" w:eastAsia="仿宋_GB2312"/>
                <w:sz w:val="22"/>
                <w:szCs w:val="22"/>
              </w:rPr>
            </w:pPr>
            <w:r>
              <w:rPr>
                <w:rFonts w:hint="eastAsia" w:hAnsi="仿宋_GB2312" w:eastAsia="仿宋_GB2312"/>
                <w:sz w:val="22"/>
                <w:szCs w:val="22"/>
              </w:rPr>
              <w:t>意见</w:t>
            </w:r>
          </w:p>
        </w:tc>
        <w:tc>
          <w:tcPr>
            <w:tcW w:w="7500" w:type="dxa"/>
            <w:gridSpan w:val="4"/>
            <w:noWrap w:val="0"/>
            <w:vAlign w:val="center"/>
          </w:tcPr>
          <w:p>
            <w:pPr>
              <w:spacing w:line="280" w:lineRule="exact"/>
              <w:jc w:val="left"/>
              <w:rPr>
                <w:rFonts w:hint="eastAsia" w:eastAsia="仿宋_GB2312"/>
                <w:sz w:val="22"/>
                <w:szCs w:val="22"/>
              </w:rPr>
            </w:pPr>
          </w:p>
          <w:p>
            <w:pPr>
              <w:spacing w:line="280" w:lineRule="exact"/>
              <w:ind w:firstLine="550" w:firstLineChars="250"/>
              <w:jc w:val="left"/>
              <w:rPr>
                <w:rFonts w:hint="eastAsia" w:eastAsia="仿宋_GB2312"/>
                <w:sz w:val="22"/>
                <w:szCs w:val="22"/>
              </w:rPr>
            </w:pPr>
          </w:p>
          <w:p>
            <w:pPr>
              <w:spacing w:line="280" w:lineRule="exact"/>
              <w:ind w:firstLine="550" w:firstLineChars="250"/>
              <w:jc w:val="left"/>
              <w:rPr>
                <w:rFonts w:hint="eastAsia" w:eastAsia="仿宋_GB2312"/>
                <w:sz w:val="22"/>
                <w:szCs w:val="22"/>
              </w:rPr>
            </w:pPr>
          </w:p>
          <w:p>
            <w:pPr>
              <w:spacing w:line="280" w:lineRule="exact"/>
              <w:ind w:firstLine="5280" w:firstLineChars="2400"/>
              <w:jc w:val="left"/>
              <w:rPr>
                <w:rFonts w:hint="eastAsia" w:eastAsia="仿宋_GB2312"/>
                <w:sz w:val="22"/>
                <w:szCs w:val="22"/>
              </w:rPr>
            </w:pPr>
            <w:r>
              <w:rPr>
                <w:rFonts w:hint="eastAsia" w:eastAsia="仿宋_GB2312"/>
                <w:sz w:val="22"/>
                <w:szCs w:val="22"/>
              </w:rPr>
              <w:t>年   月   日</w:t>
            </w:r>
          </w:p>
          <w:p>
            <w:pPr>
              <w:spacing w:line="280" w:lineRule="exact"/>
              <w:ind w:firstLine="5390" w:firstLineChars="2450"/>
              <w:jc w:val="left"/>
              <w:rPr>
                <w:rFonts w:hint="eastAsia" w:eastAsia="仿宋_GB2312"/>
                <w:sz w:val="22"/>
                <w:szCs w:val="22"/>
              </w:rPr>
            </w:pPr>
            <w:r>
              <w:rPr>
                <w:rFonts w:hint="eastAsia" w:eastAsia="仿宋_GB2312"/>
                <w:sz w:val="22"/>
                <w:szCs w:val="22"/>
              </w:rPr>
              <w:t xml:space="preserve">（公  章）                      </w:t>
            </w:r>
          </w:p>
        </w:tc>
      </w:tr>
    </w:tbl>
    <w:p>
      <w:pPr>
        <w:widowControl/>
        <w:shd w:val="clear" w:color="auto" w:fill="FFFFFF"/>
        <w:spacing w:line="300" w:lineRule="exact"/>
        <w:rPr>
          <w:rFonts w:hint="eastAsia" w:ascii="仿宋_GB2312" w:hAnsi="宋体" w:eastAsia="仿宋_GB2312"/>
          <w:sz w:val="32"/>
          <w:szCs w:val="32"/>
        </w:rPr>
      </w:pPr>
      <w:r>
        <w:rPr>
          <w:rFonts w:hAnsi="仿宋_GB2312" w:eastAsia="仿宋_GB2312"/>
          <w:sz w:val="22"/>
          <w:szCs w:val="22"/>
        </w:rPr>
        <w:t>企业联系人：</w:t>
      </w:r>
      <w:r>
        <w:rPr>
          <w:rFonts w:eastAsia="仿宋_GB2312"/>
          <w:sz w:val="22"/>
          <w:szCs w:val="22"/>
        </w:rPr>
        <w:t xml:space="preserve">                </w:t>
      </w:r>
      <w:r>
        <w:rPr>
          <w:rFonts w:hint="eastAsia" w:eastAsia="仿宋_GB2312"/>
          <w:sz w:val="22"/>
          <w:szCs w:val="22"/>
        </w:rPr>
        <w:t xml:space="preserve">                           </w:t>
      </w:r>
      <w:r>
        <w:rPr>
          <w:rFonts w:hAnsi="仿宋_GB2312" w:eastAsia="仿宋_GB2312"/>
          <w:sz w:val="22"/>
          <w:szCs w:val="22"/>
        </w:rPr>
        <w:t>电话：</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eastAsia="仿宋_GB2312"/>
          <w:color w:val="auto"/>
          <w:sz w:val="32"/>
          <w:szCs w:val="32"/>
          <w:lang w:val="en-US" w:eastAsia="zh-CN"/>
        </w:rPr>
      </w:pPr>
    </w:p>
    <w:p>
      <w:pPr>
        <w:keepNext w:val="0"/>
        <w:keepLines w:val="0"/>
        <w:pageBreakBefore w:val="0"/>
        <w:kinsoku/>
        <w:overflowPunct/>
        <w:topLinePunct w:val="0"/>
        <w:bidi w:val="0"/>
        <w:adjustRightInd/>
        <w:snapToGrid/>
        <w:spacing w:line="520" w:lineRule="exact"/>
        <w:ind w:firstLine="640" w:firstLineChars="200"/>
        <w:rPr>
          <w:rFonts w:hint="eastAsia" w:ascii="黑体" w:hAnsi="黑体" w:eastAsia="黑体" w:cs="黑体"/>
          <w:color w:val="auto"/>
          <w:sz w:val="32"/>
          <w:szCs w:val="32"/>
          <w:lang w:val="en-US" w:eastAsia="zh-CN"/>
        </w:rPr>
        <w:sectPr>
          <w:pgSz w:w="11906" w:h="16838"/>
          <w:pgMar w:top="1587" w:right="1417" w:bottom="1474" w:left="1474" w:header="851" w:footer="992" w:gutter="0"/>
          <w:pgNumType w:fmt="numberInDash"/>
          <w:cols w:space="425" w:num="1"/>
          <w:docGrid w:type="lines" w:linePitch="312" w:charSpace="0"/>
        </w:sectPr>
      </w:pPr>
    </w:p>
    <w:p>
      <w:pPr>
        <w:keepNext w:val="0"/>
        <w:keepLines w:val="0"/>
        <w:pageBreakBefore w:val="0"/>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《关于将防疫物资生产企业、食品及农资等重点民生企业、鞋业“白名单”企业纳入市级就业</w:t>
      </w:r>
    </w:p>
    <w:p>
      <w:pPr>
        <w:keepNext w:val="0"/>
        <w:keepLines w:val="0"/>
        <w:pageBreakBefore w:val="0"/>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见习基地管理的通知》</w:t>
      </w:r>
    </w:p>
    <w:p>
      <w:pPr>
        <w:keepNext w:val="0"/>
        <w:keepLines w:val="0"/>
        <w:pageBreakBefore w:val="0"/>
        <w:kinsoku/>
        <w:overflowPunct/>
        <w:topLinePunct w:val="0"/>
        <w:bidi w:val="0"/>
        <w:adjustRightInd/>
        <w:snapToGrid/>
        <w:spacing w:line="520" w:lineRule="exact"/>
        <w:jc w:val="cente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（莆人社办〔2020〕15号）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0" w:firstLineChars="0"/>
        <w:jc w:val="both"/>
        <w:textAlignment w:val="auto"/>
        <w:outlineLvl w:val="9"/>
        <w:rPr>
          <w:rFonts w:hint="eastAsia" w:ascii="仿宋_GB2312" w:hAnsi="仿宋_GB2312" w:eastAsia="仿宋_GB2312" w:cs="仿宋_GB2312"/>
          <w:b w:val="0"/>
          <w:bCs w:val="0"/>
          <w:color w:val="auto"/>
          <w:sz w:val="32"/>
          <w:shd w:val="clear" w:color="auto" w:fill="FFFFFF"/>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0" w:firstLineChars="0"/>
        <w:jc w:val="both"/>
        <w:textAlignment w:val="auto"/>
        <w:outlineLvl w:val="9"/>
        <w:rPr>
          <w:rFonts w:hint="eastAsia" w:ascii="宋体" w:hAnsi="宋体" w:cs="宋体"/>
          <w:b/>
          <w:bCs/>
          <w:color w:val="auto"/>
          <w:sz w:val="36"/>
          <w:szCs w:val="36"/>
          <w:lang w:val="en-US" w:eastAsia="zh-CN"/>
        </w:rPr>
      </w:pPr>
      <w:r>
        <w:rPr>
          <w:rFonts w:hint="eastAsia" w:ascii="仿宋_GB2312" w:hAnsi="仿宋_GB2312" w:eastAsia="仿宋_GB2312" w:cs="仿宋_GB2312"/>
          <w:b w:val="0"/>
          <w:bCs w:val="0"/>
          <w:color w:val="auto"/>
          <w:sz w:val="32"/>
          <w:shd w:val="clear" w:color="auto" w:fill="FFFFFF"/>
        </w:rPr>
        <w:t>各县（区、管委会）人社局（人劳局）</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为深入贯彻《莆田市人民政府关于应对新型冠状病毒感染的肺炎疫情支持中小微企业共渡难关的十条措施》文件精神，着力支持我市防疫物资生产企业、食品及农资等重点民生企业复产用工，</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推进我市鞋业转型升级，提升产业基础和产业链水平，</w:t>
      </w:r>
      <w:r>
        <w:rPr>
          <w:rFonts w:hint="eastAsia" w:ascii="仿宋_GB2312" w:hAnsi="仿宋_GB2312" w:eastAsia="仿宋_GB2312" w:cs="仿宋_GB2312"/>
          <w:color w:val="auto"/>
          <w:sz w:val="32"/>
          <w:szCs w:val="32"/>
          <w:lang w:val="en-US" w:eastAsia="zh-CN"/>
        </w:rPr>
        <w:t>经研究决定，将</w:t>
      </w:r>
      <w:r>
        <w:rPr>
          <w:rFonts w:hint="eastAsia" w:ascii="仿宋_GB2312" w:hAnsi="仿宋_GB2312" w:eastAsia="仿宋_GB2312" w:cs="仿宋_GB2312"/>
          <w:color w:val="auto"/>
          <w:sz w:val="32"/>
          <w:szCs w:val="32"/>
        </w:rPr>
        <w:t>我市防疫物资生产企业、食品及农资等重点民生企业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鞋业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白名单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企业纳入市级就业见习基地</w:t>
      </w:r>
      <w:r>
        <w:rPr>
          <w:rFonts w:hint="eastAsia" w:ascii="仿宋_GB2312" w:hAnsi="仿宋_GB2312" w:eastAsia="仿宋_GB2312" w:cs="仿宋_GB2312"/>
          <w:color w:val="auto"/>
          <w:sz w:val="32"/>
          <w:szCs w:val="32"/>
          <w:lang w:val="en-US" w:eastAsia="zh-CN"/>
        </w:rPr>
        <w:t>管理（企业名单以行业主管部门认定为准）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现将有关工作通知如下：</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加强组织领导。</w:t>
      </w:r>
      <w:r>
        <w:rPr>
          <w:rFonts w:hint="eastAsia" w:ascii="仿宋_GB2312" w:hAnsi="仿宋_GB2312" w:eastAsia="仿宋_GB2312" w:cs="仿宋_GB2312"/>
          <w:color w:val="auto"/>
          <w:sz w:val="32"/>
          <w:szCs w:val="32"/>
        </w:rPr>
        <w:t>各县区务必高度</w:t>
      </w:r>
      <w:r>
        <w:rPr>
          <w:rFonts w:hint="eastAsia" w:ascii="仿宋_GB2312" w:hAnsi="仿宋_GB2312" w:eastAsia="仿宋_GB2312" w:cs="仿宋_GB2312"/>
          <w:color w:val="auto"/>
          <w:sz w:val="32"/>
          <w:szCs w:val="32"/>
          <w:lang w:eastAsia="zh-CN"/>
        </w:rPr>
        <w:t>重视，</w:t>
      </w:r>
      <w:r>
        <w:rPr>
          <w:rFonts w:hint="eastAsia" w:ascii="仿宋_GB2312" w:hAnsi="仿宋_GB2312" w:eastAsia="仿宋_GB2312" w:cs="仿宋_GB2312"/>
          <w:color w:val="auto"/>
          <w:sz w:val="32"/>
          <w:szCs w:val="32"/>
        </w:rPr>
        <w:t>精心组织实施，指派专人负责</w:t>
      </w:r>
      <w:r>
        <w:rPr>
          <w:rFonts w:hint="default" w:ascii="仿宋_GB2312" w:hAnsi="仿宋_GB2312" w:eastAsia="仿宋_GB2312" w:cs="仿宋_GB2312"/>
          <w:color w:val="auto"/>
          <w:sz w:val="32"/>
          <w:szCs w:val="32"/>
          <w:lang w:eastAsia="zh-CN"/>
        </w:rPr>
        <w:t>见习全程指导管理</w:t>
      </w:r>
      <w:r>
        <w:rPr>
          <w:rFonts w:hint="eastAsia" w:ascii="仿宋_GB2312" w:hAnsi="仿宋_GB2312" w:eastAsia="仿宋_GB2312" w:cs="仿宋_GB2312"/>
          <w:color w:val="auto"/>
          <w:sz w:val="32"/>
          <w:szCs w:val="32"/>
          <w:lang w:eastAsia="zh-CN"/>
        </w:rPr>
        <w:t>工作。</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加强宣传动员。</w:t>
      </w:r>
      <w:r>
        <w:rPr>
          <w:rFonts w:hint="eastAsia" w:ascii="仿宋_GB2312" w:hAnsi="仿宋_GB2312" w:eastAsia="仿宋_GB2312" w:cs="仿宋_GB2312"/>
          <w:color w:val="auto"/>
          <w:sz w:val="32"/>
          <w:szCs w:val="32"/>
        </w:rPr>
        <w:t>各县区要充分运用各类媒体，广泛宣传</w:t>
      </w:r>
      <w:r>
        <w:rPr>
          <w:rFonts w:hint="eastAsia" w:ascii="仿宋_GB2312" w:hAnsi="仿宋_GB2312" w:eastAsia="仿宋_GB2312" w:cs="仿宋_GB2312"/>
          <w:color w:val="auto"/>
          <w:sz w:val="32"/>
          <w:szCs w:val="32"/>
          <w:lang w:eastAsia="zh-CN"/>
        </w:rPr>
        <w:t>见习活动和政策措施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确保</w:t>
      </w:r>
      <w:r>
        <w:rPr>
          <w:rFonts w:hint="eastAsia" w:ascii="仿宋_GB2312" w:hAnsi="仿宋_GB2312" w:eastAsia="仿宋_GB2312" w:cs="仿宋_GB2312"/>
          <w:color w:val="auto"/>
          <w:sz w:val="32"/>
          <w:szCs w:val="32"/>
          <w:lang w:val="en-US" w:eastAsia="zh-CN"/>
        </w:rPr>
        <w:t>辖区内</w:t>
      </w:r>
      <w:r>
        <w:rPr>
          <w:rFonts w:hint="eastAsia" w:ascii="仿宋_GB2312" w:hAnsi="仿宋_GB2312" w:eastAsia="仿宋_GB2312" w:cs="仿宋_GB2312"/>
          <w:color w:val="auto"/>
          <w:sz w:val="32"/>
          <w:szCs w:val="32"/>
        </w:rPr>
        <w:t>防疫物资生产企业、食品及农资等重点民生企业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鞋业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白名单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宣传到位，并</w:t>
      </w:r>
      <w:r>
        <w:rPr>
          <w:rFonts w:hint="eastAsia" w:ascii="仿宋_GB2312" w:hAnsi="仿宋_GB2312" w:eastAsia="仿宋_GB2312" w:cs="仿宋_GB2312"/>
          <w:color w:val="auto"/>
          <w:sz w:val="32"/>
          <w:szCs w:val="32"/>
        </w:rPr>
        <w:t>做好动员引导，营造良好氛围，最大限度把有意愿且符合条件的</w:t>
      </w:r>
      <w:r>
        <w:rPr>
          <w:rFonts w:hint="eastAsia" w:ascii="仿宋_GB2312" w:hAnsi="仿宋_GB2312" w:eastAsia="仿宋_GB2312" w:cs="仿宋_GB2312"/>
          <w:color w:val="auto"/>
          <w:sz w:val="32"/>
          <w:szCs w:val="32"/>
          <w:lang w:eastAsia="zh-CN"/>
        </w:rPr>
        <w:t>见习人员</w:t>
      </w:r>
      <w:r>
        <w:rPr>
          <w:rFonts w:hint="eastAsia" w:ascii="仿宋_GB2312" w:hAnsi="仿宋_GB2312" w:eastAsia="仿宋_GB2312" w:cs="仿宋_GB2312"/>
          <w:color w:val="auto"/>
          <w:sz w:val="32"/>
          <w:szCs w:val="32"/>
        </w:rPr>
        <w:t>吸纳到</w:t>
      </w:r>
      <w:r>
        <w:rPr>
          <w:rFonts w:hint="eastAsia" w:ascii="仿宋_GB2312" w:hAnsi="仿宋_GB2312" w:eastAsia="仿宋_GB2312" w:cs="仿宋_GB2312"/>
          <w:color w:val="auto"/>
          <w:sz w:val="32"/>
          <w:szCs w:val="32"/>
          <w:lang w:eastAsia="zh-CN"/>
        </w:rPr>
        <w:t>就业</w:t>
      </w:r>
      <w:r>
        <w:rPr>
          <w:rFonts w:hint="eastAsia" w:ascii="仿宋_GB2312" w:hAnsi="仿宋_GB2312" w:eastAsia="仿宋_GB2312" w:cs="仿宋_GB2312"/>
          <w:color w:val="auto"/>
          <w:sz w:val="32"/>
          <w:szCs w:val="32"/>
        </w:rPr>
        <w:t>见习</w:t>
      </w:r>
      <w:r>
        <w:rPr>
          <w:rFonts w:hint="eastAsia" w:ascii="仿宋_GB2312" w:hAnsi="仿宋_GB2312" w:eastAsia="仿宋_GB2312" w:cs="仿宋_GB2312"/>
          <w:color w:val="auto"/>
          <w:sz w:val="32"/>
          <w:szCs w:val="32"/>
          <w:lang w:eastAsia="zh-CN"/>
        </w:rPr>
        <w:t>基地参加见习</w:t>
      </w:r>
      <w:r>
        <w:rPr>
          <w:rFonts w:hint="eastAsia" w:ascii="仿宋_GB2312" w:hAnsi="仿宋_GB2312" w:eastAsia="仿宋_GB2312" w:cs="仿宋_GB2312"/>
          <w:color w:val="auto"/>
          <w:sz w:val="32"/>
          <w:szCs w:val="32"/>
        </w:rPr>
        <w:t>活动。</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加强规范管理。</w:t>
      </w:r>
      <w:r>
        <w:rPr>
          <w:rFonts w:hint="eastAsia" w:ascii="仿宋_GB2312" w:hAnsi="仿宋_GB2312" w:eastAsia="仿宋_GB2312" w:cs="仿宋_GB2312"/>
          <w:color w:val="auto"/>
          <w:sz w:val="32"/>
          <w:szCs w:val="32"/>
          <w:lang w:val="en-US" w:eastAsia="zh-CN"/>
        </w:rPr>
        <w:t>一要</w:t>
      </w:r>
      <w:r>
        <w:rPr>
          <w:rFonts w:hint="eastAsia" w:ascii="仿宋_GB2312" w:hAnsi="仿宋_GB2312" w:eastAsia="仿宋_GB2312" w:cs="仿宋_GB2312"/>
          <w:color w:val="auto"/>
          <w:sz w:val="32"/>
          <w:szCs w:val="32"/>
          <w:lang w:eastAsia="zh-CN"/>
        </w:rPr>
        <w:t>督促名单内企业提交见习管理制度、企业营业执照、《见习基地申报表》，</w:t>
      </w:r>
      <w:r>
        <w:rPr>
          <w:rFonts w:hint="default" w:ascii="仿宋_GB2312" w:hAnsi="仿宋_GB2312" w:eastAsia="仿宋_GB2312" w:cs="仿宋_GB2312"/>
          <w:color w:val="auto"/>
          <w:sz w:val="32"/>
          <w:szCs w:val="32"/>
          <w:lang w:eastAsia="zh-CN"/>
        </w:rPr>
        <w:t>确保见习活动规范有序</w:t>
      </w:r>
      <w:r>
        <w:rPr>
          <w:rFonts w:hint="eastAsia" w:ascii="仿宋_GB2312" w:hAnsi="仿宋_GB2312" w:eastAsia="仿宋_GB2312" w:cs="仿宋_GB2312"/>
          <w:color w:val="auto"/>
          <w:sz w:val="32"/>
          <w:szCs w:val="32"/>
          <w:lang w:eastAsia="zh-CN"/>
        </w:rPr>
        <w:t>；二</w:t>
      </w:r>
      <w:r>
        <w:rPr>
          <w:rFonts w:hint="default" w:ascii="仿宋_GB2312" w:hAnsi="仿宋_GB2312" w:eastAsia="仿宋_GB2312" w:cs="仿宋_GB2312"/>
          <w:color w:val="auto"/>
          <w:sz w:val="32"/>
          <w:szCs w:val="32"/>
          <w:lang w:eastAsia="zh-CN"/>
        </w:rPr>
        <w:t>要指导见习单位与见习人员签订见习协议，明确见习期限、岗位职责、见习待遇、见习计划安排、双方权利义务、解除终止协议条件等。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联系人：林军0594-2200820</w:t>
      </w:r>
    </w:p>
    <w:p>
      <w:pPr>
        <w:keepNext w:val="0"/>
        <w:keepLines w:val="0"/>
        <w:pageBreakBefore w:val="0"/>
        <w:widowControl w:val="0"/>
        <w:kinsoku/>
        <w:wordWrap/>
        <w:overflowPunct/>
        <w:topLinePunct w:val="0"/>
        <w:autoSpaceDE/>
        <w:autoSpaceDN/>
        <w:bidi w:val="0"/>
        <w:adjustRightInd/>
        <w:snapToGrid/>
        <w:spacing w:line="480" w:lineRule="exact"/>
        <w:ind w:left="0" w:leftChars="0" w:right="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莆田市人力资源和社会保障</w:t>
      </w:r>
      <w:r>
        <w:rPr>
          <w:rFonts w:hint="eastAsia" w:ascii="仿宋_GB2312" w:hAnsi="仿宋_GB2312" w:eastAsia="仿宋_GB2312" w:cs="仿宋_GB2312"/>
          <w:color w:val="auto"/>
          <w:sz w:val="32"/>
          <w:szCs w:val="32"/>
          <w:lang w:eastAsia="zh-CN"/>
        </w:rPr>
        <w:t>局办公室</w:t>
      </w: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jc w:val="center"/>
        <w:textAlignment w:val="auto"/>
        <w:outlineLvl w:val="9"/>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2020年2月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w:t>
      </w:r>
    </w:p>
    <w:p>
      <w:pPr>
        <w:keepNext w:val="0"/>
        <w:keepLines w:val="0"/>
        <w:pageBreakBefore w:val="0"/>
        <w:kinsoku/>
        <w:overflowPunct/>
        <w:topLinePunct w:val="0"/>
        <w:bidi w:val="0"/>
        <w:adjustRightInd/>
        <w:snapToGrid/>
        <w:spacing w:line="520" w:lineRule="exact"/>
        <w:rPr>
          <w:rFonts w:hint="eastAsia" w:ascii="黑体" w:hAnsi="黑体" w:eastAsia="黑体" w:cs="黑体"/>
          <w:color w:val="auto"/>
          <w:sz w:val="32"/>
          <w:szCs w:val="32"/>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《莆田市人力资源和社会保障局办公室关于做好新冠肺炎疫情防控期间人力资源市场管理有关工作的通知》</w:t>
      </w:r>
    </w:p>
    <w:p>
      <w:pPr>
        <w:keepNext w:val="0"/>
        <w:keepLines w:val="0"/>
        <w:pageBreakBefore w:val="0"/>
        <w:kinsoku/>
        <w:overflowPunct/>
        <w:topLinePunct w:val="0"/>
        <w:bidi w:val="0"/>
        <w:adjustRightInd/>
        <w:snapToGrid/>
        <w:spacing w:line="520" w:lineRule="exact"/>
        <w:jc w:val="cente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（莆人社办〔2020〕8号）</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20" w:lineRule="exact"/>
        <w:ind w:right="0"/>
        <w:jc w:val="both"/>
        <w:textAlignment w:val="auto"/>
        <w:outlineLvl w:val="9"/>
        <w:rPr>
          <w:rFonts w:hint="eastAsia" w:ascii="仿宋_GB2312" w:hAnsi="仿宋_GB2312" w:eastAsia="仿宋_GB2312" w:cs="仿宋_GB2312"/>
          <w:b/>
          <w:bCs/>
          <w:color w:val="auto"/>
          <w:spacing w:val="0"/>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各县区（管委会）人社局（人劳局）</w:t>
      </w:r>
      <w:r>
        <w:rPr>
          <w:rFonts w:hint="eastAsia" w:cs="仿宋_GB2312"/>
          <w:color w:val="auto"/>
          <w:spacing w:val="0"/>
          <w:sz w:val="32"/>
          <w:szCs w:val="32"/>
          <w:lang w:val="en-US" w:eastAsia="zh-CN"/>
        </w:rPr>
        <w:t>、各人力资源服务机构：</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ascii="仿宋_GB2312" w:hAnsi="微软雅黑" w:eastAsia="仿宋_GB2312" w:cs="仿宋_GB2312"/>
          <w:color w:val="auto"/>
          <w:spacing w:val="0"/>
          <w:sz w:val="32"/>
          <w:szCs w:val="32"/>
        </w:rPr>
        <w:t>为贯彻落实人社部、省人社厅关于疫情防控期间人力资源市场管理方面工作要求，</w:t>
      </w:r>
      <w:r>
        <w:rPr>
          <w:rFonts w:hint="eastAsia" w:ascii="仿宋_GB2312" w:hAnsi="仿宋_GB2312" w:eastAsia="仿宋_GB2312" w:cs="仿宋_GB2312"/>
          <w:b w:val="0"/>
          <w:color w:val="auto"/>
          <w:spacing w:val="0"/>
          <w:kern w:val="0"/>
          <w:sz w:val="32"/>
          <w:szCs w:val="32"/>
          <w:shd w:val="clear" w:color="auto" w:fill="FFFFFF"/>
          <w:lang w:val="en-US" w:eastAsia="zh-CN" w:bidi="ar"/>
        </w:rPr>
        <w:t>进一步做好疫情防控期间人力资源市场管理工作，根据</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福建省人力资源和社会保障厅办公室《转发人力资源社会保障部办公厅关于做好新型冠状病毒感染的肺炎疫情防控期间人力资源市场管理工作有关问题的通知》（闽人社办〔2020〕19号）</w:t>
      </w:r>
      <w:r>
        <w:rPr>
          <w:rFonts w:hint="eastAsia" w:cs="仿宋_GB2312"/>
          <w:i w:val="0"/>
          <w:caps w:val="0"/>
          <w:color w:val="auto"/>
          <w:spacing w:val="0"/>
          <w:kern w:val="0"/>
          <w:sz w:val="32"/>
          <w:szCs w:val="32"/>
          <w:shd w:val="clear" w:color="auto" w:fill="FFFFFF"/>
          <w:vertAlign w:val="baseline"/>
          <w:lang w:val="en-US" w:eastAsia="zh-CN" w:bidi="ar"/>
        </w:rPr>
        <w:t>精神</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w:t>
      </w:r>
      <w:r>
        <w:rPr>
          <w:rFonts w:hint="eastAsia" w:ascii="仿宋_GB2312" w:hAnsi="仿宋_GB2312" w:eastAsia="仿宋_GB2312" w:cs="仿宋_GB2312"/>
          <w:b w:val="0"/>
          <w:color w:val="auto"/>
          <w:spacing w:val="0"/>
          <w:kern w:val="0"/>
          <w:sz w:val="32"/>
          <w:szCs w:val="32"/>
          <w:shd w:val="clear" w:color="auto" w:fill="FFFFFF"/>
          <w:lang w:val="en-US" w:eastAsia="zh-CN" w:bidi="ar"/>
        </w:rPr>
        <w:t>现就做好疫情防控期间我市人力资源市场管理有关事项通知如下：</w:t>
      </w:r>
    </w:p>
    <w:p>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lang w:eastAsia="zh-CN"/>
        </w:rPr>
        <w:t>一、全力保障企业复工复产。</w:t>
      </w:r>
      <w:r>
        <w:rPr>
          <w:rFonts w:hint="eastAsia" w:ascii="仿宋_GB2312" w:hAnsi="仿宋_GB2312" w:eastAsia="仿宋_GB2312" w:cs="仿宋_GB2312"/>
          <w:color w:val="auto"/>
          <w:spacing w:val="0"/>
          <w:sz w:val="32"/>
          <w:szCs w:val="32"/>
          <w:lang w:val="en-US" w:eastAsia="zh-CN"/>
        </w:rPr>
        <w:t>各县区人社部门、</w:t>
      </w:r>
      <w:r>
        <w:rPr>
          <w:rFonts w:hint="eastAsia" w:ascii="仿宋_GB2312" w:hAnsi="仿宋_GB2312" w:eastAsia="仿宋_GB2312" w:cs="仿宋_GB2312"/>
          <w:color w:val="auto"/>
          <w:spacing w:val="0"/>
          <w:sz w:val="32"/>
          <w:szCs w:val="32"/>
        </w:rPr>
        <w:t>各人力资源服务机构要充分发挥</w:t>
      </w:r>
      <w:r>
        <w:rPr>
          <w:rFonts w:hint="eastAsia" w:ascii="仿宋_GB2312" w:hAnsi="仿宋_GB2312" w:eastAsia="仿宋_GB2312" w:cs="仿宋_GB2312"/>
          <w:color w:val="auto"/>
          <w:spacing w:val="0"/>
          <w:sz w:val="32"/>
          <w:szCs w:val="32"/>
          <w:lang w:eastAsia="zh-CN"/>
        </w:rPr>
        <w:t>自身</w:t>
      </w:r>
      <w:r>
        <w:rPr>
          <w:rFonts w:hint="eastAsia" w:ascii="仿宋_GB2312" w:hAnsi="仿宋_GB2312" w:eastAsia="仿宋_GB2312" w:cs="仿宋_GB2312"/>
          <w:color w:val="auto"/>
          <w:spacing w:val="0"/>
          <w:sz w:val="32"/>
          <w:szCs w:val="32"/>
        </w:rPr>
        <w:t>优势，主动对接缺工量较大的疫情防控物资生产企业，及时了解企业用工需求，千方百计缓解用工问题，优先保障医疗制造、民生保障企业用工，帮助企业尽快应产尽产。</w:t>
      </w:r>
      <w:r>
        <w:rPr>
          <w:rFonts w:hint="eastAsia" w:ascii="仿宋_GB2312" w:hAnsi="仿宋_GB2312" w:eastAsia="仿宋_GB2312" w:cs="仿宋_GB2312"/>
          <w:color w:val="auto"/>
          <w:spacing w:val="0"/>
          <w:sz w:val="32"/>
          <w:szCs w:val="32"/>
          <w:lang w:eastAsia="zh-CN"/>
        </w:rPr>
        <w:t>要引导企业通过“莆田市企业用工共享网络平台”做好疫情防控期间重点复工复产企业的用工调剂服务，充分利用平台实现阶段性企业用工共享，满足特殊时期企业的短期用工需求及个人短期上班需要。要积极发动和</w:t>
      </w:r>
      <w:r>
        <w:rPr>
          <w:rFonts w:hint="eastAsia" w:ascii="仿宋_GB2312" w:hAnsi="仿宋_GB2312" w:eastAsia="仿宋_GB2312" w:cs="仿宋_GB2312"/>
          <w:b w:val="0"/>
          <w:i w:val="0"/>
          <w:caps w:val="0"/>
          <w:color w:val="auto"/>
          <w:spacing w:val="0"/>
          <w:sz w:val="32"/>
          <w:szCs w:val="32"/>
          <w:u w:val="none"/>
        </w:rPr>
        <w:t>扶持返乡莆籍</w:t>
      </w:r>
      <w:r>
        <w:rPr>
          <w:rFonts w:hint="eastAsia" w:ascii="仿宋_GB2312" w:hAnsi="仿宋_GB2312" w:eastAsia="仿宋_GB2312" w:cs="仿宋_GB2312"/>
          <w:b w:val="0"/>
          <w:i w:val="0"/>
          <w:caps w:val="0"/>
          <w:color w:val="auto"/>
          <w:spacing w:val="0"/>
          <w:sz w:val="32"/>
          <w:szCs w:val="32"/>
          <w:u w:val="none"/>
          <w:lang w:eastAsia="zh-CN"/>
        </w:rPr>
        <w:t>大中专学生志愿</w:t>
      </w:r>
      <w:r>
        <w:rPr>
          <w:rFonts w:hint="eastAsia" w:ascii="仿宋_GB2312" w:hAnsi="仿宋_GB2312" w:eastAsia="仿宋_GB2312" w:cs="仿宋_GB2312"/>
          <w:b w:val="0"/>
          <w:i w:val="0"/>
          <w:caps w:val="0"/>
          <w:color w:val="auto"/>
          <w:spacing w:val="0"/>
          <w:sz w:val="32"/>
          <w:szCs w:val="32"/>
          <w:u w:val="none"/>
        </w:rPr>
        <w:t>到</w:t>
      </w:r>
      <w:r>
        <w:rPr>
          <w:rFonts w:hint="eastAsia" w:ascii="仿宋_GB2312" w:hAnsi="仿宋_GB2312" w:eastAsia="仿宋_GB2312" w:cs="仿宋_GB2312"/>
          <w:b w:val="0"/>
          <w:i w:val="0"/>
          <w:caps w:val="0"/>
          <w:color w:val="auto"/>
          <w:spacing w:val="0"/>
          <w:sz w:val="32"/>
          <w:szCs w:val="32"/>
          <w:u w:val="none"/>
          <w:lang w:eastAsia="zh-CN"/>
        </w:rPr>
        <w:t>防疫物资生产企业和食品、农资</w:t>
      </w:r>
      <w:r>
        <w:rPr>
          <w:rFonts w:hint="eastAsia" w:ascii="仿宋_GB2312" w:hAnsi="仿宋_GB2312" w:eastAsia="仿宋_GB2312" w:cs="仿宋_GB2312"/>
          <w:b w:val="0"/>
          <w:i w:val="0"/>
          <w:caps w:val="0"/>
          <w:color w:val="auto"/>
          <w:spacing w:val="0"/>
          <w:sz w:val="32"/>
          <w:szCs w:val="32"/>
          <w:u w:val="none"/>
        </w:rPr>
        <w:t>等重点民生企业</w:t>
      </w:r>
      <w:r>
        <w:rPr>
          <w:rFonts w:hint="eastAsia" w:ascii="仿宋_GB2312" w:hAnsi="仿宋_GB2312" w:eastAsia="仿宋_GB2312" w:cs="仿宋_GB2312"/>
          <w:b w:val="0"/>
          <w:i w:val="0"/>
          <w:caps w:val="0"/>
          <w:color w:val="auto"/>
          <w:spacing w:val="0"/>
          <w:sz w:val="32"/>
          <w:szCs w:val="32"/>
          <w:u w:val="none"/>
          <w:lang w:eastAsia="zh-CN"/>
        </w:rPr>
        <w:t>见习</w:t>
      </w:r>
      <w:r>
        <w:rPr>
          <w:rFonts w:hint="eastAsia" w:ascii="仿宋_GB2312" w:hAnsi="仿宋_GB2312" w:eastAsia="仿宋_GB2312" w:cs="仿宋_GB2312"/>
          <w:b w:val="0"/>
          <w:i w:val="0"/>
          <w:caps w:val="0"/>
          <w:color w:val="auto"/>
          <w:spacing w:val="0"/>
          <w:sz w:val="32"/>
          <w:szCs w:val="32"/>
          <w:u w:val="none"/>
        </w:rPr>
        <w:t>服务，优先推荐城乡低保家庭和就业困难的</w:t>
      </w:r>
      <w:r>
        <w:rPr>
          <w:rFonts w:hint="eastAsia" w:ascii="仿宋_GB2312" w:hAnsi="仿宋_GB2312" w:eastAsia="仿宋_GB2312" w:cs="仿宋_GB2312"/>
          <w:b w:val="0"/>
          <w:i w:val="0"/>
          <w:caps w:val="0"/>
          <w:color w:val="auto"/>
          <w:spacing w:val="0"/>
          <w:sz w:val="32"/>
          <w:szCs w:val="32"/>
          <w:u w:val="none"/>
          <w:lang w:eastAsia="zh-CN"/>
        </w:rPr>
        <w:t>大中专学</w:t>
      </w:r>
      <w:r>
        <w:rPr>
          <w:rFonts w:hint="eastAsia" w:ascii="仿宋_GB2312" w:hAnsi="仿宋_GB2312" w:eastAsia="仿宋_GB2312" w:cs="仿宋_GB2312"/>
          <w:b w:val="0"/>
          <w:i w:val="0"/>
          <w:caps w:val="0"/>
          <w:color w:val="auto"/>
          <w:spacing w:val="0"/>
          <w:sz w:val="32"/>
          <w:szCs w:val="32"/>
          <w:u w:val="none"/>
        </w:rPr>
        <w:t>生。</w:t>
      </w:r>
      <w:r>
        <w:rPr>
          <w:rFonts w:hint="eastAsia" w:ascii="仿宋_GB2312" w:hAnsi="仿宋_GB2312" w:eastAsia="仿宋_GB2312" w:cs="仿宋_GB2312"/>
          <w:b w:val="0"/>
          <w:i w:val="0"/>
          <w:caps w:val="0"/>
          <w:color w:val="auto"/>
          <w:spacing w:val="0"/>
          <w:sz w:val="32"/>
          <w:szCs w:val="32"/>
          <w:u w:val="none"/>
          <w:lang w:eastAsia="zh-CN"/>
        </w:rPr>
        <w:t>各县区人社部门要</w:t>
      </w:r>
      <w:r>
        <w:rPr>
          <w:rFonts w:hint="eastAsia" w:ascii="仿宋_GB2312" w:hAnsi="仿宋_GB2312" w:eastAsia="仿宋_GB2312" w:cs="仿宋_GB2312"/>
          <w:color w:val="auto"/>
          <w:spacing w:val="0"/>
          <w:sz w:val="32"/>
          <w:szCs w:val="32"/>
          <w:lang w:eastAsia="zh-CN"/>
        </w:rPr>
        <w:t>通过“短期用工</w:t>
      </w:r>
      <w:r>
        <w:rPr>
          <w:rFonts w:hint="eastAsia" w:ascii="仿宋_GB2312" w:hAnsi="仿宋_GB2312" w:eastAsia="仿宋_GB2312" w:cs="仿宋_GB2312"/>
          <w:color w:val="auto"/>
          <w:spacing w:val="0"/>
          <w:sz w:val="32"/>
          <w:szCs w:val="32"/>
          <w:lang w:val="en-US" w:eastAsia="zh-CN"/>
        </w:rPr>
        <w:t>+长期招聘</w:t>
      </w:r>
      <w:r>
        <w:rPr>
          <w:rFonts w:hint="eastAsia" w:ascii="仿宋_GB2312" w:hAnsi="仿宋_GB2312" w:eastAsia="仿宋_GB2312" w:cs="仿宋_GB2312"/>
          <w:color w:val="auto"/>
          <w:spacing w:val="0"/>
          <w:sz w:val="32"/>
          <w:szCs w:val="32"/>
          <w:lang w:eastAsia="zh-CN"/>
        </w:rPr>
        <w:t>”双轮驱动，探索形成“弹性用工、灵活用工、共享用工”新模式，助力我市企业复工复产，促进全市经济平稳健康发展。</w:t>
      </w:r>
    </w:p>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firstLine="640" w:firstLineChars="200"/>
        <w:jc w:val="both"/>
        <w:textAlignment w:val="auto"/>
        <w:outlineLvl w:val="9"/>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lang w:eastAsia="zh-CN"/>
        </w:rPr>
        <w:t>二、</w:t>
      </w:r>
      <w:r>
        <w:rPr>
          <w:rFonts w:hint="eastAsia" w:ascii="黑体" w:hAnsi="黑体" w:eastAsia="黑体" w:cs="黑体"/>
          <w:color w:val="auto"/>
          <w:spacing w:val="0"/>
          <w:sz w:val="32"/>
          <w:szCs w:val="32"/>
        </w:rPr>
        <w:t>积极</w:t>
      </w:r>
      <w:r>
        <w:rPr>
          <w:rFonts w:hint="eastAsia" w:ascii="黑体" w:hAnsi="黑体" w:eastAsia="黑体" w:cs="黑体"/>
          <w:color w:val="auto"/>
          <w:spacing w:val="0"/>
          <w:sz w:val="32"/>
          <w:szCs w:val="32"/>
          <w:lang w:eastAsia="zh-CN"/>
        </w:rPr>
        <w:t>推广</w:t>
      </w:r>
      <w:r>
        <w:rPr>
          <w:rFonts w:hint="eastAsia" w:ascii="黑体" w:hAnsi="黑体" w:eastAsia="黑体" w:cs="黑体"/>
          <w:color w:val="auto"/>
          <w:spacing w:val="0"/>
          <w:sz w:val="32"/>
          <w:szCs w:val="32"/>
        </w:rPr>
        <w:t>线上</w:t>
      </w:r>
      <w:r>
        <w:rPr>
          <w:rFonts w:hint="eastAsia" w:ascii="黑体" w:hAnsi="黑体" w:eastAsia="黑体" w:cs="黑体"/>
          <w:color w:val="auto"/>
          <w:spacing w:val="0"/>
          <w:sz w:val="32"/>
          <w:szCs w:val="32"/>
          <w:lang w:eastAsia="zh-CN"/>
        </w:rPr>
        <w:t>服务模式。</w:t>
      </w:r>
      <w:r>
        <w:rPr>
          <w:rFonts w:hint="eastAsia" w:ascii="仿宋_GB2312" w:hAnsi="仿宋_GB2312" w:eastAsia="仿宋_GB2312" w:cs="仿宋_GB2312"/>
          <w:color w:val="auto"/>
          <w:spacing w:val="0"/>
          <w:sz w:val="32"/>
          <w:szCs w:val="32"/>
          <w:lang w:val="en-US" w:eastAsia="zh-CN"/>
        </w:rPr>
        <w:t>各县区人社部门</w:t>
      </w:r>
      <w:r>
        <w:rPr>
          <w:rFonts w:hint="eastAsia" w:cs="仿宋_GB2312"/>
          <w:color w:val="auto"/>
          <w:spacing w:val="0"/>
          <w:sz w:val="32"/>
          <w:szCs w:val="32"/>
          <w:lang w:val="en-US" w:eastAsia="zh-CN"/>
        </w:rPr>
        <w:t>、人力资源服务机构</w:t>
      </w:r>
      <w:r>
        <w:rPr>
          <w:rFonts w:hint="eastAsia" w:ascii="仿宋_GB2312" w:hAnsi="仿宋_GB2312" w:eastAsia="仿宋_GB2312" w:cs="仿宋_GB2312"/>
          <w:b w:val="0"/>
          <w:i w:val="0"/>
          <w:caps w:val="0"/>
          <w:color w:val="auto"/>
          <w:spacing w:val="0"/>
          <w:sz w:val="32"/>
          <w:szCs w:val="32"/>
          <w:shd w:val="clear" w:color="auto" w:fill="FFFFFF"/>
          <w:lang w:val="en-US" w:eastAsia="zh-CN"/>
        </w:rPr>
        <w:t>在疫情防控期间，</w:t>
      </w:r>
      <w:r>
        <w:rPr>
          <w:rFonts w:hint="eastAsia" w:ascii="仿宋_GB2312" w:hAnsi="仿宋_GB2312" w:eastAsia="仿宋_GB2312" w:cs="仿宋_GB2312"/>
          <w:b w:val="0"/>
          <w:color w:val="auto"/>
          <w:spacing w:val="0"/>
          <w:sz w:val="32"/>
          <w:szCs w:val="32"/>
        </w:rPr>
        <w:t>应暂停各类现场招聘会、跨地区劳务协作、人力资源培训、供需对接会等</w:t>
      </w:r>
      <w:r>
        <w:rPr>
          <w:rFonts w:hint="eastAsia" w:ascii="仿宋_GB2312" w:hAnsi="仿宋_GB2312" w:eastAsia="仿宋_GB2312" w:cs="仿宋_GB2312"/>
          <w:b w:val="0"/>
          <w:color w:val="auto"/>
          <w:spacing w:val="0"/>
          <w:sz w:val="32"/>
          <w:szCs w:val="32"/>
          <w:lang w:eastAsia="zh-CN"/>
        </w:rPr>
        <w:t>现场</w:t>
      </w:r>
      <w:r>
        <w:rPr>
          <w:rFonts w:hint="eastAsia" w:ascii="仿宋_GB2312" w:hAnsi="仿宋_GB2312" w:eastAsia="仿宋_GB2312" w:cs="仿宋_GB2312"/>
          <w:b w:val="0"/>
          <w:color w:val="auto"/>
          <w:spacing w:val="0"/>
          <w:sz w:val="32"/>
          <w:szCs w:val="32"/>
        </w:rPr>
        <w:t>活动</w:t>
      </w:r>
      <w:r>
        <w:rPr>
          <w:rFonts w:hint="eastAsia" w:cs="仿宋_GB2312"/>
          <w:b w:val="0"/>
          <w:color w:val="auto"/>
          <w:spacing w:val="0"/>
          <w:sz w:val="32"/>
          <w:szCs w:val="32"/>
          <w:lang w:eastAsia="zh-CN"/>
        </w:rPr>
        <w:t>。</w:t>
      </w:r>
      <w:r>
        <w:rPr>
          <w:rFonts w:hint="eastAsia" w:ascii="仿宋_GB2312" w:hAnsi="仿宋_GB2312" w:eastAsia="仿宋_GB2312" w:cs="仿宋_GB2312"/>
          <w:b w:val="0"/>
          <w:i w:val="0"/>
          <w:caps w:val="0"/>
          <w:color w:val="auto"/>
          <w:spacing w:val="0"/>
          <w:sz w:val="32"/>
          <w:szCs w:val="32"/>
          <w:shd w:val="clear" w:color="auto" w:fill="FFFFFF"/>
          <w:lang w:val="en-US" w:eastAsia="zh-CN"/>
        </w:rPr>
        <w:t>要加快推动人力资源</w:t>
      </w:r>
      <w:r>
        <w:rPr>
          <w:rFonts w:hint="eastAsia" w:cs="仿宋_GB2312"/>
          <w:b w:val="0"/>
          <w:i w:val="0"/>
          <w:caps w:val="0"/>
          <w:color w:val="auto"/>
          <w:spacing w:val="0"/>
          <w:sz w:val="32"/>
          <w:szCs w:val="32"/>
          <w:shd w:val="clear" w:color="auto" w:fill="FFFFFF"/>
          <w:lang w:val="en-US" w:eastAsia="zh-CN"/>
        </w:rPr>
        <w:t>公共</w:t>
      </w:r>
      <w:r>
        <w:rPr>
          <w:rFonts w:hint="eastAsia" w:ascii="仿宋_GB2312" w:hAnsi="仿宋_GB2312" w:eastAsia="仿宋_GB2312" w:cs="仿宋_GB2312"/>
          <w:b w:val="0"/>
          <w:i w:val="0"/>
          <w:caps w:val="0"/>
          <w:color w:val="auto"/>
          <w:spacing w:val="0"/>
          <w:sz w:val="32"/>
          <w:szCs w:val="32"/>
          <w:shd w:val="clear" w:color="auto" w:fill="FFFFFF"/>
          <w:lang w:val="en-US" w:eastAsia="zh-CN"/>
        </w:rPr>
        <w:t>服务模式转型升级，</w:t>
      </w:r>
      <w:r>
        <w:rPr>
          <w:rFonts w:hint="eastAsia" w:ascii="仿宋_GB2312" w:hAnsi="仿宋_GB2312" w:eastAsia="仿宋_GB2312" w:cs="仿宋_GB2312"/>
          <w:color w:val="auto"/>
          <w:spacing w:val="0"/>
          <w:sz w:val="32"/>
          <w:szCs w:val="32"/>
        </w:rPr>
        <w:t>推进</w:t>
      </w:r>
      <w:r>
        <w:rPr>
          <w:rFonts w:hint="eastAsia" w:ascii="仿宋_GB2312" w:hAnsi="仿宋_GB2312" w:eastAsia="仿宋_GB2312" w:cs="仿宋_GB2312"/>
          <w:color w:val="auto"/>
          <w:spacing w:val="0"/>
          <w:sz w:val="32"/>
          <w:szCs w:val="32"/>
          <w:lang w:eastAsia="zh-CN"/>
        </w:rPr>
        <w:t>线下</w:t>
      </w:r>
      <w:r>
        <w:rPr>
          <w:rFonts w:hint="eastAsia" w:ascii="仿宋_GB2312" w:hAnsi="仿宋_GB2312" w:eastAsia="仿宋_GB2312" w:cs="仿宋_GB2312"/>
          <w:color w:val="auto"/>
          <w:spacing w:val="0"/>
          <w:sz w:val="32"/>
          <w:szCs w:val="32"/>
        </w:rPr>
        <w:t>服务向线上服务转移</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力争更多事项实现网上办、掌上办、邮寄办，让群众不跑腿、少跑腿。</w:t>
      </w:r>
      <w:r>
        <w:rPr>
          <w:rFonts w:hint="eastAsia" w:cs="仿宋_GB2312"/>
          <w:color w:val="auto"/>
          <w:spacing w:val="0"/>
          <w:sz w:val="32"/>
          <w:szCs w:val="32"/>
          <w:lang w:eastAsia="zh-CN"/>
        </w:rPr>
        <w:t>大力推行流动人员人事档案网上服务，</w:t>
      </w:r>
      <w:r>
        <w:rPr>
          <w:rFonts w:hint="eastAsia" w:ascii="仿宋_GB2312" w:hAnsi="仿宋_GB2312" w:eastAsia="仿宋_GB2312" w:cs="仿宋_GB2312"/>
          <w:b w:val="0"/>
          <w:i w:val="0"/>
          <w:caps w:val="0"/>
          <w:color w:val="auto"/>
          <w:spacing w:val="0"/>
          <w:sz w:val="32"/>
          <w:szCs w:val="32"/>
          <w:shd w:val="clear" w:color="auto" w:fill="FFFFFF"/>
          <w:lang w:val="en-US" w:eastAsia="zh-CN"/>
        </w:rPr>
        <w:t>通过福建省网上办事大厅（http://zwfw.fujian.gov.cn）</w:t>
      </w:r>
      <w:r>
        <w:rPr>
          <w:rFonts w:hint="eastAsia" w:cs="仿宋_GB2312"/>
          <w:b w:val="0"/>
          <w:i w:val="0"/>
          <w:caps w:val="0"/>
          <w:color w:val="auto"/>
          <w:spacing w:val="0"/>
          <w:sz w:val="32"/>
          <w:szCs w:val="32"/>
          <w:shd w:val="clear" w:color="auto" w:fill="FFFFFF"/>
          <w:lang w:val="en-US" w:eastAsia="zh-CN"/>
        </w:rPr>
        <w:t>申请办理调档、查询相关证明等业务。</w:t>
      </w:r>
      <w:r>
        <w:rPr>
          <w:rFonts w:hint="eastAsia" w:cs="仿宋_GB2312"/>
          <w:color w:val="auto"/>
          <w:spacing w:val="0"/>
          <w:sz w:val="32"/>
          <w:szCs w:val="32"/>
          <w:lang w:val="en-US" w:eastAsia="zh-CN"/>
        </w:rPr>
        <w:t>要</w:t>
      </w:r>
      <w:r>
        <w:rPr>
          <w:rFonts w:hint="eastAsia" w:cs="仿宋_GB2312"/>
          <w:color w:val="auto"/>
          <w:sz w:val="32"/>
          <w:szCs w:val="32"/>
          <w:lang w:eastAsia="zh-CN"/>
        </w:rPr>
        <w:t>依托公共</w:t>
      </w:r>
      <w:r>
        <w:rPr>
          <w:rFonts w:hint="eastAsia" w:ascii="仿宋_GB2312" w:hAnsi="仿宋_GB2312" w:eastAsia="仿宋_GB2312" w:cs="仿宋_GB2312"/>
          <w:color w:val="auto"/>
          <w:sz w:val="32"/>
          <w:szCs w:val="32"/>
        </w:rPr>
        <w:t>人力资源服务机构</w:t>
      </w:r>
      <w:r>
        <w:rPr>
          <w:rFonts w:hint="eastAsia" w:cs="仿宋_GB2312"/>
          <w:color w:val="auto"/>
          <w:sz w:val="32"/>
          <w:szCs w:val="32"/>
          <w:lang w:eastAsia="zh-CN"/>
        </w:rPr>
        <w:t>和经营性人力资源服务机构</w:t>
      </w:r>
      <w:r>
        <w:rPr>
          <w:rFonts w:hint="eastAsia" w:cs="仿宋_GB2312"/>
          <w:color w:val="auto"/>
          <w:spacing w:val="0"/>
          <w:sz w:val="32"/>
          <w:szCs w:val="32"/>
          <w:lang w:eastAsia="zh-CN"/>
        </w:rPr>
        <w:t>，及时跟踪统计辖区内人力资源市场供求信息，</w:t>
      </w:r>
      <w:r>
        <w:rPr>
          <w:rFonts w:hint="eastAsia" w:ascii="仿宋_GB2312" w:hAnsi="仿宋_GB2312" w:eastAsia="仿宋_GB2312" w:cs="仿宋_GB2312"/>
          <w:color w:val="auto"/>
          <w:spacing w:val="0"/>
          <w:sz w:val="32"/>
          <w:szCs w:val="32"/>
        </w:rPr>
        <w:t>引导有用工需求的企业和有求职意愿的劳动者</w:t>
      </w:r>
      <w:r>
        <w:rPr>
          <w:rFonts w:hint="eastAsia" w:ascii="仿宋_GB2312" w:hAnsi="仿宋_GB2312" w:eastAsia="仿宋_GB2312" w:cs="仿宋_GB2312"/>
          <w:color w:val="auto"/>
          <w:spacing w:val="0"/>
          <w:sz w:val="32"/>
          <w:szCs w:val="32"/>
          <w:lang w:eastAsia="zh-CN"/>
        </w:rPr>
        <w:t>通过</w:t>
      </w:r>
      <w:r>
        <w:rPr>
          <w:rFonts w:hint="eastAsia" w:ascii="仿宋_GB2312" w:hAnsi="仿宋_GB2312" w:eastAsia="仿宋_GB2312" w:cs="仿宋_GB2312"/>
          <w:color w:val="auto"/>
          <w:spacing w:val="0"/>
          <w:sz w:val="32"/>
          <w:szCs w:val="32"/>
        </w:rPr>
        <w:t>莆田市人事人才公共服务网（www.ptrc.com.cn）、莆田市就业网（www.pt91.com）</w:t>
      </w:r>
      <w:r>
        <w:rPr>
          <w:rFonts w:hint="eastAsia"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中国海峡人才网莆田频道（pt.hxrc.com）</w:t>
      </w:r>
      <w:r>
        <w:rPr>
          <w:rFonts w:hint="eastAsia" w:cs="仿宋_GB2312"/>
          <w:color w:val="auto"/>
          <w:spacing w:val="0"/>
          <w:sz w:val="32"/>
          <w:szCs w:val="32"/>
          <w:lang w:eastAsia="zh-CN"/>
        </w:rPr>
        <w:t>等有资质的网络</w:t>
      </w:r>
      <w:r>
        <w:rPr>
          <w:rFonts w:hint="eastAsia" w:ascii="仿宋_GB2312" w:hAnsi="仿宋_GB2312" w:eastAsia="仿宋_GB2312" w:cs="仿宋_GB2312"/>
          <w:color w:val="auto"/>
          <w:spacing w:val="0"/>
          <w:sz w:val="32"/>
          <w:szCs w:val="32"/>
        </w:rPr>
        <w:t>招聘平台发布用工需求和对接用工岗位，多渠道搭建企业和求职者用工对接平台</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努力打造“就业服务不打烊、网上招聘不停歇”的线上服务模式。</w:t>
      </w:r>
    </w:p>
    <w:p>
      <w:pPr>
        <w:pStyle w:val="4"/>
        <w:keepNext w:val="0"/>
        <w:keepLines w:val="0"/>
        <w:pageBreakBefore w:val="0"/>
        <w:widowControl w:val="0"/>
        <w:kinsoku/>
        <w:wordWrap/>
        <w:overflowPunct/>
        <w:topLinePunct w:val="0"/>
        <w:autoSpaceDE w:val="0"/>
        <w:autoSpaceDN w:val="0"/>
        <w:bidi w:val="0"/>
        <w:adjustRightInd/>
        <w:snapToGrid/>
        <w:spacing w:line="520" w:lineRule="exact"/>
        <w:ind w:right="106" w:firstLine="640" w:firstLineChars="200"/>
        <w:jc w:val="both"/>
        <w:textAlignment w:val="auto"/>
        <w:rPr>
          <w:color w:val="auto"/>
          <w:spacing w:val="0"/>
        </w:rPr>
      </w:pPr>
      <w:r>
        <w:rPr>
          <w:rFonts w:hint="eastAsia" w:ascii="黑体" w:hAnsi="黑体" w:eastAsia="黑体" w:cs="黑体"/>
          <w:b w:val="0"/>
          <w:i w:val="0"/>
          <w:caps w:val="0"/>
          <w:color w:val="auto"/>
          <w:spacing w:val="0"/>
          <w:sz w:val="32"/>
          <w:szCs w:val="32"/>
          <w:shd w:val="clear" w:color="auto" w:fill="FFFFFF"/>
          <w:lang w:val="en-US" w:eastAsia="zh-CN"/>
        </w:rPr>
        <w:t>三、切实做好人力资源服务监管工作。</w:t>
      </w:r>
      <w:r>
        <w:rPr>
          <w:rFonts w:hint="eastAsia" w:ascii="仿宋_GB2312" w:hAnsi="仿宋_GB2312" w:eastAsia="仿宋_GB2312" w:cs="仿宋_GB2312"/>
          <w:color w:val="auto"/>
          <w:spacing w:val="0"/>
          <w:sz w:val="32"/>
          <w:szCs w:val="32"/>
          <w:lang w:val="en-US" w:eastAsia="zh-CN"/>
        </w:rPr>
        <w:t>各县区人社部门</w:t>
      </w:r>
      <w:r>
        <w:rPr>
          <w:rFonts w:hint="eastAsia" w:cs="仿宋_GB2312"/>
          <w:color w:val="auto"/>
          <w:spacing w:val="0"/>
          <w:sz w:val="32"/>
          <w:szCs w:val="32"/>
          <w:lang w:val="en-US" w:eastAsia="zh-CN"/>
        </w:rPr>
        <w:t>、人力资源服务机构可</w:t>
      </w:r>
      <w:r>
        <w:rPr>
          <w:rFonts w:hint="eastAsia" w:ascii="仿宋_GB2312" w:hAnsi="仿宋_GB2312" w:eastAsia="仿宋_GB2312" w:cs="仿宋_GB2312"/>
          <w:b w:val="0"/>
          <w:i w:val="0"/>
          <w:caps w:val="0"/>
          <w:color w:val="auto"/>
          <w:spacing w:val="0"/>
          <w:sz w:val="32"/>
          <w:szCs w:val="32"/>
          <w:shd w:val="clear" w:color="auto" w:fill="FFFFFF"/>
          <w:lang w:val="en-US" w:eastAsia="zh-CN"/>
        </w:rPr>
        <w:t>通过福建省网上办事大厅</w:t>
      </w:r>
      <w:r>
        <w:rPr>
          <w:rFonts w:hint="eastAsia" w:cs="仿宋_GB2312"/>
          <w:b w:val="0"/>
          <w:i w:val="0"/>
          <w:caps w:val="0"/>
          <w:color w:val="auto"/>
          <w:spacing w:val="0"/>
          <w:sz w:val="32"/>
          <w:szCs w:val="32"/>
          <w:shd w:val="clear" w:color="auto" w:fill="FFFFFF"/>
          <w:lang w:val="en-US" w:eastAsia="zh-CN"/>
        </w:rPr>
        <w:t>、闽政通APP等</w:t>
      </w:r>
      <w:r>
        <w:rPr>
          <w:color w:val="auto"/>
          <w:spacing w:val="-1"/>
        </w:rPr>
        <w:t>线上平台</w:t>
      </w:r>
      <w:r>
        <w:rPr>
          <w:color w:val="auto"/>
          <w:spacing w:val="0"/>
          <w:sz w:val="32"/>
          <w:szCs w:val="32"/>
        </w:rPr>
        <w:t>做好人力资源服务许可备案、变更延续、年度报告和年度统计等工作。2019年人力资源服务业年度统计工作</w:t>
      </w:r>
      <w:r>
        <w:rPr>
          <w:rFonts w:hint="eastAsia"/>
          <w:color w:val="auto"/>
          <w:spacing w:val="0"/>
          <w:sz w:val="32"/>
          <w:szCs w:val="32"/>
          <w:lang w:eastAsia="zh-CN"/>
        </w:rPr>
        <w:t>按照省里规定及时完成</w:t>
      </w:r>
      <w:r>
        <w:rPr>
          <w:color w:val="auto"/>
          <w:spacing w:val="0"/>
          <w:sz w:val="32"/>
          <w:szCs w:val="32"/>
        </w:rPr>
        <w:t>，2019年人力资源机构年度报告工作可视疫情防控情况适当延迟</w:t>
      </w:r>
      <w:r>
        <w:rPr>
          <w:rFonts w:hint="eastAsia" w:ascii="仿宋_GB2312" w:hAnsi="仿宋_GB2312" w:eastAsia="仿宋_GB2312" w:cs="仿宋_GB2312"/>
          <w:color w:val="auto"/>
          <w:spacing w:val="0"/>
          <w:sz w:val="32"/>
          <w:szCs w:val="32"/>
          <w:lang w:eastAsia="zh-CN"/>
        </w:rPr>
        <w:t>。要</w:t>
      </w:r>
      <w:r>
        <w:rPr>
          <w:rFonts w:hint="eastAsia" w:ascii="仿宋_GB2312" w:hAnsi="仿宋_GB2312" w:eastAsia="仿宋_GB2312" w:cs="仿宋_GB2312"/>
          <w:color w:val="auto"/>
          <w:spacing w:val="0"/>
          <w:sz w:val="32"/>
          <w:szCs w:val="32"/>
        </w:rPr>
        <w:t>主动向</w:t>
      </w:r>
      <w:r>
        <w:rPr>
          <w:rFonts w:hint="eastAsia" w:cs="仿宋_GB2312"/>
          <w:color w:val="auto"/>
          <w:spacing w:val="0"/>
          <w:sz w:val="32"/>
          <w:szCs w:val="32"/>
          <w:lang w:eastAsia="zh-CN"/>
        </w:rPr>
        <w:t>服务对象</w:t>
      </w:r>
      <w:r>
        <w:rPr>
          <w:rFonts w:hint="eastAsia" w:ascii="仿宋_GB2312" w:hAnsi="仿宋_GB2312" w:eastAsia="仿宋_GB2312" w:cs="仿宋_GB2312"/>
          <w:color w:val="auto"/>
          <w:spacing w:val="0"/>
          <w:sz w:val="32"/>
          <w:szCs w:val="32"/>
        </w:rPr>
        <w:t>宣传</w:t>
      </w:r>
      <w:r>
        <w:rPr>
          <w:rFonts w:hint="eastAsia" w:cs="仿宋_GB2312"/>
          <w:color w:val="auto"/>
          <w:spacing w:val="0"/>
          <w:sz w:val="32"/>
          <w:szCs w:val="32"/>
          <w:lang w:eastAsia="zh-CN"/>
        </w:rPr>
        <w:t>《劳动合同法》、《</w:t>
      </w:r>
      <w:r>
        <w:rPr>
          <w:rFonts w:hint="eastAsia" w:ascii="仿宋_GB2312" w:hAnsi="仿宋_GB2312" w:eastAsia="仿宋_GB2312" w:cs="仿宋_GB2312"/>
          <w:color w:val="auto"/>
          <w:spacing w:val="0"/>
          <w:sz w:val="32"/>
          <w:szCs w:val="32"/>
          <w:lang w:eastAsia="zh-CN"/>
        </w:rPr>
        <w:t>人力资源市场</w:t>
      </w:r>
      <w:r>
        <w:rPr>
          <w:rFonts w:hint="eastAsia" w:cs="仿宋_GB2312"/>
          <w:color w:val="auto"/>
          <w:spacing w:val="0"/>
          <w:sz w:val="32"/>
          <w:szCs w:val="32"/>
          <w:lang w:eastAsia="zh-CN"/>
        </w:rPr>
        <w:t>暂行条例》</w:t>
      </w:r>
      <w:r>
        <w:rPr>
          <w:rFonts w:hint="eastAsia" w:ascii="仿宋_GB2312" w:hAnsi="仿宋_GB2312" w:eastAsia="仿宋_GB2312" w:cs="仿宋_GB2312"/>
          <w:color w:val="auto"/>
          <w:spacing w:val="0"/>
          <w:sz w:val="32"/>
          <w:szCs w:val="32"/>
          <w:lang w:eastAsia="zh-CN"/>
        </w:rPr>
        <w:t>等</w:t>
      </w:r>
      <w:r>
        <w:rPr>
          <w:rFonts w:hint="eastAsia" w:ascii="仿宋_GB2312" w:hAnsi="仿宋_GB2312" w:eastAsia="仿宋_GB2312" w:cs="仿宋_GB2312"/>
          <w:color w:val="auto"/>
          <w:spacing w:val="0"/>
          <w:sz w:val="32"/>
          <w:szCs w:val="32"/>
        </w:rPr>
        <w:t>国家法律法规以及人社部门最新政策，落实好疫情防控期间工资、医保、工伤等权利保障工作，妥善处理派遣、外包员工的劳动关系，维护员工合法权益，促进劳动关系和谐稳定。</w:t>
      </w:r>
      <w:r>
        <w:rPr>
          <w:color w:val="auto"/>
          <w:spacing w:val="0"/>
        </w:rPr>
        <w:t>对为疫情防控一线企业、单位提供优质服务的人力资源服务机构，可优先</w:t>
      </w:r>
      <w:r>
        <w:rPr>
          <w:rFonts w:hint="eastAsia"/>
          <w:color w:val="auto"/>
          <w:spacing w:val="0"/>
          <w:lang w:eastAsia="zh-CN"/>
        </w:rPr>
        <w:t>推荐参评国家、省</w:t>
      </w:r>
      <w:r>
        <w:rPr>
          <w:color w:val="auto"/>
          <w:spacing w:val="0"/>
        </w:rPr>
        <w:t>诚信示范</w:t>
      </w:r>
      <w:r>
        <w:rPr>
          <w:rFonts w:hint="eastAsia"/>
          <w:color w:val="auto"/>
          <w:spacing w:val="0"/>
          <w:lang w:eastAsia="zh-CN"/>
        </w:rPr>
        <w:t>机构，给予通报表扬</w:t>
      </w:r>
      <w:r>
        <w:rPr>
          <w:color w:val="auto"/>
          <w:spacing w:val="0"/>
        </w:rPr>
        <w:t>。</w:t>
      </w:r>
      <w:r>
        <w:rPr>
          <w:rFonts w:hint="eastAsia"/>
          <w:color w:val="auto"/>
          <w:spacing w:val="0"/>
          <w:lang w:eastAsia="zh-CN"/>
        </w:rPr>
        <w:t>对</w:t>
      </w:r>
      <w:r>
        <w:rPr>
          <w:color w:val="auto"/>
          <w:spacing w:val="0"/>
        </w:rPr>
        <w:t>哄抬服务价格、就业歧视、发布虚假就业信</w:t>
      </w:r>
      <w:r>
        <w:rPr>
          <w:color w:val="auto"/>
          <w:spacing w:val="0"/>
          <w:w w:val="100"/>
        </w:rPr>
        <w:t>息等违法违规</w:t>
      </w:r>
      <w:r>
        <w:rPr>
          <w:rFonts w:hint="eastAsia"/>
          <w:color w:val="auto"/>
          <w:spacing w:val="0"/>
          <w:w w:val="100"/>
          <w:lang w:eastAsia="zh-CN"/>
        </w:rPr>
        <w:t>的人力资源服务机构</w:t>
      </w:r>
      <w:r>
        <w:rPr>
          <w:color w:val="auto"/>
          <w:spacing w:val="0"/>
          <w:w w:val="100"/>
        </w:rPr>
        <w:t>，将纳入“黑名单”，</w:t>
      </w:r>
      <w:r>
        <w:rPr>
          <w:rFonts w:hint="eastAsia"/>
          <w:color w:val="auto"/>
          <w:spacing w:val="0"/>
          <w:w w:val="100"/>
          <w:lang w:eastAsia="zh-CN"/>
        </w:rPr>
        <w:t>依法严厉打击</w:t>
      </w:r>
      <w:r>
        <w:rPr>
          <w:color w:val="auto"/>
          <w:spacing w:val="0"/>
        </w:rPr>
        <w:t>。</w:t>
      </w:r>
    </w:p>
    <w:p>
      <w:pPr>
        <w:pStyle w:val="4"/>
        <w:keepNext w:val="0"/>
        <w:keepLines w:val="0"/>
        <w:pageBreakBefore w:val="0"/>
        <w:widowControl w:val="0"/>
        <w:kinsoku/>
        <w:wordWrap/>
        <w:overflowPunct/>
        <w:topLinePunct w:val="0"/>
        <w:autoSpaceDE w:val="0"/>
        <w:autoSpaceDN w:val="0"/>
        <w:bidi w:val="0"/>
        <w:adjustRightInd/>
        <w:snapToGrid/>
        <w:spacing w:line="520" w:lineRule="exact"/>
        <w:ind w:right="106" w:firstLine="640" w:firstLineChars="200"/>
        <w:textAlignment w:val="auto"/>
        <w:rPr>
          <w:rFonts w:hint="eastAsia"/>
          <w:color w:val="auto"/>
          <w:spacing w:val="0"/>
          <w:lang w:eastAsia="zh-CN"/>
        </w:rPr>
      </w:pPr>
      <w:r>
        <w:rPr>
          <w:rFonts w:hint="eastAsia"/>
          <w:color w:val="auto"/>
          <w:spacing w:val="0"/>
          <w:lang w:eastAsia="zh-CN"/>
        </w:rPr>
        <w:t>工作中如遇到重要情况，请及时与我局联系。</w:t>
      </w:r>
    </w:p>
    <w:p>
      <w:pPr>
        <w:pStyle w:val="4"/>
        <w:keepNext w:val="0"/>
        <w:keepLines w:val="0"/>
        <w:pageBreakBefore w:val="0"/>
        <w:widowControl w:val="0"/>
        <w:kinsoku/>
        <w:wordWrap/>
        <w:overflowPunct/>
        <w:topLinePunct w:val="0"/>
        <w:autoSpaceDE w:val="0"/>
        <w:autoSpaceDN w:val="0"/>
        <w:bidi w:val="0"/>
        <w:adjustRightInd/>
        <w:snapToGrid/>
        <w:spacing w:line="520" w:lineRule="exact"/>
        <w:ind w:right="106" w:firstLine="640"/>
        <w:textAlignment w:val="auto"/>
        <w:rPr>
          <w:rFonts w:hint="default"/>
          <w:color w:val="auto"/>
          <w:spacing w:val="0"/>
          <w:lang w:val="en-US" w:eastAsia="zh-CN"/>
        </w:rPr>
      </w:pPr>
      <w:r>
        <w:rPr>
          <w:rFonts w:hint="eastAsia"/>
          <w:color w:val="auto"/>
          <w:spacing w:val="0"/>
          <w:lang w:val="en-US" w:eastAsia="zh-CN"/>
        </w:rPr>
        <w:t>人力人才开发科：吴天泉，联系电话：2289366</w:t>
      </w:r>
    </w:p>
    <w:p>
      <w:pPr>
        <w:pStyle w:val="4"/>
        <w:keepNext w:val="0"/>
        <w:keepLines w:val="0"/>
        <w:pageBreakBefore w:val="0"/>
        <w:widowControl w:val="0"/>
        <w:kinsoku/>
        <w:wordWrap/>
        <w:overflowPunct/>
        <w:topLinePunct w:val="0"/>
        <w:autoSpaceDE w:val="0"/>
        <w:autoSpaceDN w:val="0"/>
        <w:bidi w:val="0"/>
        <w:adjustRightInd/>
        <w:snapToGrid/>
        <w:spacing w:line="520" w:lineRule="exact"/>
        <w:ind w:right="106" w:firstLine="640"/>
        <w:textAlignment w:val="auto"/>
        <w:rPr>
          <w:rFonts w:hint="default"/>
          <w:color w:val="auto"/>
          <w:spacing w:val="0"/>
          <w:lang w:val="en-US" w:eastAsia="zh-CN"/>
        </w:rPr>
      </w:pPr>
      <w:r>
        <w:rPr>
          <w:rFonts w:hint="eastAsia"/>
          <w:color w:val="auto"/>
          <w:spacing w:val="0"/>
          <w:lang w:val="en-US" w:eastAsia="zh-CN"/>
        </w:rPr>
        <w:t>市人事人才公共服务中心：林峰，联系电话：2200820</w:t>
      </w:r>
    </w:p>
    <w:p>
      <w:pPr>
        <w:pStyle w:val="4"/>
        <w:keepNext w:val="0"/>
        <w:keepLines w:val="0"/>
        <w:pageBreakBefore w:val="0"/>
        <w:widowControl w:val="0"/>
        <w:kinsoku/>
        <w:wordWrap/>
        <w:overflowPunct/>
        <w:topLinePunct w:val="0"/>
        <w:autoSpaceDE w:val="0"/>
        <w:autoSpaceDN w:val="0"/>
        <w:bidi w:val="0"/>
        <w:adjustRightInd/>
        <w:snapToGrid/>
        <w:spacing w:line="520" w:lineRule="exact"/>
        <w:ind w:right="106" w:firstLine="640"/>
        <w:textAlignment w:val="auto"/>
        <w:rPr>
          <w:rFonts w:hint="default"/>
          <w:color w:val="auto"/>
          <w:spacing w:val="0"/>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line="520" w:lineRule="exact"/>
        <w:ind w:right="106" w:firstLine="640"/>
        <w:textAlignment w:val="auto"/>
        <w:rPr>
          <w:rFonts w:hint="eastAsia" w:ascii="仿宋_GB2312" w:hAnsi="仿宋_GB2312" w:eastAsia="仿宋_GB2312" w:cs="仿宋_GB2312"/>
          <w:i w:val="0"/>
          <w:caps w:val="0"/>
          <w:color w:val="auto"/>
          <w:spacing w:val="-20"/>
          <w:kern w:val="0"/>
          <w:sz w:val="32"/>
          <w:szCs w:val="32"/>
          <w:shd w:val="clear" w:color="auto" w:fill="FFFFFF"/>
          <w:vertAlign w:val="baseline"/>
          <w:lang w:val="en-US" w:eastAsia="zh-CN" w:bidi="ar"/>
        </w:rPr>
      </w:pPr>
      <w:r>
        <w:rPr>
          <w:rFonts w:hint="eastAsia"/>
          <w:color w:val="auto"/>
          <w:spacing w:val="0"/>
          <w:lang w:val="en-US" w:eastAsia="zh-CN"/>
        </w:rPr>
        <w:t>附件：</w:t>
      </w:r>
      <w:r>
        <w:rPr>
          <w:rFonts w:hint="eastAsia" w:ascii="仿宋_GB2312" w:hAnsi="仿宋_GB2312" w:eastAsia="仿宋_GB2312" w:cs="仿宋_GB2312"/>
          <w:i w:val="0"/>
          <w:caps w:val="0"/>
          <w:color w:val="auto"/>
          <w:spacing w:val="-20"/>
          <w:kern w:val="0"/>
          <w:sz w:val="32"/>
          <w:szCs w:val="32"/>
          <w:shd w:val="clear" w:color="auto" w:fill="FFFFFF"/>
          <w:vertAlign w:val="baseline"/>
          <w:lang w:val="en-US" w:eastAsia="zh-CN" w:bidi="ar"/>
        </w:rPr>
        <w:t>《福建省人力资源和社会保障厅办公室</w:t>
      </w:r>
      <w:r>
        <w:rPr>
          <w:rFonts w:hint="eastAsia" w:cs="仿宋_GB2312"/>
          <w:i w:val="0"/>
          <w:caps w:val="0"/>
          <w:color w:val="auto"/>
          <w:spacing w:val="-20"/>
          <w:kern w:val="0"/>
          <w:sz w:val="32"/>
          <w:szCs w:val="32"/>
          <w:shd w:val="clear" w:color="auto" w:fill="FFFFFF"/>
          <w:vertAlign w:val="baseline"/>
          <w:lang w:val="en-US" w:eastAsia="zh-CN" w:bidi="ar"/>
        </w:rPr>
        <w:t>关于</w:t>
      </w:r>
      <w:r>
        <w:rPr>
          <w:rFonts w:hint="eastAsia" w:ascii="仿宋_GB2312" w:hAnsi="仿宋_GB2312" w:eastAsia="仿宋_GB2312" w:cs="仿宋_GB2312"/>
          <w:i w:val="0"/>
          <w:caps w:val="0"/>
          <w:color w:val="auto"/>
          <w:spacing w:val="-20"/>
          <w:kern w:val="0"/>
          <w:sz w:val="32"/>
          <w:szCs w:val="32"/>
          <w:shd w:val="clear" w:color="auto" w:fill="FFFFFF"/>
          <w:vertAlign w:val="baseline"/>
          <w:lang w:val="en-US" w:eastAsia="zh-CN" w:bidi="ar"/>
        </w:rPr>
        <w:t>转发人力资源社</w:t>
      </w:r>
    </w:p>
    <w:p>
      <w:pPr>
        <w:pStyle w:val="4"/>
        <w:keepNext w:val="0"/>
        <w:keepLines w:val="0"/>
        <w:pageBreakBefore w:val="0"/>
        <w:widowControl w:val="0"/>
        <w:kinsoku/>
        <w:wordWrap/>
        <w:overflowPunct/>
        <w:topLinePunct w:val="0"/>
        <w:autoSpaceDE w:val="0"/>
        <w:autoSpaceDN w:val="0"/>
        <w:bidi w:val="0"/>
        <w:adjustRightInd/>
        <w:snapToGrid/>
        <w:spacing w:line="520" w:lineRule="exact"/>
        <w:ind w:right="106" w:firstLine="1652" w:firstLineChars="590"/>
        <w:textAlignment w:val="auto"/>
        <w:rPr>
          <w:rFonts w:hint="eastAsia" w:ascii="仿宋_GB2312" w:hAnsi="仿宋_GB2312" w:eastAsia="仿宋_GB2312" w:cs="仿宋_GB2312"/>
          <w:i w:val="0"/>
          <w:caps w:val="0"/>
          <w:color w:val="auto"/>
          <w:spacing w:val="-20"/>
          <w:kern w:val="0"/>
          <w:sz w:val="32"/>
          <w:szCs w:val="32"/>
          <w:shd w:val="clear" w:color="auto" w:fill="FFFFFF"/>
          <w:vertAlign w:val="baseline"/>
          <w:lang w:val="en-US" w:eastAsia="zh-CN" w:bidi="ar"/>
        </w:rPr>
      </w:pPr>
      <w:r>
        <w:rPr>
          <w:rFonts w:hint="eastAsia" w:ascii="仿宋_GB2312" w:hAnsi="仿宋_GB2312" w:eastAsia="仿宋_GB2312" w:cs="仿宋_GB2312"/>
          <w:i w:val="0"/>
          <w:caps w:val="0"/>
          <w:color w:val="auto"/>
          <w:spacing w:val="-20"/>
          <w:kern w:val="0"/>
          <w:sz w:val="32"/>
          <w:szCs w:val="32"/>
          <w:shd w:val="clear" w:color="auto" w:fill="FFFFFF"/>
          <w:vertAlign w:val="baseline"/>
          <w:lang w:val="en-US" w:eastAsia="zh-CN" w:bidi="ar"/>
        </w:rPr>
        <w:t>会保障部办公厅关于做好新型冠状病毒感染的肺炎疫情防</w:t>
      </w:r>
    </w:p>
    <w:p>
      <w:pPr>
        <w:pStyle w:val="4"/>
        <w:keepNext w:val="0"/>
        <w:keepLines w:val="0"/>
        <w:pageBreakBefore w:val="0"/>
        <w:widowControl w:val="0"/>
        <w:kinsoku/>
        <w:wordWrap/>
        <w:overflowPunct/>
        <w:topLinePunct w:val="0"/>
        <w:autoSpaceDE w:val="0"/>
        <w:autoSpaceDN w:val="0"/>
        <w:bidi w:val="0"/>
        <w:adjustRightInd/>
        <w:snapToGrid/>
        <w:spacing w:line="520" w:lineRule="exact"/>
        <w:ind w:right="106" w:firstLine="1652" w:firstLineChars="590"/>
        <w:textAlignment w:val="auto"/>
        <w:rPr>
          <w:rFonts w:hint="eastAsia" w:eastAsia="仿宋_GB2312"/>
          <w:color w:val="auto"/>
          <w:spacing w:val="-20"/>
          <w:lang w:val="en-US" w:eastAsia="zh-CN"/>
        </w:rPr>
      </w:pPr>
      <w:r>
        <w:rPr>
          <w:rFonts w:hint="eastAsia" w:ascii="仿宋_GB2312" w:hAnsi="仿宋_GB2312" w:eastAsia="仿宋_GB2312" w:cs="仿宋_GB2312"/>
          <w:i w:val="0"/>
          <w:caps w:val="0"/>
          <w:color w:val="auto"/>
          <w:spacing w:val="-20"/>
          <w:kern w:val="0"/>
          <w:sz w:val="32"/>
          <w:szCs w:val="32"/>
          <w:shd w:val="clear" w:color="auto" w:fill="FFFFFF"/>
          <w:vertAlign w:val="baseline"/>
          <w:lang w:val="en-US" w:eastAsia="zh-CN" w:bidi="ar"/>
        </w:rPr>
        <w:t>控期间人力资源市场管理工作有关问题的通知》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jc w:val="right"/>
        <w:rPr>
          <w:rFonts w:hint="eastAsia" w:ascii="仿宋_GB2312" w:hAnsi="仿宋_GB2312" w:eastAsia="仿宋_GB2312" w:cs="仿宋_GB2312"/>
          <w:i w:val="0"/>
          <w:caps w:val="0"/>
          <w:color w:val="auto"/>
          <w:spacing w:val="0"/>
          <w:sz w:val="32"/>
          <w:szCs w:val="32"/>
          <w:shd w:val="clear" w:color="auto" w:fill="FFFFFF"/>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jc w:val="right"/>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莆田市人力资源和社会保障局办公室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120" w:firstLineChars="1600"/>
        <w:jc w:val="both"/>
        <w:rPr>
          <w:rFonts w:hint="default" w:ascii="仿宋" w:hAnsi="仿宋" w:eastAsia="仿宋" w:cs="仿宋"/>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2020年2月</w:t>
      </w:r>
      <w:r>
        <w:rPr>
          <w:rFonts w:hint="eastAsia" w:cs="仿宋_GB2312"/>
          <w:i w:val="0"/>
          <w:caps w:val="0"/>
          <w:color w:val="auto"/>
          <w:spacing w:val="0"/>
          <w:sz w:val="32"/>
          <w:szCs w:val="32"/>
          <w:shd w:val="clear" w:color="auto" w:fill="FFFFFF"/>
          <w:lang w:val="en-US" w:eastAsia="zh-CN"/>
        </w:rPr>
        <w:t>13</w:t>
      </w:r>
      <w:r>
        <w:rPr>
          <w:rFonts w:hint="eastAsia" w:ascii="仿宋_GB2312" w:hAnsi="仿宋_GB2312" w:eastAsia="仿宋_GB2312" w:cs="仿宋_GB2312"/>
          <w:i w:val="0"/>
          <w:caps w:val="0"/>
          <w:color w:val="auto"/>
          <w:spacing w:val="0"/>
          <w:sz w:val="32"/>
          <w:szCs w:val="32"/>
          <w:shd w:val="clear" w:color="auto" w:fill="FFFFFF"/>
          <w:lang w:val="en-US" w:eastAsia="zh-CN"/>
        </w:rPr>
        <w:t>日</w:t>
      </w:r>
    </w:p>
    <w:p>
      <w:pPr>
        <w:keepNext w:val="0"/>
        <w:keepLines w:val="0"/>
        <w:pageBreakBefore w:val="0"/>
        <w:kinsoku/>
        <w:overflowPunct/>
        <w:topLinePunct w:val="0"/>
        <w:bidi w:val="0"/>
        <w:adjustRightInd/>
        <w:snapToGrid/>
        <w:spacing w:line="520" w:lineRule="exact"/>
        <w:rPr>
          <w:rFonts w:hint="eastAsia" w:ascii="仿宋_GB2312" w:hAnsi="仿宋_GB2312" w:eastAsia="仿宋_GB2312" w:cs="仿宋_GB2312"/>
          <w:color w:val="auto"/>
          <w:sz w:val="32"/>
          <w:szCs w:val="32"/>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kinsoku/>
        <w:wordWrap/>
        <w:overflowPunct/>
        <w:topLinePunct w:val="0"/>
        <w:bidi w:val="0"/>
        <w:adjustRightInd/>
        <w:spacing w:before="0" w:line="520" w:lineRule="exact"/>
        <w:jc w:val="center"/>
        <w:textAlignment w:val="auto"/>
        <w:rPr>
          <w:rFonts w:hint="eastAsia" w:ascii="方正小标宋简体" w:hAnsi="方正小标宋简体" w:eastAsia="方正小标宋简体" w:cs="方正小标宋简体"/>
          <w:i w:val="0"/>
          <w:caps w:val="0"/>
          <w:color w:val="auto"/>
          <w:spacing w:val="0"/>
          <w:sz w:val="36"/>
          <w:szCs w:val="36"/>
          <w:shd w:val="clear" w:fill="FFFBE9"/>
        </w:rPr>
      </w:pPr>
      <w:r>
        <w:rPr>
          <w:rFonts w:hint="eastAsia" w:ascii="方正小标宋简体" w:hAnsi="方正小标宋简体" w:eastAsia="方正小标宋简体" w:cs="方正小标宋简体"/>
          <w:i w:val="0"/>
          <w:caps w:val="0"/>
          <w:color w:val="auto"/>
          <w:spacing w:val="0"/>
          <w:sz w:val="36"/>
          <w:szCs w:val="36"/>
          <w:shd w:val="clear" w:fill="FFFBE9"/>
        </w:rPr>
        <w:t>福建省人力资源和社会保障厅办公室转发人力资源社会保障部办公厅关于做好新型冠状病毒感染的肺炎疫情防控期间人力资源市场管理有关工作的通知</w:t>
      </w:r>
    </w:p>
    <w:p>
      <w:pPr>
        <w:keepNext w:val="0"/>
        <w:keepLines w:val="0"/>
        <w:pageBreakBefore w:val="0"/>
        <w:kinsoku/>
        <w:wordWrap/>
        <w:overflowPunct/>
        <w:topLinePunct w:val="0"/>
        <w:bidi w:val="0"/>
        <w:adjustRightInd/>
        <w:spacing w:before="0" w:line="52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i w:val="0"/>
          <w:caps w:val="0"/>
          <w:color w:val="auto"/>
          <w:spacing w:val="0"/>
          <w:sz w:val="32"/>
          <w:szCs w:val="32"/>
          <w:shd w:val="clear" w:fill="FFFBE9"/>
        </w:rPr>
        <w:t>闽人社办〔2020〕19号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各设区市人社局、平潭综合实验区党工委党群工作部：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现将《人力资源社会保障部办公厅关于做好新型冠状病毒感染的肺炎疫情防控期间人力资源市场管理有关工作的通知》（人社厅明电〔2020〕8号）转发给你们，并结合我省实际提出如下意见，请一并贯彻执行。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rPr>
        <w:t>一、切实提高政治站位。</w:t>
      </w:r>
      <w:r>
        <w:rPr>
          <w:rFonts w:hint="eastAsia" w:ascii="仿宋_GB2312" w:hAnsi="仿宋_GB2312" w:eastAsia="仿宋_GB2312" w:cs="仿宋_GB2312"/>
          <w:i w:val="0"/>
          <w:caps w:val="0"/>
          <w:color w:val="auto"/>
          <w:spacing w:val="0"/>
          <w:sz w:val="32"/>
          <w:szCs w:val="32"/>
          <w:shd w:val="clear" w:fill="FFFFFF"/>
        </w:rPr>
        <w:t>各级人力资源社会保障部门要把思想和行动统一到习近平总书记重要指示精神和党中央、国务院决策部署上来，充分认识做好人力资源服务行业疫情防控工作的重要性，增强做好疫情防控工作的使命感、责任感、紧迫感，做到疫情防控、行业发展、监督管理三不误。按照省委、省政府和当地关于疫情防控的工作要求，坚决扛起人力资源服务行业疫情防控的属地责任、主体责任，切实做好疫情防控期间人力资源服务业发展工作和市场管理工作，做到守土有责、守土担责、守土尽责。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rPr>
        <w:t>二、全力保障用工服务。</w:t>
      </w:r>
      <w:r>
        <w:rPr>
          <w:rFonts w:hint="eastAsia" w:ascii="仿宋_GB2312" w:hAnsi="仿宋_GB2312" w:eastAsia="仿宋_GB2312" w:cs="仿宋_GB2312"/>
          <w:i w:val="0"/>
          <w:caps w:val="0"/>
          <w:color w:val="auto"/>
          <w:spacing w:val="0"/>
          <w:sz w:val="32"/>
          <w:szCs w:val="32"/>
          <w:shd w:val="clear" w:fill="FFFFFF"/>
        </w:rPr>
        <w:t>各级人力资源社会保障部门、各人力资源机构要发挥行业优势，努力为企业复工复产提供人力资源支持。要沟通对接企业复工复产计划，及时提供返岗复工人力资源服务，尤其对保障疫情防控、公共事业运行、群众生活必需及其他涉及重要国计民生企业、重大工程，要主动对接，及时了解用工需求，通过本地挖潜、余缺调剂、组织见习、协调实习生等，千方百计缓解用工困难，帮助企业尽快应产尽产；要加大人力资源供求信息收集力度，广泛利用公共人力资源服务平台、人力资源机构网络平台、微信公众号、短信等渠道，及时更新发布，为企业招工、劳动者求职提供查询对接便利。各类人力资源服务机构和用人单位不得发布拒绝招录疫情严重地区劳动者的招聘信息。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rPr>
        <w:t>三、大力推进线上服务。</w:t>
      </w:r>
      <w:r>
        <w:rPr>
          <w:rFonts w:hint="eastAsia" w:ascii="仿宋_GB2312" w:hAnsi="仿宋_GB2312" w:eastAsia="仿宋_GB2312" w:cs="仿宋_GB2312"/>
          <w:i w:val="0"/>
          <w:caps w:val="0"/>
          <w:color w:val="auto"/>
          <w:spacing w:val="0"/>
          <w:sz w:val="32"/>
          <w:szCs w:val="32"/>
          <w:shd w:val="clear" w:fill="FFFFFF"/>
        </w:rPr>
        <w:t>各级人力资源社会保障部门、各人力资源服务机构在疫情防控期间暂停各类招聘会、跨地区人力资源合作、人力资源培训等现场活动。鼓励人力资源机构发展人力资源服务新业态，推进现场服务向线上服务转移，应用信息技术、互联网技术开展人力资源服务供求信息收集发布、职业介绍、测评、培训、考试等服务，推行不见面服务，减少非必须的现场服务。各级人力资源社会保障部门要积极鼓励和引导人力资源机构通过闽政通APP、各级网上办事大厅等线上平台办理人力资源业务，力争更多事项实现网上办、掌上办、邮寄办。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rPr>
        <w:t>四、做好服务监管相关工作。</w:t>
      </w:r>
      <w:r>
        <w:rPr>
          <w:rFonts w:hint="eastAsia" w:ascii="仿宋_GB2312" w:hAnsi="仿宋_GB2312" w:eastAsia="仿宋_GB2312" w:cs="仿宋_GB2312"/>
          <w:i w:val="0"/>
          <w:caps w:val="0"/>
          <w:color w:val="auto"/>
          <w:spacing w:val="0"/>
          <w:sz w:val="32"/>
          <w:szCs w:val="32"/>
          <w:shd w:val="clear" w:fill="FFFFFF"/>
        </w:rPr>
        <w:t>各级人力资源社会保障部门、各人力资源服务机构要按照国家和我省有关规定，做好人力资源服务许可备案、变更延续、年度报告和年度统计等工作。2019年人力资源服务业年度统计工作延迟至2020年3月10日前完成，2019年人力资源机构年度报告工作也可视疫情防控情况适当延迟。对为疫情防控一线企业、单位提供优质服务的人力资源服务机构，可优先考虑纳入诚信示范典型，加大表彰、宣传和扶持力度。要依法严厉打击哄抬服务价格、就业歧视、发布虚假就业信息等违法违规行为，将失信机构纳入“黑名单”，发挥“黑名单”约束惩戒作用。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工作中的重要情况和典型做法，请及时报告我厅人力资源开发处。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联系人：童丹妮，联系电话：0591-87846639。 </w:t>
      </w:r>
      <w:r>
        <w:rPr>
          <w:rFonts w:hint="eastAsia" w:ascii="仿宋_GB2312" w:hAnsi="仿宋_GB2312" w:eastAsia="仿宋_GB2312" w:cs="仿宋_GB2312"/>
          <w:i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福建省人力资源和社会保障厅办公室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方正小标宋简体" w:hAnsi="方正小标宋简体" w:eastAsia="方正小标宋简体" w:cs="方正小标宋简体"/>
          <w:color w:val="auto"/>
          <w:sz w:val="36"/>
          <w:szCs w:val="36"/>
        </w:rPr>
      </w:pPr>
      <w:r>
        <w:rPr>
          <w:rFonts w:hint="eastAsia" w:ascii="仿宋_GB2312" w:hAnsi="仿宋_GB2312" w:eastAsia="仿宋_GB2312" w:cs="仿宋_GB2312"/>
          <w:i w:val="0"/>
          <w:caps w:val="0"/>
          <w:color w:val="auto"/>
          <w:spacing w:val="0"/>
          <w:sz w:val="32"/>
          <w:szCs w:val="32"/>
          <w:shd w:val="clear" w:fill="FFFFFF"/>
        </w:rPr>
        <w:t>　　                                   2020年2月11日 </w:t>
      </w:r>
      <w:r>
        <w:rPr>
          <w:rFonts w:hint="eastAsia" w:ascii="方正小标宋简体" w:hAnsi="方正小标宋简体" w:eastAsia="方正小标宋简体" w:cs="方正小标宋简体"/>
          <w:i w:val="0"/>
          <w:caps w:val="0"/>
          <w:color w:val="auto"/>
          <w:spacing w:val="0"/>
          <w:sz w:val="36"/>
          <w:szCs w:val="36"/>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b w:val="0"/>
          <w:bCs/>
          <w:i w:val="0"/>
          <w:caps w:val="0"/>
          <w:color w:val="auto"/>
          <w:spacing w:val="0"/>
          <w:sz w:val="36"/>
          <w:szCs w:val="36"/>
          <w:shd w:val="clear" w:fill="FFFFFF"/>
        </w:rPr>
        <w:sectPr>
          <w:pgSz w:w="11906" w:h="16838"/>
          <w:pgMar w:top="1587" w:right="1474" w:bottom="1474" w:left="1474" w:header="851" w:footer="992" w:gutter="0"/>
          <w:pgNumType w:fmt="numberInDash"/>
          <w:cols w:space="425" w:num="1"/>
          <w:docGrid w:type="lines" w:linePitch="312" w:charSpace="0"/>
        </w:sect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b w:val="0"/>
          <w:bCs/>
          <w:i w:val="0"/>
          <w:caps w:val="0"/>
          <w:color w:val="auto"/>
          <w:spacing w:val="0"/>
          <w:sz w:val="36"/>
          <w:szCs w:val="36"/>
          <w:shd w:val="clear" w:fill="FFFFFF"/>
        </w:rPr>
        <w:t>人力资源社会保障部办公厅关于做好新型冠状病毒感染的肺炎疫情防控期间人力资源市场管理有关工作的通知</w:t>
      </w:r>
      <w:r>
        <w:rPr>
          <w:rFonts w:hint="eastAsia" w:ascii="仿宋_GB2312" w:hAnsi="仿宋_GB2312" w:eastAsia="仿宋_GB2312" w:cs="仿宋_GB2312"/>
          <w:i w:val="0"/>
          <w:caps w:val="0"/>
          <w:color w:val="auto"/>
          <w:spacing w:val="0"/>
          <w:sz w:val="32"/>
          <w:szCs w:val="32"/>
          <w:shd w:val="clear" w:fill="FFFFFF"/>
        </w:rPr>
        <w:br w:type="textWrapping"/>
      </w:r>
      <w:r>
        <w:rPr>
          <w:rFonts w:hint="eastAsia" w:ascii="楷体_GB2312" w:hAnsi="楷体_GB2312" w:eastAsia="楷体_GB2312" w:cs="楷体_GB2312"/>
          <w:i w:val="0"/>
          <w:caps w:val="0"/>
          <w:color w:val="auto"/>
          <w:spacing w:val="0"/>
          <w:sz w:val="32"/>
          <w:szCs w:val="32"/>
          <w:shd w:val="clear" w:fill="FFFFFF"/>
        </w:rPr>
        <w:t>人社厅明电〔2020〕8号</w:t>
      </w: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各省、自治区、直辖市及新疆生产建设兵团人力资源社会保障厅（局）：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为深入贯彻习近平总书记关于做好疫情防控工作重要指示精神，落实党中央、国务院决策部署，有效减少人员聚集，保障劳动者生命安全和身体健康，切实做好疫情防控期间人力资源市场管理工作，促进就业和人力资源有序流动配置，现就有关事项通知如下：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黑体" w:hAnsi="黑体" w:eastAsia="黑体" w:cs="黑体"/>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rPr>
        <w:t>一、暂停现场招聘会等活动。</w:t>
      </w:r>
      <w:r>
        <w:rPr>
          <w:rFonts w:hint="eastAsia" w:ascii="仿宋_GB2312" w:hAnsi="仿宋_GB2312" w:eastAsia="仿宋_GB2312" w:cs="仿宋_GB2312"/>
          <w:i w:val="0"/>
          <w:caps w:val="0"/>
          <w:color w:val="auto"/>
          <w:spacing w:val="0"/>
          <w:sz w:val="32"/>
          <w:szCs w:val="32"/>
          <w:shd w:val="clear" w:fill="FFFFFF"/>
        </w:rPr>
        <w:t>暂停各地人力资源服务机构近期举办的现场招聘会、跨地区劳务协作、人力资源培训、供需对接会等聚集性活动。推迟或取消举办现场招聘会等活动的，要提前发布或公告相关信息。相关活动的恢复时间，由各地根据疫情缓解情况相应安排。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黑体" w:hAnsi="黑体" w:eastAsia="黑体" w:cs="黑体"/>
          <w:i w:val="0"/>
          <w:caps w:val="0"/>
          <w:color w:val="auto"/>
          <w:spacing w:val="0"/>
          <w:sz w:val="32"/>
          <w:szCs w:val="32"/>
          <w:shd w:val="clear" w:fill="FFFFFF"/>
        </w:rPr>
        <w:t>　　二、强化网络招聘等线上服务。</w:t>
      </w:r>
      <w:r>
        <w:rPr>
          <w:rFonts w:hint="eastAsia" w:ascii="仿宋_GB2312" w:hAnsi="仿宋_GB2312" w:eastAsia="仿宋_GB2312" w:cs="仿宋_GB2312"/>
          <w:i w:val="0"/>
          <w:caps w:val="0"/>
          <w:color w:val="auto"/>
          <w:spacing w:val="0"/>
          <w:sz w:val="32"/>
          <w:szCs w:val="32"/>
          <w:shd w:val="clear" w:fill="FFFFFF"/>
        </w:rPr>
        <w:t>人力资源服务机构要创新服务方式，充分运用“互联网＋”、云平台等，针对高校毕业生、农民工等重点群体，加大对疫情防控物资生产等企业招用工支持力度，通过短信、微信公众号、网络发布岗位供求信息，采取电子邮件、传真、视频等形式开展远程笔试面试和人力资源培训等非现场服务。要畅通沟通渠道，设置服务热线，开通企业微信等线上服务，保障劳动者和用人单位合法权益。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rPr>
        <w:t>三、合理安排现场服务。</w:t>
      </w:r>
      <w:r>
        <w:rPr>
          <w:rFonts w:hint="eastAsia" w:ascii="仿宋_GB2312" w:hAnsi="仿宋_GB2312" w:eastAsia="仿宋_GB2312" w:cs="仿宋_GB2312"/>
          <w:i w:val="0"/>
          <w:caps w:val="0"/>
          <w:color w:val="auto"/>
          <w:spacing w:val="0"/>
          <w:sz w:val="32"/>
          <w:szCs w:val="32"/>
          <w:shd w:val="clear" w:fill="FFFFFF"/>
        </w:rPr>
        <w:t>人力资源服务机构要科学安排业务流程，优化服务程序，精简办理材料，减少非必须的现场服务。要加强服务场所卫生安全，把服务劳动者和用人单位的场所作为重点区域，严格落实消毒、清洁等疫情防控要求，保持服务场所良好通风，做好疫情预防和控制工作。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rPr>
        <w:t>四、做好人力资源服务许可备案等工作。</w:t>
      </w:r>
      <w:r>
        <w:rPr>
          <w:rFonts w:hint="eastAsia" w:ascii="仿宋_GB2312" w:hAnsi="仿宋_GB2312" w:eastAsia="仿宋_GB2312" w:cs="仿宋_GB2312"/>
          <w:i w:val="0"/>
          <w:caps w:val="0"/>
          <w:color w:val="auto"/>
          <w:spacing w:val="0"/>
          <w:sz w:val="32"/>
          <w:szCs w:val="32"/>
          <w:shd w:val="clear" w:fill="FFFFFF"/>
        </w:rPr>
        <w:t>各地要按照《人力资源社会保障部关于进一步做好新型冠状病毒感染的肺炎疫情防控工作的通知》（人社部明电〔2020〕1号）关于窗口服务单位疫情防控工作有关要求，做好人力资源服务许可备案工作。根据疫情防控情况，可适当延长人力资源服务机构年度报告公示和年度人力资源市场统计时限。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rPr>
        <w:t>五、做好流动人员人事档案服务工作。</w:t>
      </w:r>
      <w:r>
        <w:rPr>
          <w:rFonts w:hint="eastAsia" w:ascii="仿宋_GB2312" w:hAnsi="仿宋_GB2312" w:eastAsia="仿宋_GB2312" w:cs="仿宋_GB2312"/>
          <w:i w:val="0"/>
          <w:caps w:val="0"/>
          <w:color w:val="auto"/>
          <w:spacing w:val="0"/>
          <w:sz w:val="32"/>
          <w:szCs w:val="32"/>
          <w:shd w:val="clear" w:fill="FFFFFF"/>
        </w:rPr>
        <w:t>流动人员人事档案管理服务机构要大力推行不见面服务，引导存档人员通过网上办、邮寄办、咨询办等方式，减少出行办事。对确需现场办理的业务实行预约办理，分时段分流办事群众，尽可能减少群众办理等候时间。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rPr>
        <w:t>　六、加强人力资源市场监测。</w:t>
      </w:r>
      <w:r>
        <w:rPr>
          <w:rFonts w:hint="eastAsia" w:ascii="仿宋_GB2312" w:hAnsi="仿宋_GB2312" w:eastAsia="仿宋_GB2312" w:cs="仿宋_GB2312"/>
          <w:i w:val="0"/>
          <w:caps w:val="0"/>
          <w:color w:val="auto"/>
          <w:spacing w:val="0"/>
          <w:sz w:val="32"/>
          <w:szCs w:val="32"/>
          <w:shd w:val="clear" w:fill="FFFFFF"/>
        </w:rPr>
        <w:t>各地要依托公共人力资源服务机构和经营性人力资源服务机构，密切结合疫情影响和防控情况，做好辖区内人力资源市场供求信息的统计分析，及时掌握、积极监测市场供求变动状况，为受疫情防控影响的劳动者提供市场信息，确保就业大局稳定和人才有序流动配置。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rPr>
        <w:t>七、加大人力资源市场监管力度。</w:t>
      </w:r>
      <w:r>
        <w:rPr>
          <w:rFonts w:hint="eastAsia" w:ascii="仿宋_GB2312" w:hAnsi="仿宋_GB2312" w:eastAsia="仿宋_GB2312" w:cs="仿宋_GB2312"/>
          <w:i w:val="0"/>
          <w:caps w:val="0"/>
          <w:color w:val="auto"/>
          <w:spacing w:val="0"/>
          <w:sz w:val="32"/>
          <w:szCs w:val="32"/>
          <w:shd w:val="clear" w:fill="FFFFFF"/>
        </w:rPr>
        <w:t>各地要加大市场监管力度，积极发挥行业协会作用，对为疫情防控一线企业、单位提供优质服务的人力资源服务机构，可优先考虑纳入诚信示范典型，加大表彰、宣传和扶持力度。要依法严厉打击哄抬服务价格、就业歧视、发布虚假就业信息等违法违规行为，将失信机构纳入“黑名单”，发挥“黑名单”约束惩戒作用。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各地要把新型冠状病毒感染的肺炎疫情防控作为当前人力资源市场管理的重要工作，认真落实各项防控措施，做到疫情防控和管理服务两不误。工作中的重要情况和典型做法，请及时报告我部人力资源流动管理司。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联系人：宋克难，联系电话：01084207245、01084208244（传真）、13718505670。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人力资源社会保障部办公厅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520"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2020年2月6日 </w:t>
      </w:r>
    </w:p>
    <w:p>
      <w:pPr>
        <w:keepNext w:val="0"/>
        <w:keepLines w:val="0"/>
        <w:pageBreakBefore w:val="0"/>
        <w:kinsoku/>
        <w:overflowPunct/>
        <w:topLinePunct w:val="0"/>
        <w:bidi w:val="0"/>
        <w:adjustRightInd/>
        <w:snapToGrid/>
        <w:spacing w:line="520" w:lineRule="exact"/>
        <w:rPr>
          <w:rFonts w:hint="eastAsia" w:ascii="仿宋_GB2312" w:hAnsi="仿宋_GB2312" w:eastAsia="仿宋_GB2312" w:cs="仿宋_GB2312"/>
          <w:color w:val="auto"/>
          <w:sz w:val="32"/>
          <w:szCs w:val="32"/>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《关于转发省人社厅办公室&lt;关于做好疫情防控期间职业技能培训和技能人才评价工作的通知&gt;的通知》</w:t>
      </w:r>
    </w:p>
    <w:p>
      <w:pPr>
        <w:keepNext w:val="0"/>
        <w:keepLines w:val="0"/>
        <w:pageBreakBefore w:val="0"/>
        <w:kinsoku/>
        <w:overflowPunct/>
        <w:topLinePunct w:val="0"/>
        <w:bidi w:val="0"/>
        <w:adjustRightInd/>
        <w:snapToGrid/>
        <w:spacing w:line="520" w:lineRule="exact"/>
        <w:jc w:val="cente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（莆人社办〔2020〕3号）</w:t>
      </w:r>
    </w:p>
    <w:p>
      <w:pPr>
        <w:keepNext w:val="0"/>
        <w:keepLines w:val="0"/>
        <w:pageBreakBefore w:val="0"/>
        <w:kinsoku/>
        <w:overflowPunct/>
        <w:topLinePunct w:val="0"/>
        <w:bidi w:val="0"/>
        <w:adjustRightInd/>
        <w:snapToGrid/>
        <w:spacing w:line="520" w:lineRule="exact"/>
        <w:jc w:val="center"/>
        <w:rPr>
          <w:rFonts w:hint="eastAsia" w:ascii="楷体_GB2312" w:hAnsi="楷体_GB2312" w:eastAsia="楷体_GB2312" w:cs="楷体_GB2312"/>
          <w:color w:val="auto"/>
          <w:sz w:val="32"/>
          <w:szCs w:val="32"/>
          <w:lang w:val="en-US" w:eastAsia="zh-CN"/>
        </w:rPr>
      </w:pPr>
    </w:p>
    <w:p>
      <w:pPr>
        <w:keepNext w:val="0"/>
        <w:keepLines w:val="0"/>
        <w:pageBreakBefore w:val="0"/>
        <w:kinsoku/>
        <w:overflowPunct/>
        <w:topLinePunct w:val="0"/>
        <w:bidi w:val="0"/>
        <w:adjustRightInd/>
        <w:snapToGrid/>
        <w:spacing w:line="520" w:lineRule="exact"/>
        <w:jc w:val="both"/>
        <w:textAlignment w:val="baseline"/>
        <w:rPr>
          <w:rStyle w:val="18"/>
          <w:rFonts w:ascii="仿宋_GB2312" w:hAnsi="仿宋_GB2312" w:eastAsia="仿宋_GB2312"/>
          <w:color w:val="auto"/>
          <w:kern w:val="2"/>
          <w:sz w:val="32"/>
          <w:szCs w:val="32"/>
          <w:lang w:val="en-US" w:eastAsia="zh-CN" w:bidi="ar-SA"/>
        </w:rPr>
      </w:pPr>
      <w:r>
        <w:rPr>
          <w:rStyle w:val="18"/>
          <w:rFonts w:ascii="仿宋_GB2312" w:hAnsi="仿宋_GB2312" w:eastAsia="仿宋_GB2312"/>
          <w:color w:val="auto"/>
          <w:kern w:val="2"/>
          <w:sz w:val="32"/>
          <w:szCs w:val="32"/>
          <w:lang w:val="en-US" w:eastAsia="zh-CN" w:bidi="ar-SA"/>
        </w:rPr>
        <w:t>各县（区、管委会）人社局（人劳局），局属相关单位，各技工学校：</w:t>
      </w:r>
    </w:p>
    <w:p>
      <w:pPr>
        <w:keepNext w:val="0"/>
        <w:keepLines w:val="0"/>
        <w:pageBreakBefore w:val="0"/>
        <w:kinsoku/>
        <w:overflowPunct/>
        <w:topLinePunct w:val="0"/>
        <w:bidi w:val="0"/>
        <w:adjustRightInd/>
        <w:snapToGrid/>
        <w:spacing w:line="520" w:lineRule="exact"/>
        <w:ind w:firstLine="640" w:firstLineChars="200"/>
        <w:jc w:val="both"/>
        <w:textAlignment w:val="baseline"/>
        <w:rPr>
          <w:rStyle w:val="18"/>
          <w:rFonts w:ascii="仿宋_GB2312" w:hAnsi="仿宋_GB2312" w:eastAsia="仿宋_GB2312"/>
          <w:color w:val="auto"/>
          <w:kern w:val="2"/>
          <w:sz w:val="32"/>
          <w:szCs w:val="32"/>
          <w:lang w:val="en-US" w:eastAsia="zh-CN" w:bidi="ar-SA"/>
        </w:rPr>
      </w:pPr>
      <w:r>
        <w:rPr>
          <w:rStyle w:val="18"/>
          <w:rFonts w:ascii="仿宋_GB2312" w:hAnsi="仿宋_GB2312" w:eastAsia="仿宋_GB2312"/>
          <w:color w:val="auto"/>
          <w:kern w:val="2"/>
          <w:sz w:val="32"/>
          <w:szCs w:val="32"/>
          <w:lang w:val="en-US" w:eastAsia="zh-CN" w:bidi="ar-SA"/>
        </w:rPr>
        <w:t>现将《福建省人力资源和社会保障厅办公室关于做好疫情防控期间职业技能培训和技能人才评价工作的通知》（闽人社办〔2020〕13号）转发你们，并提出以下要求，请一并抓好贯彻落实。</w:t>
      </w:r>
    </w:p>
    <w:p>
      <w:pPr>
        <w:keepNext w:val="0"/>
        <w:keepLines w:val="0"/>
        <w:pageBreakBefore w:val="0"/>
        <w:kinsoku/>
        <w:overflowPunct/>
        <w:topLinePunct w:val="0"/>
        <w:bidi w:val="0"/>
        <w:adjustRightInd/>
        <w:snapToGrid/>
        <w:spacing w:line="520" w:lineRule="exact"/>
        <w:ind w:firstLine="640" w:firstLineChars="200"/>
        <w:jc w:val="both"/>
        <w:textAlignment w:val="baseline"/>
        <w:rPr>
          <w:rStyle w:val="18"/>
          <w:rFonts w:ascii="仿宋_GB2312" w:hAnsi="仿宋_GB2312" w:eastAsia="仿宋_GB2312"/>
          <w:color w:val="auto"/>
          <w:kern w:val="2"/>
          <w:sz w:val="32"/>
          <w:szCs w:val="32"/>
          <w:lang w:val="en-US" w:eastAsia="zh-CN" w:bidi="ar-SA"/>
        </w:rPr>
      </w:pPr>
      <w:r>
        <w:rPr>
          <w:rStyle w:val="18"/>
          <w:rFonts w:ascii="仿宋_GB2312" w:hAnsi="仿宋_GB2312" w:eastAsia="仿宋_GB2312"/>
          <w:color w:val="auto"/>
          <w:kern w:val="2"/>
          <w:sz w:val="32"/>
          <w:szCs w:val="32"/>
          <w:lang w:val="en-US" w:eastAsia="zh-CN" w:bidi="ar-SA"/>
        </w:rPr>
        <w:t>一、从即日起，暂停我市辖区内各职业培训机构和技能鉴定机构开展任何形式的线下培训和线下技能鉴定等团体活动。按照“谁审批谁负责”和分级管理原则，由各县区人社部门分别通知培训机构负责人，由市技能鉴定指导中心通知各技能鉴定机构负责人。</w:t>
      </w:r>
    </w:p>
    <w:p>
      <w:pPr>
        <w:keepNext w:val="0"/>
        <w:keepLines w:val="0"/>
        <w:pageBreakBefore w:val="0"/>
        <w:kinsoku/>
        <w:overflowPunct/>
        <w:topLinePunct w:val="0"/>
        <w:bidi w:val="0"/>
        <w:adjustRightInd/>
        <w:snapToGrid/>
        <w:spacing w:line="520" w:lineRule="exact"/>
        <w:jc w:val="both"/>
        <w:textAlignment w:val="baseline"/>
        <w:rPr>
          <w:rStyle w:val="18"/>
          <w:rFonts w:ascii="仿宋_GB2312" w:hAnsi="仿宋_GB2312" w:eastAsia="仿宋_GB2312"/>
          <w:color w:val="auto"/>
          <w:kern w:val="2"/>
          <w:sz w:val="32"/>
          <w:szCs w:val="32"/>
          <w:lang w:val="en-US" w:eastAsia="zh-CN" w:bidi="ar-SA"/>
        </w:rPr>
      </w:pPr>
      <w:r>
        <w:rPr>
          <w:rStyle w:val="18"/>
          <w:rFonts w:ascii="仿宋_GB2312" w:hAnsi="仿宋_GB2312" w:eastAsia="仿宋_GB2312"/>
          <w:color w:val="auto"/>
          <w:kern w:val="2"/>
          <w:sz w:val="32"/>
          <w:szCs w:val="32"/>
          <w:lang w:val="en-US" w:eastAsia="zh-CN" w:bidi="ar-SA"/>
        </w:rPr>
        <w:t xml:space="preserve">    二、各职业技能培训机构和技能鉴定机构必须不折不扣落实通知要求。各培训鉴定机构要制定方案自行协调解决，妥善处理延期宣传解释事宜。</w:t>
      </w:r>
    </w:p>
    <w:p>
      <w:pPr>
        <w:keepNext w:val="0"/>
        <w:keepLines w:val="0"/>
        <w:pageBreakBefore w:val="0"/>
        <w:kinsoku/>
        <w:overflowPunct/>
        <w:topLinePunct w:val="0"/>
        <w:bidi w:val="0"/>
        <w:adjustRightInd/>
        <w:snapToGrid/>
        <w:spacing w:line="520" w:lineRule="exact"/>
        <w:jc w:val="both"/>
        <w:textAlignment w:val="baseline"/>
        <w:rPr>
          <w:rStyle w:val="18"/>
          <w:rFonts w:ascii="仿宋_GB2312" w:hAnsi="仿宋_GB2312" w:eastAsia="仿宋_GB2312"/>
          <w:color w:val="auto"/>
          <w:kern w:val="2"/>
          <w:sz w:val="32"/>
          <w:szCs w:val="32"/>
          <w:lang w:val="en-US" w:eastAsia="zh-CN" w:bidi="ar-SA"/>
        </w:rPr>
      </w:pPr>
      <w:r>
        <w:rPr>
          <w:rStyle w:val="18"/>
          <w:rFonts w:ascii="仿宋_GB2312" w:hAnsi="仿宋_GB2312" w:eastAsia="仿宋_GB2312"/>
          <w:color w:val="auto"/>
          <w:kern w:val="2"/>
          <w:sz w:val="32"/>
          <w:szCs w:val="32"/>
          <w:lang w:val="en-US" w:eastAsia="zh-CN" w:bidi="ar-SA"/>
        </w:rPr>
        <w:t xml:space="preserve">    三、各相关单位、机构要服从大局，处理好学员（考生）在退费、退班变更等方面的合理诉求。如有紧急情况，及时向行政主管部门报告。</w:t>
      </w:r>
    </w:p>
    <w:p>
      <w:pPr>
        <w:keepNext w:val="0"/>
        <w:keepLines w:val="0"/>
        <w:pageBreakBefore w:val="0"/>
        <w:kinsoku/>
        <w:overflowPunct/>
        <w:topLinePunct w:val="0"/>
        <w:bidi w:val="0"/>
        <w:adjustRightInd/>
        <w:snapToGrid/>
        <w:spacing w:line="520" w:lineRule="exact"/>
        <w:jc w:val="both"/>
        <w:textAlignment w:val="baseline"/>
        <w:rPr>
          <w:rStyle w:val="18"/>
          <w:rFonts w:ascii="仿宋_GB2312" w:hAnsi="仿宋_GB2312" w:eastAsia="仿宋_GB2312"/>
          <w:color w:val="auto"/>
          <w:kern w:val="2"/>
          <w:sz w:val="32"/>
          <w:szCs w:val="32"/>
          <w:lang w:val="en-US" w:eastAsia="zh-CN" w:bidi="ar-SA"/>
        </w:rPr>
      </w:pPr>
      <w:r>
        <w:rPr>
          <w:rStyle w:val="18"/>
          <w:rFonts w:ascii="仿宋_GB2312" w:hAnsi="仿宋_GB2312" w:eastAsia="仿宋_GB2312"/>
          <w:color w:val="auto"/>
          <w:kern w:val="2"/>
          <w:sz w:val="32"/>
          <w:szCs w:val="32"/>
          <w:lang w:val="en-US" w:eastAsia="zh-CN" w:bidi="ar-SA"/>
        </w:rPr>
        <w:t xml:space="preserve">    四、各负责通知单位要做好跟踪督察工作，对违反规定组织开展各类团体活动的，一律取消机构培训和鉴定资质；对违反规定造成严重后果的，依法依规从严追究相关法律责任。</w:t>
      </w:r>
    </w:p>
    <w:p>
      <w:pPr>
        <w:keepNext w:val="0"/>
        <w:keepLines w:val="0"/>
        <w:pageBreakBefore w:val="0"/>
        <w:kinsoku/>
        <w:overflowPunct/>
        <w:topLinePunct w:val="0"/>
        <w:bidi w:val="0"/>
        <w:adjustRightInd/>
        <w:snapToGrid/>
        <w:spacing w:line="520" w:lineRule="exact"/>
        <w:jc w:val="both"/>
        <w:textAlignment w:val="baseline"/>
        <w:rPr>
          <w:rStyle w:val="18"/>
          <w:rFonts w:ascii="仿宋_GB2312" w:hAnsi="仿宋_GB2312" w:eastAsia="仿宋_GB2312"/>
          <w:color w:val="auto"/>
          <w:kern w:val="2"/>
          <w:sz w:val="32"/>
          <w:szCs w:val="32"/>
          <w:lang w:val="en-US" w:eastAsia="zh-CN" w:bidi="ar-SA"/>
        </w:rPr>
      </w:pPr>
      <w:r>
        <w:rPr>
          <w:rStyle w:val="18"/>
          <w:rFonts w:ascii="仿宋_GB2312" w:hAnsi="仿宋_GB2312" w:eastAsia="仿宋_GB2312"/>
          <w:color w:val="auto"/>
          <w:kern w:val="2"/>
          <w:sz w:val="32"/>
          <w:szCs w:val="32"/>
          <w:lang w:val="en-US" w:eastAsia="zh-CN" w:bidi="ar-SA"/>
        </w:rPr>
        <w:t xml:space="preserve">    五、具体解禁时间视上级部署精神届时再通知。</w:t>
      </w:r>
    </w:p>
    <w:p>
      <w:pPr>
        <w:keepNext w:val="0"/>
        <w:keepLines w:val="0"/>
        <w:pageBreakBefore w:val="0"/>
        <w:kinsoku/>
        <w:overflowPunct/>
        <w:topLinePunct w:val="0"/>
        <w:bidi w:val="0"/>
        <w:adjustRightInd/>
        <w:snapToGrid/>
        <w:spacing w:line="520" w:lineRule="exact"/>
        <w:jc w:val="both"/>
        <w:textAlignment w:val="baseline"/>
        <w:rPr>
          <w:rStyle w:val="18"/>
          <w:rFonts w:ascii="仿宋_GB2312" w:hAnsi="仿宋_GB2312" w:eastAsia="仿宋_GB2312"/>
          <w:color w:val="auto"/>
          <w:kern w:val="2"/>
          <w:sz w:val="32"/>
          <w:szCs w:val="32"/>
          <w:lang w:val="en-US" w:eastAsia="zh-CN" w:bidi="ar-SA"/>
        </w:rPr>
      </w:pPr>
      <w:r>
        <w:rPr>
          <w:rStyle w:val="18"/>
          <w:rFonts w:ascii="仿宋_GB2312" w:hAnsi="仿宋_GB2312" w:eastAsia="仿宋_GB2312"/>
          <w:color w:val="auto"/>
          <w:kern w:val="2"/>
          <w:sz w:val="32"/>
          <w:szCs w:val="32"/>
          <w:lang w:val="en-US" w:eastAsia="zh-CN" w:bidi="ar-SA"/>
        </w:rPr>
        <w:t xml:space="preserve">    六、各县区人社局、技工学校要确定专门联系人，上报市局，并随时上报工作进展情况。</w:t>
      </w:r>
    </w:p>
    <w:p>
      <w:pPr>
        <w:keepNext w:val="0"/>
        <w:keepLines w:val="0"/>
        <w:pageBreakBefore w:val="0"/>
        <w:kinsoku/>
        <w:overflowPunct/>
        <w:topLinePunct w:val="0"/>
        <w:bidi w:val="0"/>
        <w:adjustRightInd/>
        <w:snapToGrid/>
        <w:spacing w:line="520" w:lineRule="exact"/>
        <w:ind w:firstLine="640" w:firstLineChars="200"/>
        <w:jc w:val="both"/>
        <w:textAlignment w:val="baseline"/>
        <w:rPr>
          <w:rStyle w:val="18"/>
          <w:rFonts w:ascii="仿宋_GB2312" w:hAnsi="仿宋_GB2312" w:eastAsia="仿宋_GB2312"/>
          <w:color w:val="auto"/>
          <w:kern w:val="2"/>
          <w:sz w:val="32"/>
          <w:szCs w:val="32"/>
          <w:lang w:val="en-US" w:eastAsia="zh-CN" w:bidi="ar-SA"/>
        </w:rPr>
      </w:pPr>
      <w:r>
        <w:rPr>
          <w:rStyle w:val="18"/>
          <w:rFonts w:ascii="仿宋_GB2312" w:hAnsi="仿宋_GB2312" w:eastAsia="仿宋_GB2312"/>
          <w:color w:val="auto"/>
          <w:kern w:val="2"/>
          <w:sz w:val="32"/>
          <w:szCs w:val="32"/>
          <w:lang w:val="en-US" w:eastAsia="zh-CN" w:bidi="ar-SA"/>
        </w:rPr>
        <w:t>联系人：李灵通   联系电话：15080130716</w:t>
      </w:r>
    </w:p>
    <w:p>
      <w:pPr>
        <w:keepNext w:val="0"/>
        <w:keepLines w:val="0"/>
        <w:pageBreakBefore w:val="0"/>
        <w:kinsoku/>
        <w:overflowPunct/>
        <w:topLinePunct w:val="0"/>
        <w:bidi w:val="0"/>
        <w:adjustRightInd/>
        <w:snapToGrid/>
        <w:spacing w:line="520" w:lineRule="exact"/>
        <w:ind w:firstLine="640" w:firstLineChars="200"/>
        <w:jc w:val="both"/>
        <w:textAlignment w:val="baseline"/>
        <w:rPr>
          <w:rFonts w:ascii="仿宋_GB2312" w:hAnsi="仿宋_GB2312" w:eastAsia="仿宋_GB2312" w:cstheme="minorBidi"/>
          <w:color w:val="auto"/>
          <w:kern w:val="2"/>
          <w:sz w:val="32"/>
          <w:szCs w:val="32"/>
          <w:u w:val="none"/>
          <w:lang w:val="en-US" w:eastAsia="zh-CN" w:bidi="ar-SA"/>
        </w:rPr>
      </w:pPr>
      <w:r>
        <w:rPr>
          <w:rStyle w:val="18"/>
          <w:rFonts w:ascii="仿宋_GB2312" w:hAnsi="仿宋_GB2312" w:eastAsia="仿宋_GB2312"/>
          <w:color w:val="auto"/>
          <w:kern w:val="2"/>
          <w:sz w:val="32"/>
          <w:szCs w:val="32"/>
          <w:lang w:val="en-US" w:eastAsia="zh-CN" w:bidi="ar-SA"/>
        </w:rPr>
        <w:t>邮箱：</w:t>
      </w:r>
      <w:r>
        <w:rPr>
          <w:rFonts w:ascii="仿宋_GB2312" w:hAnsi="仿宋_GB2312" w:eastAsia="仿宋_GB2312" w:cstheme="minorBidi"/>
          <w:color w:val="auto"/>
          <w:kern w:val="2"/>
          <w:sz w:val="32"/>
          <w:szCs w:val="32"/>
          <w:u w:val="none"/>
          <w:lang w:val="en-US" w:eastAsia="zh-CN" w:bidi="ar-SA"/>
        </w:rPr>
        <w:t>2830429201@qq.com</w:t>
      </w:r>
    </w:p>
    <w:p>
      <w:pPr>
        <w:keepNext w:val="0"/>
        <w:keepLines w:val="0"/>
        <w:pageBreakBefore w:val="0"/>
        <w:kinsoku/>
        <w:overflowPunct/>
        <w:topLinePunct w:val="0"/>
        <w:bidi w:val="0"/>
        <w:adjustRightInd/>
        <w:snapToGrid/>
        <w:spacing w:line="520" w:lineRule="exact"/>
        <w:ind w:firstLine="640" w:firstLineChars="200"/>
        <w:jc w:val="both"/>
        <w:textAlignment w:val="baseline"/>
        <w:rPr>
          <w:rFonts w:ascii="仿宋_GB2312" w:hAnsi="仿宋_GB2312" w:eastAsia="仿宋_GB2312" w:cstheme="minorBidi"/>
          <w:color w:val="auto"/>
          <w:kern w:val="2"/>
          <w:sz w:val="32"/>
          <w:szCs w:val="32"/>
          <w:u w:val="none"/>
          <w:lang w:val="en-US" w:eastAsia="zh-CN" w:bidi="ar-SA"/>
        </w:rPr>
      </w:pPr>
    </w:p>
    <w:p>
      <w:pPr>
        <w:keepNext w:val="0"/>
        <w:keepLines w:val="0"/>
        <w:pageBreakBefore w:val="0"/>
        <w:kinsoku/>
        <w:overflowPunct/>
        <w:topLinePunct w:val="0"/>
        <w:bidi w:val="0"/>
        <w:adjustRightInd/>
        <w:snapToGrid/>
        <w:spacing w:line="520" w:lineRule="exact"/>
        <w:jc w:val="right"/>
        <w:textAlignment w:val="baseline"/>
        <w:rPr>
          <w:rStyle w:val="18"/>
          <w:rFonts w:ascii="仿宋_GB2312" w:hAnsi="仿宋_GB2312" w:eastAsia="仿宋_GB2312"/>
          <w:color w:val="auto"/>
          <w:kern w:val="2"/>
          <w:sz w:val="32"/>
          <w:szCs w:val="32"/>
          <w:lang w:val="en-US" w:eastAsia="zh-CN" w:bidi="ar-SA"/>
        </w:rPr>
      </w:pPr>
    </w:p>
    <w:p>
      <w:pPr>
        <w:keepNext w:val="0"/>
        <w:keepLines w:val="0"/>
        <w:pageBreakBefore w:val="0"/>
        <w:kinsoku/>
        <w:overflowPunct/>
        <w:topLinePunct w:val="0"/>
        <w:bidi w:val="0"/>
        <w:adjustRightInd/>
        <w:snapToGrid/>
        <w:spacing w:line="520" w:lineRule="exact"/>
        <w:jc w:val="right"/>
        <w:textAlignment w:val="baseline"/>
        <w:rPr>
          <w:rStyle w:val="18"/>
          <w:rFonts w:ascii="仿宋_GB2312" w:hAnsi="仿宋_GB2312" w:eastAsia="仿宋_GB2312"/>
          <w:color w:val="auto"/>
          <w:kern w:val="2"/>
          <w:sz w:val="32"/>
          <w:szCs w:val="32"/>
          <w:lang w:val="en-US" w:eastAsia="zh-CN" w:bidi="ar-SA"/>
        </w:rPr>
      </w:pPr>
      <w:r>
        <w:rPr>
          <w:rStyle w:val="18"/>
          <w:rFonts w:ascii="仿宋_GB2312" w:hAnsi="仿宋_GB2312" w:eastAsia="仿宋_GB2312"/>
          <w:color w:val="auto"/>
          <w:kern w:val="2"/>
          <w:sz w:val="32"/>
          <w:szCs w:val="32"/>
          <w:lang w:val="en-US" w:eastAsia="zh-CN" w:bidi="ar-SA"/>
        </w:rPr>
        <w:t>莆田市人力资源和社会保障局办公室</w:t>
      </w:r>
    </w:p>
    <w:p>
      <w:pPr>
        <w:keepNext w:val="0"/>
        <w:keepLines w:val="0"/>
        <w:pageBreakBefore w:val="0"/>
        <w:kinsoku/>
        <w:overflowPunct/>
        <w:topLinePunct w:val="0"/>
        <w:bidi w:val="0"/>
        <w:adjustRightInd/>
        <w:snapToGrid/>
        <w:spacing w:line="520" w:lineRule="exact"/>
        <w:ind w:firstLine="5440" w:firstLineChars="1700"/>
        <w:jc w:val="both"/>
        <w:textAlignment w:val="baseline"/>
        <w:rPr>
          <w:rStyle w:val="18"/>
          <w:rFonts w:ascii="仿宋_GB2312" w:hAnsi="仿宋_GB2312" w:eastAsia="仿宋_GB2312"/>
          <w:color w:val="auto"/>
          <w:kern w:val="2"/>
          <w:sz w:val="32"/>
          <w:szCs w:val="32"/>
          <w:lang w:val="en-US" w:eastAsia="zh-CN" w:bidi="ar-SA"/>
        </w:rPr>
      </w:pPr>
      <w:r>
        <w:rPr>
          <w:rStyle w:val="18"/>
          <w:rFonts w:ascii="仿宋_GB2312" w:hAnsi="仿宋_GB2312" w:eastAsia="仿宋_GB2312"/>
          <w:color w:val="auto"/>
          <w:kern w:val="2"/>
          <w:sz w:val="32"/>
          <w:szCs w:val="32"/>
          <w:lang w:val="en-US" w:eastAsia="zh-CN" w:bidi="ar-SA"/>
        </w:rPr>
        <w:t>2020年1月30日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i w:val="0"/>
          <w:caps w:val="0"/>
          <w:color w:val="auto"/>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b w:val="0"/>
          <w:bCs/>
          <w:i w:val="0"/>
          <w:caps w:val="0"/>
          <w:color w:val="auto"/>
          <w:spacing w:val="0"/>
          <w:sz w:val="36"/>
          <w:szCs w:val="36"/>
          <w:shd w:val="clear" w:fill="FFFFFF"/>
        </w:rPr>
        <w:sectPr>
          <w:pgSz w:w="11906" w:h="16838"/>
          <w:pgMar w:top="1587" w:right="1474" w:bottom="1474" w:left="1474" w:header="851" w:footer="992" w:gutter="0"/>
          <w:pgNumType w:fmt="numberInDash"/>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b w:val="0"/>
          <w:bCs/>
          <w:i w:val="0"/>
          <w:caps w:val="0"/>
          <w:color w:val="auto"/>
          <w:spacing w:val="0"/>
          <w:sz w:val="36"/>
          <w:szCs w:val="36"/>
          <w:shd w:val="clear" w:fill="FFFFFF"/>
        </w:rPr>
      </w:pPr>
      <w:r>
        <w:rPr>
          <w:rFonts w:hint="eastAsia" w:ascii="方正小标宋简体" w:hAnsi="方正小标宋简体" w:eastAsia="方正小标宋简体" w:cs="方正小标宋简体"/>
          <w:b w:val="0"/>
          <w:bCs/>
          <w:i w:val="0"/>
          <w:caps w:val="0"/>
          <w:color w:val="auto"/>
          <w:spacing w:val="0"/>
          <w:sz w:val="36"/>
          <w:szCs w:val="36"/>
          <w:shd w:val="clear" w:fill="FFFFFF"/>
        </w:rPr>
        <w:t>福建省人力资源和社会保障厅办公室关于做好疫情防控期间职业技能培训和技能人才评价工作的通知</w:t>
      </w:r>
    </w:p>
    <w:p>
      <w:pPr>
        <w:keepNext w:val="0"/>
        <w:keepLines w:val="0"/>
        <w:pageBreakBefore w:val="0"/>
        <w:kinsoku/>
        <w:overflowPunct/>
        <w:topLinePunct w:val="0"/>
        <w:bidi w:val="0"/>
        <w:adjustRightInd/>
        <w:snapToGrid/>
        <w:spacing w:line="520" w:lineRule="exact"/>
        <w:rPr>
          <w:rFonts w:hint="eastAsia"/>
          <w:color w:val="auto"/>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各设区市人力资源和社会保障局，平潭综合实验区党群工作部：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为贯彻落实习近平总书记对新型冠状病毒感染的肺炎疫情防控工作的重要讲话精神，按照省委常委会扩大会议暨省应对新型冠状病毒感染的肺炎疫情工作领导小组会议要求和人社部工作部署，根据疫情防控工作需要，现就职业技能培训和技能人才评价工作有关事项通知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一、各级人社部门要切实提高政治站位，强化责任担当，加强与卫生健康、教育等部门的协调配合，指导辖区内各类职业技能培训机构、职业技能考核鉴定机构、职业技能等级认定试点企业，以及职业技能竞赛承办单位等有关单位做好疫情防控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二、在疫情防控期间，暂停开展线下培训，可鼓励省、市、县免费培训学校和各级民办职业技能培训机构积极开展线上培训，对一些开展线上培训工作优秀的机构，可推荐给省厅并报人社部。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三、各级人社部门应及时通知职业技能考核鉴定机构、职业技能等级认定试点企业、职业技能竞赛相关单位暂停开展职业技能鉴定、职业技能等级认定、专项职业能力考核以及职业技能竞赛等技能人才评价活动。暂停期间，不得现场办理职业资格证书遗失补办等业务，不得开展技能人才评价现场报名咨询工作；已接受相关报名的，由报名单位负责通知考生并做好宣传解释工作，具体恢复时间根据国家及省疫情防控要求另行通知。鼓励有条件的我省备战第46届世界技能大赛各项目选手进行居家训练，专家及教练做好远程线上指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四、各职业技能培训机构、职业技能考核鉴定机构、职业技能等级认定试点企业，以及职业技能竞赛承办单位等有关单位要密切关注卫生健康部门关于疫情信息的通报，按规定程序和要求落实防控措施，提前准备防控物品，积极配合各级各有关部门切实做好防控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各设区市人社部门应出台相应政策、措施，明确职业能力建设科（处）联系人，并随时上报相关工作进展情况。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联系人：邓孝峰   联系电话：0591-87534777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textAlignment w:val="auto"/>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textAlignment w:val="auto"/>
        <w:rPr>
          <w:rFonts w:hint="eastAsia" w:ascii="仿宋_GB2312" w:hAnsi="仿宋_GB2312" w:eastAsia="仿宋_GB2312" w:cs="仿宋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福建省人力资源和社会保障厅办公室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2020年1月30日</w:t>
      </w:r>
    </w:p>
    <w:p>
      <w:pPr>
        <w:keepNext w:val="0"/>
        <w:keepLines w:val="0"/>
        <w:pageBreakBefore w:val="0"/>
        <w:widowControl w:val="0"/>
        <w:numPr>
          <w:ilvl w:val="0"/>
          <w:numId w:val="0"/>
        </w:numPr>
        <w:kinsoku/>
        <w:overflowPunct/>
        <w:topLinePunct w:val="0"/>
        <w:bidi w:val="0"/>
        <w:adjustRightInd/>
        <w:snapToGrid/>
        <w:spacing w:line="520" w:lineRule="exact"/>
        <w:ind w:firstLine="640" w:firstLineChars="200"/>
        <w:jc w:val="both"/>
        <w:rPr>
          <w:rFonts w:hint="eastAsia" w:ascii="仿宋_GB2312" w:hAnsi="仿宋_GB2312" w:eastAsia="仿宋_GB2312" w:cs="仿宋_GB2312"/>
          <w:i w:val="0"/>
          <w:caps w:val="0"/>
          <w:color w:val="auto"/>
          <w:spacing w:val="0"/>
          <w:sz w:val="32"/>
          <w:szCs w:val="32"/>
          <w:shd w:val="clear" w:fill="FFFFFF"/>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bookmarkStart w:id="6" w:name="_Toc31011"/>
      <w:bookmarkStart w:id="7" w:name="_Toc16292"/>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auto"/>
          <w:spacing w:val="0"/>
          <w:sz w:val="44"/>
          <w:szCs w:val="44"/>
          <w:shd w:val="clear" w:fill="FFFFFF"/>
          <w:lang w:val="en-US" w:eastAsia="zh-CN"/>
        </w:rPr>
        <w:t>第三部分 社会保障类</w:t>
      </w:r>
      <w:bookmarkEnd w:id="6"/>
      <w:bookmarkEnd w:id="7"/>
    </w:p>
    <w:p>
      <w:pPr>
        <w:keepNext w:val="0"/>
        <w:keepLines w:val="0"/>
        <w:pageBreakBefore w:val="0"/>
        <w:widowControl w:val="0"/>
        <w:numPr>
          <w:ilvl w:val="0"/>
          <w:numId w:val="0"/>
        </w:numPr>
        <w:kinsoku/>
        <w:overflowPunct/>
        <w:topLinePunct w:val="0"/>
        <w:bidi w:val="0"/>
        <w:adjustRightInd/>
        <w:snapToGrid/>
        <w:spacing w:line="520" w:lineRule="exact"/>
        <w:ind w:firstLine="643" w:firstLineChars="200"/>
        <w:jc w:val="both"/>
        <w:rPr>
          <w:rFonts w:hint="eastAsia" w:ascii="仿宋_GB2312" w:hAnsi="仿宋_GB2312" w:eastAsia="仿宋_GB2312" w:cs="仿宋_GB2312"/>
          <w:b/>
          <w:bCs/>
          <w:i w:val="0"/>
          <w:caps w:val="0"/>
          <w:color w:val="auto"/>
          <w:spacing w:val="0"/>
          <w:sz w:val="32"/>
          <w:szCs w:val="32"/>
          <w:shd w:val="clear" w:fill="FFFFFF"/>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i w:val="0"/>
          <w:caps w:val="0"/>
          <w:color w:val="auto"/>
          <w:spacing w:val="0"/>
          <w:sz w:val="36"/>
          <w:szCs w:val="36"/>
          <w:shd w:val="clear" w:fill="FFFFFF"/>
          <w:lang w:val="en-US" w:eastAsia="zh-CN"/>
        </w:rPr>
      </w:pPr>
      <w:r>
        <w:rPr>
          <w:rFonts w:hint="eastAsia" w:ascii="方正小标宋简体" w:hAnsi="方正小标宋简体" w:eastAsia="方正小标宋简体" w:cs="方正小标宋简体"/>
          <w:i w:val="0"/>
          <w:caps w:val="0"/>
          <w:color w:val="auto"/>
          <w:spacing w:val="0"/>
          <w:sz w:val="36"/>
          <w:szCs w:val="36"/>
          <w:shd w:val="clear" w:fill="FFFFFF"/>
          <w:lang w:val="en-US" w:eastAsia="zh-CN"/>
        </w:rPr>
        <w:t>《莆田市人力资源和社会保障局关于印发疫情期间企业职工养老、工伤、失业保险业务规程的通知》</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（莆人社文〔2020〕24号）</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i w:val="0"/>
          <w:caps w:val="0"/>
          <w:color w:val="auto"/>
          <w:spacing w:val="0"/>
          <w:sz w:val="32"/>
          <w:szCs w:val="32"/>
          <w:shd w:val="clear" w:fill="FFFFFF"/>
          <w:lang w:val="en-US" w:eastAsia="zh-CN"/>
        </w:rPr>
      </w:pPr>
    </w:p>
    <w:p>
      <w:pPr>
        <w:keepNext w:val="0"/>
        <w:keepLines w:val="0"/>
        <w:pageBreakBefore w:val="0"/>
        <w:kinsoku/>
        <w:overflowPunct/>
        <w:topLinePunct w:val="0"/>
        <w:bidi w:val="0"/>
        <w:adjustRightInd/>
        <w:snapToGrid/>
        <w:spacing w:line="520" w:lineRule="exac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各县（区、管委会）人社局（人劳局）：</w:t>
      </w:r>
    </w:p>
    <w:p>
      <w:pPr>
        <w:keepNext w:val="0"/>
        <w:keepLines w:val="0"/>
        <w:pageBreakBefore w:val="0"/>
        <w:kinsoku/>
        <w:overflowPunct/>
        <w:topLinePunct w:val="0"/>
        <w:bidi w:val="0"/>
        <w:adjustRightInd/>
        <w:snapToGrid/>
        <w:spacing w:line="52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按照《福建省应对新型冠状病毒感染的肺炎疫情扎实做好“六稳”工作的若干措施》</w:t>
      </w:r>
      <w:r>
        <w:rPr>
          <w:rFonts w:hint="eastAsia" w:ascii="仿宋" w:hAnsi="仿宋" w:eastAsia="仿宋" w:cs="仿宋"/>
          <w:color w:val="auto"/>
          <w:sz w:val="32"/>
          <w:szCs w:val="32"/>
          <w:u w:val="none"/>
          <w:lang w:eastAsia="zh-CN"/>
        </w:rPr>
        <w:t>及</w:t>
      </w:r>
      <w:r>
        <w:rPr>
          <w:rFonts w:hint="eastAsia" w:ascii="仿宋" w:hAnsi="仿宋" w:eastAsia="仿宋" w:cs="仿宋"/>
          <w:color w:val="auto"/>
          <w:sz w:val="32"/>
          <w:szCs w:val="32"/>
          <w:u w:val="none"/>
        </w:rPr>
        <w:t>《莆田市人民政府关于应对新型冠状病毒感染的肺炎疫情支持中小微企业共渡难关十条措施的通知》（莆政综</w:t>
      </w:r>
      <w:r>
        <w:rPr>
          <w:rFonts w:hint="eastAsia" w:ascii="仿宋_GB2312" w:hAnsi="仿宋_GB2312" w:eastAsia="仿宋_GB2312" w:cs="仿宋_GB2312"/>
          <w:color w:val="auto"/>
          <w:sz w:val="32"/>
          <w:szCs w:val="32"/>
          <w:u w:val="none"/>
        </w:rPr>
        <w:t>〔2020〕3号</w:t>
      </w:r>
      <w:r>
        <w:rPr>
          <w:rFonts w:hint="eastAsia" w:ascii="仿宋" w:hAnsi="仿宋" w:eastAsia="仿宋" w:cs="仿宋"/>
          <w:color w:val="auto"/>
          <w:sz w:val="32"/>
          <w:szCs w:val="32"/>
          <w:u w:val="none"/>
        </w:rPr>
        <w:t>）要求，</w:t>
      </w:r>
      <w:r>
        <w:rPr>
          <w:rFonts w:hint="eastAsia" w:ascii="仿宋" w:hAnsi="仿宋" w:eastAsia="仿宋" w:cs="仿宋"/>
          <w:color w:val="auto"/>
          <w:sz w:val="32"/>
          <w:szCs w:val="32"/>
          <w:u w:val="none"/>
          <w:lang w:val="en-US" w:eastAsia="zh-CN"/>
        </w:rPr>
        <w:t>经研究</w:t>
      </w:r>
      <w:r>
        <w:rPr>
          <w:rFonts w:hint="eastAsia" w:ascii="仿宋" w:hAnsi="仿宋" w:eastAsia="仿宋" w:cs="仿宋"/>
          <w:color w:val="auto"/>
          <w:sz w:val="32"/>
          <w:szCs w:val="32"/>
          <w:u w:val="none"/>
        </w:rPr>
        <w:t>制定我局疫情期间社保业务办理</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请认真抓好落实。</w:t>
      </w:r>
    </w:p>
    <w:p>
      <w:pPr>
        <w:keepNext w:val="0"/>
        <w:keepLines w:val="0"/>
        <w:pageBreakBefore w:val="0"/>
        <w:kinsoku/>
        <w:overflowPunct/>
        <w:topLinePunct w:val="0"/>
        <w:bidi w:val="0"/>
        <w:adjustRightInd/>
        <w:snapToGrid/>
        <w:spacing w:line="520" w:lineRule="exact"/>
        <w:ind w:firstLine="640" w:firstLineChars="200"/>
        <w:rPr>
          <w:rFonts w:hint="eastAsia" w:ascii="仿宋" w:hAnsi="仿宋" w:eastAsia="仿宋" w:cs="仿宋"/>
          <w:color w:val="auto"/>
          <w:sz w:val="32"/>
          <w:szCs w:val="32"/>
          <w:u w:val="none"/>
        </w:rPr>
      </w:pPr>
    </w:p>
    <w:p>
      <w:pPr>
        <w:keepNext w:val="0"/>
        <w:keepLines w:val="0"/>
        <w:pageBreakBefore w:val="0"/>
        <w:kinsoku/>
        <w:wordWrap w:val="0"/>
        <w:overflowPunct/>
        <w:topLinePunct w:val="0"/>
        <w:bidi w:val="0"/>
        <w:adjustRightInd/>
        <w:snapToGrid/>
        <w:spacing w:line="520" w:lineRule="exact"/>
        <w:ind w:firstLine="640" w:firstLineChars="200"/>
        <w:jc w:val="right"/>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莆田市人力资源和社会保障局</w:t>
      </w:r>
      <w:r>
        <w:rPr>
          <w:rFonts w:hint="eastAsia" w:ascii="仿宋" w:hAnsi="仿宋" w:eastAsia="仿宋" w:cs="仿宋"/>
          <w:color w:val="auto"/>
          <w:sz w:val="32"/>
          <w:szCs w:val="32"/>
          <w:u w:val="none"/>
          <w:lang w:val="en-US" w:eastAsia="zh-CN"/>
        </w:rPr>
        <w:t xml:space="preserve">    </w:t>
      </w:r>
    </w:p>
    <w:p>
      <w:pPr>
        <w:keepNext w:val="0"/>
        <w:keepLines w:val="0"/>
        <w:pageBreakBefore w:val="0"/>
        <w:kinsoku/>
        <w:wordWrap w:val="0"/>
        <w:overflowPunct/>
        <w:topLinePunct w:val="0"/>
        <w:bidi w:val="0"/>
        <w:adjustRightInd/>
        <w:snapToGrid/>
        <w:spacing w:line="520" w:lineRule="exact"/>
        <w:ind w:firstLine="640" w:firstLineChars="200"/>
        <w:jc w:val="center"/>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2020年2月</w:t>
      </w: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 xml:space="preserve"> </w:t>
      </w:r>
    </w:p>
    <w:p>
      <w:pPr>
        <w:keepNext w:val="0"/>
        <w:keepLines w:val="0"/>
        <w:pageBreakBefore w:val="0"/>
        <w:kinsoku/>
        <w:wordWrap/>
        <w:overflowPunct/>
        <w:topLinePunct w:val="0"/>
        <w:bidi w:val="0"/>
        <w:adjustRightInd/>
        <w:snapToGrid/>
        <w:spacing w:line="520" w:lineRule="exact"/>
        <w:jc w:val="center"/>
        <w:outlineLvl w:val="1"/>
        <w:rPr>
          <w:rFonts w:hint="eastAsia" w:ascii="方正小标宋简体" w:hAnsi="方正小标宋简体" w:eastAsia="方正小标宋简体" w:cs="方正小标宋简体"/>
          <w:color w:val="auto"/>
          <w:sz w:val="36"/>
          <w:szCs w:val="36"/>
          <w:u w:val="none"/>
        </w:rPr>
      </w:pPr>
    </w:p>
    <w:p>
      <w:pPr>
        <w:keepNext w:val="0"/>
        <w:keepLines w:val="0"/>
        <w:pageBreakBefore w:val="0"/>
        <w:kinsoku/>
        <w:wordWrap/>
        <w:overflowPunct/>
        <w:topLinePunct w:val="0"/>
        <w:bidi w:val="0"/>
        <w:adjustRightInd/>
        <w:snapToGrid/>
        <w:spacing w:line="520" w:lineRule="exact"/>
        <w:jc w:val="center"/>
        <w:outlineLvl w:val="1"/>
        <w:rPr>
          <w:rFonts w:hint="eastAsia" w:ascii="方正小标宋简体" w:hAnsi="方正小标宋简体" w:eastAsia="方正小标宋简体" w:cs="方正小标宋简体"/>
          <w:color w:val="auto"/>
          <w:sz w:val="36"/>
          <w:szCs w:val="36"/>
          <w:u w:val="none"/>
        </w:rPr>
        <w:sectPr>
          <w:footerReference r:id="rId10" w:type="default"/>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kinsoku/>
        <w:wordWrap/>
        <w:overflowPunct/>
        <w:topLinePunct w:val="0"/>
        <w:bidi w:val="0"/>
        <w:adjustRightInd/>
        <w:snapToGrid/>
        <w:spacing w:line="520" w:lineRule="exact"/>
        <w:jc w:val="center"/>
        <w:outlineLvl w:val="1"/>
        <w:rPr>
          <w:rFonts w:hint="eastAsia" w:ascii="方正小标宋简体" w:hAnsi="方正小标宋简体" w:eastAsia="方正小标宋简体" w:cs="方正小标宋简体"/>
          <w:color w:val="auto"/>
          <w:sz w:val="36"/>
          <w:szCs w:val="36"/>
          <w:u w:val="none"/>
        </w:rPr>
      </w:pPr>
      <w:r>
        <w:rPr>
          <w:rFonts w:hint="eastAsia" w:ascii="方正小标宋简体" w:hAnsi="方正小标宋简体" w:eastAsia="方正小标宋简体" w:cs="方正小标宋简体"/>
          <w:color w:val="auto"/>
          <w:sz w:val="36"/>
          <w:szCs w:val="36"/>
          <w:u w:val="none"/>
        </w:rPr>
        <w:t>疫情期间企业职工养老、工伤、失业保险业务规程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color w:val="auto"/>
          <w:sz w:val="32"/>
          <w:szCs w:val="32"/>
          <w:u w:val="none"/>
        </w:rPr>
        <w:t>为支持我市中小微企业稳定生产经营、共渡难关，现就受疫情影响、生产经营遇到困难的中小微企业，提出以下社保扶持措施的具体业务办理规程。</w:t>
      </w:r>
      <w:r>
        <w:rPr>
          <w:rFonts w:hint="eastAsia" w:ascii="仿宋_GB2312" w:hAnsi="仿宋_GB2312" w:eastAsia="仿宋_GB2312" w:cs="仿宋_GB2312"/>
          <w:b/>
          <w:bCs/>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一、疫情期间的界定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auto"/>
          <w:sz w:val="32"/>
          <w:szCs w:val="32"/>
          <w:u w:val="none"/>
        </w:rPr>
      </w:pPr>
      <w:r>
        <w:rPr>
          <w:rFonts w:hint="eastAsia" w:ascii="仿宋_GB2312" w:hAnsi="仿宋_GB2312" w:eastAsia="仿宋_GB2312" w:cs="仿宋_GB2312"/>
          <w:color w:val="auto"/>
          <w:sz w:val="32"/>
          <w:szCs w:val="32"/>
          <w:u w:val="none"/>
        </w:rPr>
        <w:t>我省于2020年1月24日启动重大突发公共卫生事件一级响应，</w:t>
      </w:r>
      <w:r>
        <w:rPr>
          <w:rFonts w:hint="eastAsia" w:ascii="仿宋_GB2312" w:hAnsi="仿宋_GB2312" w:eastAsia="仿宋_GB2312" w:cs="仿宋_GB2312"/>
          <w:b/>
          <w:bCs/>
          <w:color w:val="auto"/>
          <w:sz w:val="32"/>
          <w:szCs w:val="32"/>
          <w:u w:val="none"/>
        </w:rPr>
        <w:t>疫情实际解除时间</w:t>
      </w:r>
      <w:r>
        <w:rPr>
          <w:rFonts w:hint="eastAsia" w:ascii="仿宋_GB2312" w:hAnsi="仿宋_GB2312" w:eastAsia="仿宋_GB2312" w:cs="仿宋_GB2312"/>
          <w:color w:val="auto"/>
          <w:sz w:val="32"/>
          <w:szCs w:val="32"/>
          <w:u w:val="none"/>
        </w:rPr>
        <w:t>以省政府重大突发公共卫生事件一级响应解除时间为准。莆政综〔2020〕3号文件的政策执行期暂定为自政策发布之日（2020年2月3日）起三个月。人社部门相关政策是否继续延期或扩大延期范围，待省政府公布疫情实际解除时间后确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二、疫情期间社保业务办理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按照《人力资源社会保障部办公厅关于切实做好新型冠状病毒感染的肺炎疫情防控期间社会保险经办工作的通知》（人社厅明电〔2020〕7号）、《福建省人力资源和社会保障厅办公室关于切实做好新型冠状病毒感染的肺炎疫情防控期间社会保险经办工作的通知》（闽人社办〔2020〕14号）、《国家税务总局福建省税务局关于充分发挥税收职能作用落实助力打赢疫情防控阻击战十二项措施的通知》（闽税函〔2020〕11号）、《国家税务总局福建省税务局社会保险费处关于新型冠状病毒感染肺炎疫情期间做好社会保险费缴费服务工作的通知》（闽税社便函〔2020〕1号）等文件规定，在疫情期间我市企业职工养老、工伤、失业保险业务按以下规程办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（一）企业职工养老、工伤保险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疫情防控期间，企业职工养老保险</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rPr>
        <w:t>工伤保险参保登记、人员增减、缴费申报等业务可通过网上申报或邮寄方式办理；因受疫情影响逾期缴费的，补办手续应在疫情解除后三个月内完成。</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3"/>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参保单位</w:t>
      </w:r>
      <w:r>
        <w:rPr>
          <w:rFonts w:hint="eastAsia" w:ascii="仿宋_GB2312" w:hAnsi="仿宋_GB2312" w:eastAsia="仿宋_GB2312" w:cs="仿宋_GB2312"/>
          <w:b/>
          <w:bCs/>
          <w:color w:val="auto"/>
          <w:sz w:val="32"/>
          <w:szCs w:val="32"/>
          <w:u w:val="none"/>
        </w:rPr>
        <w:t>网上申报。</w:t>
      </w:r>
      <w:r>
        <w:rPr>
          <w:rFonts w:hint="eastAsia" w:ascii="仿宋_GB2312" w:hAnsi="仿宋_GB2312" w:eastAsia="仿宋_GB2312" w:cs="仿宋_GB2312"/>
          <w:color w:val="auto"/>
          <w:sz w:val="32"/>
          <w:szCs w:val="32"/>
          <w:u w:val="none"/>
        </w:rPr>
        <w:t>参保单位可通过福建12333公共服务平台（登录福建省人社厅官网</w:t>
      </w:r>
      <w:r>
        <w:rPr>
          <w:rFonts w:ascii="仿宋_GB2312" w:hAnsi="仿宋_GB2312" w:eastAsia="仿宋_GB2312" w:cs="仿宋_GB2312"/>
          <w:color w:val="auto"/>
          <w:sz w:val="32"/>
          <w:szCs w:val="32"/>
          <w:u w:val="none"/>
        </w:rPr>
        <w:fldChar w:fldCharType="begin"/>
      </w:r>
      <w:r>
        <w:rPr>
          <w:rFonts w:ascii="仿宋_GB2312" w:hAnsi="仿宋_GB2312" w:eastAsia="仿宋_GB2312" w:cs="仿宋_GB2312"/>
          <w:color w:val="auto"/>
          <w:sz w:val="32"/>
          <w:szCs w:val="32"/>
          <w:u w:val="none"/>
        </w:rPr>
        <w:instrText xml:space="preserve"> HYPERLINK "</w:instrText>
      </w:r>
      <w:r>
        <w:rPr>
          <w:rFonts w:hint="eastAsia" w:ascii="仿宋_GB2312" w:hAnsi="仿宋_GB2312" w:eastAsia="仿宋_GB2312" w:cs="仿宋_GB2312"/>
          <w:color w:val="auto"/>
          <w:sz w:val="32"/>
          <w:szCs w:val="32"/>
          <w:u w:val="none"/>
        </w:rPr>
        <w:instrText xml:space="preserve">http://rst.fujian.gov.cn</w:instrText>
      </w:r>
      <w:r>
        <w:rPr>
          <w:rFonts w:ascii="仿宋_GB2312" w:hAnsi="仿宋_GB2312" w:eastAsia="仿宋_GB2312" w:cs="仿宋_GB2312"/>
          <w:color w:val="auto"/>
          <w:sz w:val="32"/>
          <w:szCs w:val="32"/>
          <w:u w:val="none"/>
        </w:rPr>
        <w:instrText xml:space="preserve">" </w:instrText>
      </w:r>
      <w:r>
        <w:rPr>
          <w:rFonts w:ascii="仿宋_GB2312" w:hAnsi="仿宋_GB2312" w:eastAsia="仿宋_GB2312" w:cs="仿宋_GB2312"/>
          <w:color w:val="auto"/>
          <w:sz w:val="32"/>
          <w:szCs w:val="32"/>
          <w:u w:val="none"/>
        </w:rPr>
        <w:fldChar w:fldCharType="separate"/>
      </w:r>
      <w:r>
        <w:rPr>
          <w:rStyle w:val="14"/>
          <w:rFonts w:hint="eastAsia" w:ascii="仿宋_GB2312" w:hAnsi="仿宋_GB2312" w:eastAsia="仿宋_GB2312" w:cs="仿宋_GB2312"/>
          <w:color w:val="auto"/>
          <w:sz w:val="32"/>
          <w:szCs w:val="32"/>
          <w:u w:val="none"/>
        </w:rPr>
        <w:t>http://rst.fujian.gov.cn</w:t>
      </w:r>
      <w:r>
        <w:rPr>
          <w:rFonts w:ascii="仿宋_GB2312" w:hAnsi="仿宋_GB2312" w:eastAsia="仿宋_GB2312" w:cs="仿宋_GB2312"/>
          <w:color w:val="auto"/>
          <w:sz w:val="32"/>
          <w:szCs w:val="32"/>
          <w:u w:val="none"/>
        </w:rPr>
        <w:fldChar w:fldCharType="end"/>
      </w:r>
      <w:r>
        <w:rPr>
          <w:rFonts w:hint="eastAsia" w:ascii="仿宋_GB2312" w:hAnsi="仿宋_GB2312" w:eastAsia="仿宋_GB2312" w:cs="仿宋_GB2312"/>
          <w:color w:val="auto"/>
          <w:sz w:val="32"/>
          <w:szCs w:val="32"/>
          <w:u w:val="none"/>
        </w:rPr>
        <w:t>，点击首页下方的“12333公共服务平台”，以下简称“12333平台”）办理相关业务。</w:t>
      </w:r>
      <w:r>
        <w:rPr>
          <w:rFonts w:hint="eastAsia" w:ascii="仿宋_GB2312" w:hAnsi="仿宋_GB2312" w:eastAsia="仿宋_GB2312" w:cs="仿宋_GB2312"/>
          <w:b/>
          <w:bCs/>
          <w:color w:val="auto"/>
          <w:sz w:val="32"/>
          <w:szCs w:val="32"/>
          <w:u w:val="none"/>
        </w:rPr>
        <w:t>尚未开通12333平台网上申报功能的参保企业</w:t>
      </w:r>
      <w:r>
        <w:rPr>
          <w:rFonts w:hint="eastAsia" w:ascii="仿宋_GB2312" w:hAnsi="仿宋_GB2312" w:eastAsia="仿宋_GB2312" w:cs="仿宋_GB2312"/>
          <w:color w:val="auto"/>
          <w:sz w:val="32"/>
          <w:szCs w:val="32"/>
          <w:u w:val="none"/>
        </w:rPr>
        <w:t>，社保经办机构</w:t>
      </w:r>
      <w:r>
        <w:rPr>
          <w:rFonts w:hint="eastAsia" w:ascii="仿宋_GB2312" w:hAnsi="仿宋_GB2312" w:eastAsia="仿宋_GB2312" w:cs="仿宋_GB2312"/>
          <w:color w:val="auto"/>
          <w:sz w:val="32"/>
          <w:szCs w:val="32"/>
          <w:u w:val="none"/>
          <w:lang w:val="en-US" w:eastAsia="zh-CN"/>
        </w:rPr>
        <w:t>通过</w:t>
      </w:r>
      <w:r>
        <w:rPr>
          <w:rFonts w:hint="eastAsia" w:ascii="仿宋_GB2312" w:hAnsi="仿宋_GB2312" w:eastAsia="仿宋_GB2312" w:cs="仿宋_GB2312"/>
          <w:color w:val="auto"/>
          <w:sz w:val="32"/>
          <w:szCs w:val="32"/>
          <w:u w:val="none"/>
        </w:rPr>
        <w:t>比对社保业务平台登记信息与“五证合一”企业注册信息，对参保单位名称、统一社会信用代码等信息一致、单位经办人相关信息完整且参保缴费状态正常的，</w:t>
      </w:r>
      <w:r>
        <w:rPr>
          <w:rFonts w:hint="eastAsia" w:ascii="仿宋_GB2312" w:hAnsi="仿宋_GB2312" w:eastAsia="仿宋_GB2312" w:cs="仿宋_GB2312"/>
          <w:color w:val="auto"/>
          <w:sz w:val="32"/>
          <w:szCs w:val="32"/>
          <w:u w:val="none"/>
          <w:lang w:val="en-US" w:eastAsia="zh-CN"/>
        </w:rPr>
        <w:t>予以</w:t>
      </w:r>
      <w:r>
        <w:rPr>
          <w:rFonts w:hint="eastAsia" w:ascii="仿宋_GB2312" w:hAnsi="仿宋_GB2312" w:eastAsia="仿宋_GB2312" w:cs="仿宋_GB2312"/>
          <w:color w:val="auto"/>
          <w:sz w:val="32"/>
          <w:szCs w:val="32"/>
          <w:u w:val="none"/>
        </w:rPr>
        <w:t>批量开通</w:t>
      </w:r>
      <w:bookmarkStart w:id="8" w:name="_Hlk31843620"/>
      <w:r>
        <w:rPr>
          <w:rFonts w:hint="eastAsia" w:ascii="仿宋_GB2312" w:hAnsi="仿宋_GB2312" w:eastAsia="仿宋_GB2312" w:cs="仿宋_GB2312"/>
          <w:color w:val="auto"/>
          <w:sz w:val="32"/>
          <w:szCs w:val="32"/>
          <w:u w:val="none"/>
        </w:rPr>
        <w:t>网上申报功能</w:t>
      </w:r>
      <w:bookmarkEnd w:id="8"/>
      <w:r>
        <w:rPr>
          <w:rFonts w:hint="eastAsia" w:ascii="仿宋_GB2312" w:hAnsi="仿宋_GB2312" w:eastAsia="仿宋_GB2312" w:cs="仿宋_GB2312"/>
          <w:color w:val="auto"/>
          <w:sz w:val="32"/>
          <w:szCs w:val="32"/>
          <w:u w:val="none"/>
        </w:rPr>
        <w:t>；社保登记信息不完整或批量开通有误的参保单位，在12333平台（单位网厅</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&gt;单位用户</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&gt;公共服务平台资料下载</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下载、填写《福建省12333公共服务平台开通（变更）企业养老和工伤保险网上申报申请表》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打印</w:t>
      </w:r>
      <w:r>
        <w:rPr>
          <w:rFonts w:hint="eastAsia" w:ascii="仿宋_GB2312" w:hAnsi="仿宋_GB2312" w:eastAsia="仿宋_GB2312" w:cs="仿宋_GB2312"/>
          <w:color w:val="auto"/>
          <w:sz w:val="32"/>
          <w:szCs w:val="32"/>
          <w:u w:val="none"/>
        </w:rPr>
        <w:t>并加盖公章后，以电子邮件、邮寄等“非接触”方式发给参保地的社保经办机构申请开通网上申报功能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或修正开通信息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。参保单位开通网上申报功能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或修正开通信息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后，登录12333平台自行注册即可使用。</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参保人员增减员。</w:t>
      </w:r>
      <w:r>
        <w:rPr>
          <w:rFonts w:hint="eastAsia" w:ascii="仿宋_GB2312" w:hAnsi="仿宋_GB2312" w:eastAsia="仿宋_GB2312" w:cs="仿宋_GB2312"/>
          <w:color w:val="auto"/>
          <w:sz w:val="32"/>
          <w:szCs w:val="32"/>
          <w:u w:val="none"/>
        </w:rPr>
        <w:t>已开通12333平台网上申报功能，并在12333平台上注册的参保单位，可通过12333平台办理参保人员增减员手续。</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3"/>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参保单位和人员缴费。</w:t>
      </w:r>
      <w:r>
        <w:rPr>
          <w:rFonts w:hint="eastAsia" w:ascii="仿宋_GB2312" w:hAnsi="仿宋_GB2312" w:eastAsia="仿宋_GB2312" w:cs="仿宋_GB2312"/>
          <w:color w:val="auto"/>
          <w:sz w:val="32"/>
          <w:szCs w:val="32"/>
          <w:u w:val="none"/>
        </w:rPr>
        <w:t>对因受疫情影响逾期缴费的参保单位，可在疫情解除后三个月内办理全员补缴，不加收滞纳金，不影响参保人员个人权益记录。因疫情解除时间尚未明朗，暂定为疫情防控期间用人单位无法按时缴纳2020年1月和2月应缴社会保险费的，可延期至2020年5月31日前缴费，缴费业务由参保单位向所在地税务部门申请办理（热线电话：12366）。</w:t>
      </w:r>
      <w:r>
        <w:rPr>
          <w:rFonts w:hint="eastAsia" w:ascii="仿宋_GB2312" w:hAnsi="仿宋_GB2312" w:eastAsia="仿宋_GB2312" w:cs="仿宋_GB2312"/>
          <w:b/>
          <w:bCs/>
          <w:color w:val="auto"/>
          <w:sz w:val="32"/>
          <w:szCs w:val="32"/>
          <w:u w:val="none"/>
        </w:rPr>
        <w:t>已登记参保的灵活就业人员</w:t>
      </w:r>
      <w:r>
        <w:rPr>
          <w:rFonts w:hint="eastAsia" w:ascii="仿宋_GB2312" w:hAnsi="仿宋_GB2312" w:eastAsia="仿宋_GB2312" w:cs="仿宋_GB2312"/>
          <w:color w:val="auto"/>
          <w:sz w:val="32"/>
          <w:szCs w:val="32"/>
          <w:u w:val="none"/>
        </w:rPr>
        <w:t>可通过“福建税务”微信公众号（微办税=&gt;申报缴纳=&gt;灵活就业人员养老保险费缴纳）自助缴费，或在已签约的自动扣缴“三方协议”确定的银行卡中存足缴费金额，由税务部门通过银行自动扣缴；同时放宽时限要求，对灵活就业人员未能及时办理参保缴费的，允许在疫情结束后补办。</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养老保险待遇申领。</w:t>
      </w:r>
      <w:r>
        <w:rPr>
          <w:rFonts w:hint="eastAsia" w:ascii="仿宋_GB2312" w:hAnsi="仿宋_GB2312" w:eastAsia="仿宋_GB2312" w:cs="仿宋_GB2312"/>
          <w:color w:val="auto"/>
          <w:sz w:val="32"/>
          <w:szCs w:val="32"/>
          <w:u w:val="none"/>
        </w:rPr>
        <w:t>疫情防控期间，全市暂停企业职工养老保险新增退休人员申报，具体受理时间由市、县（区）行政服务中心统一安排；对于受疫情影响未能及时办理新增退休人员申报的，经审核后，养老金从达到退休年龄或待遇领取年龄的次月起支付并补发，不影响参保人员个人权益。对于已领取待遇人员，请通过“闽政通”APP或“福建社保”微信公众号（f</w:t>
      </w:r>
      <w:r>
        <w:rPr>
          <w:rFonts w:ascii="仿宋_GB2312" w:hAnsi="仿宋_GB2312" w:eastAsia="仿宋_GB2312" w:cs="仿宋_GB2312"/>
          <w:color w:val="auto"/>
          <w:sz w:val="32"/>
          <w:szCs w:val="32"/>
          <w:u w:val="none"/>
        </w:rPr>
        <w:t>jshbx</w:t>
      </w:r>
      <w:r>
        <w:rPr>
          <w:rFonts w:hint="eastAsia" w:ascii="仿宋_GB2312" w:hAnsi="仿宋_GB2312" w:eastAsia="仿宋_GB2312" w:cs="仿宋_GB2312"/>
          <w:color w:val="auto"/>
          <w:sz w:val="32"/>
          <w:szCs w:val="32"/>
          <w:u w:val="none"/>
        </w:rPr>
        <w:t>）、办理待遇领取资格认证；疫情防控期间未能及时办理2020年度认证的，在疫情结束前不暂停待遇的发放，确保每月15日前按时足额发放待遇。</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3"/>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工伤保险待遇申领。</w:t>
      </w:r>
      <w:r>
        <w:rPr>
          <w:rFonts w:hint="eastAsia" w:ascii="仿宋_GB2312" w:hAnsi="仿宋_GB2312" w:eastAsia="仿宋_GB2312" w:cs="仿宋_GB2312"/>
          <w:b w:val="0"/>
          <w:bCs/>
          <w:color w:val="auto"/>
          <w:sz w:val="32"/>
          <w:szCs w:val="32"/>
          <w:u w:val="none"/>
        </w:rPr>
        <w:t>因受疫情影响延期申报缴费，在此期间发生工伤的，疫情结束3个月内办理全员补缴的，补缴后按规定享受有关工伤保险待遇</w:t>
      </w:r>
      <w:r>
        <w:rPr>
          <w:rFonts w:hint="eastAsia" w:ascii="仿宋_GB2312" w:hAnsi="仿宋_GB2312" w:eastAsia="仿宋_GB2312" w:cs="仿宋_GB2312"/>
          <w:b w:val="0"/>
          <w:bCs/>
          <w:color w:val="auto"/>
          <w:sz w:val="32"/>
          <w:szCs w:val="32"/>
          <w:u w:val="none"/>
          <w:lang w:eastAsia="zh-CN"/>
        </w:rPr>
        <w:t>，期间不加收滞纳金</w:t>
      </w:r>
      <w:r>
        <w:rPr>
          <w:rFonts w:hint="eastAsia" w:ascii="仿宋_GB2312" w:hAnsi="仿宋_GB2312" w:eastAsia="仿宋_GB2312" w:cs="仿宋_GB2312"/>
          <w:b w:val="0"/>
          <w:bCs/>
          <w:color w:val="auto"/>
          <w:sz w:val="32"/>
          <w:szCs w:val="32"/>
          <w:u w:val="none"/>
        </w:rPr>
        <w:t>。因履行工作职责感染新型冠状病毒肺炎的医护人员及相关工作人员，按照特事特办、急事急办原则优先处理，开通工伤认定和待遇支付“绿色通道”，及时做好工伤认定、待遇核定和费用支付。</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参保信息查询打印。</w:t>
      </w:r>
      <w:r>
        <w:rPr>
          <w:rFonts w:hint="eastAsia" w:ascii="仿宋_GB2312" w:hAnsi="仿宋_GB2312" w:eastAsia="仿宋_GB2312" w:cs="仿宋_GB2312"/>
          <w:color w:val="auto"/>
          <w:sz w:val="32"/>
          <w:szCs w:val="32"/>
          <w:u w:val="none"/>
        </w:rPr>
        <w:t>参保单位、参保人员可以通过12333平台、“福建社保”微信公众号、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闽政通</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APP、</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福建12333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APP等渠道查询参保、缴费、待遇等信息。从2020年2月3日起，</w:t>
      </w:r>
      <w:r>
        <w:rPr>
          <w:rFonts w:hint="eastAsia" w:ascii="仿宋_GB2312" w:hAnsi="仿宋_GB2312" w:eastAsia="仿宋_GB2312" w:cs="仿宋_GB2312"/>
          <w:color w:val="auto"/>
          <w:sz w:val="32"/>
          <w:szCs w:val="32"/>
          <w:u w:val="none"/>
          <w:lang w:val="en-US" w:eastAsia="zh-CN"/>
        </w:rPr>
        <w:t>参保</w:t>
      </w:r>
      <w:r>
        <w:rPr>
          <w:rFonts w:hint="eastAsia" w:ascii="仿宋_GB2312" w:hAnsi="仿宋_GB2312" w:eastAsia="仿宋_GB2312" w:cs="仿宋_GB2312"/>
          <w:color w:val="auto"/>
          <w:sz w:val="32"/>
          <w:szCs w:val="32"/>
          <w:u w:val="none"/>
        </w:rPr>
        <w:t>单位可以通过12333平台打印带有电子印章和防伪二维码的证明材料;参保人员可以通过“福建社保”微信公众号查询、下载带有电子印章和防伪二维码的缴费证明和缴费凭证等材料。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（二）失业保险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疫情期间失业保险参保登记、缴费等业务可通过网上办理。网上“不见面”业务办理的具体流程及业务延期办理规定如下：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rPr>
        <w:t>用人单位参保登记。</w:t>
      </w:r>
      <w:r>
        <w:rPr>
          <w:rFonts w:hint="eastAsia" w:ascii="仿宋_GB2312" w:hAnsi="仿宋_GB2312" w:eastAsia="仿宋_GB2312" w:cs="仿宋_GB2312"/>
          <w:color w:val="auto"/>
          <w:sz w:val="32"/>
          <w:szCs w:val="32"/>
          <w:u w:val="none"/>
        </w:rPr>
        <w:t>已办理过失业保险参保登记的用人单位，可通过“福建12333”人社部门网上公共服务平台（网址http://rst.fujian.gov.cn点击“12333公共服务平台”，以下简称12333平台）核实单位信息或办理信息变更业务。尚未使用过12333平台，但已办理过失业保险单位参保登记且参保登记信息完整无误、经办人信息确认无误的用人单位，可通过联系所属地失业保险经办机构开通12333平台服务，开通后用人单位在12333平台上注册使用；失业保险登记信息不完善或者有变更的用人单位，需先进行失业保险单位参保信息变更，然后在12333平台下载《福建省人社公共服务平台开通（变更）申请表-失业保险》，填写完整并加盖公章，附上经办人身份证，以传真或电子邮件、邮寄等方式发给参保地的失业经办机构申请开通，开通后用人单位登录12333平台注册使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rPr>
        <w:t>参保人员增减员。</w:t>
      </w:r>
      <w:r>
        <w:rPr>
          <w:rFonts w:hint="eastAsia" w:ascii="仿宋_GB2312" w:hAnsi="仿宋_GB2312" w:eastAsia="仿宋_GB2312" w:cs="仿宋_GB2312"/>
          <w:color w:val="auto"/>
          <w:sz w:val="32"/>
          <w:szCs w:val="32"/>
          <w:u w:val="none"/>
        </w:rPr>
        <w:t>已在12333平台上注册的参保单位可通过12333平台办理参保人员增减员手续；尚未注册的用人单位先按上述流程在12333平台办理开通、注册手续。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3.</w:t>
      </w:r>
      <w:r>
        <w:rPr>
          <w:rFonts w:hint="eastAsia" w:ascii="仿宋_GB2312" w:hAnsi="仿宋_GB2312" w:eastAsia="仿宋_GB2312" w:cs="仿宋_GB2312"/>
          <w:b/>
          <w:bCs/>
          <w:color w:val="auto"/>
          <w:sz w:val="32"/>
          <w:szCs w:val="32"/>
          <w:u w:val="none"/>
        </w:rPr>
        <w:t>参保单位和人员缴费。</w:t>
      </w:r>
      <w:r>
        <w:rPr>
          <w:rFonts w:hint="eastAsia" w:ascii="仿宋_GB2312" w:hAnsi="仿宋_GB2312" w:eastAsia="仿宋_GB2312" w:cs="仿宋_GB2312"/>
          <w:color w:val="auto"/>
          <w:sz w:val="32"/>
          <w:szCs w:val="32"/>
          <w:u w:val="none"/>
        </w:rPr>
        <w:t>对受疫情影响，面临暂时性生产经营困难，确实无力足额缴纳失业保险费的中小微企业，延期至疫情解除后三个月内缴费，期间不予加收滞纳金。因疫情解除时间尚未明朗，暂定为疫情防控期间用人单位无法按时缴纳2020年1月和2月应缴社会保险费的，可延期至2020年5月31日前缴费,具体业务由用人单位向所在地税部门申请办理（热线电话：12366）。</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4.</w:t>
      </w:r>
      <w:r>
        <w:rPr>
          <w:rFonts w:hint="eastAsia" w:ascii="仿宋_GB2312" w:hAnsi="仿宋_GB2312" w:eastAsia="仿宋_GB2312" w:cs="仿宋_GB2312"/>
          <w:b/>
          <w:bCs/>
          <w:color w:val="auto"/>
          <w:sz w:val="32"/>
          <w:szCs w:val="32"/>
          <w:u w:val="none"/>
        </w:rPr>
        <w:t>失业保险补缴。</w:t>
      </w:r>
      <w:r>
        <w:rPr>
          <w:rFonts w:hint="eastAsia" w:ascii="仿宋_GB2312" w:hAnsi="仿宋_GB2312" w:eastAsia="仿宋_GB2312" w:cs="仿宋_GB2312"/>
          <w:bCs/>
          <w:color w:val="auto"/>
          <w:sz w:val="32"/>
          <w:szCs w:val="32"/>
          <w:u w:val="none"/>
        </w:rPr>
        <w:t>2019年失业保险补缴申报可延期至2020年2月29日</w:t>
      </w:r>
      <w:r>
        <w:rPr>
          <w:rFonts w:hint="eastAsia" w:ascii="仿宋_GB2312" w:hAnsi="仿宋_GB2312" w:eastAsia="仿宋_GB2312" w:cs="仿宋_GB2312"/>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5.</w:t>
      </w:r>
      <w:r>
        <w:rPr>
          <w:rFonts w:hint="eastAsia" w:ascii="仿宋_GB2312" w:hAnsi="仿宋_GB2312" w:eastAsia="仿宋_GB2312" w:cs="仿宋_GB2312"/>
          <w:b/>
          <w:bCs/>
          <w:color w:val="auto"/>
          <w:sz w:val="32"/>
          <w:szCs w:val="32"/>
          <w:u w:val="none"/>
        </w:rPr>
        <w:t>失业保险待遇申领。</w:t>
      </w:r>
      <w:r>
        <w:rPr>
          <w:rFonts w:hint="eastAsia" w:ascii="仿宋_GB2312" w:hAnsi="仿宋_GB2312" w:eastAsia="仿宋_GB2312" w:cs="仿宋_GB2312"/>
          <w:color w:val="auto"/>
          <w:sz w:val="32"/>
          <w:szCs w:val="32"/>
          <w:u w:val="none"/>
        </w:rPr>
        <w:t>疫情期间全市暂停失业保险待遇申领申报，具体受理时间由市、县（区）行政服务中心统一安排；在疫情发生期间，对于未能及时办理申领失业保险待遇的人员，疫情解除后，经审核通过，失业保险待遇从符合申领时间的次月起支付。</w:t>
      </w:r>
    </w:p>
    <w:p>
      <w:pPr>
        <w:keepNext w:val="0"/>
        <w:keepLines w:val="0"/>
        <w:pageBreakBefore w:val="0"/>
        <w:widowControl w:val="0"/>
        <w:numPr>
          <w:ilvl w:val="0"/>
          <w:numId w:val="0"/>
        </w:numPr>
        <w:kinsoku/>
        <w:overflowPunct/>
        <w:topLinePunct w:val="0"/>
        <w:bidi w:val="0"/>
        <w:adjustRightInd/>
        <w:snapToGrid/>
        <w:spacing w:line="520" w:lineRule="exact"/>
        <w:jc w:val="both"/>
        <w:rPr>
          <w:rFonts w:hint="eastAsia" w:ascii="仿宋_GB2312" w:hAnsi="仿宋_GB2312" w:eastAsia="仿宋_GB2312" w:cs="仿宋_GB2312"/>
          <w:b w:val="0"/>
          <w:bCs w:val="0"/>
          <w:i w:val="0"/>
          <w:caps w:val="0"/>
          <w:color w:val="auto"/>
          <w:spacing w:val="0"/>
          <w:sz w:val="32"/>
          <w:szCs w:val="32"/>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both"/>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附件：</w:t>
      </w:r>
    </w:p>
    <w:p>
      <w:pPr>
        <w:keepNext w:val="0"/>
        <w:keepLines w:val="0"/>
        <w:pageBreakBefore w:val="0"/>
        <w:widowControl w:val="0"/>
        <w:numPr>
          <w:ilvl w:val="0"/>
          <w:numId w:val="0"/>
        </w:numPr>
        <w:kinsoku/>
        <w:overflowPunct/>
        <w:topLinePunct w:val="0"/>
        <w:bidi w:val="0"/>
        <w:adjustRightInd/>
        <w:snapToGrid/>
        <w:spacing w:line="520" w:lineRule="exact"/>
        <w:ind w:firstLine="960" w:firstLineChars="300"/>
        <w:jc w:val="both"/>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1. 莆田市企业职工养老保险、工伤保险业务经办机构联系方式</w:t>
      </w:r>
    </w:p>
    <w:p>
      <w:pPr>
        <w:keepNext w:val="0"/>
        <w:keepLines w:val="0"/>
        <w:pageBreakBefore w:val="0"/>
        <w:widowControl w:val="0"/>
        <w:numPr>
          <w:ilvl w:val="0"/>
          <w:numId w:val="0"/>
        </w:numPr>
        <w:kinsoku/>
        <w:overflowPunct/>
        <w:topLinePunct w:val="0"/>
        <w:bidi w:val="0"/>
        <w:adjustRightInd/>
        <w:snapToGrid/>
        <w:spacing w:line="520" w:lineRule="exact"/>
        <w:ind w:firstLine="960" w:firstLineChars="300"/>
        <w:jc w:val="both"/>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2.莆田市失业保险业务经办机构联系方式</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b w:val="0"/>
          <w:bCs w:val="0"/>
          <w:i w:val="0"/>
          <w:caps w:val="0"/>
          <w:color w:val="auto"/>
          <w:spacing w:val="0"/>
          <w:sz w:val="36"/>
          <w:szCs w:val="36"/>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b w:val="0"/>
          <w:bCs w:val="0"/>
          <w:i w:val="0"/>
          <w:caps w:val="0"/>
          <w:color w:val="auto"/>
          <w:spacing w:val="0"/>
          <w:sz w:val="36"/>
          <w:szCs w:val="36"/>
          <w:shd w:val="clear" w:fill="FFFFFF"/>
          <w:lang w:val="en-US" w:eastAsia="zh-CN"/>
        </w:rPr>
        <w:sectPr>
          <w:footerReference r:id="rId11" w:type="default"/>
          <w:pgSz w:w="11906" w:h="16838"/>
          <w:pgMar w:top="1587" w:right="1474" w:bottom="1474" w:left="1587" w:header="851" w:footer="1417" w:gutter="0"/>
          <w:pgNumType w:fmt="numberInDash"/>
          <w:cols w:space="720" w:num="1"/>
          <w:docGrid w:type="lines" w:linePitch="276" w:charSpace="0"/>
        </w:sectPr>
      </w:pPr>
    </w:p>
    <w:p>
      <w:pP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附件1</w:t>
      </w:r>
    </w:p>
    <w:p>
      <w:pPr>
        <w:spacing w:after="138" w:afterLines="50"/>
        <w:jc w:val="center"/>
        <w:rPr>
          <w:rFonts w:hint="eastAsia" w:ascii="方正小标宋简体" w:hAnsi="方正小标宋简体" w:eastAsia="方正小标宋简体" w:cs="方正小标宋简体"/>
          <w:b w:val="0"/>
          <w:bCs w:val="0"/>
          <w:color w:val="auto"/>
          <w:sz w:val="40"/>
          <w:szCs w:val="40"/>
          <w:u w:val="none"/>
        </w:rPr>
      </w:pPr>
      <w:r>
        <w:rPr>
          <w:rFonts w:hint="eastAsia" w:ascii="方正小标宋简体" w:hAnsi="方正小标宋简体" w:eastAsia="方正小标宋简体" w:cs="方正小标宋简体"/>
          <w:b w:val="0"/>
          <w:bCs w:val="0"/>
          <w:color w:val="auto"/>
          <w:sz w:val="40"/>
          <w:szCs w:val="40"/>
          <w:u w:val="none"/>
        </w:rPr>
        <w:t>莆田市企业职工养老保险、工伤保险业务经办机构联系方式</w:t>
      </w:r>
    </w:p>
    <w:tbl>
      <w:tblPr>
        <w:tblStyle w:val="10"/>
        <w:tblW w:w="13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1656"/>
        <w:gridCol w:w="1656"/>
        <w:gridCol w:w="2376"/>
        <w:gridCol w:w="451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849"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所属地区</w:t>
            </w:r>
          </w:p>
        </w:tc>
        <w:tc>
          <w:tcPr>
            <w:tcW w:w="1605"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咨询电话</w:t>
            </w:r>
          </w:p>
        </w:tc>
        <w:tc>
          <w:tcPr>
            <w:tcW w:w="1440"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传 真</w:t>
            </w:r>
          </w:p>
        </w:tc>
        <w:tc>
          <w:tcPr>
            <w:tcW w:w="1592"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电子邮件</w:t>
            </w:r>
          </w:p>
        </w:tc>
        <w:tc>
          <w:tcPr>
            <w:tcW w:w="5205"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邮寄地址</w:t>
            </w:r>
          </w:p>
        </w:tc>
        <w:tc>
          <w:tcPr>
            <w:tcW w:w="1470"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84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市本级</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（含湄洲岛）</w:t>
            </w:r>
          </w:p>
        </w:tc>
        <w:tc>
          <w:tcPr>
            <w:tcW w:w="1605"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2696741</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2650210</w:t>
            </w:r>
          </w:p>
        </w:tc>
        <w:tc>
          <w:tcPr>
            <w:tcW w:w="1440"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2680875</w:t>
            </w:r>
          </w:p>
        </w:tc>
        <w:tc>
          <w:tcPr>
            <w:tcW w:w="1592"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ptsbzc@163.com</w:t>
            </w:r>
          </w:p>
        </w:tc>
        <w:tc>
          <w:tcPr>
            <w:tcW w:w="5205" w:type="dxa"/>
            <w:noWrap w:val="0"/>
            <w:vAlign w:val="center"/>
          </w:tcPr>
          <w:p>
            <w:pPr>
              <w:snapToGrid w:val="0"/>
              <w:jc w:val="both"/>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莆田市城厢区龙桥街道荔城中大道1998号莆田市行政服务中心一层</w:t>
            </w:r>
          </w:p>
        </w:tc>
        <w:tc>
          <w:tcPr>
            <w:tcW w:w="1470" w:type="dxa"/>
            <w:noWrap w:val="0"/>
            <w:vAlign w:val="center"/>
          </w:tcPr>
          <w:p>
            <w:pPr>
              <w:snapToGrid w:val="0"/>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84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仙游县</w:t>
            </w:r>
          </w:p>
        </w:tc>
        <w:tc>
          <w:tcPr>
            <w:tcW w:w="1605"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0594-6767081</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0594-6767091</w:t>
            </w:r>
          </w:p>
        </w:tc>
        <w:tc>
          <w:tcPr>
            <w:tcW w:w="1440"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6767082</w:t>
            </w:r>
          </w:p>
        </w:tc>
        <w:tc>
          <w:tcPr>
            <w:tcW w:w="1592"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xysheb2012@163.com</w:t>
            </w:r>
          </w:p>
        </w:tc>
        <w:tc>
          <w:tcPr>
            <w:tcW w:w="5205" w:type="dxa"/>
            <w:noWrap w:val="0"/>
            <w:vAlign w:val="center"/>
          </w:tcPr>
          <w:p>
            <w:pPr>
              <w:snapToGrid w:val="0"/>
              <w:jc w:val="both"/>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福建省莆田市仙游县清源东路2号仙游县行政服务中心112-114号窗口</w:t>
            </w:r>
          </w:p>
        </w:tc>
        <w:tc>
          <w:tcPr>
            <w:tcW w:w="1470" w:type="dxa"/>
            <w:noWrap w:val="0"/>
            <w:vAlign w:val="center"/>
          </w:tcPr>
          <w:p>
            <w:pPr>
              <w:snapToGrid w:val="0"/>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84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城厢区</w:t>
            </w:r>
          </w:p>
        </w:tc>
        <w:tc>
          <w:tcPr>
            <w:tcW w:w="1605"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2692406</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2693241</w:t>
            </w:r>
          </w:p>
        </w:tc>
        <w:tc>
          <w:tcPr>
            <w:tcW w:w="1440"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2680875</w:t>
            </w:r>
          </w:p>
        </w:tc>
        <w:tc>
          <w:tcPr>
            <w:tcW w:w="1592"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ptsbzszc@163.com</w:t>
            </w:r>
          </w:p>
        </w:tc>
        <w:tc>
          <w:tcPr>
            <w:tcW w:w="5205" w:type="dxa"/>
            <w:noWrap w:val="0"/>
            <w:vAlign w:val="top"/>
          </w:tcPr>
          <w:p>
            <w:pPr>
              <w:snapToGrid w:val="0"/>
              <w:jc w:val="both"/>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莆田市城厢区龙桥街道荔城中大道1998号莆田市行政服务中心一层</w:t>
            </w:r>
          </w:p>
        </w:tc>
        <w:tc>
          <w:tcPr>
            <w:tcW w:w="1470" w:type="dxa"/>
            <w:noWrap w:val="0"/>
            <w:vAlign w:val="center"/>
          </w:tcPr>
          <w:p>
            <w:pPr>
              <w:snapToGrid w:val="0"/>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84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荔城区</w:t>
            </w:r>
          </w:p>
        </w:tc>
        <w:tc>
          <w:tcPr>
            <w:tcW w:w="1605"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2692406</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2693241</w:t>
            </w:r>
          </w:p>
        </w:tc>
        <w:tc>
          <w:tcPr>
            <w:tcW w:w="1440"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2680875</w:t>
            </w:r>
          </w:p>
        </w:tc>
        <w:tc>
          <w:tcPr>
            <w:tcW w:w="1592"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ptsbzszc@163.com</w:t>
            </w:r>
          </w:p>
        </w:tc>
        <w:tc>
          <w:tcPr>
            <w:tcW w:w="5205" w:type="dxa"/>
            <w:noWrap w:val="0"/>
            <w:vAlign w:val="top"/>
          </w:tcPr>
          <w:p>
            <w:pPr>
              <w:snapToGrid w:val="0"/>
              <w:jc w:val="both"/>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莆田市城厢区龙桥街道荔城中大道1998号莆田市行政服务中心一层</w:t>
            </w:r>
          </w:p>
        </w:tc>
        <w:tc>
          <w:tcPr>
            <w:tcW w:w="1470" w:type="dxa"/>
            <w:noWrap w:val="0"/>
            <w:vAlign w:val="center"/>
          </w:tcPr>
          <w:p>
            <w:pPr>
              <w:snapToGrid w:val="0"/>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84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涵江区</w:t>
            </w:r>
          </w:p>
        </w:tc>
        <w:tc>
          <w:tcPr>
            <w:tcW w:w="1605"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0594-3393861</w:t>
            </w:r>
            <w:r>
              <w:rPr>
                <w:rFonts w:hint="eastAsia" w:ascii="宋体" w:hAnsi="宋体" w:eastAsia="宋体" w:cs="宋体"/>
                <w:color w:val="auto"/>
                <w:sz w:val="24"/>
                <w:szCs w:val="24"/>
                <w:u w:val="none"/>
              </w:rPr>
              <w:br w:type="textWrapping"/>
            </w:r>
            <w:r>
              <w:rPr>
                <w:rFonts w:hint="eastAsia" w:ascii="宋体" w:hAnsi="宋体" w:eastAsia="宋体" w:cs="宋体"/>
                <w:color w:val="auto"/>
                <w:sz w:val="24"/>
                <w:szCs w:val="24"/>
                <w:u w:val="none"/>
              </w:rPr>
              <w:t>0594-3566651</w:t>
            </w:r>
          </w:p>
        </w:tc>
        <w:tc>
          <w:tcPr>
            <w:tcW w:w="1440"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3363511</w:t>
            </w:r>
          </w:p>
        </w:tc>
        <w:tc>
          <w:tcPr>
            <w:tcW w:w="1592"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fjpthjsb@163.com</w:t>
            </w:r>
          </w:p>
        </w:tc>
        <w:tc>
          <w:tcPr>
            <w:tcW w:w="5205" w:type="dxa"/>
            <w:noWrap w:val="0"/>
            <w:vAlign w:val="center"/>
          </w:tcPr>
          <w:p>
            <w:pPr>
              <w:snapToGrid w:val="0"/>
              <w:jc w:val="both"/>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莆田市涵江区新涵大街1669号B座三楼行政服务中心68号窗口</w:t>
            </w:r>
          </w:p>
        </w:tc>
        <w:tc>
          <w:tcPr>
            <w:tcW w:w="1470" w:type="dxa"/>
            <w:noWrap w:val="0"/>
            <w:vAlign w:val="center"/>
          </w:tcPr>
          <w:p>
            <w:pPr>
              <w:snapToGrid w:val="0"/>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84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秀屿区</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（含北岸）</w:t>
            </w:r>
          </w:p>
        </w:tc>
        <w:tc>
          <w:tcPr>
            <w:tcW w:w="1605"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0594-5821833</w:t>
            </w:r>
            <w:r>
              <w:rPr>
                <w:rFonts w:hint="eastAsia" w:ascii="宋体" w:hAnsi="宋体" w:eastAsia="宋体" w:cs="宋体"/>
                <w:color w:val="auto"/>
                <w:sz w:val="24"/>
                <w:szCs w:val="24"/>
                <w:u w:val="none"/>
              </w:rPr>
              <w:br w:type="textWrapping"/>
            </w:r>
            <w:r>
              <w:rPr>
                <w:rFonts w:hint="eastAsia" w:ascii="宋体" w:hAnsi="宋体" w:eastAsia="宋体" w:cs="宋体"/>
                <w:color w:val="auto"/>
                <w:sz w:val="24"/>
                <w:szCs w:val="24"/>
                <w:u w:val="none"/>
              </w:rPr>
              <w:t>0594-5821533</w:t>
            </w:r>
          </w:p>
        </w:tc>
        <w:tc>
          <w:tcPr>
            <w:tcW w:w="1440"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5851466</w:t>
            </w:r>
          </w:p>
        </w:tc>
        <w:tc>
          <w:tcPr>
            <w:tcW w:w="1592"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ptxysb@163.com</w:t>
            </w:r>
          </w:p>
        </w:tc>
        <w:tc>
          <w:tcPr>
            <w:tcW w:w="5205" w:type="dxa"/>
            <w:noWrap w:val="0"/>
            <w:vAlign w:val="center"/>
          </w:tcPr>
          <w:p>
            <w:pPr>
              <w:snapToGrid w:val="0"/>
              <w:jc w:val="both"/>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莆田市秀屿区政府司法楼一层16-17号窗口</w:t>
            </w:r>
          </w:p>
        </w:tc>
        <w:tc>
          <w:tcPr>
            <w:tcW w:w="1470" w:type="dxa"/>
            <w:noWrap w:val="0"/>
            <w:vAlign w:val="center"/>
          </w:tcPr>
          <w:p>
            <w:pPr>
              <w:snapToGrid w:val="0"/>
              <w:jc w:val="center"/>
              <w:rPr>
                <w:rFonts w:hint="eastAsia" w:ascii="宋体" w:hAnsi="宋体" w:eastAsia="宋体" w:cs="宋体"/>
                <w:color w:val="auto"/>
                <w:sz w:val="24"/>
                <w:szCs w:val="24"/>
                <w:u w:val="none"/>
              </w:rPr>
            </w:pPr>
          </w:p>
        </w:tc>
      </w:tr>
    </w:tbl>
    <w:p>
      <w:pPr>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ascii="仿宋_GB2312" w:hAnsi="仿宋_GB2312" w:eastAsia="仿宋_GB2312" w:cs="仿宋_GB2312"/>
          <w:color w:val="auto"/>
          <w:sz w:val="32"/>
          <w:szCs w:val="32"/>
          <w:u w:val="none"/>
        </w:rPr>
        <w:br w:type="page"/>
      </w:r>
      <w:r>
        <w:rPr>
          <w:rFonts w:hint="eastAsia" w:ascii="仿宋_GB2312" w:hAnsi="仿宋_GB2312" w:eastAsia="仿宋_GB2312" w:cs="仿宋_GB2312"/>
          <w:color w:val="auto"/>
          <w:sz w:val="32"/>
          <w:szCs w:val="32"/>
          <w:u w:val="none"/>
        </w:rPr>
        <w:t>附件2</w:t>
      </w:r>
    </w:p>
    <w:tbl>
      <w:tblPr>
        <w:tblStyle w:val="10"/>
        <w:tblpPr w:leftFromText="180" w:rightFromText="180" w:vertAnchor="text" w:horzAnchor="page" w:tblpX="2076" w:tblpY="985"/>
        <w:tblOverlap w:val="never"/>
        <w:tblW w:w="13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656"/>
        <w:gridCol w:w="1656"/>
        <w:gridCol w:w="2616"/>
        <w:gridCol w:w="4363"/>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89"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所属地区</w:t>
            </w:r>
          </w:p>
        </w:tc>
        <w:tc>
          <w:tcPr>
            <w:tcW w:w="1656"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咨询电话</w:t>
            </w:r>
          </w:p>
        </w:tc>
        <w:tc>
          <w:tcPr>
            <w:tcW w:w="1656"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传 真</w:t>
            </w:r>
          </w:p>
        </w:tc>
        <w:tc>
          <w:tcPr>
            <w:tcW w:w="2616"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电子邮件</w:t>
            </w:r>
          </w:p>
        </w:tc>
        <w:tc>
          <w:tcPr>
            <w:tcW w:w="4363"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邮寄地址</w:t>
            </w:r>
          </w:p>
        </w:tc>
        <w:tc>
          <w:tcPr>
            <w:tcW w:w="1281" w:type="dxa"/>
            <w:noWrap w:val="0"/>
            <w:vAlign w:val="center"/>
          </w:tcPr>
          <w:p>
            <w:pPr>
              <w:snapToGrid w:val="0"/>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8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市本级</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0594-2698602</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0594-2699152</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0594-2698135</w:t>
            </w:r>
          </w:p>
        </w:tc>
        <w:tc>
          <w:tcPr>
            <w:tcW w:w="261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a2698602@163.com</w:t>
            </w:r>
          </w:p>
        </w:tc>
        <w:tc>
          <w:tcPr>
            <w:tcW w:w="4363"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福建省莆田市荔城中大道1998号行政服务中心118窗口后台</w:t>
            </w:r>
          </w:p>
        </w:tc>
        <w:tc>
          <w:tcPr>
            <w:tcW w:w="1281" w:type="dxa"/>
            <w:noWrap w:val="0"/>
            <w:vAlign w:val="center"/>
          </w:tcPr>
          <w:p>
            <w:pPr>
              <w:snapToGrid w:val="0"/>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8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仙游县</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0594-6736986</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15959419159</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0594-6736510</w:t>
            </w:r>
          </w:p>
        </w:tc>
        <w:tc>
          <w:tcPr>
            <w:tcW w:w="261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382349048@qq.com</w:t>
            </w:r>
          </w:p>
        </w:tc>
        <w:tc>
          <w:tcPr>
            <w:tcW w:w="4363"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仙游县行政服务中心一楼大厅140号窗口</w:t>
            </w:r>
          </w:p>
        </w:tc>
        <w:tc>
          <w:tcPr>
            <w:tcW w:w="1281" w:type="dxa"/>
            <w:noWrap w:val="0"/>
            <w:vAlign w:val="center"/>
          </w:tcPr>
          <w:p>
            <w:pPr>
              <w:snapToGrid w:val="0"/>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8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城厢区</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0594-2272021</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0594-2693960</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0594-2238920</w:t>
            </w:r>
          </w:p>
        </w:tc>
        <w:tc>
          <w:tcPr>
            <w:tcW w:w="261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jyzx2693960@163.com</w:t>
            </w:r>
          </w:p>
        </w:tc>
        <w:tc>
          <w:tcPr>
            <w:tcW w:w="4363"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 莆田市城厢区荔城南大道60号4楼   城厢区劳动就业中心</w:t>
            </w:r>
          </w:p>
        </w:tc>
        <w:tc>
          <w:tcPr>
            <w:tcW w:w="1281" w:type="dxa"/>
            <w:noWrap w:val="0"/>
            <w:vAlign w:val="center"/>
          </w:tcPr>
          <w:p>
            <w:pPr>
              <w:snapToGrid w:val="0"/>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8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荔城区</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0594-6701902</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13459098298</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0594-</w:t>
            </w:r>
            <w:r>
              <w:rPr>
                <w:rFonts w:hint="eastAsia" w:ascii="宋体" w:hAnsi="宋体" w:eastAsia="宋体" w:cs="宋体"/>
                <w:color w:val="auto"/>
                <w:sz w:val="24"/>
                <w:szCs w:val="24"/>
                <w:u w:val="none"/>
              </w:rPr>
              <w:t>6701903</w:t>
            </w:r>
          </w:p>
        </w:tc>
        <w:tc>
          <w:tcPr>
            <w:tcW w:w="261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sybx6701902@sina.com</w:t>
            </w:r>
          </w:p>
        </w:tc>
        <w:tc>
          <w:tcPr>
            <w:tcW w:w="4363"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莆田市荔城中大道1998号行政服务中心65号窗口后台</w:t>
            </w:r>
          </w:p>
        </w:tc>
        <w:tc>
          <w:tcPr>
            <w:tcW w:w="1281" w:type="dxa"/>
            <w:noWrap w:val="0"/>
            <w:vAlign w:val="center"/>
          </w:tcPr>
          <w:p>
            <w:pPr>
              <w:snapToGrid w:val="0"/>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8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涵江区</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0594-3311880</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0594-3596733</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0594-3313819</w:t>
            </w:r>
          </w:p>
        </w:tc>
        <w:tc>
          <w:tcPr>
            <w:tcW w:w="261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hjrzzx@163.com</w:t>
            </w:r>
          </w:p>
        </w:tc>
        <w:tc>
          <w:tcPr>
            <w:tcW w:w="4363"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莆田市涵江区国欢镇国欢东路655号原行政服务中心三楼</w:t>
            </w:r>
          </w:p>
        </w:tc>
        <w:tc>
          <w:tcPr>
            <w:tcW w:w="1281" w:type="dxa"/>
            <w:noWrap w:val="0"/>
            <w:vAlign w:val="center"/>
          </w:tcPr>
          <w:p>
            <w:pPr>
              <w:snapToGrid w:val="0"/>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89"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秀屿区</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13859822361</w:t>
            </w:r>
          </w:p>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0594-5886233</w:t>
            </w:r>
          </w:p>
        </w:tc>
        <w:tc>
          <w:tcPr>
            <w:tcW w:w="165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0594-5886233</w:t>
            </w:r>
          </w:p>
        </w:tc>
        <w:tc>
          <w:tcPr>
            <w:tcW w:w="2616"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602881707@qq.com</w:t>
            </w:r>
          </w:p>
        </w:tc>
        <w:tc>
          <w:tcPr>
            <w:tcW w:w="4363" w:type="dxa"/>
            <w:noWrap w:val="0"/>
            <w:vAlign w:val="center"/>
          </w:tcPr>
          <w:p>
            <w:pPr>
              <w:snapToGrid w:val="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莆田市秀屿区行政服务中心一楼14号窗口</w:t>
            </w:r>
          </w:p>
        </w:tc>
        <w:tc>
          <w:tcPr>
            <w:tcW w:w="1281" w:type="dxa"/>
            <w:noWrap w:val="0"/>
            <w:vAlign w:val="center"/>
          </w:tcPr>
          <w:p>
            <w:pPr>
              <w:snapToGrid w:val="0"/>
              <w:jc w:val="center"/>
              <w:rPr>
                <w:rFonts w:hint="eastAsia" w:ascii="宋体" w:hAnsi="宋体" w:eastAsia="宋体" w:cs="宋体"/>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i w:val="0"/>
          <w:caps w:val="0"/>
          <w:color w:val="auto"/>
          <w:spacing w:val="0"/>
          <w:sz w:val="36"/>
          <w:szCs w:val="36"/>
          <w:shd w:val="clear" w:fill="FFFFFF"/>
          <w:lang w:val="en-US" w:eastAsia="zh-CN"/>
        </w:rPr>
        <w:sectPr>
          <w:pgSz w:w="16838" w:h="11906" w:orient="landscape"/>
          <w:pgMar w:top="1587" w:right="1587" w:bottom="1474" w:left="1474" w:header="851" w:footer="1417" w:gutter="0"/>
          <w:pgNumType w:fmt="numberInDash"/>
          <w:cols w:space="720" w:num="1"/>
          <w:docGrid w:type="lines" w:linePitch="276" w:charSpace="0"/>
        </w:sectPr>
      </w:pPr>
      <w:r>
        <w:rPr>
          <w:rFonts w:hint="eastAsia" w:ascii="方正小标宋简体" w:hAnsi="方正小标宋简体" w:eastAsia="方正小标宋简体" w:cs="方正小标宋简体"/>
          <w:b w:val="0"/>
          <w:bCs w:val="0"/>
          <w:color w:val="auto"/>
          <w:sz w:val="40"/>
          <w:szCs w:val="40"/>
          <w:u w:val="none"/>
        </w:rPr>
        <w:t>莆田市失业保险业务经办机构联系</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方正小标宋简体" w:hAnsi="方正小标宋简体" w:eastAsia="方正小标宋简体" w:cs="方正小标宋简体"/>
          <w:b w:val="0"/>
          <w:bCs w:val="0"/>
          <w:i w:val="0"/>
          <w:caps w:val="0"/>
          <w:color w:val="auto"/>
          <w:spacing w:val="0"/>
          <w:sz w:val="36"/>
          <w:szCs w:val="36"/>
          <w:shd w:val="clear" w:fill="FFFFFF"/>
          <w:lang w:val="en-US" w:eastAsia="zh-CN"/>
        </w:rPr>
      </w:pPr>
      <w:r>
        <w:rPr>
          <w:rFonts w:hint="eastAsia" w:ascii="方正小标宋简体" w:hAnsi="方正小标宋简体" w:eastAsia="方正小标宋简体" w:cs="方正小标宋简体"/>
          <w:b w:val="0"/>
          <w:bCs w:val="0"/>
          <w:i w:val="0"/>
          <w:caps w:val="0"/>
          <w:color w:val="auto"/>
          <w:spacing w:val="0"/>
          <w:sz w:val="36"/>
          <w:szCs w:val="36"/>
          <w:shd w:val="clear" w:fill="FFFFFF"/>
          <w:lang w:val="en-US" w:eastAsia="zh-CN"/>
        </w:rPr>
        <w:t>《关于做好履行工作职责参与疫情防控的医护及相关工作人员工伤保障问题的通知》</w:t>
      </w:r>
    </w:p>
    <w:p>
      <w:pPr>
        <w:keepNext w:val="0"/>
        <w:keepLines w:val="0"/>
        <w:pageBreakBefore w:val="0"/>
        <w:widowControl w:val="0"/>
        <w:numPr>
          <w:ilvl w:val="0"/>
          <w:numId w:val="0"/>
        </w:numPr>
        <w:kinsoku/>
        <w:overflowPunct/>
        <w:topLinePunct w:val="0"/>
        <w:bidi w:val="0"/>
        <w:adjustRightInd/>
        <w:snapToGrid/>
        <w:spacing w:line="520" w:lineRule="exact"/>
        <w:jc w:val="center"/>
        <w:rPr>
          <w:rFonts w:hint="eastAsia" w:ascii="楷体_GB2312" w:hAnsi="楷体_GB2312" w:eastAsia="楷体_GB2312" w:cs="楷体_GB2312"/>
          <w:b w:val="0"/>
          <w:bCs w:val="0"/>
          <w:i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caps w:val="0"/>
          <w:color w:val="auto"/>
          <w:spacing w:val="0"/>
          <w:sz w:val="32"/>
          <w:szCs w:val="32"/>
          <w:shd w:val="clear" w:fill="FFFFFF"/>
          <w:lang w:val="en-US" w:eastAsia="zh-CN"/>
        </w:rPr>
        <w:t>（莆人社文〔2020〕22号）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各县（区</w:t>
      </w:r>
      <w:r>
        <w:rPr>
          <w:rFonts w:hint="eastAsia" w:ascii="仿宋_GB2312" w:hAnsi="仿宋_GB2312" w:eastAsia="仿宋_GB2312" w:cs="仿宋_GB2312"/>
          <w:color w:val="auto"/>
          <w:sz w:val="32"/>
          <w:szCs w:val="32"/>
          <w:lang w:eastAsia="zh-CN"/>
        </w:rPr>
        <w:t>、管委会</w:t>
      </w:r>
      <w:r>
        <w:rPr>
          <w:rFonts w:hint="eastAsia" w:ascii="仿宋_GB2312" w:hAnsi="仿宋_GB2312" w:eastAsia="仿宋_GB2312" w:cs="仿宋_GB2312"/>
          <w:color w:val="auto"/>
          <w:sz w:val="32"/>
          <w:szCs w:val="32"/>
        </w:rPr>
        <w:t>）人社局（人劳局），</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社保中心：</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auto"/>
          <w:sz w:val="32"/>
          <w:szCs w:val="32"/>
          <w:lang w:eastAsia="zh-CN"/>
        </w:rPr>
        <w:t>近日，</w:t>
      </w:r>
      <w:r>
        <w:rPr>
          <w:rFonts w:hint="eastAsia" w:ascii="仿宋_GB2312" w:hAnsi="仿宋_GB2312" w:eastAsia="仿宋_GB2312" w:cs="仿宋_GB2312"/>
          <w:color w:val="auto"/>
          <w:sz w:val="32"/>
          <w:szCs w:val="32"/>
          <w:lang w:eastAsia="zh-CN"/>
        </w:rPr>
        <w:t>省人社厅、财政厅、卫健委联合下发了《关于支持做好新型</w:t>
      </w:r>
      <w:r>
        <w:rPr>
          <w:rFonts w:hint="eastAsia" w:ascii="仿宋_GB2312" w:hAnsi="仿宋_GB2312" w:eastAsia="仿宋_GB2312" w:cs="仿宋_GB2312"/>
          <w:b w:val="0"/>
          <w:bCs/>
          <w:color w:val="auto"/>
          <w:sz w:val="32"/>
          <w:szCs w:val="32"/>
          <w:lang w:eastAsia="zh-CN"/>
        </w:rPr>
        <w:t>冠状病毒肺炎疫情防控劳动保障工作的通知</w:t>
      </w:r>
      <w:r>
        <w:rPr>
          <w:rFonts w:hint="eastAsia" w:ascii="仿宋_GB2312" w:hAnsi="仿宋_GB2312" w:eastAsia="仿宋_GB2312" w:cs="仿宋_GB2312"/>
          <w:color w:val="auto"/>
          <w:sz w:val="32"/>
          <w:szCs w:val="32"/>
          <w:lang w:eastAsia="zh-CN"/>
        </w:rPr>
        <w:t>》（闽人社文</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），我局及时进行了转发，为提高工作效率，加大劳动保障力度，现就做好履行工作职责参与疫情防控的医护及相关工作人员工伤认定等事项通知如下：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一、对参与疫情防控与救治的医护人员及其它工作人员因履行工作职责受到人身伤害或</w:t>
      </w:r>
      <w:r>
        <w:rPr>
          <w:rFonts w:hint="eastAsia" w:ascii="仿宋_GB2312" w:hAnsi="仿宋_GB2312" w:eastAsia="仿宋_GB2312" w:cs="仿宋_GB2312"/>
          <w:color w:val="auto"/>
          <w:sz w:val="32"/>
          <w:szCs w:val="32"/>
          <w:lang w:val="en-US" w:eastAsia="zh-CN"/>
        </w:rPr>
        <w:t>感染新型</w:t>
      </w:r>
      <w:r>
        <w:rPr>
          <w:rFonts w:hint="eastAsia" w:ascii="仿宋_GB2312" w:hAnsi="仿宋_GB2312" w:eastAsia="仿宋_GB2312" w:cs="仿宋_GB2312"/>
          <w:b w:val="0"/>
          <w:bCs/>
          <w:color w:val="auto"/>
          <w:sz w:val="32"/>
          <w:szCs w:val="32"/>
          <w:lang w:eastAsia="zh-CN"/>
        </w:rPr>
        <w:t>冠状病毒肺炎</w:t>
      </w:r>
      <w:r>
        <w:rPr>
          <w:rFonts w:hint="eastAsia" w:ascii="仿宋_GB2312" w:hAnsi="仿宋_GB2312" w:eastAsia="仿宋_GB2312" w:cs="仿宋_GB2312"/>
          <w:color w:val="auto"/>
          <w:sz w:val="32"/>
          <w:szCs w:val="32"/>
          <w:lang w:eastAsia="zh-CN"/>
        </w:rPr>
        <w:t>的，工伤认定申请</w:t>
      </w:r>
      <w:r>
        <w:rPr>
          <w:rFonts w:hint="eastAsia" w:ascii="仿宋_GB2312" w:hAnsi="仿宋_GB2312" w:eastAsia="仿宋_GB2312" w:cs="仿宋_GB2312"/>
          <w:color w:val="auto"/>
          <w:sz w:val="32"/>
          <w:szCs w:val="32"/>
          <w:lang w:val="en-US" w:eastAsia="zh-CN"/>
        </w:rPr>
        <w:t>应建立高效便</w:t>
      </w:r>
      <w:r>
        <w:rPr>
          <w:rFonts w:hint="eastAsia" w:ascii="仿宋_GB2312" w:hAnsi="仿宋_GB2312" w:eastAsia="仿宋_GB2312" w:cs="仿宋_GB2312"/>
          <w:b w:val="0"/>
          <w:bCs/>
          <w:color w:val="auto"/>
          <w:sz w:val="32"/>
          <w:szCs w:val="32"/>
          <w:lang w:eastAsia="zh-CN"/>
        </w:rPr>
        <w:t>捷的绿色通道，</w:t>
      </w:r>
      <w:r>
        <w:rPr>
          <w:rFonts w:hint="eastAsia" w:ascii="仿宋_GB2312" w:hAnsi="仿宋_GB2312" w:eastAsia="仿宋_GB2312" w:cs="仿宋_GB2312"/>
          <w:color w:val="auto"/>
          <w:sz w:val="32"/>
          <w:szCs w:val="32"/>
          <w:lang w:val="en-US" w:eastAsia="zh-CN"/>
        </w:rPr>
        <w:t>快认快办，及时作出认定。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对参与疫情防控与救治的医护人员及其它工作人员因履行工作职责受到人身伤害或</w:t>
      </w:r>
      <w:r>
        <w:rPr>
          <w:rFonts w:hint="eastAsia" w:ascii="仿宋_GB2312" w:hAnsi="仿宋_GB2312" w:eastAsia="仿宋_GB2312" w:cs="仿宋_GB2312"/>
          <w:color w:val="auto"/>
          <w:sz w:val="32"/>
          <w:szCs w:val="32"/>
          <w:lang w:val="en-US" w:eastAsia="zh-CN"/>
        </w:rPr>
        <w:t>感染新型</w:t>
      </w:r>
      <w:r>
        <w:rPr>
          <w:rFonts w:hint="eastAsia" w:ascii="仿宋_GB2312" w:hAnsi="仿宋_GB2312" w:eastAsia="仿宋_GB2312" w:cs="仿宋_GB2312"/>
          <w:b w:val="0"/>
          <w:bCs/>
          <w:color w:val="auto"/>
          <w:sz w:val="32"/>
          <w:szCs w:val="32"/>
          <w:lang w:eastAsia="zh-CN"/>
        </w:rPr>
        <w:t>冠状病毒肺炎的，所在单位申请工伤认定的</w:t>
      </w:r>
      <w:r>
        <w:rPr>
          <w:rFonts w:hint="eastAsia" w:ascii="仿宋_GB2312" w:hAnsi="仿宋_GB2312" w:eastAsia="仿宋_GB2312" w:cs="仿宋_GB2312"/>
          <w:b w:val="0"/>
          <w:bCs/>
          <w:color w:val="auto"/>
          <w:sz w:val="32"/>
          <w:szCs w:val="32"/>
          <w:lang w:val="en-US" w:eastAsia="zh-CN"/>
        </w:rPr>
        <w:t>1个月时限可适当延长，</w:t>
      </w:r>
      <w:r>
        <w:rPr>
          <w:rFonts w:hint="eastAsia" w:ascii="仿宋_GB2312" w:hAnsi="仿宋_GB2312" w:eastAsia="仿宋_GB2312" w:cs="仿宋_GB2312"/>
          <w:b w:val="0"/>
          <w:bCs/>
          <w:color w:val="auto"/>
          <w:sz w:val="32"/>
          <w:szCs w:val="32"/>
          <w:lang w:eastAsia="zh-CN"/>
        </w:rPr>
        <w:t>但最长不超过</w:t>
      </w:r>
      <w:r>
        <w:rPr>
          <w:rFonts w:hint="eastAsia" w:ascii="仿宋_GB2312" w:hAnsi="仿宋_GB2312" w:eastAsia="仿宋_GB2312" w:cs="仿宋_GB2312"/>
          <w:b w:val="0"/>
          <w:bCs/>
          <w:color w:val="auto"/>
          <w:sz w:val="32"/>
          <w:szCs w:val="32"/>
          <w:lang w:val="en-US" w:eastAsia="zh-CN"/>
        </w:rPr>
        <w:t>3个月。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w:t>
      </w:r>
      <w:r>
        <w:rPr>
          <w:rFonts w:hint="eastAsia" w:ascii="仿宋_GB2312" w:hAnsi="仿宋_GB2312" w:eastAsia="仿宋_GB2312" w:cs="仿宋_GB2312"/>
          <w:color w:val="auto"/>
          <w:sz w:val="32"/>
          <w:szCs w:val="32"/>
          <w:lang w:eastAsia="zh-CN"/>
        </w:rPr>
        <w:t>对参与疫情防控与救治的医护人员及其它工作人员因履行工作职责受到人身伤害或</w:t>
      </w:r>
      <w:r>
        <w:rPr>
          <w:rFonts w:hint="eastAsia" w:ascii="仿宋_GB2312" w:hAnsi="仿宋_GB2312" w:eastAsia="仿宋_GB2312" w:cs="仿宋_GB2312"/>
          <w:color w:val="auto"/>
          <w:sz w:val="32"/>
          <w:szCs w:val="32"/>
          <w:lang w:val="en-US" w:eastAsia="zh-CN"/>
        </w:rPr>
        <w:t>感染新型</w:t>
      </w:r>
      <w:r>
        <w:rPr>
          <w:rFonts w:hint="eastAsia" w:ascii="仿宋_GB2312" w:hAnsi="仿宋_GB2312" w:eastAsia="仿宋_GB2312" w:cs="仿宋_GB2312"/>
          <w:b w:val="0"/>
          <w:bCs/>
          <w:color w:val="auto"/>
          <w:sz w:val="32"/>
          <w:szCs w:val="32"/>
          <w:lang w:eastAsia="zh-CN"/>
        </w:rPr>
        <w:t>冠状病毒肺炎导致工亡的，社保经办机构应改进待遇支付方式，以最快流程落实支付相关待遇</w:t>
      </w:r>
      <w:r>
        <w:rPr>
          <w:rFonts w:hint="eastAsia" w:ascii="仿宋_GB2312" w:hAnsi="仿宋_GB2312" w:eastAsia="仿宋_GB2312" w:cs="仿宋_GB2312"/>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四、与当前疫情相关的工伤认定及工伤待遇支付案例，实行每天数据统计上报制度，于每天下午下班前统一上报市工伤认定微信群。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eastAsia="zh-CN"/>
        </w:rPr>
        <w:t>五、在办理与当前疫情相关的工伤认定及工伤待遇支付方面遇到的问题，需及时与市局加强沟通联系。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莆田市人力资源和社会保障局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kinsoku/>
        <w:wordWrap w:val="0"/>
        <w:overflowPunct/>
        <w:topLinePunct w:val="0"/>
        <w:bidi w:val="0"/>
        <w:adjustRightInd/>
        <w:snapToGrid/>
        <w:spacing w:line="520" w:lineRule="exact"/>
        <w:jc w:val="both"/>
        <w:rPr>
          <w:rFonts w:hint="eastAsia" w:ascii="仿宋" w:hAnsi="仿宋" w:eastAsia="仿宋" w:cs="仿宋"/>
          <w:color w:val="auto"/>
          <w:sz w:val="32"/>
          <w:szCs w:val="32"/>
          <w:u w:val="none"/>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i w:val="0"/>
          <w:caps w:val="0"/>
          <w:color w:val="auto"/>
          <w:spacing w:val="0"/>
          <w:sz w:val="36"/>
          <w:szCs w:val="36"/>
          <w:shd w:val="clear" w:fill="FFFFFF"/>
          <w:lang w:val="en-US" w:eastAsia="zh-CN"/>
        </w:rPr>
        <w:t>《</w:t>
      </w:r>
      <w:r>
        <w:rPr>
          <w:rFonts w:hint="eastAsia" w:ascii="方正小标宋简体" w:hAnsi="方正小标宋简体" w:eastAsia="方正小标宋简体" w:cs="方正小标宋简体"/>
          <w:color w:val="auto"/>
          <w:sz w:val="36"/>
          <w:szCs w:val="36"/>
          <w:lang w:eastAsia="zh-CN"/>
        </w:rPr>
        <w:t>莆田市人力资源和社会保障局办公室转发福建省人力资源和社会保障厅关于切实做好新型冠状病毒感染</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i w:val="0"/>
          <w:caps w:val="0"/>
          <w:color w:val="auto"/>
          <w:spacing w:val="0"/>
          <w:sz w:val="36"/>
          <w:szCs w:val="36"/>
          <w:shd w:val="clear" w:fill="FFFFFF"/>
          <w:lang w:val="en-US" w:eastAsia="zh-CN"/>
        </w:rPr>
      </w:pPr>
      <w:r>
        <w:rPr>
          <w:rFonts w:hint="eastAsia" w:ascii="方正小标宋简体" w:hAnsi="方正小标宋简体" w:eastAsia="方正小标宋简体" w:cs="方正小标宋简体"/>
          <w:color w:val="auto"/>
          <w:sz w:val="36"/>
          <w:szCs w:val="36"/>
          <w:lang w:eastAsia="zh-CN"/>
        </w:rPr>
        <w:t>的肺炎防控期间社会保险经办工作的通知</w:t>
      </w:r>
      <w:r>
        <w:rPr>
          <w:rFonts w:hint="eastAsia" w:ascii="方正小标宋简体" w:hAnsi="方正小标宋简体" w:eastAsia="方正小标宋简体" w:cs="方正小标宋简体"/>
          <w:i w:val="0"/>
          <w:caps w:val="0"/>
          <w:color w:val="auto"/>
          <w:spacing w:val="0"/>
          <w:sz w:val="36"/>
          <w:szCs w:val="36"/>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（莆人社办〔2020〕5号）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520" w:lineRule="exact"/>
        <w:ind w:left="0" w:right="0" w:firstLine="643" w:firstLineChars="200"/>
        <w:jc w:val="left"/>
        <w:outlineLvl w:val="1"/>
        <w:rPr>
          <w:rFonts w:hint="eastAsia" w:ascii="仿宋_GB2312" w:hAnsi="仿宋_GB2312" w:eastAsia="仿宋_GB2312" w:cs="仿宋_GB2312"/>
          <w:b/>
          <w:bCs/>
          <w:i w:val="0"/>
          <w:caps w:val="0"/>
          <w:color w:val="auto"/>
          <w:spacing w:val="0"/>
          <w:kern w:val="0"/>
          <w:sz w:val="32"/>
          <w:szCs w:val="32"/>
          <w:shd w:val="clear" w:fill="FFFFFF"/>
          <w:lang w:val="en-US" w:eastAsia="zh-CN" w:bidi="ar"/>
        </w:rPr>
      </w:pPr>
      <w:bookmarkStart w:id="9" w:name="_Toc2374"/>
    </w:p>
    <w:bookmarkEnd w:id="9"/>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各县（区、管委会）人社局（人劳局），局机关有关科室、局属有关单位：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现将《福建省人力资源和社会保障厅关于切实做好新型冠状病毒感染的肺炎防控期间社会保险经办工作的通知》（闽人社办</w:t>
      </w:r>
      <w:r>
        <w:rPr>
          <w:rFonts w:hint="eastAsia" w:ascii="仿宋_GB2312" w:hAnsi="仿宋_GB2312" w:eastAsia="仿宋_GB2312" w:cs="仿宋_GB2312"/>
          <w:color w:val="auto"/>
          <w:sz w:val="32"/>
          <w:szCs w:val="32"/>
          <w:lang w:val="en-US" w:eastAsia="zh-CN"/>
        </w:rPr>
        <w:t>[2020]14号</w:t>
      </w:r>
      <w:r>
        <w:rPr>
          <w:rFonts w:hint="eastAsia" w:ascii="仿宋_GB2312" w:hAnsi="仿宋_GB2312" w:eastAsia="仿宋_GB2312" w:cs="仿宋_GB2312"/>
          <w:color w:val="auto"/>
          <w:sz w:val="32"/>
          <w:szCs w:val="32"/>
          <w:lang w:eastAsia="zh-CN"/>
        </w:rPr>
        <w:t>）转发给你们，请认真贯彻落实。</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莆田市人力资源和社会保障局办公室</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520" w:lineRule="exact"/>
        <w:ind w:left="0" w:right="0" w:firstLine="4480" w:firstLineChars="14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2020年2月2日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36"/>
          <w:szCs w:val="36"/>
          <w:shd w:val="clear" w:fill="FFFFFF"/>
        </w:rPr>
        <w:sectPr>
          <w:pgSz w:w="11906" w:h="16838"/>
          <w:pgMar w:top="1587" w:right="1474" w:bottom="1474" w:left="1474" w:header="851" w:footer="992" w:gutter="0"/>
          <w:pgNumType w:fmt="numberInDash"/>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b w:val="0"/>
          <w:bCs/>
          <w:i w:val="0"/>
          <w:caps w:val="0"/>
          <w:color w:val="auto"/>
          <w:spacing w:val="0"/>
          <w:sz w:val="36"/>
          <w:szCs w:val="36"/>
          <w:shd w:val="clear" w:fill="FFFFFF"/>
        </w:rPr>
        <w:t>福建省人力资源和社会保障厅办公室关于切实做好新型冠状病毒感染的肺炎防控期间社会保险经办工作的通知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楷体_GB2312" w:hAnsi="楷体_GB2312" w:eastAsia="楷体_GB2312" w:cs="楷体_GB2312"/>
          <w:i w:val="0"/>
          <w:caps w:val="0"/>
          <w:color w:val="auto"/>
          <w:spacing w:val="0"/>
          <w:sz w:val="32"/>
          <w:szCs w:val="32"/>
          <w:shd w:val="clear" w:fill="FFFFFF"/>
        </w:rPr>
      </w:pPr>
      <w:r>
        <w:rPr>
          <w:rFonts w:hint="eastAsia" w:ascii="楷体_GB2312" w:hAnsi="楷体_GB2312" w:eastAsia="楷体_GB2312" w:cs="楷体_GB2312"/>
          <w:i w:val="0"/>
          <w:caps w:val="0"/>
          <w:color w:val="auto"/>
          <w:spacing w:val="0"/>
          <w:sz w:val="32"/>
          <w:szCs w:val="32"/>
          <w:shd w:val="clear" w:fill="FFFFFF"/>
        </w:rPr>
        <w:t>闽人社办〔2020〕14号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楷体_GB2312" w:hAnsi="楷体_GB2312" w:eastAsia="楷体_GB2312" w:cs="楷体_GB2312"/>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各设区市人力资源和社会保障局、平潭综合实验区社会事业局：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为深入贯彻习近平总书记重要指示精神和李克强总理批示要求，按照党中央、国务院决策部署，以及省委、省政府和《人力资源社会保障部办公厅关于切实做好新型冠状病毒感染的肺炎疫情防控期间社会保险经办工作的通知》（人社厅明电〔2020〕7号）要求，结合我省实际，现就做好新型冠状病毒感染的肺炎防控期间社会保险经办工作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w:t>
      </w:r>
      <w:r>
        <w:rPr>
          <w:rFonts w:hint="eastAsia" w:ascii="黑体" w:hAnsi="黑体" w:eastAsia="黑体" w:cs="黑体"/>
          <w:i w:val="0"/>
          <w:caps w:val="0"/>
          <w:color w:val="auto"/>
          <w:spacing w:val="0"/>
          <w:kern w:val="0"/>
          <w:sz w:val="32"/>
          <w:szCs w:val="32"/>
          <w:shd w:val="clear" w:fill="FFFFFF"/>
          <w:lang w:val="en-US" w:eastAsia="zh-CN" w:bidi="ar"/>
        </w:rPr>
        <w:t>一、确保各项社会保险待遇按时足额发放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各级人力资源社会保障行政部门及所属社保经办机构要进一步提高政治站位，加强与财政、金融机构等部门和单位协商，探索通过网上受理、初审待遇申领，按月预发养老保险待遇、及时发放失业保险待遇，确保参保人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1.对于已领取待遇人员，因疫情影响未能在疫情期间按期办理资格认证的，在疫情结束前不暂停待遇的发放。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2.在疫情期间，对于未能及时办理新增退休人员申报或城乡居民待遇领取申请的，经审核后，养老金从达到退休年龄或待遇领取年龄的次月起支付并补发。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3.疫情期间已受理但需补件的新增退休人员的养老待遇，若采取预发的，应按照全省统一标准预发。即全省城镇企业职工基本养老保险统一按我省最高一档最低工资标准每月1800元、机关事业单位养老保险统一按组织人事部门核定的标准预发放。预发放养老金与实际计算的养老金差额从达到退休年龄的次月起多扣少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4.因受疫情影响延期申报缴费，在此期间发生工伤的，疫情结束3个月内办理全员补缴的，补缴后按规定享受有关工伤保险待遇。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5.2019年失业保险补缴申报可延期至2020年2月29日。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6.在疫情发生期间，对于未能及时办理申领失业保险待遇的人员，经审核后，失业保险待遇从符合申领时间的次月起支付。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各级人力资源社会保障行政部门及所属社保经办机构要做好相应的风险防控，减少系统外经办和手工操作，在信息系统中做好新领取待遇人员标识、预发待遇记账及财务处理，疫情稳定后及时进行审核、结算和相应业务稽核内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黑体" w:hAnsi="黑体" w:eastAsia="黑体" w:cs="黑体"/>
          <w:color w:val="auto"/>
          <w:sz w:val="32"/>
          <w:szCs w:val="32"/>
        </w:rPr>
      </w:pPr>
      <w:r>
        <w:rPr>
          <w:rFonts w:hint="eastAsia" w:ascii="黑体" w:hAnsi="黑体" w:eastAsia="黑体" w:cs="黑体"/>
          <w:i w:val="0"/>
          <w:caps w:val="0"/>
          <w:color w:val="auto"/>
          <w:spacing w:val="0"/>
          <w:kern w:val="0"/>
          <w:sz w:val="32"/>
          <w:szCs w:val="32"/>
          <w:shd w:val="clear" w:fill="FFFFFF"/>
          <w:lang w:val="en-US" w:eastAsia="zh-CN" w:bidi="ar"/>
        </w:rPr>
        <w:t>　　二、强化经办大厅防控措施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经办大厅是经办机构疫情防控的最大风险点，各地要按照国家对公共服务场所疫情防控的要求，落实通风、消毒、体温监测等必要措施。加强经办大厅的消毒、清洁工作，及时对办事大厅柜台、自助服务机具等设施设备实施严格消毒。窗口工作人员应按规定配戴口罩和手套，到经办大厅办事的群众应配戴口罩并自觉接受体温检测，避免交叉感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各级人力资源社会保障行政部门要事先做好与当地卫生防疫部门的联系、沟通，积极取得他们支持，各级社保经办机构大厅应配备疑似病例留观场所，发现疑似病例就地隔离留观，并及时联系卫生防疫部门处理，保护办事群众和窗口工作人员的健康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黑体" w:hAnsi="黑体" w:eastAsia="黑体" w:cs="黑体"/>
          <w:color w:val="auto"/>
          <w:sz w:val="32"/>
          <w:szCs w:val="32"/>
        </w:rPr>
      </w:pPr>
      <w:r>
        <w:rPr>
          <w:rFonts w:hint="eastAsia" w:ascii="黑体" w:hAnsi="黑体" w:eastAsia="黑体" w:cs="黑体"/>
          <w:i w:val="0"/>
          <w:caps w:val="0"/>
          <w:color w:val="auto"/>
          <w:spacing w:val="0"/>
          <w:kern w:val="0"/>
          <w:sz w:val="32"/>
          <w:szCs w:val="32"/>
          <w:shd w:val="clear" w:fill="FFFFFF"/>
          <w:lang w:val="en-US" w:eastAsia="zh-CN" w:bidi="ar"/>
        </w:rPr>
        <w:t>　　三、推行“不见面”服务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各地应尽最大可能提供“不见面”服务，从源头上减少经办大厅现场人员流量、降低交叉感染风险。要结合全国统一的社会保险公共服务平台建设，充分运用闽政通APP、福建12333公共服务平台，加快推动经办服务模式转型升级，将网上办事作为占主导地位的经办服务模式，普及“掌上社保”服务，方便群众足不出户办理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要宣传引导城乡居民通过“福建居民养老保险”微信公众号和小程序、支付宝生活号和小程序办理各类城乡居民养老保险业务；确无法通过网上办理的，城乡居民可电话联系各经办机构或人员，通过手机拍摄、网上传输必备材料等电子化渠道申办业务，待疫情结束后补齐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要抓住当前不少地区的群众仍需要“跑腿办”“现场办”的参保登记、申报缴纳、关系转移接续等重点业务，开通社保微信等公众服务，实现网上申报缴费、移动支付；建立健全全国统一的社会保险关系转移接续平台，加快实现企业职工养老保险转移网上申请全覆盖，做到网上办理、顺畅衔接。要依法及时做好网办业务的受理、处理和反馈，抓好电子印章和电子档案的应用，改善群众网上办事体验。全面优化和畅通系统运维工作，确保网上服务的安全、稳定、高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黑体" w:hAnsi="黑体" w:eastAsia="黑体" w:cs="黑体"/>
          <w:color w:val="auto"/>
          <w:sz w:val="32"/>
          <w:szCs w:val="32"/>
        </w:rPr>
      </w:pPr>
      <w:r>
        <w:rPr>
          <w:rFonts w:hint="eastAsia" w:ascii="黑体" w:hAnsi="黑体" w:eastAsia="黑体" w:cs="黑体"/>
          <w:i w:val="0"/>
          <w:caps w:val="0"/>
          <w:color w:val="auto"/>
          <w:spacing w:val="0"/>
          <w:kern w:val="0"/>
          <w:sz w:val="32"/>
          <w:szCs w:val="32"/>
          <w:shd w:val="clear" w:fill="FFFFFF"/>
          <w:lang w:val="en-US" w:eastAsia="zh-CN" w:bidi="ar"/>
        </w:rPr>
        <w:t>　　四、开辟医护及相关工作人员工伤保障绿色通道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各地要认真落实人力资源社会保障部、财政部、国家卫生健康委《关于因履行工作职责感染新型冠状病毒肺炎的医护及相关工作人员有关保障问题的通知》精神，严格按照闽人社文〔2020〕16 号文相关规定，做好医护及相关工作人员工伤保障工作。对企业职工由用人单位指派前往国家宣布的疫区工作而感染疫病的，应参照闽人社文〔2020〕16 号文“对因履行工作职责感染新型冠状病毒肺炎的医护人员及相关工作人员做好工伤认定等保障工作”执行。要切实加强信息共享和业务协同，主动跟踪、及时获取工伤认定、鉴定信息，对已参保并被认定为工伤的医护及相关工作人员，要按照特事特办、急事急办原则优先处理，并按照告知承诺制要求精减证明材料，开辟工伤待遇支付快捷通道，及时落实相关待遇，提供优质高效的疫情防控工伤保险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w:t>
      </w:r>
      <w:r>
        <w:rPr>
          <w:rFonts w:hint="eastAsia" w:ascii="黑体" w:hAnsi="黑体" w:eastAsia="黑体" w:cs="黑体"/>
          <w:i w:val="0"/>
          <w:caps w:val="0"/>
          <w:color w:val="auto"/>
          <w:spacing w:val="0"/>
          <w:kern w:val="0"/>
          <w:sz w:val="32"/>
          <w:szCs w:val="32"/>
          <w:shd w:val="clear" w:fill="FFFFFF"/>
          <w:lang w:val="en-US" w:eastAsia="zh-CN" w:bidi="ar"/>
        </w:rPr>
        <w:t>五、允许参保企业和个人延期办理业务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因受疫情影响，用人单位逾期办理职工参保登记等业务，经办机构应及时受理，延期申报职工参保登记的，凡参保时间在疫情发生期间的，允许将首次参保时间向前更改，并做好备注。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对灵活就业人员和城乡居民2020年一次性补缴、中断补缴或定期缴纳社会保险费放宽时限要求，未能及时办理参保缴费的，允许疫情结束后补办，并在系统内标识。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逾期办理缴费不影响参保人员个人权益记录，补办手续应在疫情解除后三个月内完成。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黑体" w:hAnsi="黑体" w:eastAsia="黑体" w:cs="黑体"/>
          <w:color w:val="auto"/>
          <w:sz w:val="32"/>
          <w:szCs w:val="32"/>
        </w:rPr>
      </w:pPr>
      <w:r>
        <w:rPr>
          <w:rFonts w:hint="eastAsia" w:ascii="黑体" w:hAnsi="黑体" w:eastAsia="黑体" w:cs="黑体"/>
          <w:i w:val="0"/>
          <w:caps w:val="0"/>
          <w:color w:val="auto"/>
          <w:spacing w:val="0"/>
          <w:kern w:val="0"/>
          <w:sz w:val="32"/>
          <w:szCs w:val="32"/>
          <w:shd w:val="clear" w:fill="FFFFFF"/>
          <w:lang w:val="en-US" w:eastAsia="zh-CN" w:bidi="ar"/>
        </w:rPr>
        <w:t>　　六、暂缓安排劳动能力专家现场鉴定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为阻断疫情传播，省级和设区市劳动能力专家现场鉴定暂缓安排，劳动能力鉴定委员会作出鉴定结论的时限相应顺延。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对因受疫情影响造成工伤职工或用人单位不能在法定时限内提出劳动能力鉴定申请的，其申请鉴定的法定时限可以按照我省重大突发公共卫生事件一级响应采取的紧急措施结束之日起的15日内计算，并在此时限内由本人或委托人来劳动能力鉴定中心受理窗口正式办理申请手续，包括填写《劳动能力鉴定申请表》并提交规定的相关材料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在疫情影响期，工伤职工或用人单位向劳动能力鉴定中心打电话申请劳动能力鉴定的时点、或寄出申请邮件的邮戳时点、或在政务网办理网上申请的时点，可以计算为申请鉴定的申请时效。在我省重大突发公共卫生事件一级响应采取的紧急措施结束之日起，工伤职工或用人单位可以再由本人或委托人来劳动能力鉴定中心受理窗口正式办理鉴定申请手续，包括填写《劳动能力鉴定申请表》并提交规定的相关材料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textAlignment w:val="auto"/>
        <w:rPr>
          <w:rFonts w:hint="eastAsia" w:ascii="黑体" w:hAnsi="黑体" w:eastAsia="黑体" w:cs="黑体"/>
          <w:color w:val="auto"/>
          <w:sz w:val="32"/>
          <w:szCs w:val="32"/>
        </w:rPr>
      </w:pPr>
      <w:r>
        <w:rPr>
          <w:rFonts w:hint="eastAsia" w:ascii="黑体" w:hAnsi="黑体" w:eastAsia="黑体" w:cs="黑体"/>
          <w:i w:val="0"/>
          <w:caps w:val="0"/>
          <w:color w:val="auto"/>
          <w:spacing w:val="0"/>
          <w:sz w:val="32"/>
          <w:szCs w:val="32"/>
          <w:shd w:val="clear" w:fill="FFFFFF"/>
        </w:rPr>
        <w:t>　　</w:t>
      </w:r>
      <w:r>
        <w:rPr>
          <w:rStyle w:val="12"/>
          <w:rFonts w:hint="eastAsia" w:ascii="黑体" w:hAnsi="黑体" w:eastAsia="黑体" w:cs="黑体"/>
          <w:i w:val="0"/>
          <w:caps w:val="0"/>
          <w:color w:val="auto"/>
          <w:spacing w:val="0"/>
          <w:sz w:val="32"/>
          <w:szCs w:val="32"/>
          <w:shd w:val="clear" w:fill="FFFFFF"/>
        </w:rPr>
        <w:t>七</w:t>
      </w:r>
      <w:r>
        <w:rPr>
          <w:rFonts w:hint="eastAsia" w:ascii="黑体" w:hAnsi="黑体" w:eastAsia="黑体" w:cs="黑体"/>
          <w:i w:val="0"/>
          <w:caps w:val="0"/>
          <w:color w:val="auto"/>
          <w:spacing w:val="0"/>
          <w:sz w:val="32"/>
          <w:szCs w:val="32"/>
          <w:shd w:val="clear" w:fill="FFFFFF"/>
        </w:rPr>
        <w:t>、做好宣传引导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各级人力资源社会保障部门及所属社保经办机构要配合地方政府做好联防联控，在经办大厅明显位置张贴疫情防控科普海报、标语等。通过致参保群众的倡议书、一封信、短信、微信公众号、门户网站、手机APP、12333咨询电话等多种渠道，倡导“不见面”办理，并及时答疑解惑，回应群众关切。要加强对干部职工疫情防护知识的宣传，增强系统干部职工的个人防护意识。有针对性地做好窗口人员心理健康教育，出现问题及时关心、指导干预，确保正常履职不受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各级人力资源社会保障部门及所属社保经办机构的领导干部，特别是主要领导干部要坚守岗位、靠前指挥，建立健全大厅领导干部带班巡查制度，及时督促检查防控措施是否落实到位，确保经办服务安全、有序开展。要建立疫情应急处理机制和应急预案，切实做到有疫情早发现、早报告、早隔离、早治疗，对于经办系统内部人员发生的重大疫情事件，要及时向当地政府和省人力资源社会保障厅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福建省人力资源和社会保障厅办公室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2020年2月1日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520" w:lineRule="exact"/>
        <w:ind w:left="0" w:right="0" w:firstLine="4480" w:firstLineChars="1400"/>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ind w:firstLine="640" w:firstLineChars="200"/>
        <w:jc w:val="both"/>
        <w:rPr>
          <w:rFonts w:hint="eastAsia" w:ascii="仿宋_GB2312" w:hAnsi="仿宋_GB2312" w:eastAsia="仿宋_GB2312" w:cs="仿宋_GB2312"/>
          <w:i w:val="0"/>
          <w:caps w:val="0"/>
          <w:color w:val="auto"/>
          <w:spacing w:val="0"/>
          <w:sz w:val="32"/>
          <w:szCs w:val="32"/>
          <w:shd w:val="clear" w:fill="FFFFFF"/>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bookmarkStart w:id="10" w:name="_Toc20282"/>
      <w:bookmarkStart w:id="11" w:name="_Toc6764"/>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p>
    <w:p>
      <w:pPr>
        <w:keepNext w:val="0"/>
        <w:keepLines w:val="0"/>
        <w:pageBreakBefore w:val="0"/>
        <w:widowControl w:val="0"/>
        <w:numPr>
          <w:ilvl w:val="0"/>
          <w:numId w:val="0"/>
        </w:numPr>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i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auto"/>
          <w:spacing w:val="0"/>
          <w:sz w:val="44"/>
          <w:szCs w:val="44"/>
          <w:shd w:val="clear" w:fill="FFFFFF"/>
          <w:lang w:val="en-US" w:eastAsia="zh-CN"/>
        </w:rPr>
        <w:t>第四部分 人事人才类</w:t>
      </w:r>
      <w:bookmarkEnd w:id="10"/>
      <w:bookmarkEnd w:id="11"/>
    </w:p>
    <w:p>
      <w:pPr>
        <w:keepNext w:val="0"/>
        <w:keepLines w:val="0"/>
        <w:pageBreakBefore w:val="0"/>
        <w:kinsoku/>
        <w:overflowPunct/>
        <w:topLinePunct w:val="0"/>
        <w:bidi w:val="0"/>
        <w:adjustRightInd/>
        <w:snapToGrid/>
        <w:spacing w:line="520" w:lineRule="exact"/>
        <w:ind w:firstLine="640" w:firstLineChars="200"/>
        <w:rPr>
          <w:rFonts w:hint="eastAsia" w:ascii="黑体" w:hAnsi="黑体" w:eastAsia="黑体" w:cs="黑体"/>
          <w:color w:val="auto"/>
          <w:kern w:val="2"/>
          <w:sz w:val="32"/>
          <w:szCs w:val="32"/>
          <w:lang w:val="en-US" w:eastAsia="zh-CN" w:bidi="ar-SA"/>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right="0" w:rightChars="0"/>
        <w:jc w:val="center"/>
        <w:textAlignment w:val="baseline"/>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《关于做好我市援鄂卫生专业技术人员职务</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right="0" w:rightChars="0"/>
        <w:jc w:val="center"/>
        <w:textAlignment w:val="baseline"/>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职级晋升的通知》</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right="0" w:rightChars="0"/>
        <w:jc w:val="center"/>
        <w:textAlignment w:val="baseline"/>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（莆人社文[2020]34号）</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right="0" w:rightChars="0"/>
        <w:jc w:val="center"/>
        <w:textAlignment w:val="baseline"/>
        <w:rPr>
          <w:rFonts w:hint="eastAsia" w:ascii="楷体_GB2312" w:hAnsi="楷体_GB2312" w:eastAsia="楷体_GB2312" w:cs="楷体_GB2312"/>
          <w:b w:val="0"/>
          <w:bCs w:val="0"/>
          <w:color w:val="auto"/>
          <w:kern w:val="2"/>
          <w:sz w:val="32"/>
          <w:szCs w:val="32"/>
          <w:lang w:val="en-US" w:eastAsia="zh-CN" w:bidi="ar-SA"/>
        </w:rPr>
      </w:pPr>
    </w:p>
    <w:p>
      <w:pPr>
        <w:keepNext w:val="0"/>
        <w:keepLines w:val="0"/>
        <w:pageBreakBefore w:val="0"/>
        <w:kinsoku/>
        <w:overflowPunct/>
        <w:topLinePunct w:val="0"/>
        <w:autoSpaceDE/>
        <w:autoSpaceDN/>
        <w:bidi w:val="0"/>
        <w:adjustRightInd/>
        <w:snapToGrid/>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各县区人社局、卫健局，市直有关单位：</w:t>
      </w:r>
    </w:p>
    <w:p>
      <w:pPr>
        <w:keepNext w:val="0"/>
        <w:keepLines w:val="0"/>
        <w:pageBreakBefore w:val="0"/>
        <w:kinsoku/>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为及时激励我市卫生专业技术人员</w:t>
      </w:r>
      <w:r>
        <w:rPr>
          <w:rFonts w:hint="eastAsia" w:ascii="仿宋_GB2312" w:hAnsi="仿宋_GB2312" w:eastAsia="仿宋_GB2312" w:cs="仿宋_GB2312"/>
          <w:color w:val="auto"/>
          <w:sz w:val="32"/>
          <w:szCs w:val="32"/>
          <w:lang w:eastAsia="zh-CN"/>
        </w:rPr>
        <w:t>投身</w:t>
      </w:r>
      <w:r>
        <w:rPr>
          <w:rFonts w:hint="eastAsia" w:ascii="仿宋_GB2312" w:hAnsi="仿宋_GB2312" w:eastAsia="仿宋_GB2312" w:cs="仿宋_GB2312"/>
          <w:color w:val="auto"/>
          <w:sz w:val="32"/>
          <w:szCs w:val="32"/>
        </w:rPr>
        <w:t>抗击疫情一线，根据《关于疫情防控期间一线卫生专业技术人员职称评聘有关问题的通知》（闽人社文</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28号）精神，现就</w:t>
      </w:r>
      <w:r>
        <w:rPr>
          <w:rFonts w:hint="eastAsia" w:ascii="仿宋_GB2312" w:hAnsi="仿宋_GB2312" w:eastAsia="仿宋_GB2312" w:cs="仿宋_GB2312"/>
          <w:color w:val="auto"/>
          <w:sz w:val="32"/>
          <w:szCs w:val="32"/>
          <w:lang w:eastAsia="zh-CN"/>
        </w:rPr>
        <w:t>做好</w:t>
      </w:r>
      <w:r>
        <w:rPr>
          <w:rFonts w:hint="eastAsia" w:ascii="仿宋_GB2312" w:hAnsi="仿宋_GB2312" w:eastAsia="仿宋_GB2312" w:cs="仿宋_GB2312"/>
          <w:color w:val="auto"/>
          <w:sz w:val="32"/>
          <w:szCs w:val="32"/>
        </w:rPr>
        <w:t>我市援鄂卫生专业技术人员职务职级晋升的</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事项通知如下：</w:t>
      </w:r>
    </w:p>
    <w:p>
      <w:pPr>
        <w:keepNext w:val="0"/>
        <w:keepLines w:val="0"/>
        <w:pageBreakBefore w:val="0"/>
        <w:kinsoku/>
        <w:overflowPunct/>
        <w:topLinePunct w:val="0"/>
        <w:autoSpaceDE/>
        <w:autoSpaceDN/>
        <w:bidi w:val="0"/>
        <w:adjustRightInd/>
        <w:snapToGrid/>
        <w:spacing w:line="520" w:lineRule="exact"/>
        <w:ind w:firstLine="643"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bCs/>
          <w:color w:val="auto"/>
          <w:sz w:val="32"/>
          <w:szCs w:val="32"/>
          <w:lang w:eastAsia="zh-CN"/>
        </w:rPr>
        <w:t>晋升</w:t>
      </w:r>
      <w:r>
        <w:rPr>
          <w:rFonts w:hint="eastAsia" w:ascii="仿宋_GB2312" w:hAnsi="仿宋_GB2312" w:eastAsia="仿宋_GB2312" w:cs="仿宋_GB2312"/>
          <w:b/>
          <w:bCs/>
          <w:color w:val="auto"/>
          <w:sz w:val="32"/>
          <w:szCs w:val="32"/>
        </w:rPr>
        <w:t>对象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本次晋升对象为</w:t>
      </w:r>
      <w:r>
        <w:rPr>
          <w:rFonts w:hint="eastAsia" w:ascii="仿宋_GB2312" w:hAnsi="仿宋_GB2312" w:eastAsia="仿宋_GB2312" w:cs="仿宋_GB2312"/>
          <w:color w:val="auto"/>
          <w:sz w:val="32"/>
          <w:szCs w:val="32"/>
        </w:rPr>
        <w:t>我市</w:t>
      </w:r>
      <w:r>
        <w:rPr>
          <w:rFonts w:hint="eastAsia" w:ascii="仿宋_GB2312" w:hAnsi="仿宋_GB2312" w:eastAsia="仿宋_GB2312" w:cs="仿宋_GB2312"/>
          <w:b w:val="0"/>
          <w:bCs/>
          <w:color w:val="auto"/>
          <w:sz w:val="32"/>
          <w:szCs w:val="32"/>
        </w:rPr>
        <w:t>援鄂</w:t>
      </w:r>
      <w:r>
        <w:rPr>
          <w:rFonts w:hint="eastAsia" w:ascii="仿宋_GB2312" w:hAnsi="仿宋_GB2312" w:eastAsia="仿宋_GB2312" w:cs="仿宋_GB2312"/>
          <w:color w:val="auto"/>
          <w:sz w:val="32"/>
          <w:szCs w:val="32"/>
        </w:rPr>
        <w:t>卫生专业技术人员</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adjustRightInd/>
        <w:snapToGrid/>
        <w:spacing w:line="52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晋升办法</w:t>
      </w:r>
      <w:r>
        <w:rPr>
          <w:rFonts w:hint="eastAsia" w:ascii="仿宋_GB2312" w:hAnsi="仿宋_GB2312" w:eastAsia="仿宋_GB2312" w:cs="仿宋_GB2312"/>
          <w:color w:val="auto"/>
          <w:sz w:val="32"/>
          <w:szCs w:val="32"/>
        </w:rPr>
        <w:t>：1、派出援助前取得相应职称未聘用的，不受岗位职数限制，直接聘任相应专业技术岗位初始级；2、派出援助前已聘任且符合晋升上一级岗位细分等级的可直接晋升。以上职务晋升聘用时间从选派之日起算，职数单列管理、逐步消化。</w:t>
      </w:r>
    </w:p>
    <w:p>
      <w:pPr>
        <w:keepNext w:val="0"/>
        <w:keepLines w:val="0"/>
        <w:pageBreakBefore w:val="0"/>
        <w:kinsoku/>
        <w:overflowPunct/>
        <w:topLinePunct w:val="0"/>
        <w:autoSpaceDE/>
        <w:autoSpaceDN/>
        <w:bidi w:val="0"/>
        <w:adjustRightInd/>
        <w:snapToGrid/>
        <w:spacing w:line="52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三、申报时间</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派出援助</w:t>
      </w:r>
      <w:r>
        <w:rPr>
          <w:rFonts w:hint="eastAsia" w:ascii="仿宋_GB2312" w:hAnsi="仿宋_GB2312" w:eastAsia="仿宋_GB2312" w:cs="仿宋_GB2312"/>
          <w:color w:val="auto"/>
          <w:sz w:val="32"/>
          <w:szCs w:val="32"/>
        </w:rPr>
        <w:t>单位要及时组织申报，各级人社和卫生健康部门</w:t>
      </w:r>
      <w:r>
        <w:rPr>
          <w:rFonts w:hint="eastAsia" w:ascii="仿宋_GB2312" w:hAnsi="仿宋_GB2312" w:eastAsia="仿宋_GB2312" w:cs="仿宋_GB2312"/>
          <w:color w:val="auto"/>
          <w:sz w:val="32"/>
          <w:szCs w:val="32"/>
          <w:lang w:eastAsia="zh-CN"/>
        </w:rPr>
        <w:t>开辟绿色通道，</w:t>
      </w:r>
      <w:r>
        <w:rPr>
          <w:rFonts w:hint="eastAsia" w:ascii="仿宋_GB2312" w:hAnsi="仿宋_GB2312" w:eastAsia="仿宋_GB2312" w:cs="仿宋_GB2312"/>
          <w:color w:val="auto"/>
          <w:sz w:val="32"/>
          <w:szCs w:val="32"/>
        </w:rPr>
        <w:t>简化程序，及时审核备案。申报办理情况于2月25日前报市职改办。</w:t>
      </w:r>
    </w:p>
    <w:p>
      <w:pPr>
        <w:keepNext w:val="0"/>
        <w:keepLines w:val="0"/>
        <w:pageBreakBefore w:val="0"/>
        <w:kinsoku/>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附：《关于疫情防控期间一线卫生专业技术人员职称评聘有关问题的通知》（闽人社文</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2020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28号）</w:t>
      </w:r>
    </w:p>
    <w:p>
      <w:pPr>
        <w:keepNext w:val="0"/>
        <w:keepLines w:val="0"/>
        <w:pageBreakBefore w:val="0"/>
        <w:kinsoku/>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联系人：市职改办  李琳  0594-2289633</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ind w:firstLine="1920" w:firstLineChars="600"/>
        <w:jc w:val="left"/>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市卫健委人事科  许瑞庆  0594-6735386</w:t>
      </w:r>
    </w:p>
    <w:p>
      <w:pPr>
        <w:keepNext w:val="0"/>
        <w:keepLines w:val="0"/>
        <w:pageBreakBefore w:val="0"/>
        <w:kinsoku/>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莆田市人力资源和社会保障局    莆田市卫生健康委员会</w:t>
      </w:r>
    </w:p>
    <w:p>
      <w:pPr>
        <w:keepNext w:val="0"/>
        <w:keepLines w:val="0"/>
        <w:pageBreakBefore w:val="0"/>
        <w:kinsoku/>
        <w:wordWrap w:val="0"/>
        <w:overflowPunct/>
        <w:topLinePunct w:val="0"/>
        <w:autoSpaceDE/>
        <w:autoSpaceDN/>
        <w:bidi w:val="0"/>
        <w:adjustRightInd/>
        <w:snapToGrid/>
        <w:spacing w:line="520" w:lineRule="exact"/>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2020年2月21日</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b w:val="0"/>
          <w:bCs w:val="0"/>
          <w:color w:val="auto"/>
          <w:kern w:val="0"/>
          <w:sz w:val="36"/>
          <w:szCs w:val="36"/>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kinsoku/>
        <w:wordWrap w:val="0"/>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关于疫情防控期间一线卫生专业技术人员职称</w:t>
      </w:r>
    </w:p>
    <w:p>
      <w:pPr>
        <w:keepNext w:val="0"/>
        <w:keepLines w:val="0"/>
        <w:pageBreakBefore w:val="0"/>
        <w:kinsoku/>
        <w:wordWrap w:val="0"/>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评聘有关问题的通知</w:t>
      </w:r>
    </w:p>
    <w:p>
      <w:pPr>
        <w:keepNext w:val="0"/>
        <w:keepLines w:val="0"/>
        <w:pageBreakBefore w:val="0"/>
        <w:widowControl/>
        <w:shd w:val="clear" w:color="auto" w:fill="FFFFFF"/>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闽人社文〔2020〕28号        </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textAlignment w:val="top"/>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各设区市人社局、卫健委，平潭综合实验区党工委党群工作部、社会事业局，省直有关单位：</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为深入贯彻落实习近平总书记关于坚决打赢疫情防控阻击战的一系列重要讲话指示批示要求，认真落实中央和我省关爱疫情防治一线医务人员的激励政策，进一步激发广大医务工作者在抗击疫情一线担当作为，现就疫情防控一线卫生专业技术人员职称评聘有关问题通知如下：</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一、福建省外派援鄂卫生专业技术人才，可提前1年申报（报考）高一级职称（资格）。申报高一级职称时，可免试高级职务专业技术实践技能，相关工作总结、专题报告可作为职称评审的重要业绩成果条件，援鄂经历视同具备所申报职称规定的基层服务、到上级医疗机构进修工作经历和当年度继续教育学时学分。受省部级以上表彰且具备高级职称申报条件的，可免面试参加高级专业技术任职资格评审。</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派出援助前取得相应职称或符合单位相应岗位等级，但受岗位职数限制未聘用的卫生专业技术人才，从选派之日起，用人单位可先行聘任、单列计算。其中：</w:t>
      </w:r>
      <w:r>
        <w:rPr>
          <w:rFonts w:hint="eastAsia" w:ascii="仿宋_GB2312" w:hAnsi="仿宋_GB2312" w:eastAsia="仿宋_GB2312" w:cs="仿宋_GB2312"/>
          <w:color w:val="auto"/>
          <w:kern w:val="0"/>
          <w:sz w:val="32"/>
          <w:szCs w:val="32"/>
          <w:shd w:val="clear" w:color="auto" w:fill="FFFFFF"/>
        </w:rPr>
        <w:t>已取得职称未聘的可直接聘任相应专业技术岗位初始级，已聘任且符合晋升上一级岗位细分等级的可直接晋升。</w:t>
      </w:r>
      <w:r>
        <w:rPr>
          <w:rFonts w:hint="eastAsia" w:ascii="仿宋_GB2312" w:hAnsi="仿宋_GB2312" w:eastAsia="仿宋_GB2312" w:cs="仿宋_GB2312"/>
          <w:color w:val="auto"/>
          <w:kern w:val="0"/>
          <w:sz w:val="32"/>
          <w:szCs w:val="32"/>
        </w:rPr>
        <w:t>以上超聘岗位逐步消化。</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二、对在省内疫情防控一线表现突出，受县（处）级以上表彰或通报表扬的卫生专业技术人才，在申报、评审、聘任高一级职称时给予优先，疫情防控和疫病救治工作表现情况作为评聘时的重要参考依据，相关工作总结、专题报告可作为职称评审的重要业绩成果条件，参加卫生系列高级职务专业技术实践技能考试的其成绩在原始成绩上加3分，并视同当年度继续教育学时学分。</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因疫情防控和疫病救治工作表现突出，受设区市级以上党委、政府表彰或记功以上奖励的，同等条件下优先评审、优先聘用，用人单位无相应岗位的可先行聘任，单列计算、逐步消化。</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联系人：省职改办张李招 0591-87856021</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省卫健委人事处尤君毅0591-87855651</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rPr>
          <w:rFonts w:hint="eastAsia" w:ascii="仿宋_GB2312" w:hAnsi="仿宋_GB2312" w:eastAsia="仿宋_GB2312" w:cs="仿宋_GB2312"/>
          <w:color w:val="auto"/>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ind w:firstLine="160" w:firstLineChars="5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福建省人力资源和社会保障厅        福建省卫生健康委员会</w:t>
      </w:r>
    </w:p>
    <w:p>
      <w:pPr>
        <w:keepNext w:val="0"/>
        <w:keepLines w:val="0"/>
        <w:pageBreakBefore w:val="0"/>
        <w:widowControl/>
        <w:shd w:val="clear" w:color="auto" w:fill="FFFFFF"/>
        <w:kinsoku/>
        <w:wordWrap w:val="0"/>
        <w:overflowPunct/>
        <w:topLinePunct w:val="0"/>
        <w:autoSpaceDE/>
        <w:autoSpaceDN/>
        <w:bidi w:val="0"/>
        <w:adjustRightInd/>
        <w:snapToGrid/>
        <w:spacing w:line="52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2020年2月18日</w:t>
      </w:r>
    </w:p>
    <w:p>
      <w:pPr>
        <w:keepNext w:val="0"/>
        <w:keepLines w:val="0"/>
        <w:pageBreakBefore w:val="0"/>
        <w:kinsoku/>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kinsoku/>
        <w:overflowPunct/>
        <w:topLinePunct w:val="0"/>
        <w:bidi w:val="0"/>
        <w:adjustRightInd/>
        <w:snapToGrid/>
        <w:spacing w:line="520" w:lineRule="exact"/>
        <w:jc w:val="left"/>
        <w:rPr>
          <w:rFonts w:hint="eastAsia" w:ascii="黑体" w:hAnsi="黑体" w:eastAsia="黑体" w:cs="黑体"/>
          <w:b w:val="0"/>
          <w:bCs w:val="0"/>
          <w:color w:val="auto"/>
          <w:kern w:val="2"/>
          <w:sz w:val="32"/>
          <w:szCs w:val="32"/>
          <w:lang w:val="en-US" w:eastAsia="zh-CN" w:bidi="ar-SA"/>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kinsoku/>
        <w:overflowPunct/>
        <w:topLinePunct w:val="0"/>
        <w:bidi w:val="0"/>
        <w:adjustRightInd/>
        <w:snapToGrid/>
        <w:spacing w:line="520" w:lineRule="exact"/>
        <w:jc w:val="center"/>
        <w:rPr>
          <w:rFonts w:hint="eastAsia" w:ascii="方正小标宋简体" w:hAnsi="方正小标宋简体" w:eastAsia="方正小标宋简体" w:cs="方正小标宋简体"/>
          <w:color w:val="auto"/>
          <w:kern w:val="2"/>
          <w:sz w:val="36"/>
          <w:szCs w:val="36"/>
          <w:lang w:val="en-US" w:eastAsia="zh-CN" w:bidi="ar-SA"/>
        </w:rPr>
      </w:pPr>
      <w:r>
        <w:rPr>
          <w:rFonts w:hint="eastAsia" w:ascii="方正小标宋简体" w:hAnsi="方正小标宋简体" w:eastAsia="方正小标宋简体" w:cs="方正小标宋简体"/>
          <w:color w:val="auto"/>
          <w:kern w:val="2"/>
          <w:sz w:val="36"/>
          <w:szCs w:val="36"/>
          <w:lang w:val="en-US" w:eastAsia="zh-CN" w:bidi="ar-SA"/>
        </w:rPr>
        <w:t>《莆田市人力资源和社会保障局办公室关于转发&lt;福建省人力资源和社会保障厅办公室转发人力资源社会保障部办公厅关于切实做好新型冠状病毒感染的肺炎疫情防控期间事业单位人事管理工作有关问题&gt;的通知》</w:t>
      </w:r>
    </w:p>
    <w:p>
      <w:pPr>
        <w:keepNext w:val="0"/>
        <w:keepLines w:val="0"/>
        <w:pageBreakBefore w:val="0"/>
        <w:kinsoku/>
        <w:overflowPunct/>
        <w:topLinePunct w:val="0"/>
        <w:bidi w:val="0"/>
        <w:adjustRightInd/>
        <w:snapToGrid/>
        <w:spacing w:line="520" w:lineRule="exact"/>
        <w:jc w:val="center"/>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（莆人社办</w:t>
      </w:r>
      <w:r>
        <w:rPr>
          <w:rFonts w:hint="eastAsia" w:ascii="楷体_GB2312" w:hAnsi="楷体_GB2312" w:eastAsia="楷体_GB2312" w:cs="楷体_GB2312"/>
          <w:i w:val="0"/>
          <w:caps w:val="0"/>
          <w:color w:val="auto"/>
          <w:spacing w:val="0"/>
          <w:sz w:val="32"/>
          <w:szCs w:val="32"/>
          <w:shd w:val="clear" w:color="auto" w:fill="auto"/>
        </w:rPr>
        <w:t>〔2020〕</w:t>
      </w:r>
      <w:r>
        <w:rPr>
          <w:rFonts w:hint="eastAsia" w:ascii="楷体_GB2312" w:hAnsi="楷体_GB2312" w:eastAsia="楷体_GB2312" w:cs="楷体_GB2312"/>
          <w:i w:val="0"/>
          <w:caps w:val="0"/>
          <w:color w:val="auto"/>
          <w:spacing w:val="0"/>
          <w:sz w:val="32"/>
          <w:szCs w:val="32"/>
          <w:shd w:val="clear" w:color="auto" w:fill="auto"/>
          <w:lang w:val="en-US" w:eastAsia="zh-CN"/>
        </w:rPr>
        <w:t>6</w:t>
      </w:r>
      <w:r>
        <w:rPr>
          <w:rFonts w:hint="eastAsia" w:ascii="楷体_GB2312" w:hAnsi="楷体_GB2312" w:eastAsia="楷体_GB2312" w:cs="楷体_GB2312"/>
          <w:i w:val="0"/>
          <w:caps w:val="0"/>
          <w:color w:val="auto"/>
          <w:spacing w:val="0"/>
          <w:sz w:val="32"/>
          <w:szCs w:val="32"/>
          <w:shd w:val="clear" w:color="auto" w:fill="auto"/>
        </w:rPr>
        <w:t>号</w:t>
      </w:r>
      <w:r>
        <w:rPr>
          <w:rFonts w:hint="eastAsia" w:ascii="楷体_GB2312" w:hAnsi="楷体_GB2312" w:eastAsia="楷体_GB2312" w:cs="楷体_GB2312"/>
          <w:color w:val="auto"/>
          <w:kern w:val="2"/>
          <w:sz w:val="32"/>
          <w:szCs w:val="32"/>
          <w:lang w:val="en-US" w:eastAsia="zh-CN" w:bidi="ar-SA"/>
        </w:rPr>
        <w:t>）</w:t>
      </w:r>
    </w:p>
    <w:p>
      <w:pPr>
        <w:keepNext w:val="0"/>
        <w:keepLines w:val="0"/>
        <w:pageBreakBefore w:val="0"/>
        <w:kinsoku/>
        <w:overflowPunct/>
        <w:topLinePunct w:val="0"/>
        <w:bidi w:val="0"/>
        <w:adjustRightInd/>
        <w:snapToGrid/>
        <w:spacing w:line="520" w:lineRule="exact"/>
        <w:jc w:val="center"/>
        <w:rPr>
          <w:rFonts w:hint="eastAsia" w:ascii="楷体_GB2312" w:hAnsi="楷体_GB2312" w:eastAsia="楷体_GB2312" w:cs="楷体_GB2312"/>
          <w:color w:val="auto"/>
          <w:kern w:val="2"/>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jc w:val="both"/>
        <w:textAlignment w:val="baseline"/>
        <w:rPr>
          <w:rFonts w:hint="eastAsia" w:ascii="仿宋_GB2312" w:hAnsi="仿宋_GB2312" w:eastAsia="仿宋_GB2312" w:cs="仿宋_GB2312"/>
          <w:i w:val="0"/>
          <w:caps w:val="0"/>
          <w:color w:val="auto"/>
          <w:spacing w:val="0"/>
          <w:sz w:val="32"/>
          <w:szCs w:val="32"/>
          <w:shd w:val="clear" w:color="auto" w:fill="auto"/>
          <w:lang w:eastAsia="zh-CN"/>
        </w:rPr>
      </w:pPr>
      <w:r>
        <w:rPr>
          <w:rFonts w:hint="eastAsia" w:ascii="仿宋_GB2312" w:hAnsi="仿宋_GB2312" w:eastAsia="仿宋_GB2312" w:cs="仿宋_GB2312"/>
          <w:color w:val="auto"/>
          <w:sz w:val="32"/>
          <w:szCs w:val="32"/>
          <w:lang w:val="en-US" w:eastAsia="zh-CN"/>
        </w:rPr>
        <w:t>各县区（管委会）人社局（人劳局）</w:t>
      </w:r>
      <w:r>
        <w:rPr>
          <w:rFonts w:hint="eastAsia" w:ascii="仿宋_GB2312" w:hAnsi="仿宋_GB2312" w:eastAsia="仿宋_GB2312" w:cs="仿宋_GB2312"/>
          <w:i w:val="0"/>
          <w:caps w:val="0"/>
          <w:color w:val="auto"/>
          <w:spacing w:val="0"/>
          <w:sz w:val="32"/>
          <w:szCs w:val="32"/>
          <w:shd w:val="clear" w:color="auto" w:fill="auto"/>
          <w:lang w:eastAsia="zh-CN"/>
        </w:rPr>
        <w:t>，市直有关单位人事部门：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现将《福建省人力资源和社会保障厅办公室转发人力资源社会保障部办公厅关于切实做好新型冠状病毒感染的肺炎疫情防控期间事业单位人事管理工作有关问题的通知》（闽人社办〔2020〕16号）转发给你们，</w:t>
      </w:r>
      <w:r>
        <w:rPr>
          <w:rFonts w:hint="eastAsia" w:ascii="仿宋_GB2312" w:hAnsi="仿宋_GB2312" w:eastAsia="仿宋_GB2312" w:cs="仿宋_GB2312"/>
          <w:b w:val="0"/>
          <w:i w:val="0"/>
          <w:caps w:val="0"/>
          <w:color w:val="auto"/>
          <w:spacing w:val="0"/>
          <w:sz w:val="32"/>
          <w:szCs w:val="32"/>
          <w:shd w:val="clear" w:color="auto" w:fill="FFFFFF"/>
          <w:lang w:val="en-US" w:eastAsia="zh-CN"/>
        </w:rPr>
        <w:t>请认真遵照执行。</w:t>
      </w:r>
      <w:r>
        <w:rPr>
          <w:rFonts w:hint="eastAsia" w:ascii="仿宋_GB2312" w:hAnsi="仿宋_GB2312" w:eastAsia="仿宋_GB2312" w:cs="仿宋_GB2312"/>
          <w:i w:val="0"/>
          <w:caps w:val="0"/>
          <w:color w:val="auto"/>
          <w:spacing w:val="0"/>
          <w:sz w:val="32"/>
          <w:szCs w:val="32"/>
          <w:shd w:val="clear" w:color="auto" w:fill="FFFFFF"/>
          <w:lang w:val="en-US" w:eastAsia="zh-CN"/>
        </w:rPr>
        <w:t>在贯彻执行中，如有遇到重要情况请与我局联系。</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96" w:firstLineChars="200"/>
        <w:jc w:val="both"/>
        <w:rPr>
          <w:rFonts w:hint="default" w:ascii="仿宋_GB2312" w:hAnsi="仿宋_GB2312" w:eastAsia="仿宋_GB2312" w:cs="仿宋_GB2312"/>
          <w:i w:val="0"/>
          <w:caps w:val="0"/>
          <w:color w:val="auto"/>
          <w:spacing w:val="-11"/>
          <w:sz w:val="32"/>
          <w:szCs w:val="32"/>
          <w:shd w:val="clear" w:color="auto" w:fill="FFFFFF"/>
          <w:lang w:val="en-US" w:eastAsia="zh-CN"/>
        </w:rPr>
      </w:pPr>
      <w:r>
        <w:rPr>
          <w:rFonts w:hint="eastAsia" w:ascii="仿宋_GB2312" w:hAnsi="仿宋_GB2312" w:eastAsia="仿宋_GB2312" w:cs="仿宋_GB2312"/>
          <w:i w:val="0"/>
          <w:caps w:val="0"/>
          <w:color w:val="auto"/>
          <w:spacing w:val="-11"/>
          <w:sz w:val="32"/>
          <w:szCs w:val="32"/>
          <w:shd w:val="clear" w:color="auto" w:fill="FFFFFF"/>
          <w:lang w:val="en-US" w:eastAsia="zh-CN"/>
        </w:rPr>
        <w:t>事业单位人事管理科联系人：陈梅呈，联系电话：13959533219；</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96" w:firstLineChars="200"/>
        <w:jc w:val="both"/>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11"/>
          <w:sz w:val="32"/>
          <w:szCs w:val="32"/>
          <w:shd w:val="clear" w:color="auto" w:fill="FFFFFF"/>
          <w:lang w:val="en-US" w:eastAsia="zh-CN"/>
        </w:rPr>
        <w:t>人力人才开发科联系人：陈炯，联系电话：13666916669。</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仿宋" w:hAnsi="仿宋" w:eastAsia="仿宋" w:cs="仿宋"/>
          <w:i w:val="0"/>
          <w:caps w:val="0"/>
          <w:color w:val="auto"/>
          <w:spacing w:val="0"/>
          <w:sz w:val="32"/>
          <w:szCs w:val="32"/>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仿宋" w:hAnsi="仿宋" w:eastAsia="仿宋" w:cs="仿宋"/>
          <w:i w:val="0"/>
          <w:caps w:val="0"/>
          <w:color w:val="auto"/>
          <w:spacing w:val="0"/>
          <w:sz w:val="32"/>
          <w:szCs w:val="32"/>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jc w:val="right"/>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莆田市人力资源和社会保障局办公室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jc w:val="center"/>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2020年2月4日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jc w:val="center"/>
        <w:rPr>
          <w:rFonts w:hint="eastAsia" w:ascii="仿宋_GB2312" w:hAnsi="仿宋_GB2312" w:eastAsia="仿宋_GB2312" w:cs="仿宋_GB2312"/>
          <w:i w:val="0"/>
          <w:caps w:val="0"/>
          <w:color w:val="auto"/>
          <w:spacing w:val="0"/>
          <w:sz w:val="32"/>
          <w:szCs w:val="32"/>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rPr>
          <w:rFonts w:hint="eastAsia" w:ascii="方正小标宋简体" w:hAnsi="方正小标宋简体" w:eastAsia="方正小标宋简体" w:cs="方正小标宋简体"/>
          <w:b w:val="0"/>
          <w:bCs w:val="0"/>
          <w:i w:val="0"/>
          <w:caps w:val="0"/>
          <w:color w:val="auto"/>
          <w:spacing w:val="0"/>
          <w:kern w:val="0"/>
          <w:sz w:val="36"/>
          <w:szCs w:val="36"/>
          <w:shd w:val="clear" w:color="auto" w:fill="FFFFFF"/>
          <w:vertAlign w:val="baseline"/>
          <w:lang w:val="en-US" w:eastAsia="zh-CN" w:bidi="ar"/>
        </w:rPr>
        <w:sectPr>
          <w:footerReference r:id="rId12" w:type="default"/>
          <w:pgSz w:w="11906" w:h="16838"/>
          <w:pgMar w:top="1587" w:right="1474" w:bottom="1474" w:left="1474" w:header="851" w:footer="992" w:gutter="0"/>
          <w:pgNumType w:fmt="numberInDash"/>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rPr>
          <w:rFonts w:hint="eastAsia" w:ascii="方正小标宋简体" w:hAnsi="方正小标宋简体" w:eastAsia="方正小标宋简体" w:cs="方正小标宋简体"/>
          <w:b w:val="0"/>
          <w:bCs w:val="0"/>
          <w:i w:val="0"/>
          <w:caps w:val="0"/>
          <w:color w:val="auto"/>
          <w:spacing w:val="0"/>
          <w:sz w:val="36"/>
          <w:szCs w:val="36"/>
        </w:rPr>
      </w:pPr>
      <w:r>
        <w:rPr>
          <w:rFonts w:hint="eastAsia" w:ascii="方正小标宋简体" w:hAnsi="方正小标宋简体" w:eastAsia="方正小标宋简体" w:cs="方正小标宋简体"/>
          <w:b w:val="0"/>
          <w:bCs w:val="0"/>
          <w:i w:val="0"/>
          <w:caps w:val="0"/>
          <w:color w:val="auto"/>
          <w:spacing w:val="0"/>
          <w:kern w:val="0"/>
          <w:sz w:val="36"/>
          <w:szCs w:val="36"/>
          <w:shd w:val="clear" w:color="auto" w:fill="FFFFFF"/>
          <w:vertAlign w:val="baseline"/>
          <w:lang w:val="en-US" w:eastAsia="zh-CN" w:bidi="ar"/>
        </w:rPr>
        <w:t>福建省人力资源和社会保障厅办公室转发人力资源社会保障部办公厅关于切实做好新型</w:t>
      </w:r>
      <w:r>
        <w:rPr>
          <w:rFonts w:hint="eastAsia" w:ascii="方正小标宋简体" w:hAnsi="方正小标宋简体" w:eastAsia="方正小标宋简体" w:cs="方正小标宋简体"/>
          <w:b w:val="0"/>
          <w:bCs w:val="0"/>
          <w:i w:val="0"/>
          <w:caps w:val="0"/>
          <w:color w:val="auto"/>
          <w:spacing w:val="0"/>
          <w:sz w:val="36"/>
          <w:szCs w:val="36"/>
          <w:shd w:val="clear" w:color="auto" w:fill="FFFFFF"/>
        </w:rPr>
        <w:t>冠状病毒感染的肺炎疫情防控期间事业单位人事管理工作有关问题的通知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jc w:val="center"/>
        <w:textAlignment w:val="baseline"/>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i w:val="0"/>
          <w:caps w:val="0"/>
          <w:color w:val="auto"/>
          <w:spacing w:val="0"/>
          <w:sz w:val="32"/>
          <w:szCs w:val="32"/>
          <w:shd w:val="clear" w:color="auto" w:fill="auto"/>
        </w:rPr>
        <w:t>闽人社办〔2020〕16号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jc w:val="left"/>
        <w:textAlignment w:val="baseline"/>
        <w:rPr>
          <w:rFonts w:hint="eastAsia" w:ascii="仿宋_GB2312" w:hAnsi="仿宋_GB2312" w:eastAsia="仿宋_GB2312" w:cs="仿宋_GB2312"/>
          <w:i w:val="0"/>
          <w:caps w:val="0"/>
          <w:color w:val="auto"/>
          <w:spacing w:val="0"/>
          <w:sz w:val="32"/>
          <w:szCs w:val="32"/>
          <w:shd w:val="clear" w:color="auto"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jc w:val="left"/>
        <w:textAlignment w:val="baseline"/>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各设区市人社局、平潭综合实验区党工委党群工作部，省直有关单位人事部门：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firstLine="640" w:firstLineChars="200"/>
        <w:jc w:val="both"/>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现将《人力资源社会保障部办公厅关于切实做好新型冠状病毒感染的肺炎疫情防控期间事业单位人事管理工作有关问题的通知》（人社厅发〔2020〕8号，以下简称《通知》）转发给你们，并结合我省实际提出如下意见，请一并贯彻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left"/>
        <w:textAlignment w:val="baseline"/>
        <w:rPr>
          <w:rFonts w:hint="eastAsia" w:ascii="仿宋_GB2312" w:hAnsi="仿宋_GB2312" w:eastAsia="仿宋_GB2312" w:cs="仿宋_GB2312"/>
          <w:i w:val="0"/>
          <w:caps w:val="0"/>
          <w:color w:val="auto"/>
          <w:spacing w:val="0"/>
          <w:sz w:val="32"/>
          <w:szCs w:val="32"/>
        </w:rPr>
      </w:pPr>
      <w:r>
        <w:rPr>
          <w:rFonts w:hint="eastAsia" w:ascii="黑体" w:hAnsi="黑体" w:eastAsia="黑体" w:cs="黑体"/>
          <w:i w:val="0"/>
          <w:caps w:val="0"/>
          <w:color w:val="auto"/>
          <w:spacing w:val="0"/>
          <w:kern w:val="0"/>
          <w:sz w:val="32"/>
          <w:szCs w:val="32"/>
          <w:shd w:val="clear" w:color="auto" w:fill="FFFFFF"/>
          <w:vertAlign w:val="baseline"/>
          <w:lang w:val="en-US" w:eastAsia="zh-CN" w:bidi="ar"/>
        </w:rPr>
        <w:t>一、提高政治站位，切实把打赢疫情防控阻击战作为当前的重大政治任务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left"/>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全省各级人力资源和社会保障部门要坚决贯彻习近平总书记关于打赢新型冠状病毒感染的肺炎疫情防控阻击战的重要指示精神和李克强总理批示要求，按照中央和省委、省政府的部署，切实把疫情防控作为重大政治任务、当前最重要的工作和头等大事，把人民群众生命安全和身体健康放在第一位，做到守土有责、守土担责、守土尽责，切实做好疫情防控期间事业单位人事管理、职称管理和专业技术职业资格考试等相关工作，为打赢疫情防控阻击战作出积极贡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left"/>
        <w:textAlignment w:val="baseline"/>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kern w:val="0"/>
          <w:sz w:val="32"/>
          <w:szCs w:val="32"/>
          <w:shd w:val="clear" w:color="auto" w:fill="FFFFFF"/>
          <w:vertAlign w:val="baseline"/>
          <w:lang w:val="en-US" w:eastAsia="zh-CN" w:bidi="ar"/>
        </w:rPr>
        <w:t>二、积极妥善处理，扎实做好疫情期间事业单位公开招聘工作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left"/>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各地各单位要严格执行《通知》中关于事业单位公开招聘的工作要求，凡是不符合卫生防疫要求的公开招聘活动一律不得组织；疫情防控相关医疗卫生机构等事业单位需要紧急补充医护人员等疫情防控工作人员的，可开辟绿色通道、简化招聘程序，可采用网上面试、考察等方式直接招聘聘用，以保障疫情防控工作急需，相关招聘手续可在疫情过后补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left"/>
        <w:textAlignment w:val="baseline"/>
        <w:rPr>
          <w:rFonts w:hint="eastAsia" w:ascii="仿宋_GB2312" w:hAnsi="仿宋_GB2312" w:eastAsia="仿宋_GB2312" w:cs="仿宋_GB2312"/>
          <w:i w:val="0"/>
          <w:caps w:val="0"/>
          <w:color w:val="auto"/>
          <w:spacing w:val="0"/>
          <w:sz w:val="32"/>
          <w:szCs w:val="32"/>
        </w:rPr>
      </w:pPr>
      <w:r>
        <w:rPr>
          <w:rFonts w:hint="eastAsia" w:ascii="黑体" w:hAnsi="黑体" w:eastAsia="黑体" w:cs="黑体"/>
          <w:i w:val="0"/>
          <w:caps w:val="0"/>
          <w:color w:val="auto"/>
          <w:spacing w:val="0"/>
          <w:kern w:val="0"/>
          <w:sz w:val="32"/>
          <w:szCs w:val="32"/>
          <w:shd w:val="clear" w:color="auto" w:fill="FFFFFF"/>
          <w:vertAlign w:val="baseline"/>
          <w:lang w:val="en-US" w:eastAsia="zh-CN" w:bidi="ar"/>
        </w:rPr>
        <w:t>三、强化大局意识，暂停疫情期间职称评审等人员集聚活动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left"/>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全省各级人力资源社会保障部门和行业主管部门及职称评审委员会组建单位在我省公共卫生事件一级响应期间暂停开展职称评审、专业技术人员职业资格考试（今年2、3月份国家无专业技术人员职业资格考试项目计划）、事业单位工作人员培训等集体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left"/>
        <w:textAlignment w:val="baseline"/>
        <w:rPr>
          <w:rFonts w:hint="eastAsia" w:ascii="仿宋_GB2312" w:hAnsi="仿宋_GB2312" w:eastAsia="仿宋_GB2312" w:cs="仿宋_GB2312"/>
          <w:i w:val="0"/>
          <w:caps w:val="0"/>
          <w:color w:val="auto"/>
          <w:spacing w:val="0"/>
          <w:sz w:val="32"/>
          <w:szCs w:val="32"/>
        </w:rPr>
      </w:pPr>
      <w:r>
        <w:rPr>
          <w:rFonts w:hint="eastAsia" w:ascii="黑体" w:hAnsi="黑体" w:eastAsia="黑体" w:cs="黑体"/>
          <w:i w:val="0"/>
          <w:caps w:val="0"/>
          <w:color w:val="auto"/>
          <w:spacing w:val="0"/>
          <w:kern w:val="0"/>
          <w:sz w:val="32"/>
          <w:szCs w:val="32"/>
          <w:shd w:val="clear" w:color="auto" w:fill="FFFFFF"/>
          <w:vertAlign w:val="baseline"/>
          <w:lang w:val="en-US" w:eastAsia="zh-CN" w:bidi="ar"/>
        </w:rPr>
        <w:t>四、树立导向作用，激励引导广大事业单位工作人员在疫情防控工作中主动担当作为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both"/>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各地部门要加强与同级应对新型冠状病毒感染肺炎疫情领导小组办公室沟通，注重发现、选树、宣传勇于担当、敢于奉献的先进典型和先进事迹，对在疫情防控中做出贡献的事业单位工作人员和集体特别是奋战在疫情防控一线、贡献突出的事业单位工作人员和集体，可根据《事业单位工作人员奖励规定》和我省的转发通知等有关规定开展及时奖励。同时，对在疫情防控中不服从指挥、调遣或者消极对抗的事业单位工作人员，可根据《事业单位工作人员处分暂行规定》有关规定，给予警告、记过、降低岗位等级或者撤职处分，情节严重的给予开除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left"/>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疫情防控期间遇有紧急情况要及时报告省人力资源和社会保障厅事业单位人事管理处、人力资源开发处。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left"/>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联系人：张李招、赵婷婷，联系电话：0591-87856021、87833713（公开招聘）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left"/>
        <w:textAlignment w:val="baseline"/>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                                  福建省人力资源和社会保障厅办公室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right="0" w:firstLine="636"/>
        <w:jc w:val="left"/>
        <w:textAlignment w:val="baseline"/>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                                                  2020年2月3日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jc w:val="center"/>
        <w:textAlignment w:val="baseline"/>
        <w:rPr>
          <w:rFonts w:hint="eastAsia" w:ascii="方正小标宋简体" w:hAnsi="方正小标宋简体" w:eastAsia="方正小标宋简体" w:cs="方正小标宋简体"/>
          <w:i w:val="0"/>
          <w:caps w:val="0"/>
          <w:color w:val="auto"/>
          <w:spacing w:val="-17"/>
          <w:kern w:val="0"/>
          <w:sz w:val="36"/>
          <w:szCs w:val="36"/>
          <w:shd w:val="clear" w:color="auto" w:fill="FFFFFF"/>
          <w:vertAlign w:val="baseline"/>
          <w:lang w:val="en-US" w:eastAsia="zh-CN" w:bidi="ar"/>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0"/>
        <w:jc w:val="center"/>
        <w:textAlignment w:val="baseline"/>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i w:val="0"/>
          <w:caps w:val="0"/>
          <w:color w:val="auto"/>
          <w:spacing w:val="-17"/>
          <w:kern w:val="0"/>
          <w:sz w:val="36"/>
          <w:szCs w:val="36"/>
          <w:shd w:val="clear" w:color="auto" w:fill="FFFFFF"/>
          <w:vertAlign w:val="baseline"/>
          <w:lang w:val="en-US" w:eastAsia="zh-CN" w:bidi="ar"/>
        </w:rPr>
        <w:t>人力资源社会保障部办公厅关于切实做好新型冠状病毒感染的肺炎疫情防控期间事业单位人事管理工作有关问题的通知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jc w:val="center"/>
        <w:textAlignment w:val="baseline"/>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人社厅发〔2020〕8号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jc w:val="center"/>
        <w:textAlignment w:val="baseline"/>
        <w:rPr>
          <w:rFonts w:hint="eastAsia" w:ascii="仿宋_GB2312" w:hAnsi="仿宋_GB2312" w:eastAsia="仿宋_GB2312" w:cs="仿宋_GB2312"/>
          <w:i w:val="0"/>
          <w:caps w:val="0"/>
          <w:color w:val="auto"/>
          <w:spacing w:val="0"/>
          <w:sz w:val="32"/>
          <w:szCs w:val="32"/>
          <w:shd w:val="clear" w:color="auto"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各省、自治区、直辖市及新疆生产建设兵团人力资源社会保障厅（局）：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 为贯彻落实习近平总书记关于打赢新型冠状病毒感染的肺炎疫情防控阻击战的重要指示精神和李克强总理批示要求，按照党中央、国务院决策部署，切实做好疫情防控期间事业单位人事管理相关工作，现就有关问题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 一、各地区事业单位公开招聘在疫情防控期间均改为网上组织或延期举行，暂停组织线下现场报名、笔试、面试活动，以减少人员聚集交叉感染风险。相关调整事项要及时以适当形式告知考生并向社会公告。如确属工作急需组织公开招聘的，应落实卫生防疫要求，尽量采用电话、视频、互联网等非现场接触方式办理有关事项，相关体检、考察活动可延后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 二、疫情防控相关医疗卫生机构等事业单位需要紧急补充医护人员等疫情防控工作人员的，可简化招聘程序，设立招聘绿色通道。可由事业单位或其主管部门采用网上面试、考察等方式直接招聘聘用，以保障疫情防控工作急需，相关招聘手续可疫情过后补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640" w:firstLineChars="200"/>
        <w:jc w:val="both"/>
        <w:textAlignment w:val="baseline"/>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三、激励医疗卫生机构医护人员等事业单位工作人员在疫情防控工作中履职尽责，担当作为。事业单位及其主管部门、事业单位人事综合管理部门对于在疫情防控中做出贡献的事业单位工作人员和集体特别是奋战在疫情防控一线、贡献突出的事业单位工作人员和集体，可根据《事业单位工作人员奖励规定》有关规定开展及时奖励。对于获得嘉奖、记功、记大功的事业单位工作人员给予一次性奖金，获奖人员所在地区或者单位经批准可以追加其他物质奖励，所需经费按规定渠道解决。对于在疫情防控中不服从指挥、调遣或者消极对抗的事业单位工作人员，可根据《事业单位工作人员处分暂行规定》有关规定，给予警告、记过、降低岗位等级或者撤职处分，情节严重的给予开除处分。要及时总结宣传疫情防控工作中的先进事迹，树典型，立标杆，激励引导广大事业单位工作人员在疫情防控工作中主动履职，担当作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640" w:firstLineChars="200"/>
        <w:jc w:val="both"/>
        <w:textAlignment w:val="baseline"/>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                                          人力资源社会保障部办公厅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
        </w:rPr>
        <w:t>                                                  2020年1月30日</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right="0" w:rightChars="0"/>
        <w:jc w:val="center"/>
        <w:textAlignment w:val="baseline"/>
        <w:rPr>
          <w:rFonts w:hint="eastAsia" w:ascii="方正小标宋简体" w:hAnsi="方正小标宋简体" w:eastAsia="方正小标宋简体" w:cs="方正小标宋简体"/>
          <w:b w:val="0"/>
          <w:bCs w:val="0"/>
          <w:color w:val="auto"/>
          <w:kern w:val="2"/>
          <w:sz w:val="36"/>
          <w:szCs w:val="36"/>
          <w:lang w:val="en-US" w:eastAsia="zh-CN" w:bidi="ar-SA"/>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kinsoku/>
        <w:overflowPunct/>
        <w:topLinePunct w:val="0"/>
        <w:bidi w:val="0"/>
        <w:adjustRightInd/>
        <w:snapToGrid/>
        <w:spacing w:line="520" w:lineRule="exact"/>
        <w:rPr>
          <w:rFonts w:hint="eastAsia" w:ascii="仿宋_GB2312" w:hAnsi="仿宋_GB2312" w:eastAsia="仿宋_GB2312" w:cs="仿宋_GB2312"/>
          <w:color w:val="auto"/>
          <w:sz w:val="32"/>
          <w:szCs w:val="32"/>
          <w:lang w:val="en-US" w:eastAsia="zh-CN"/>
        </w:rPr>
      </w:pPr>
    </w:p>
    <w:p>
      <w:pPr>
        <w:keepNext w:val="0"/>
        <w:keepLines w:val="0"/>
        <w:pageBreakBefore w:val="0"/>
        <w:kinsoku/>
        <w:overflowPunct/>
        <w:topLinePunct w:val="0"/>
        <w:bidi w:val="0"/>
        <w:adjustRightInd/>
        <w:snapToGrid/>
        <w:spacing w:line="520" w:lineRule="exact"/>
        <w:jc w:val="both"/>
        <w:outlineLvl w:val="0"/>
        <w:rPr>
          <w:rFonts w:hint="eastAsia" w:ascii="方正小标宋简体" w:hAnsi="方正小标宋简体" w:eastAsia="方正小标宋简体" w:cs="方正小标宋简体"/>
          <w:color w:val="auto"/>
          <w:sz w:val="44"/>
          <w:szCs w:val="44"/>
          <w:lang w:val="en-US" w:eastAsia="zh-CN"/>
        </w:rPr>
      </w:pPr>
      <w:bookmarkStart w:id="12" w:name="_Toc5343"/>
      <w:bookmarkStart w:id="13" w:name="_Toc349"/>
    </w:p>
    <w:p>
      <w:pPr>
        <w:keepNext w:val="0"/>
        <w:keepLines w:val="0"/>
        <w:pageBreakBefore w:val="0"/>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overflowPunct/>
        <w:topLinePunct w:val="0"/>
        <w:bidi w:val="0"/>
        <w:adjustRightInd/>
        <w:snapToGrid/>
        <w:spacing w:line="520" w:lineRule="exact"/>
        <w:jc w:val="center"/>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第五部分 劳动关系类</w:t>
      </w:r>
      <w:bookmarkEnd w:id="12"/>
      <w:bookmarkEnd w:id="13"/>
    </w:p>
    <w:p>
      <w:pPr>
        <w:keepNext w:val="0"/>
        <w:keepLines w:val="0"/>
        <w:pageBreakBefore w:val="0"/>
        <w:kinsoku/>
        <w:overflowPunct/>
        <w:topLinePunct w:val="0"/>
        <w:bidi w:val="0"/>
        <w:adjustRightInd/>
        <w:snapToGrid/>
        <w:spacing w:line="520" w:lineRule="exact"/>
        <w:rPr>
          <w:rFonts w:hint="eastAsia" w:ascii="仿宋_GB2312" w:hAnsi="仿宋_GB2312" w:eastAsia="仿宋_GB2312" w:cs="仿宋_GB2312"/>
          <w:color w:val="auto"/>
          <w:sz w:val="32"/>
          <w:szCs w:val="32"/>
          <w:lang w:val="en-US" w:eastAsia="zh-CN"/>
        </w:rPr>
      </w:pPr>
    </w:p>
    <w:p>
      <w:pPr>
        <w:keepNext w:val="0"/>
        <w:keepLines w:val="0"/>
        <w:pageBreakBefore w:val="0"/>
        <w:kinsoku/>
        <w:overflowPunct/>
        <w:topLinePunct w:val="0"/>
        <w:bidi w:val="0"/>
        <w:adjustRightInd/>
        <w:snapToGrid/>
        <w:spacing w:line="520" w:lineRule="exact"/>
        <w:ind w:firstLine="640" w:firstLineChars="200"/>
        <w:rPr>
          <w:rFonts w:hint="eastAsia" w:ascii="黑体" w:hAnsi="黑体" w:eastAsia="黑体" w:cs="黑体"/>
          <w:b w:val="0"/>
          <w:bCs w:val="0"/>
          <w:color w:val="auto"/>
          <w:sz w:val="32"/>
          <w:szCs w:val="32"/>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kinsoku/>
        <w:overflowPunct/>
        <w:topLinePunct w:val="0"/>
        <w:bidi w:val="0"/>
        <w:adjustRightInd/>
        <w:snapToGrid/>
        <w:spacing w:line="520" w:lineRule="exact"/>
        <w:jc w:val="center"/>
        <w:textAlignment w:val="top"/>
        <w:rPr>
          <w:rFonts w:hint="eastAsia" w:ascii="方正小标宋简体" w:hAnsi="宋体" w:eastAsia="方正小标宋简体"/>
          <w:color w:val="auto"/>
          <w:sz w:val="36"/>
          <w:szCs w:val="36"/>
          <w:lang w:eastAsia="zh-CN"/>
        </w:rPr>
      </w:pPr>
      <w:r>
        <w:rPr>
          <w:rFonts w:hint="eastAsia" w:ascii="方正小标宋简体" w:hAnsi="宋体" w:eastAsia="方正小标宋简体"/>
          <w:color w:val="auto"/>
          <w:sz w:val="36"/>
          <w:szCs w:val="36"/>
          <w:lang w:eastAsia="zh-CN"/>
        </w:rPr>
        <w:t>《</w:t>
      </w:r>
      <w:r>
        <w:rPr>
          <w:rFonts w:hint="eastAsia" w:ascii="方正小标宋简体" w:hAnsi="宋体" w:eastAsia="方正小标宋简体"/>
          <w:color w:val="auto"/>
          <w:sz w:val="36"/>
          <w:szCs w:val="36"/>
        </w:rPr>
        <w:t>莆田市人力资源和社会保障局等三方四部门关于做好新型冠状病毒感染肺炎疫情防控期间稳定劳动关系支持企业复工复产的意见</w:t>
      </w:r>
      <w:r>
        <w:rPr>
          <w:rFonts w:hint="eastAsia" w:ascii="方正小标宋简体" w:hAnsi="宋体" w:eastAsia="方正小标宋简体"/>
          <w:color w:val="auto"/>
          <w:sz w:val="36"/>
          <w:szCs w:val="36"/>
          <w:lang w:eastAsia="zh-CN"/>
        </w:rPr>
        <w:t>》</w:t>
      </w:r>
    </w:p>
    <w:p>
      <w:pPr>
        <w:keepNext w:val="0"/>
        <w:keepLines w:val="0"/>
        <w:pageBreakBefore w:val="0"/>
        <w:kinsoku/>
        <w:overflowPunct/>
        <w:topLinePunct w:val="0"/>
        <w:bidi w:val="0"/>
        <w:adjustRightInd/>
        <w:snapToGrid/>
        <w:spacing w:line="520" w:lineRule="exact"/>
        <w:jc w:val="center"/>
        <w:textAlignment w:val="top"/>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（莆人社文〔2020〕40号）</w:t>
      </w:r>
    </w:p>
    <w:p>
      <w:pPr>
        <w:keepNext w:val="0"/>
        <w:keepLines w:val="0"/>
        <w:pageBreakBefore w:val="0"/>
        <w:kinsoku/>
        <w:overflowPunct/>
        <w:topLinePunct w:val="0"/>
        <w:bidi w:val="0"/>
        <w:adjustRightInd/>
        <w:snapToGrid/>
        <w:spacing w:line="520" w:lineRule="exact"/>
        <w:jc w:val="center"/>
        <w:textAlignment w:val="top"/>
        <w:rPr>
          <w:rFonts w:hint="eastAsia" w:ascii="楷体_GB2312" w:hAnsi="楷体_GB2312" w:eastAsia="楷体_GB2312" w:cs="楷体_GB2312"/>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520" w:lineRule="exact"/>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各县（区、管委会）人力资源和社会保障局（人劳局）、总工会、企业与企业家联合会、工商业联合会：</w:t>
      </w:r>
      <w:bookmarkStart w:id="14" w:name="Body"/>
      <w:bookmarkEnd w:id="14"/>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textAlignment w:val="top"/>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为贯彻落实党中</w:t>
      </w:r>
      <w:r>
        <w:rPr>
          <w:rFonts w:hint="eastAsia" w:ascii="仿宋_GB2312" w:hAnsi="仿宋_GB2312" w:eastAsia="仿宋_GB2312" w:cs="仿宋_GB2312"/>
          <w:color w:val="auto"/>
          <w:sz w:val="32"/>
          <w:szCs w:val="32"/>
        </w:rPr>
        <w:t>央、省委、省政府和市委、市政府关</w:t>
      </w:r>
      <w:r>
        <w:rPr>
          <w:rFonts w:hint="eastAsia" w:ascii="仿宋_GB2312" w:hAnsi="仿宋_GB2312" w:eastAsia="仿宋_GB2312" w:cs="仿宋_GB2312"/>
          <w:color w:val="auto"/>
          <w:kern w:val="0"/>
          <w:sz w:val="32"/>
          <w:szCs w:val="32"/>
          <w:shd w:val="clear" w:color="auto" w:fill="FFFFFF"/>
          <w:lang w:bidi="ar"/>
        </w:rPr>
        <w:t>于新型冠状病毒感染肺炎疫情防控工作的决策部署，积极发挥广大企业和职工在疫情防控中的重要作用，全力支持企业复工复产稳定劳动关系，动员广大职工凝心聚力共克时艰，根据福建省人力资源和社会保障厅、总工会、企业与企业家联合会、工商业联合会《关于做好新型冠状病毒感染肺炎疫情防控期间稳定劳动关系支持企业复工复产的意见》（闽人社文〔2020〕24号），现就做好疫情防控期间稳定劳动关系支持企业复工复产提出以下意见。</w:t>
      </w:r>
      <w:r>
        <w:rPr>
          <w:rFonts w:hint="eastAsia" w:ascii="仿宋_GB2312" w:hAnsi="仿宋_GB2312" w:eastAsia="仿宋_GB2312" w:cs="仿宋_GB2312"/>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 xml:space="preserve">   </w:t>
      </w:r>
      <w:r>
        <w:rPr>
          <w:rFonts w:hint="eastAsia" w:ascii="黑体" w:hAnsi="黑体" w:eastAsia="黑体" w:cs="黑体"/>
          <w:color w:val="auto"/>
          <w:kern w:val="0"/>
          <w:sz w:val="32"/>
          <w:szCs w:val="32"/>
          <w:shd w:val="clear" w:color="auto" w:fill="FFFFFF"/>
          <w:lang w:bidi="ar"/>
        </w:rPr>
        <w:t xml:space="preserve"> 一、高度重视疫情对劳动关系领域带来的新挑战</w:t>
      </w:r>
      <w:r>
        <w:rPr>
          <w:rFonts w:hint="eastAsia" w:ascii="仿宋_GB2312" w:hAnsi="仿宋_GB2312" w:eastAsia="仿宋_GB2312" w:cs="仿宋_GB2312"/>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　　近期，受新型冠状病毒感染肺炎疫情影响，劳动关系领域面临新情况新问题。部分行业企业面临较大的生产经营压力，劳动者面临待岗、失业、收入减少等风险，劳动关系不稳定性增加，劳动关系矛盾逐步凸显。当前，新型冠状病毒感染肺炎疫情防控正处于关键阶段，各级协调劳动关系三方要认真学习贯彻习近平总书记关于疫情防控工作的一系列重要指示精神，坚决贯彻落实党中央、国务院和省、市党委、政府的决策部署，高度重视当前特殊时期劳动关系运行中出现的突出问题，加强劳动关系风险监测和研判，引导企业与职工共担责任共渡难关。要充分发挥三方机制在保企业、保就业、保稳定中的独特作用，深入分析当前劳动关系形势，结合实际帮助企业制定复工复产的措施，联合各方力量共同行动，加大对特殊时期企业劳动关系处理的指导服务，确保劳动关系总体和谐稳定。</w:t>
      </w:r>
      <w:r>
        <w:rPr>
          <w:rFonts w:hint="eastAsia" w:ascii="仿宋_GB2312" w:hAnsi="仿宋_GB2312" w:eastAsia="仿宋_GB2312" w:cs="仿宋_GB2312"/>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 xml:space="preserve">    </w:t>
      </w:r>
      <w:r>
        <w:rPr>
          <w:rFonts w:hint="eastAsia" w:ascii="黑体" w:hAnsi="黑体" w:eastAsia="黑体" w:cs="黑体"/>
          <w:color w:val="auto"/>
          <w:kern w:val="0"/>
          <w:sz w:val="32"/>
          <w:szCs w:val="32"/>
          <w:shd w:val="clear" w:color="auto" w:fill="FFFFFF"/>
          <w:lang w:bidi="ar"/>
        </w:rPr>
        <w:t>二、灵活处理疫情防控期间的劳动用工问题　　</w:t>
      </w:r>
      <w:r>
        <w:rPr>
          <w:rFonts w:hint="eastAsia" w:ascii="仿宋_GB2312" w:hAnsi="仿宋_GB2312" w:eastAsia="仿宋_GB2312" w:cs="仿宋_GB2312"/>
          <w:color w:val="auto"/>
          <w:kern w:val="0"/>
          <w:sz w:val="32"/>
          <w:szCs w:val="32"/>
          <w:shd w:val="clear" w:color="auto" w:fill="FFFFFF"/>
          <w:lang w:bidi="ar"/>
        </w:rPr>
        <w:t>     </w:t>
      </w:r>
    </w:p>
    <w:p>
      <w:pPr>
        <w:pStyle w:val="9"/>
        <w:keepNext w:val="0"/>
        <w:keepLines w:val="0"/>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top"/>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b/>
          <w:bCs/>
          <w:color w:val="auto"/>
          <w:sz w:val="32"/>
          <w:szCs w:val="32"/>
          <w:shd w:val="clear" w:color="auto" w:fill="FFFFFF"/>
          <w:lang w:bidi="ar"/>
        </w:rPr>
        <w:t>（一）鼓励协商解决复工前的用工问题。</w:t>
      </w:r>
      <w:r>
        <w:rPr>
          <w:rStyle w:val="12"/>
          <w:rFonts w:hint="eastAsia" w:ascii="仿宋_GB2312" w:hAnsi="仿宋_GB2312" w:eastAsia="仿宋_GB2312" w:cs="仿宋_GB2312"/>
          <w:b w:val="0"/>
          <w:bCs/>
          <w:color w:val="auto"/>
          <w:sz w:val="32"/>
          <w:szCs w:val="32"/>
          <w:shd w:val="clear" w:color="auto" w:fill="FFFFFF"/>
          <w:lang w:bidi="ar"/>
        </w:rPr>
        <w:t>对因受疫情影响职工不能按期到岗或企业不能开工生产的，要指导企业主动与职工沟通，有条件的企业可安排职工通过网络等灵活的工作方式居家工作</w:t>
      </w:r>
      <w:r>
        <w:rPr>
          <w:rFonts w:hint="eastAsia" w:ascii="仿宋_GB2312" w:hAnsi="仿宋_GB2312" w:eastAsia="仿宋_GB2312" w:cs="仿宋_GB2312"/>
          <w:bCs/>
          <w:color w:val="auto"/>
          <w:sz w:val="32"/>
          <w:szCs w:val="32"/>
          <w:shd w:val="clear" w:color="auto" w:fill="FFFFFF"/>
          <w:lang w:bidi="ar"/>
        </w:rPr>
        <w:t>；</w:t>
      </w:r>
      <w:r>
        <w:rPr>
          <w:rFonts w:hint="eastAsia" w:ascii="仿宋_GB2312" w:hAnsi="仿宋_GB2312" w:eastAsia="仿宋_GB2312" w:cs="仿宋_GB2312"/>
          <w:color w:val="auto"/>
          <w:sz w:val="32"/>
          <w:szCs w:val="32"/>
          <w:shd w:val="clear" w:color="auto" w:fill="FFFFFF"/>
          <w:lang w:bidi="ar"/>
        </w:rPr>
        <w:t>对不具备远程办公条件的企业，与职工协商优先使用带薪年休假、企业自设福利假等各类假期</w:t>
      </w:r>
      <w:r>
        <w:rPr>
          <w:rStyle w:val="12"/>
          <w:rFonts w:hint="eastAsia" w:ascii="仿宋_GB2312" w:hAnsi="仿宋_GB2312" w:eastAsia="仿宋_GB2312" w:cs="仿宋_GB2312"/>
          <w:b w:val="0"/>
          <w:color w:val="auto"/>
          <w:sz w:val="32"/>
          <w:szCs w:val="32"/>
          <w:shd w:val="clear" w:color="auto" w:fill="FFFFFF"/>
          <w:lang w:bidi="ar"/>
        </w:rPr>
        <w:t>。</w:t>
      </w:r>
      <w:r>
        <w:rPr>
          <w:rFonts w:hint="eastAsia" w:ascii="仿宋_GB2312" w:hAnsi="仿宋_GB2312" w:eastAsia="仿宋_GB2312" w:cs="仿宋_GB2312"/>
          <w:color w:val="auto"/>
          <w:sz w:val="32"/>
          <w:szCs w:val="32"/>
          <w:shd w:val="clear" w:color="auto" w:fill="FFFFFF"/>
          <w:lang w:bidi="ar"/>
        </w:rPr>
        <w:t>要指导企业工会积极动员职工与企业同舟共济，在兼顾企业和劳动者双方合法权益的基础上，帮助企业尽可能减少受疫情影响带来的损失。</w:t>
      </w:r>
      <w:r>
        <w:rPr>
          <w:rFonts w:hint="eastAsia" w:ascii="仿宋_GB2312" w:hAnsi="仿宋_GB2312" w:eastAsia="仿宋_GB2312" w:cs="仿宋_GB2312"/>
          <w:color w:val="auto"/>
          <w:sz w:val="32"/>
          <w:szCs w:val="32"/>
          <w:shd w:val="clear" w:color="auto" w:fill="FFFFFF"/>
          <w:lang w:bidi="ar"/>
        </w:rPr>
        <w:br w:type="textWrapping"/>
      </w:r>
      <w:r>
        <w:rPr>
          <w:rFonts w:hint="eastAsia" w:ascii="仿宋_GB2312" w:hAnsi="仿宋_GB2312" w:eastAsia="仿宋_GB2312" w:cs="仿宋_GB2312"/>
          <w:color w:val="auto"/>
          <w:sz w:val="32"/>
          <w:szCs w:val="32"/>
          <w:shd w:val="clear" w:color="auto" w:fill="FFFFFF"/>
          <w:lang w:bidi="ar"/>
        </w:rPr>
        <w:t>　　</w:t>
      </w:r>
      <w:r>
        <w:rPr>
          <w:rFonts w:hint="eastAsia" w:ascii="仿宋_GB2312" w:hAnsi="仿宋_GB2312" w:eastAsia="仿宋_GB2312" w:cs="仿宋_GB2312"/>
          <w:b/>
          <w:bCs/>
          <w:color w:val="auto"/>
          <w:sz w:val="32"/>
          <w:szCs w:val="32"/>
          <w:shd w:val="clear" w:color="auto" w:fill="FFFFFF"/>
          <w:lang w:bidi="ar"/>
        </w:rPr>
        <w:t>（二）鼓励灵活安排工作时间。</w:t>
      </w:r>
      <w:r>
        <w:rPr>
          <w:rFonts w:hint="eastAsia" w:ascii="仿宋_GB2312" w:hAnsi="仿宋_GB2312" w:eastAsia="仿宋_GB2312" w:cs="仿宋_GB2312"/>
          <w:color w:val="auto"/>
          <w:sz w:val="32"/>
          <w:szCs w:val="32"/>
          <w:shd w:val="clear" w:color="auto" w:fill="FFFFFF"/>
          <w:lang w:bidi="ar"/>
        </w:rPr>
        <w:t>在疫情防控期间，为减少人员聚集，要鼓励符合规定的复工企业实施灵活用工措施，</w:t>
      </w:r>
      <w:r>
        <w:rPr>
          <w:rStyle w:val="12"/>
          <w:rFonts w:hint="eastAsia" w:ascii="仿宋_GB2312" w:hAnsi="仿宋_GB2312" w:eastAsia="仿宋_GB2312" w:cs="仿宋_GB2312"/>
          <w:b w:val="0"/>
          <w:bCs/>
          <w:color w:val="auto"/>
          <w:sz w:val="32"/>
          <w:szCs w:val="32"/>
          <w:shd w:val="clear" w:color="auto" w:fill="FFFFFF"/>
          <w:lang w:bidi="ar"/>
        </w:rPr>
        <w:t>与职工协商采取错时上下班、弹性上下班等方式灵活安排工作时间。</w:t>
      </w:r>
      <w:r>
        <w:rPr>
          <w:rFonts w:hint="eastAsia" w:ascii="仿宋_GB2312" w:hAnsi="仿宋_GB2312" w:eastAsia="仿宋_GB2312" w:cs="仿宋_GB2312"/>
          <w:color w:val="auto"/>
          <w:sz w:val="32"/>
          <w:szCs w:val="32"/>
          <w:shd w:val="clear" w:color="auto" w:fill="FFFFFF"/>
          <w:lang w:bidi="ar"/>
        </w:rPr>
        <w:t>对承担政府疫情防控保障任务需要紧急加班的企业，在保障劳动者身体健康和劳动安全的前提下，指导企业与工会和职工协商，可适当延长工作时间应对紧急生产任务，依法不受延长工作时间的限制。</w:t>
      </w:r>
      <w:r>
        <w:rPr>
          <w:rFonts w:hint="eastAsia" w:ascii="仿宋_GB2312" w:hAnsi="仿宋_GB2312" w:eastAsia="仿宋_GB2312" w:cs="仿宋_GB2312"/>
          <w:color w:val="auto"/>
          <w:sz w:val="32"/>
          <w:szCs w:val="32"/>
          <w:shd w:val="clear" w:color="auto" w:fill="FFFFFF"/>
          <w:lang w:bidi="ar"/>
        </w:rPr>
        <w:br w:type="textWrapping"/>
      </w:r>
      <w:r>
        <w:rPr>
          <w:rFonts w:hint="eastAsia" w:ascii="仿宋_GB2312" w:hAnsi="仿宋_GB2312" w:eastAsia="仿宋_GB2312" w:cs="仿宋_GB2312"/>
          <w:color w:val="auto"/>
          <w:sz w:val="32"/>
          <w:szCs w:val="32"/>
          <w:shd w:val="clear" w:color="auto" w:fill="FFFFFF"/>
          <w:lang w:bidi="ar"/>
        </w:rPr>
        <w:t>　　</w:t>
      </w:r>
      <w:r>
        <w:rPr>
          <w:rFonts w:hint="eastAsia" w:ascii="仿宋_GB2312" w:hAnsi="仿宋_GB2312" w:eastAsia="仿宋_GB2312" w:cs="仿宋_GB2312"/>
          <w:b/>
          <w:bCs/>
          <w:color w:val="auto"/>
          <w:sz w:val="32"/>
          <w:szCs w:val="32"/>
          <w:shd w:val="clear" w:color="auto" w:fill="FFFFFF"/>
          <w:lang w:bidi="ar"/>
        </w:rPr>
        <w:t>（三）指导规范用工管理。</w:t>
      </w:r>
      <w:r>
        <w:rPr>
          <w:rFonts w:hint="eastAsia" w:ascii="仿宋_GB2312" w:hAnsi="仿宋_GB2312" w:eastAsia="仿宋_GB2312" w:cs="仿宋_GB2312"/>
          <w:color w:val="auto"/>
          <w:sz w:val="32"/>
          <w:szCs w:val="32"/>
          <w:shd w:val="clear" w:color="auto" w:fill="FFFFFF"/>
          <w:lang w:bidi="ar"/>
        </w:rPr>
        <w:t>在疫情防控期间，要指导企业全面了解职工被实施隔离措施或政府采取的紧急措施情况，对新型冠状病毒感染的肺炎患者、疑似病人、密切接触者在其隔离治疗期间或医学观察期间以及因政府实施隔离措施或采取其他紧急措施导致不能提供正常劳动的企业职工，企业不得依据《劳动合同法》第四十条、四十一条与职工解除劳动合同。在此期间，劳动合同到期的，分别顺延至职工医疗期、医学观察期、隔离期期满或者政府采取的紧急措施结束。用工单位不得以出现《劳动合同法》第四十条、四十一条规定的情形，将新型冠状病毒感染的肺炎患者、疑似病人、密切接触者在其隔离治疗期间或者医学观察期间以及因政府实施隔离措施或者采取其他紧急措施导致不能提供正常劳动的人员中的被派遣劳动者退回劳务派遣单位。被派遣劳动者在用工单位期间的工资待遇等参照用工单位直接用工的相关政策。对符合规定的复工企业，要指导企业提供必要的防疫保护和劳动保护措施，积极动员职工返岗。对不愿复工的职工，要指导企业及时宣讲疫情防控政策要求和企业复工的重要性，劝导职工及时返岗。对经劝导无效或以其他非正当理由拒绝返岗的，指导企业依法予以处理。鼓励企业积极探索稳定劳动关系的途径和方法，对采取相应措施后仍需要裁员的企业，要指导企业制定裁员方案，依法履行相关程序，妥善处理劳动关系，维护企业正常生产经营秩序。</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textAlignment w:val="top"/>
        <w:rPr>
          <w:rStyle w:val="12"/>
          <w:rFonts w:hint="eastAsia" w:ascii="仿宋_GB2312" w:hAnsi="仿宋_GB2312" w:eastAsia="仿宋_GB2312" w:cs="仿宋_GB2312"/>
          <w:b w:val="0"/>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三、协商处理疫情防控期间的工资待遇问题</w:t>
      </w:r>
      <w:r>
        <w:rPr>
          <w:rFonts w:hint="eastAsia" w:ascii="仿宋_GB2312" w:hAnsi="仿宋_GB2312" w:eastAsia="仿宋_GB2312" w:cs="仿宋_GB2312"/>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　　</w:t>
      </w:r>
      <w:r>
        <w:rPr>
          <w:rFonts w:hint="eastAsia" w:ascii="仿宋_GB2312" w:hAnsi="仿宋_GB2312" w:eastAsia="仿宋_GB2312" w:cs="仿宋_GB2312"/>
          <w:b/>
          <w:bCs/>
          <w:color w:val="auto"/>
          <w:kern w:val="0"/>
          <w:sz w:val="32"/>
          <w:szCs w:val="32"/>
          <w:shd w:val="clear" w:color="auto" w:fill="FFFFFF"/>
          <w:lang w:val="en-US" w:eastAsia="zh-CN" w:bidi="ar"/>
        </w:rPr>
        <w:t>（四）支持协商未返岗期间的工资待遇。</w:t>
      </w:r>
      <w:r>
        <w:rPr>
          <w:rFonts w:hint="eastAsia" w:ascii="仿宋_GB2312" w:hAnsi="仿宋_GB2312" w:eastAsia="仿宋_GB2312" w:cs="仿宋_GB2312"/>
          <w:color w:val="auto"/>
          <w:kern w:val="0"/>
          <w:sz w:val="32"/>
          <w:szCs w:val="32"/>
          <w:shd w:val="clear" w:color="auto" w:fill="FFFFFF"/>
          <w:lang w:bidi="ar"/>
        </w:rPr>
        <w:t>在受疫情影响政府要求延迟复工或企业决定延迟复工的，对用完各类休假仍不能提供正常劳动或其他不能提供正常劳动的职工，</w:t>
      </w:r>
      <w:r>
        <w:rPr>
          <w:rStyle w:val="12"/>
          <w:rFonts w:hint="eastAsia" w:ascii="仿宋_GB2312" w:hAnsi="仿宋_GB2312" w:eastAsia="仿宋_GB2312" w:cs="仿宋_GB2312"/>
          <w:b w:val="0"/>
          <w:bCs/>
          <w:color w:val="auto"/>
          <w:kern w:val="0"/>
          <w:sz w:val="32"/>
          <w:szCs w:val="32"/>
          <w:shd w:val="clear" w:color="auto" w:fill="FFFFFF"/>
          <w:lang w:bidi="ar"/>
        </w:rPr>
        <w:t>指导企业参照国家关于停工、停产期间工资支付相关规定与职工协商，在一个工资支付周期内的按照劳动合同规定的标准支付工资；超过一个工资支付周期的按有关规定发放生活费</w:t>
      </w:r>
      <w:r>
        <w:rPr>
          <w:rStyle w:val="12"/>
          <w:rFonts w:hint="eastAsia" w:ascii="仿宋_GB2312" w:hAnsi="仿宋_GB2312" w:eastAsia="仿宋_GB2312" w:cs="仿宋_GB2312"/>
          <w:b w:val="0"/>
          <w:color w:val="auto"/>
          <w:kern w:val="0"/>
          <w:sz w:val="32"/>
          <w:szCs w:val="32"/>
          <w:shd w:val="clear" w:color="auto" w:fill="FFFFFF"/>
          <w:lang w:bidi="ar"/>
        </w:rPr>
        <w:t>。但对企业要求职工通过远程办公等形式提供正常劳动的，依法支付工资。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3" w:firstLineChars="200"/>
        <w:textAlignment w:val="top"/>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b/>
          <w:bCs/>
          <w:color w:val="auto"/>
          <w:kern w:val="0"/>
          <w:sz w:val="32"/>
          <w:szCs w:val="32"/>
          <w:shd w:val="clear" w:color="auto" w:fill="FFFFFF"/>
          <w:lang w:val="en-US" w:eastAsia="zh-CN" w:bidi="ar"/>
        </w:rPr>
        <w:t>（五）支持困难企业协商工资待遇。</w:t>
      </w:r>
      <w:r>
        <w:rPr>
          <w:rFonts w:hint="eastAsia" w:ascii="仿宋_GB2312" w:hAnsi="仿宋_GB2312" w:eastAsia="仿宋_GB2312" w:cs="仿宋_GB2312"/>
          <w:color w:val="auto"/>
          <w:kern w:val="0"/>
          <w:sz w:val="32"/>
          <w:szCs w:val="32"/>
          <w:shd w:val="clear" w:color="auto" w:fill="FFFFFF"/>
          <w:lang w:bidi="ar"/>
        </w:rPr>
        <w:t>对受疫情影响导致企业生产经营困难的，鼓励企业通过协商民主程序与工会或职工协商采取调整薪酬、轮岗轮休、缩短工时等方式稳定工作岗位，尽量不裁员或少裁员；对暂无工资支付能力的，要引导企业与工会或职工代表协商延期支付，帮助企业减轻资金周转压力。</w:t>
      </w:r>
      <w:r>
        <w:rPr>
          <w:rFonts w:hint="eastAsia" w:ascii="仿宋_GB2312" w:hAnsi="仿宋_GB2312" w:eastAsia="仿宋_GB2312" w:cs="仿宋_GB2312"/>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　　</w:t>
      </w:r>
      <w:r>
        <w:rPr>
          <w:rFonts w:hint="eastAsia" w:ascii="仿宋_GB2312" w:hAnsi="仿宋_GB2312" w:eastAsia="仿宋_GB2312" w:cs="仿宋_GB2312"/>
          <w:b/>
          <w:bCs/>
          <w:color w:val="auto"/>
          <w:kern w:val="0"/>
          <w:sz w:val="32"/>
          <w:szCs w:val="32"/>
          <w:shd w:val="clear" w:color="auto" w:fill="FFFFFF"/>
          <w:lang w:val="en-US" w:eastAsia="zh-CN" w:bidi="ar"/>
        </w:rPr>
        <w:t>（六）保障职工工资待遇权益。</w:t>
      </w:r>
      <w:r>
        <w:rPr>
          <w:rFonts w:hint="eastAsia" w:ascii="仿宋_GB2312" w:hAnsi="仿宋_GB2312" w:eastAsia="仿宋_GB2312" w:cs="仿宋_GB2312"/>
          <w:color w:val="auto"/>
          <w:kern w:val="0"/>
          <w:sz w:val="32"/>
          <w:szCs w:val="32"/>
          <w:shd w:val="clear" w:color="auto" w:fill="FFFFFF"/>
          <w:lang w:bidi="ar"/>
        </w:rPr>
        <w:t>对因依法被隔离导致不能提供正常劳动的职工，要指导企业按正常劳动支付其工资；隔离期结束后，对仍需停止工作进行治疗的职工，在规定的医疗期内企业应当按单位依法制定的规章制度或依法签订的劳动合同、集体合同的约定支付病假工资，最低标准不得低于当地最低工资标准的80%。</w:t>
      </w:r>
      <w:r>
        <w:rPr>
          <w:rStyle w:val="12"/>
          <w:rFonts w:hint="eastAsia" w:ascii="仿宋_GB2312" w:hAnsi="仿宋_GB2312" w:eastAsia="仿宋_GB2312" w:cs="仿宋_GB2312"/>
          <w:b w:val="0"/>
          <w:color w:val="auto"/>
          <w:kern w:val="0"/>
          <w:sz w:val="32"/>
          <w:szCs w:val="32"/>
          <w:shd w:val="clear" w:color="auto" w:fill="FFFFFF"/>
          <w:lang w:bidi="ar"/>
        </w:rPr>
        <w:t>对在春节延长假期期间因疫情防控不能休假的职工，指导企业应先安排补休，对不能安排补休的，</w:t>
      </w:r>
      <w:r>
        <w:rPr>
          <w:rFonts w:hint="eastAsia" w:ascii="仿宋_GB2312" w:hAnsi="仿宋_GB2312" w:eastAsia="仿宋_GB2312" w:cs="仿宋_GB2312"/>
          <w:color w:val="auto"/>
          <w:kern w:val="0"/>
          <w:sz w:val="32"/>
          <w:szCs w:val="32"/>
          <w:shd w:val="clear" w:color="auto" w:fill="FFFFFF"/>
          <w:lang w:bidi="ar"/>
        </w:rPr>
        <w:t>按照劳动者本人日或小时工资标准的200%支付工资报酬。对</w:t>
      </w:r>
      <w:r>
        <w:rPr>
          <w:rStyle w:val="12"/>
          <w:rFonts w:hint="eastAsia" w:ascii="仿宋_GB2312" w:hAnsi="仿宋_GB2312" w:eastAsia="仿宋_GB2312" w:cs="仿宋_GB2312"/>
          <w:b w:val="0"/>
          <w:color w:val="auto"/>
          <w:kern w:val="0"/>
          <w:sz w:val="32"/>
          <w:szCs w:val="32"/>
          <w:shd w:val="clear" w:color="auto" w:fill="FFFFFF"/>
          <w:lang w:bidi="ar"/>
        </w:rPr>
        <w:t>符合规定不受延迟复工限制的企业，在此期间安排劳动者工作的，应当依法支付劳动者工资。其中，企业在休息日安排劳动者工作又不能安排补休的，按照不低于</w:t>
      </w:r>
      <w:r>
        <w:rPr>
          <w:rFonts w:hint="eastAsia" w:ascii="仿宋_GB2312" w:hAnsi="仿宋_GB2312" w:eastAsia="仿宋_GB2312" w:cs="仿宋_GB2312"/>
          <w:color w:val="auto"/>
          <w:kern w:val="0"/>
          <w:sz w:val="32"/>
          <w:szCs w:val="32"/>
          <w:shd w:val="clear" w:color="auto" w:fill="FFFFFF"/>
          <w:lang w:bidi="ar"/>
        </w:rPr>
        <w:t>劳动者本人日或小时工资标准的200%支付工资报酬。</w:t>
      </w:r>
      <w:r>
        <w:rPr>
          <w:rFonts w:hint="eastAsia" w:ascii="仿宋_GB2312" w:hAnsi="仿宋_GB2312" w:eastAsia="仿宋_GB2312" w:cs="仿宋_GB2312"/>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 xml:space="preserve">    </w:t>
      </w:r>
      <w:r>
        <w:rPr>
          <w:rFonts w:hint="eastAsia" w:ascii="仿宋_GB2312" w:hAnsi="仿宋_GB2312" w:eastAsia="仿宋_GB2312" w:cs="仿宋_GB2312"/>
          <w:b/>
          <w:color w:val="auto"/>
          <w:kern w:val="0"/>
          <w:sz w:val="32"/>
          <w:szCs w:val="32"/>
          <w:shd w:val="clear" w:color="auto" w:fill="FFFFFF"/>
          <w:lang w:bidi="ar"/>
        </w:rPr>
        <w:t>四、采取多种措施减轻企业负担</w:t>
      </w:r>
      <w:r>
        <w:rPr>
          <w:rFonts w:hint="eastAsia" w:ascii="仿宋_GB2312" w:hAnsi="仿宋_GB2312" w:eastAsia="仿宋_GB2312" w:cs="仿宋_GB2312"/>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 xml:space="preserve">　 </w:t>
      </w:r>
      <w:r>
        <w:rPr>
          <w:rFonts w:hint="eastAsia" w:ascii="仿宋_GB2312" w:hAnsi="仿宋_GB2312" w:eastAsia="仿宋_GB2312" w:cs="仿宋_GB2312"/>
          <w:b/>
          <w:bCs/>
          <w:color w:val="auto"/>
          <w:kern w:val="0"/>
          <w:sz w:val="32"/>
          <w:szCs w:val="32"/>
          <w:shd w:val="clear" w:color="auto" w:fill="FFFFFF"/>
          <w:lang w:val="en-US" w:eastAsia="zh-CN" w:bidi="ar"/>
        </w:rPr>
        <w:t>（七）帮助企业减少招聘成本。</w:t>
      </w:r>
      <w:r>
        <w:rPr>
          <w:rFonts w:hint="eastAsia" w:ascii="仿宋_GB2312" w:hAnsi="仿宋_GB2312" w:eastAsia="仿宋_GB2312" w:cs="仿宋_GB2312"/>
          <w:color w:val="auto"/>
          <w:kern w:val="0"/>
          <w:sz w:val="32"/>
          <w:szCs w:val="32"/>
          <w:shd w:val="clear" w:color="auto" w:fill="FFFFFF"/>
          <w:lang w:bidi="ar"/>
        </w:rPr>
        <w:t>要加大线上招聘服务工作力度，打造线上春风行动，大力推广远程面试，提高招聘企业与劳动者“点对点”直接对接率。规范人力资源服务收费，坚决打击恶意哄抬劳动力价格行为。对受疫情影响缺工较大的企业或者承担政府保障任务企业，鼓励人力资源服务机构减免费用提供招聘服务。　　</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3" w:firstLineChars="200"/>
        <w:textAlignment w:val="top"/>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b/>
          <w:bCs/>
          <w:color w:val="auto"/>
          <w:kern w:val="0"/>
          <w:sz w:val="32"/>
          <w:szCs w:val="32"/>
          <w:shd w:val="clear" w:color="auto" w:fill="FFFFFF"/>
          <w:lang w:val="en-US" w:eastAsia="zh-CN" w:bidi="ar"/>
        </w:rPr>
        <w:t>（八）合理分担企业稳岗成本。</w:t>
      </w:r>
      <w:r>
        <w:rPr>
          <w:rFonts w:hint="eastAsia" w:ascii="仿宋_GB2312" w:hAnsi="仿宋_GB2312" w:eastAsia="仿宋_GB2312" w:cs="仿宋_GB2312"/>
          <w:color w:val="auto"/>
          <w:kern w:val="0"/>
          <w:sz w:val="32"/>
          <w:szCs w:val="32"/>
          <w:shd w:val="clear" w:color="auto" w:fill="FFFFFF"/>
          <w:lang w:bidi="ar"/>
        </w:rPr>
        <w:t>用好失业保险稳岗返还政策，对受疫情影响不裁员或少裁员的中小微企业，可放宽裁员率标准，让更多企业受益。2020年对不裁员或少裁员的参保企业，可返还其上年度实际缴纳失业保险费的50%；对面临暂时生产经营困难且恢复有望、坚持不裁员或少裁员的参保企业，返还标准可按6个月的当地月人均失业保险金和参保职工人数确定。对受疫情影响的中小企业，面临暂时性生产经营困难，无力缴纳社会保险费的，可延期缴纳社会保险费。疫情期间，将国家卫生健康委《新型冠状病毒感染的肺炎诊疗方案》所覆盖的药品和医疗服务项目临时纳入工伤保险基金支付范围。对在疫情期间采取积极措施稳定职工队伍、保持连续生产的企业，给予一次性稳就业奖补。对经市应对新型冠状病毒感染肺炎疫情工作有关机构确认的为疫情防控急需物资生产企业引进劳动力（含用工调剂）的，一次性用工服务奖补标准可提高到2000元/人，对上述企业坚持在生产一线工作的职工，给予每人每天100元的生活补助，纳入一次性用工服务奖补范畴，补助期限为30天。要用好培训费补贴政策，对受疫情影响的企业，在确保防疫安全情况下，在停工期、恢复期组织职工参加各类线上或线下职业培训的，可按规定纳入补贴类培训范围。用好小微企业工会经费支持政策，对受疫情影响符合条件的小微企业工会经费全额返还。用好企业组织会费，对受疫情影响符合条件的困难企业实行一定比例的企业会费返还。用好工会疫情防控专项资金，加大对坚守疫情防控一线职工的慰问，关心关爱受疫情影响，遭遇重大困难的职工生产生活，充分调动职工参与防控疫情的积极性。　　</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10" w:leftChars="5" w:firstLine="643" w:firstLineChars="200"/>
        <w:textAlignment w:val="top"/>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b/>
          <w:bCs/>
          <w:color w:val="auto"/>
          <w:kern w:val="0"/>
          <w:sz w:val="32"/>
          <w:szCs w:val="32"/>
          <w:shd w:val="clear" w:color="auto" w:fill="FFFFFF"/>
          <w:lang w:val="en-US" w:eastAsia="zh-CN" w:bidi="ar"/>
        </w:rPr>
        <w:t>（九）积极组织开展在线职业培训。</w:t>
      </w:r>
      <w:r>
        <w:rPr>
          <w:rFonts w:hint="eastAsia" w:ascii="仿宋_GB2312" w:hAnsi="仿宋_GB2312" w:eastAsia="仿宋_GB2312" w:cs="仿宋_GB2312"/>
          <w:color w:val="auto"/>
          <w:kern w:val="0"/>
          <w:sz w:val="32"/>
          <w:szCs w:val="32"/>
          <w:shd w:val="clear" w:color="auto" w:fill="FFFFFF"/>
          <w:lang w:bidi="ar"/>
        </w:rPr>
        <w:t>指导企业积极组织开展职工在线免费职业培训，支持帮助受疫情影响企业特别是中小微企业开展职工技能培训和困难企业职工转岗培训，利用“中国职业培训在线”平台全部功能，动员组织职工积极参加在线免费培训。</w:t>
      </w:r>
      <w:r>
        <w:rPr>
          <w:rFonts w:hint="eastAsia" w:ascii="仿宋_GB2312" w:hAnsi="仿宋_GB2312" w:eastAsia="仿宋_GB2312" w:cs="仿宋_GB2312"/>
          <w:color w:val="auto"/>
          <w:kern w:val="0"/>
          <w:sz w:val="32"/>
          <w:szCs w:val="32"/>
          <w:shd w:val="clear" w:color="auto" w:fill="FFFFFF"/>
          <w:lang w:bidi="ar"/>
        </w:rPr>
        <w:br w:type="textWrapping"/>
      </w:r>
      <w:r>
        <w:rPr>
          <w:rFonts w:hint="eastAsia" w:ascii="黑体" w:hAnsi="黑体" w:eastAsia="黑体" w:cs="黑体"/>
          <w:color w:val="auto"/>
          <w:kern w:val="0"/>
          <w:sz w:val="32"/>
          <w:szCs w:val="32"/>
          <w:shd w:val="clear" w:color="auto" w:fill="FFFFFF"/>
          <w:lang w:bidi="ar"/>
        </w:rPr>
        <w:t xml:space="preserve">    五、统筹各方力量加大指导服务力度</w:t>
      </w:r>
      <w:r>
        <w:rPr>
          <w:rFonts w:hint="eastAsia" w:ascii="仿宋_GB2312" w:hAnsi="仿宋_GB2312" w:eastAsia="仿宋_GB2312" w:cs="仿宋_GB2312"/>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　　</w:t>
      </w:r>
      <w:r>
        <w:rPr>
          <w:rFonts w:hint="eastAsia" w:ascii="仿宋_GB2312" w:hAnsi="仿宋_GB2312" w:eastAsia="仿宋_GB2312" w:cs="仿宋_GB2312"/>
          <w:b/>
          <w:bCs/>
          <w:color w:val="auto"/>
          <w:kern w:val="0"/>
          <w:sz w:val="32"/>
          <w:szCs w:val="32"/>
          <w:shd w:val="clear" w:color="auto" w:fill="FFFFFF"/>
          <w:lang w:val="en-US" w:eastAsia="zh-CN" w:bidi="ar"/>
        </w:rPr>
        <w:t>（十）加强劳动用工指导服务。</w:t>
      </w:r>
      <w:r>
        <w:rPr>
          <w:rFonts w:hint="eastAsia" w:ascii="仿宋_GB2312" w:hAnsi="仿宋_GB2312" w:eastAsia="仿宋_GB2312" w:cs="仿宋_GB2312"/>
          <w:color w:val="auto"/>
          <w:kern w:val="0"/>
          <w:sz w:val="32"/>
          <w:szCs w:val="32"/>
          <w:shd w:val="clear" w:color="auto" w:fill="FFFFFF"/>
          <w:lang w:bidi="ar"/>
        </w:rPr>
        <w:t xml:space="preserve">指导企业做好复工各项工作，做到有效防控和有序复工相结合。各级人力资源社会保障部门要及时研究和解决疫情防控期间劳动关系领域中的重大问题，主动回应社会关切，制定有针对性政策，准确解读政策，帮助企业解决发展中的困难。要做好协调劳动关系三方牵头工作，加强政策宣传和组织协调，发挥各方优势，形成工作合力。各级工会要切实落实市总工会新型冠状病毒感染肺炎疫情防控工作领导小组部署，加强宣传引导，团结、动员广大职工投入疫情防控阻击战。加强对坚守疫情防控岗位一线职工的关心关爱，对受疫情影响困难职工提供必要的帮扶救助。充分发挥工会疫情防控心理援助专线（400-0502-088）作用，做好职工心理健康服务。与社会组织合作，积极开展网络招聘和技能培训，促进企业复工复产。发挥企业工会积极作用，引导职工关心企业的生存和发展，代表职工依法通过协商的方式理性表达诉求。动员职工大力发扬劳动精神、劳模精神、工匠精神，为企业长远发展献计献策、贡献力量。各级企联和工商联组织要梳理评估企业的实际困难并积极向有关部门提出针对性帮扶支持政策建议和指导服务，要鼓励企业承担社会责任，通过技术创新等提高竞争力。要引导受疫情影响导致生产经营困难的企业，完善企业内部协商民主机制，畅通与职工对话渠道，通过多种方式稳定劳动关系和工作岗位。要引导企业关心关爱职工健康，帮助解决职工实际困难，切实保障职工权益。要充分发挥行业协会积极作用，通过减免租金等形式减轻企业经营负担，引导同行业或上下游企业互帮互助，抱团取暖。 </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3" w:firstLineChars="200"/>
        <w:textAlignment w:val="top"/>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b/>
          <w:bCs/>
          <w:color w:val="auto"/>
          <w:kern w:val="0"/>
          <w:sz w:val="32"/>
          <w:szCs w:val="32"/>
          <w:shd w:val="clear" w:color="auto" w:fill="FFFFFF"/>
          <w:lang w:val="en-US" w:eastAsia="zh-CN" w:bidi="ar"/>
        </w:rPr>
        <w:t>（十一）主动化解劳动关系矛盾。</w:t>
      </w:r>
      <w:r>
        <w:rPr>
          <w:rFonts w:hint="eastAsia" w:ascii="仿宋_GB2312" w:hAnsi="仿宋_GB2312" w:eastAsia="仿宋_GB2312" w:cs="仿宋_GB2312"/>
          <w:color w:val="auto"/>
          <w:kern w:val="0"/>
          <w:sz w:val="32"/>
          <w:szCs w:val="32"/>
          <w:shd w:val="clear" w:color="auto" w:fill="FFFFFF"/>
          <w:lang w:bidi="ar"/>
        </w:rPr>
        <w:t>要力争把风险隐患化解在萌芽状态，着力提升基层预防化解劳动争议能力，推动企业建立健全内部劳动争议协商解决机制。大力加强专业性劳动争议调解工作，创新仲裁办案方式，加强争议处理指导监督，发挥多元机制合力，大力推广“互联网+调解仲裁”，切实提高争议处理效能。进一步畅通举报投诉渠道，加大劳动保障监察执法力度，依法查处违法行为。　　</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20" w:lineRule="exact"/>
        <w:ind w:firstLine="643" w:firstLineChars="200"/>
        <w:textAlignment w:val="top"/>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b/>
          <w:bCs/>
          <w:color w:val="auto"/>
          <w:kern w:val="0"/>
          <w:sz w:val="32"/>
          <w:szCs w:val="32"/>
          <w:shd w:val="clear" w:color="auto" w:fill="FFFFFF"/>
          <w:lang w:val="en-US" w:eastAsia="zh-CN" w:bidi="ar"/>
        </w:rPr>
        <w:t>（十二）做好表彰先进典型工作。</w:t>
      </w:r>
      <w:r>
        <w:rPr>
          <w:rFonts w:hint="eastAsia" w:ascii="仿宋_GB2312" w:hAnsi="仿宋_GB2312" w:eastAsia="仿宋_GB2312" w:cs="仿宋_GB2312"/>
          <w:color w:val="auto"/>
          <w:kern w:val="0"/>
          <w:sz w:val="32"/>
          <w:szCs w:val="32"/>
          <w:shd w:val="clear" w:color="auto" w:fill="FFFFFF"/>
          <w:lang w:bidi="ar"/>
        </w:rPr>
        <w:t>各级协调劳动关系三方要深入开展和谐劳动关系创建活动，主动宣传在防控疫情中真正实现有事好商量、遇事多商量、有难题共同解决的企业，要在和谐劳动关系创建活动评比、劳动模范评选、五一劳动奖章、奖状等荣誉授予中优先考虑疫情防控期间对稳定劳动关系作出突出贡献的企业和个人，激励引导广大企业家和职工在疫情防控工作中主动履职，担当作为。　　</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bidi="ar"/>
        </w:rPr>
        <w:t>各级协调劳动关系三方要切实增强“四个意识”，坚定“四个自信”，做到“两个维护”，深入贯彻落实党中央、省委、省政府和市委、市政府应对新型冠状病毒感染肺炎疫情工作的决策部署，把稳定劳动关系支持企业与职工共渡难关作为当前重要工作来抓，统筹处理好促进企业发展和维护职工权益的关系，充分发挥中国特色和谐劳动关系的制度优势，坚定信心、积极作为，为打赢疫情防控阻击战作出积极贡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top"/>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kern w:val="0"/>
          <w:sz w:val="32"/>
          <w:szCs w:val="32"/>
          <w:shd w:val="clear" w:color="auto" w:fill="FFFFFF"/>
          <w:lang w:bidi="ar"/>
        </w:rPr>
        <w:t>致全市广大企业家和职工的倡议书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top"/>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莆田市人力资源和社会保障局         莆田市总工会</w:t>
      </w:r>
    </w:p>
    <w:p>
      <w:pPr>
        <w:keepNext w:val="0"/>
        <w:keepLines w:val="0"/>
        <w:pageBreakBefore w:val="0"/>
        <w:widowControl w:val="0"/>
        <w:kinsoku/>
        <w:wordWrap/>
        <w:overflowPunct/>
        <w:topLinePunct w:val="0"/>
        <w:autoSpaceDE/>
        <w:autoSpaceDN/>
        <w:bidi w:val="0"/>
        <w:adjustRightInd/>
        <w:snapToGrid/>
        <w:spacing w:line="520" w:lineRule="exact"/>
        <w:textAlignment w:val="top"/>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top"/>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160" w:firstLineChars="50"/>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莆田市企业与企业家联合会       莆田市工商业联合会</w:t>
      </w:r>
    </w:p>
    <w:p>
      <w:pPr>
        <w:keepNext w:val="0"/>
        <w:keepLines w:val="0"/>
        <w:pageBreakBefore w:val="0"/>
        <w:widowControl w:val="0"/>
        <w:kinsoku/>
        <w:wordWrap/>
        <w:overflowPunct/>
        <w:topLinePunct w:val="0"/>
        <w:autoSpaceDE/>
        <w:autoSpaceDN/>
        <w:bidi w:val="0"/>
        <w:adjustRightInd/>
        <w:snapToGrid/>
        <w:spacing w:line="520" w:lineRule="exact"/>
        <w:ind w:right="840" w:rightChars="400" w:firstLine="640" w:firstLineChars="200"/>
        <w:jc w:val="right"/>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2020年2月26日</w:t>
      </w:r>
    </w:p>
    <w:p>
      <w:pPr>
        <w:keepNext w:val="0"/>
        <w:keepLines w:val="0"/>
        <w:pageBreakBefore w:val="0"/>
        <w:kinsoku/>
        <w:overflowPunct/>
        <w:topLinePunct w:val="0"/>
        <w:bidi w:val="0"/>
        <w:adjustRightInd/>
        <w:snapToGrid/>
        <w:spacing w:line="520" w:lineRule="exact"/>
        <w:jc w:val="both"/>
        <w:rPr>
          <w:rFonts w:hint="eastAsia" w:ascii="方正小标宋简体" w:hAnsi="方正小标宋简体" w:eastAsia="方正小标宋简体" w:cs="方正小标宋简体"/>
          <w:b w:val="0"/>
          <w:bCs w:val="0"/>
          <w:color w:val="auto"/>
          <w:sz w:val="36"/>
          <w:szCs w:val="36"/>
          <w:lang w:val="en-US" w:eastAsia="zh-CN"/>
        </w:rPr>
        <w:sectPr>
          <w:pgSz w:w="11906" w:h="16838"/>
          <w:pgMar w:top="1587" w:right="1474" w:bottom="1474" w:left="1474" w:header="851" w:footer="992" w:gutter="0"/>
          <w:pgNumType w:fmt="numberInDash"/>
          <w:cols w:space="425" w:num="1"/>
          <w:docGrid w:type="lines" w:linePitch="312" w:charSpace="0"/>
        </w:sectPr>
      </w:pPr>
    </w:p>
    <w:p>
      <w:pPr>
        <w:spacing w:line="596" w:lineRule="exact"/>
        <w:textAlignment w:val="top"/>
        <w:rPr>
          <w:rFonts w:hint="eastAsia" w:ascii="黑体" w:hAnsi="黑体" w:eastAsia="黑体" w:cs="黑体"/>
          <w:color w:val="000000"/>
          <w:sz w:val="31"/>
          <w:szCs w:val="31"/>
        </w:rPr>
      </w:pPr>
      <w:r>
        <w:rPr>
          <w:rFonts w:hint="eastAsia" w:ascii="黑体" w:hAnsi="黑体" w:eastAsia="黑体" w:cs="黑体"/>
          <w:color w:val="000000"/>
          <w:sz w:val="31"/>
          <w:szCs w:val="31"/>
        </w:rPr>
        <w:t>附件</w:t>
      </w:r>
    </w:p>
    <w:p>
      <w:pPr>
        <w:spacing w:line="596" w:lineRule="exact"/>
        <w:ind w:firstLine="620" w:firstLineChars="200"/>
        <w:textAlignment w:val="top"/>
        <w:rPr>
          <w:rFonts w:hint="eastAsia" w:ascii="仿宋_GB2312" w:hAnsi="仿宋_GB2312" w:cs="仿宋_GB2312"/>
          <w:color w:val="000000"/>
          <w:sz w:val="31"/>
          <w:szCs w:val="31"/>
        </w:rPr>
      </w:pPr>
    </w:p>
    <w:p>
      <w:pPr>
        <w:spacing w:line="596" w:lineRule="exact"/>
        <w:jc w:val="center"/>
        <w:textAlignment w:val="top"/>
        <w:rPr>
          <w:rFonts w:hint="eastAsia"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rPr>
        <w:t>患难与共见真情  同舟共济克时艰</w:t>
      </w:r>
    </w:p>
    <w:p>
      <w:pPr>
        <w:spacing w:line="596" w:lineRule="exact"/>
        <w:jc w:val="center"/>
        <w:textAlignment w:val="top"/>
        <w:rPr>
          <w:rFonts w:hint="eastAsia"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——致全市广大企业家和职工的倡议书</w:t>
      </w:r>
    </w:p>
    <w:p>
      <w:pPr>
        <w:spacing w:line="596" w:lineRule="exact"/>
        <w:textAlignment w:val="top"/>
        <w:rPr>
          <w:rFonts w:hint="eastAsia" w:ascii="仿宋_GB2312" w:hAnsi="仿宋_GB2312" w:cs="仿宋_GB2312"/>
          <w:color w:val="000000"/>
          <w:sz w:val="31"/>
          <w:szCs w:val="31"/>
        </w:rPr>
      </w:pPr>
    </w:p>
    <w:p>
      <w:pPr>
        <w:spacing w:line="596" w:lineRule="exact"/>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全市广大企业家和职工们：</w:t>
      </w:r>
    </w:p>
    <w:p>
      <w:pPr>
        <w:spacing w:line="596" w:lineRule="exact"/>
        <w:ind w:firstLine="640" w:firstLineChars="200"/>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前正处于新型冠状病毒感染肺炎疫情防控关键期，又值各类企业复工复产、广大职工返岗务工之际，为贯彻落实习近平总书记关于疫情防控工作的一系列重要指示精神，坚定不移把党中央、国务院、省、市党委、政府的决策部署落到实处，积极应对新型冠状病毒感染肺炎疫情带来的影响，推动企业与职工形成命运共同体，构建和谐劳动关系，促进经济发展和社会稳定，莆田市协调劳动关系三方会议向全市广大企业家和职工倡议如下：</w:t>
      </w:r>
    </w:p>
    <w:p>
      <w:pPr>
        <w:numPr>
          <w:ilvl w:val="0"/>
          <w:numId w:val="6"/>
        </w:numPr>
        <w:spacing w:line="596" w:lineRule="exact"/>
        <w:ind w:firstLine="640" w:firstLineChars="200"/>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广大企业要勇担责任，同舟共济谋发展</w:t>
      </w:r>
    </w:p>
    <w:p>
      <w:pPr>
        <w:spacing w:line="596" w:lineRule="exact"/>
        <w:ind w:firstLine="643" w:firstLineChars="200"/>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（一）凝聚共识，守土尽责。</w:t>
      </w:r>
      <w:r>
        <w:rPr>
          <w:rFonts w:hint="eastAsia" w:ascii="仿宋_GB2312" w:hAnsi="仿宋_GB2312" w:eastAsia="仿宋_GB2312" w:cs="仿宋_GB2312"/>
          <w:color w:val="000000"/>
          <w:sz w:val="32"/>
          <w:szCs w:val="32"/>
        </w:rPr>
        <w:t>广大企业在有序组织复工复产的同时，要充分认识疫情防控的极端重要性和紧迫性，把疫情防控工作作为当前压倒一切的重大任务，严格落实防控主体责任，认真做好本单位返岗人员的疫情防控工作，发现疫情，第一时间报告；要教育引导企业员工不造谣、不信谣、不传谣，科学正确认识疫情，消除恐慌心理，增强打赢疫情防控阻击战的信心和决心。</w:t>
      </w:r>
    </w:p>
    <w:p>
      <w:pPr>
        <w:spacing w:line="596" w:lineRule="exact"/>
        <w:ind w:firstLine="643" w:firstLineChars="200"/>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（二）协商协调，稳工复产。</w:t>
      </w:r>
      <w:r>
        <w:rPr>
          <w:rFonts w:hint="eastAsia" w:ascii="仿宋_GB2312" w:hAnsi="仿宋_GB2312" w:eastAsia="仿宋_GB2312" w:cs="仿宋_GB2312"/>
          <w:color w:val="000000"/>
          <w:sz w:val="32"/>
          <w:szCs w:val="32"/>
        </w:rPr>
        <w:t>广大企业要认真贯彻执行《劳动法》《劳动合同法》等法律法规，切实保障疫情期间职工劳动报酬、休息休假、劳动安全卫生等合法权益。要充分发扬爱拼会赢的精神，根据自身生产经营实际，通过协商民主程序与职工协商，采取调整薪酬、轮岗轮休、缩短工时等方式稳定工作岗位，采取错时上下班、弹性上下班等方式灵活安排工作时间，逐步恢复生产，尽量不裁员或少裁员。对受疫情影响暂时性生产经营困难中小企业以及采取措施稳定职工队伍、保持连续生产、引进急需劳动力的企业，符合条件的，可享受一次性稳就业奖补、一次性用工服务奖补、缓缴社会保险费等惠企政策。</w:t>
      </w:r>
    </w:p>
    <w:p>
      <w:pPr>
        <w:spacing w:line="596" w:lineRule="exact"/>
        <w:ind w:firstLine="643" w:firstLineChars="200"/>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（三）加强防控，关爱职工。</w:t>
      </w:r>
      <w:r>
        <w:rPr>
          <w:rFonts w:hint="eastAsia" w:ascii="仿宋_GB2312" w:hAnsi="仿宋_GB2312" w:eastAsia="仿宋_GB2312" w:cs="仿宋_GB2312"/>
          <w:color w:val="000000"/>
          <w:sz w:val="32"/>
          <w:szCs w:val="32"/>
        </w:rPr>
        <w:t>广大企业要积极主动为职工提供必要的防疫保护和劳动保护措施，加强对生产作业场所和职工食堂、电梯间、会议室等密闭空间的通风、消毒。要加强人文关怀，关注受疫情影响职工的思想动态，妥善做好安抚和疏导。要充分考虑到职工的实际困难，有条件的企业可采取弹性工时、远程办公、居家办公等措施，使职工在完成工作的同时，也能兼顾好子女看护。加强对女职工的关心关爱，尽可能灵活安排孕期、哺乳女职工工作时间和工作方式。</w:t>
      </w:r>
    </w:p>
    <w:p>
      <w:pPr>
        <w:numPr>
          <w:ilvl w:val="0"/>
          <w:numId w:val="6"/>
        </w:numPr>
        <w:spacing w:line="596" w:lineRule="exact"/>
        <w:ind w:firstLine="640" w:firstLineChars="200"/>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广大职工要坚定信心，共克时艰筑和谐</w:t>
      </w:r>
    </w:p>
    <w:p>
      <w:pPr>
        <w:spacing w:line="596" w:lineRule="exact"/>
        <w:ind w:firstLine="643" w:firstLineChars="200"/>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（一）提高认识，增强防护。</w:t>
      </w:r>
      <w:r>
        <w:rPr>
          <w:rFonts w:hint="eastAsia" w:ascii="仿宋_GB2312" w:hAnsi="仿宋_GB2312" w:eastAsia="仿宋_GB2312" w:cs="仿宋_GB2312"/>
          <w:color w:val="000000"/>
          <w:sz w:val="32"/>
          <w:szCs w:val="32"/>
        </w:rPr>
        <w:t>疫情防控工作与每名职工的生命安全息息相关。广大职工要增强自我防护意识，认真遵守疫情防控各项规定，以科学的态度认识疫情、应对疫情，自觉按照科学指引做好个人防护，减少人员聚集，有效阻断疫情传播。发现疫情要主动报告、主动隔离、主动就诊。同时，积极劝导身边亲友少出门、勤洗手、戴口罩，不参加群体性聚餐、聚会，注意避免家庭成员交叉感染。</w:t>
      </w:r>
    </w:p>
    <w:p>
      <w:pPr>
        <w:spacing w:line="596" w:lineRule="exact"/>
        <w:ind w:firstLine="643" w:firstLineChars="200"/>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（二）勇于担当，认真工作。</w:t>
      </w:r>
      <w:r>
        <w:rPr>
          <w:rFonts w:hint="eastAsia" w:ascii="仿宋_GB2312" w:hAnsi="仿宋_GB2312" w:eastAsia="仿宋_GB2312" w:cs="仿宋_GB2312"/>
          <w:color w:val="000000"/>
          <w:sz w:val="32"/>
          <w:szCs w:val="32"/>
        </w:rPr>
        <w:t>广大职工要积极响应当地政府复工号召，在采取有效措施科学防护的前提下，及时返岗复工。特别是承担疫情防控保障任务，需要紧急加班加点的重要岗位职工，要发扬顾全大局、无私奉献的精神，坚决服从企业安排，确保疫情防控保障任务顺利完成。</w:t>
      </w:r>
    </w:p>
    <w:p>
      <w:pPr>
        <w:spacing w:line="596" w:lineRule="exact"/>
        <w:ind w:firstLine="643" w:firstLineChars="200"/>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（三）理性诉求，共渡难关。</w:t>
      </w:r>
      <w:r>
        <w:rPr>
          <w:rFonts w:hint="eastAsia" w:ascii="仿宋_GB2312" w:hAnsi="仿宋_GB2312" w:eastAsia="仿宋_GB2312" w:cs="仿宋_GB2312"/>
          <w:color w:val="000000"/>
          <w:sz w:val="32"/>
          <w:szCs w:val="32"/>
        </w:rPr>
        <w:t>广大职工要树立正确的人生观、价值观，把实现自我价值与促进企业发展结合起来，在疫情防控这一特殊困难时期，与企业守望相助，休戚与共，共同做好疫情防控和复工复产相关工作；要体谅企业难处，有条件的职工家庭，尽量采取家庭成员帮助、家长轮流的方式看护未成年子女，腾出时间完成生产任务；要加强沟通对话，积极协调协商，通过集体协商等合法方式，理性表达合理诉求，不抱怨、不过激，切实维护劳动关系和谐稳定。</w:t>
      </w:r>
    </w:p>
    <w:p>
      <w:pPr>
        <w:spacing w:line="596" w:lineRule="exact"/>
        <w:ind w:firstLine="640" w:firstLineChars="200"/>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工是企业发展的宝贵财富，企业发展是职工发展的重要平台。唇亡则齿寒，患难见真情，在困难时期，企业要更加爱护职工，职工也要更加体谅企业，遇事多商量。做好疫情防控、有序发展生产是企业和职工的共同责任，希望广大企业和职工携手同心，共商共建、共渡难关！</w:t>
      </w:r>
    </w:p>
    <w:p>
      <w:pPr>
        <w:keepNext w:val="0"/>
        <w:keepLines w:val="0"/>
        <w:pageBreakBefore w:val="0"/>
        <w:kinsoku/>
        <w:overflowPunct/>
        <w:topLinePunct w:val="0"/>
        <w:bidi w:val="0"/>
        <w:adjustRightInd/>
        <w:snapToGrid/>
        <w:spacing w:line="520" w:lineRule="exact"/>
        <w:jc w:val="both"/>
        <w:rPr>
          <w:rFonts w:hint="eastAsia" w:ascii="方正小标宋简体" w:hAnsi="方正小标宋简体" w:eastAsia="方正小标宋简体" w:cs="方正小标宋简体"/>
          <w:b w:val="0"/>
          <w:bCs w:val="0"/>
          <w:color w:val="auto"/>
          <w:sz w:val="36"/>
          <w:szCs w:val="36"/>
          <w:lang w:val="en-US" w:eastAsia="zh-CN"/>
        </w:rPr>
        <w:sectPr>
          <w:pgSz w:w="11906" w:h="16838"/>
          <w:pgMar w:top="1587" w:right="1474" w:bottom="1474" w:left="1474" w:header="851" w:footer="992" w:gutter="0"/>
          <w:pgNumType w:fmt="numberInDash"/>
          <w:cols w:space="425" w:num="1"/>
          <w:docGrid w:type="lines" w:linePitch="312" w:charSpace="0"/>
        </w:sectPr>
      </w:pPr>
    </w:p>
    <w:p>
      <w:pPr>
        <w:keepNext w:val="0"/>
        <w:keepLines w:val="0"/>
        <w:pageBreakBefore w:val="0"/>
        <w:kinsoku/>
        <w:overflowPunct/>
        <w:topLinePunct w:val="0"/>
        <w:bidi w:val="0"/>
        <w:adjustRightInd/>
        <w:snapToGrid/>
        <w:spacing w:line="520" w:lineRule="exact"/>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《莆田市人力资源和社会保障局关于发布莆田市新型肺炎疫情防控期间企业劳动关系调整与工资支付</w:t>
      </w:r>
    </w:p>
    <w:p>
      <w:pPr>
        <w:keepNext w:val="0"/>
        <w:keepLines w:val="0"/>
        <w:pageBreakBefore w:val="0"/>
        <w:kinsoku/>
        <w:overflowPunct/>
        <w:topLinePunct w:val="0"/>
        <w:bidi w:val="0"/>
        <w:adjustRightInd/>
        <w:snapToGrid/>
        <w:spacing w:line="520" w:lineRule="exact"/>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政策指引的通知》</w:t>
      </w:r>
    </w:p>
    <w:p>
      <w:pPr>
        <w:keepNext w:val="0"/>
        <w:keepLines w:val="0"/>
        <w:pageBreakBefore w:val="0"/>
        <w:kinsoku/>
        <w:overflowPunct/>
        <w:topLinePunct w:val="0"/>
        <w:bidi w:val="0"/>
        <w:adjustRightInd/>
        <w:snapToGrid/>
        <w:spacing w:line="520" w:lineRule="exact"/>
        <w:jc w:val="cente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（莆人社文〔2020〕20号）</w:t>
      </w:r>
    </w:p>
    <w:p>
      <w:pPr>
        <w:keepNext w:val="0"/>
        <w:keepLines w:val="0"/>
        <w:pageBreakBefore w:val="0"/>
        <w:kinsoku/>
        <w:overflowPunct/>
        <w:topLinePunct w:val="0"/>
        <w:bidi w:val="0"/>
        <w:adjustRightInd/>
        <w:snapToGrid/>
        <w:spacing w:line="520" w:lineRule="exact"/>
        <w:jc w:val="center"/>
        <w:rPr>
          <w:rFonts w:hint="eastAsia" w:ascii="仿宋_GB2312" w:hAnsi="仿宋_GB2312" w:eastAsia="仿宋_GB2312" w:cs="仿宋_GB2312"/>
          <w:color w:val="auto"/>
          <w:sz w:val="32"/>
          <w:szCs w:val="32"/>
          <w:lang w:val="en-US" w:eastAsia="zh-CN"/>
        </w:rPr>
      </w:pPr>
    </w:p>
    <w:p>
      <w:pPr>
        <w:keepNext w:val="0"/>
        <w:keepLines w:val="0"/>
        <w:pageBreakBefore w:val="0"/>
        <w:kinsoku/>
        <w:overflowPunct/>
        <w:topLinePunct w:val="0"/>
        <w:bidi w:val="0"/>
        <w:adjustRightInd/>
        <w:snapToGrid/>
        <w:spacing w:line="520" w:lineRule="exact"/>
        <w:textAlignment w:val="baseline"/>
        <w:rPr>
          <w:rFonts w:hint="eastAsia" w:ascii="仿宋_GB2312" w:eastAsia="仿宋_GB2312"/>
          <w:color w:val="auto"/>
          <w:sz w:val="32"/>
        </w:rPr>
      </w:pPr>
      <w:r>
        <w:rPr>
          <w:rFonts w:hint="eastAsia" w:ascii="仿宋_GB2312" w:eastAsia="仿宋_GB2312"/>
          <w:color w:val="auto"/>
          <w:sz w:val="32"/>
        </w:rPr>
        <w:t>各县（区、管委会）人社局（人劳局），各类企业：</w:t>
      </w:r>
    </w:p>
    <w:p>
      <w:pPr>
        <w:keepNext w:val="0"/>
        <w:keepLines w:val="0"/>
        <w:pageBreakBefore w:val="0"/>
        <w:kinsoku/>
        <w:overflowPunct/>
        <w:topLinePunct w:val="0"/>
        <w:bidi w:val="0"/>
        <w:adjustRightInd/>
        <w:snapToGrid/>
        <w:spacing w:line="520" w:lineRule="exact"/>
        <w:ind w:firstLine="646"/>
        <w:rPr>
          <w:rFonts w:hint="eastAsia" w:ascii="仿宋_GB2312" w:hAnsi="微软雅黑" w:eastAsia="仿宋_GB2312"/>
          <w:color w:val="auto"/>
          <w:sz w:val="32"/>
          <w:szCs w:val="32"/>
        </w:rPr>
      </w:pPr>
      <w:r>
        <w:rPr>
          <w:rFonts w:hint="eastAsia" w:ascii="仿宋_GB2312" w:hAnsi="微软雅黑" w:eastAsia="仿宋_GB2312"/>
          <w:color w:val="auto"/>
          <w:sz w:val="32"/>
          <w:szCs w:val="32"/>
        </w:rPr>
        <w:t>为更好地做好新型冠状病毒感染的肺炎疫情防控保障工作，现将《莆田市新型肺炎疫情防控期间企业劳动关系调整与工资支付政策指引》予以发布，请遵照执行。</w:t>
      </w:r>
    </w:p>
    <w:p>
      <w:pPr>
        <w:keepNext w:val="0"/>
        <w:keepLines w:val="0"/>
        <w:pageBreakBefore w:val="0"/>
        <w:kinsoku/>
        <w:overflowPunct/>
        <w:topLinePunct w:val="0"/>
        <w:bidi w:val="0"/>
        <w:adjustRightInd/>
        <w:snapToGrid/>
        <w:spacing w:line="520" w:lineRule="exact"/>
        <w:ind w:firstLine="645"/>
        <w:rPr>
          <w:rFonts w:hint="eastAsia" w:ascii="仿宋_GB2312" w:eastAsia="仿宋_GB2312"/>
          <w:color w:val="auto"/>
          <w:sz w:val="32"/>
        </w:rPr>
      </w:pPr>
    </w:p>
    <w:p>
      <w:pPr>
        <w:keepNext w:val="0"/>
        <w:keepLines w:val="0"/>
        <w:pageBreakBefore w:val="0"/>
        <w:kinsoku/>
        <w:overflowPunct/>
        <w:topLinePunct w:val="0"/>
        <w:bidi w:val="0"/>
        <w:adjustRightInd/>
        <w:snapToGrid/>
        <w:spacing w:line="520" w:lineRule="exact"/>
        <w:ind w:firstLine="645"/>
        <w:rPr>
          <w:rFonts w:hint="eastAsia" w:ascii="仿宋_GB2312" w:eastAsia="仿宋_GB2312"/>
          <w:color w:val="auto"/>
          <w:sz w:val="32"/>
        </w:rPr>
      </w:pPr>
    </w:p>
    <w:p>
      <w:pPr>
        <w:keepNext w:val="0"/>
        <w:keepLines w:val="0"/>
        <w:pageBreakBefore w:val="0"/>
        <w:kinsoku/>
        <w:overflowPunct/>
        <w:topLinePunct w:val="0"/>
        <w:bidi w:val="0"/>
        <w:adjustRightInd/>
        <w:snapToGrid/>
        <w:spacing w:line="520" w:lineRule="exact"/>
        <w:ind w:firstLine="4320" w:firstLineChars="1350"/>
        <w:rPr>
          <w:rFonts w:hint="eastAsia" w:ascii="仿宋_GB2312" w:eastAsia="仿宋_GB2312"/>
          <w:color w:val="auto"/>
          <w:sz w:val="32"/>
        </w:rPr>
      </w:pPr>
      <w:r>
        <w:rPr>
          <w:rFonts w:hint="eastAsia" w:ascii="仿宋_GB2312" w:eastAsia="仿宋_GB2312"/>
          <w:color w:val="auto"/>
          <w:sz w:val="32"/>
        </w:rPr>
        <w:t>莆田市人力资源和社会保障局</w:t>
      </w:r>
    </w:p>
    <w:p>
      <w:pPr>
        <w:keepNext w:val="0"/>
        <w:keepLines w:val="0"/>
        <w:pageBreakBefore w:val="0"/>
        <w:kinsoku/>
        <w:overflowPunct/>
        <w:topLinePunct w:val="0"/>
        <w:bidi w:val="0"/>
        <w:adjustRightInd/>
        <w:snapToGrid/>
        <w:spacing w:line="520" w:lineRule="exact"/>
        <w:rPr>
          <w:rFonts w:hint="eastAsia" w:ascii="仿宋_GB2312" w:eastAsia="仿宋_GB2312"/>
          <w:color w:val="auto"/>
          <w:sz w:val="32"/>
        </w:rPr>
      </w:pPr>
      <w:r>
        <w:rPr>
          <w:rFonts w:hint="eastAsia" w:ascii="仿宋_GB2312" w:eastAsia="仿宋_GB2312"/>
          <w:color w:val="auto"/>
          <w:sz w:val="32"/>
        </w:rPr>
        <w:t xml:space="preserve">                                2020年1月30日</w:t>
      </w:r>
    </w:p>
    <w:p>
      <w:pPr>
        <w:pStyle w:val="9"/>
        <w:keepNext w:val="0"/>
        <w:keepLines w:val="0"/>
        <w:pageBreakBefore w:val="0"/>
        <w:kinsoku/>
        <w:overflowPunct/>
        <w:topLinePunct w:val="0"/>
        <w:bidi w:val="0"/>
        <w:adjustRightInd/>
        <w:snapToGrid/>
        <w:spacing w:before="0" w:beforeAutospacing="0" w:after="0" w:afterAutospacing="0" w:line="520" w:lineRule="exact"/>
        <w:jc w:val="center"/>
        <w:rPr>
          <w:rFonts w:hint="eastAsia" w:ascii="方正小标宋简体" w:hAnsi="微软雅黑" w:eastAsia="方正小标宋简体"/>
          <w:color w:val="auto"/>
          <w:sz w:val="36"/>
          <w:szCs w:val="36"/>
        </w:rPr>
      </w:pPr>
    </w:p>
    <w:p>
      <w:pPr>
        <w:pStyle w:val="9"/>
        <w:keepNext w:val="0"/>
        <w:keepLines w:val="0"/>
        <w:pageBreakBefore w:val="0"/>
        <w:kinsoku/>
        <w:overflowPunct/>
        <w:topLinePunct w:val="0"/>
        <w:bidi w:val="0"/>
        <w:adjustRightInd/>
        <w:snapToGrid/>
        <w:spacing w:before="0" w:beforeAutospacing="0" w:after="0" w:afterAutospacing="0" w:line="520" w:lineRule="exact"/>
        <w:jc w:val="center"/>
        <w:rPr>
          <w:rFonts w:hint="eastAsia" w:ascii="方正小标宋简体" w:hAnsi="微软雅黑" w:eastAsia="方正小标宋简体"/>
          <w:color w:val="auto"/>
          <w:sz w:val="36"/>
          <w:szCs w:val="36"/>
        </w:rPr>
        <w:sectPr>
          <w:pgSz w:w="11906" w:h="16838"/>
          <w:pgMar w:top="1587" w:right="1474" w:bottom="1474" w:left="1474" w:header="851" w:footer="992" w:gutter="0"/>
          <w:pgNumType w:fmt="numberInDash"/>
          <w:cols w:space="425" w:num="1"/>
          <w:docGrid w:type="lines" w:linePitch="312" w:charSpace="0"/>
        </w:sectPr>
      </w:pPr>
    </w:p>
    <w:p>
      <w:pPr>
        <w:pStyle w:val="9"/>
        <w:keepNext w:val="0"/>
        <w:keepLines w:val="0"/>
        <w:pageBreakBefore w:val="0"/>
        <w:kinsoku/>
        <w:overflowPunct/>
        <w:topLinePunct w:val="0"/>
        <w:bidi w:val="0"/>
        <w:adjustRightInd/>
        <w:snapToGrid/>
        <w:spacing w:before="0" w:beforeAutospacing="0" w:after="0" w:afterAutospacing="0" w:line="520" w:lineRule="exact"/>
        <w:jc w:val="center"/>
        <w:rPr>
          <w:rFonts w:hint="eastAsia" w:ascii="方正小标宋简体" w:hAnsi="微软雅黑" w:eastAsia="方正小标宋简体"/>
          <w:color w:val="auto"/>
          <w:sz w:val="36"/>
          <w:szCs w:val="36"/>
        </w:rPr>
      </w:pPr>
      <w:r>
        <w:rPr>
          <w:rFonts w:hint="eastAsia" w:ascii="方正小标宋简体" w:hAnsi="微软雅黑" w:eastAsia="方正小标宋简体"/>
          <w:color w:val="auto"/>
          <w:sz w:val="36"/>
          <w:szCs w:val="36"/>
        </w:rPr>
        <w:t>莆田市新型肺炎疫情防控期间企业劳动关系调整与工资支付政策指引</w:t>
      </w:r>
    </w:p>
    <w:p>
      <w:pPr>
        <w:pStyle w:val="9"/>
        <w:keepNext w:val="0"/>
        <w:keepLines w:val="0"/>
        <w:pageBreakBefore w:val="0"/>
        <w:kinsoku/>
        <w:overflowPunct/>
        <w:topLinePunct w:val="0"/>
        <w:bidi w:val="0"/>
        <w:adjustRightInd/>
        <w:snapToGrid/>
        <w:spacing w:before="0" w:beforeAutospacing="0" w:after="0" w:afterAutospacing="0" w:line="520" w:lineRule="exact"/>
        <w:rPr>
          <w:rFonts w:hint="eastAsia" w:ascii="Times New Roman" w:hAnsi="Times New Roman" w:cs="Times New Roman"/>
          <w:color w:val="auto"/>
          <w:kern w:val="2"/>
          <w:sz w:val="21"/>
          <w:szCs w:val="20"/>
        </w:rPr>
      </w:pPr>
    </w:p>
    <w:p>
      <w:pPr>
        <w:pStyle w:val="9"/>
        <w:keepNext w:val="0"/>
        <w:keepLines w:val="0"/>
        <w:pageBreakBefore w:val="0"/>
        <w:kinsoku/>
        <w:overflowPunct/>
        <w:topLinePunct w:val="0"/>
        <w:bidi w:val="0"/>
        <w:adjustRightInd/>
        <w:snapToGrid/>
        <w:spacing w:before="0" w:beforeAutospacing="0" w:after="0" w:afterAutospacing="0" w:line="520" w:lineRule="exact"/>
        <w:ind w:firstLine="640" w:firstLineChars="200"/>
        <w:jc w:val="both"/>
        <w:rPr>
          <w:rFonts w:hint="eastAsia" w:ascii="黑体" w:hAnsi="黑体" w:eastAsia="黑体"/>
          <w:color w:val="auto"/>
          <w:sz w:val="32"/>
          <w:szCs w:val="32"/>
        </w:rPr>
      </w:pPr>
      <w:r>
        <w:rPr>
          <w:rFonts w:hint="eastAsia" w:ascii="黑体" w:hAnsi="黑体" w:eastAsia="黑体"/>
          <w:color w:val="auto"/>
          <w:sz w:val="32"/>
          <w:szCs w:val="32"/>
        </w:rPr>
        <w:t>一、因疫情导致职工无法提供正常劳动情形的处理</w:t>
      </w:r>
      <w:r>
        <w:rPr>
          <w:rFonts w:hint="eastAsia" w:ascii="微软雅黑" w:hAnsi="微软雅黑" w:eastAsia="黑体"/>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（一）隔离治疗期间或医学观察期间的劳动关系处理</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对新型冠状病毒感染的肺炎患者、疑似病人、密切接触者在其隔离治疗期间或医学观察期间以及因政府实施隔离措施或采取其他紧急措施导致不能提供正常劳动的企业职工，上述期间不计算在职工依法应享受的医疗期之内；企业应当支付职工在此期间的工作报酬，并不得依据劳动合同法第四十条、四十一条规定与职工解除劳动合同。在此期间，劳动合同到期的，分别顺延至职工医疗期期满、医学观察期期满、隔离期期满或者政府采取的紧急措施结束。</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（二）疑似病人或者病原携带者的密切接触者，经留验排除后，留验期间的工资福利待遇由所属单位按正常出勤照发。</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（三）企业职工医疗期期满、医学观察期期满、隔离期期满或者政府采取的紧急措施结束后，企业职工继续在家休养的劳动关系处理有以下几种情形：</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1．企业职工医疗期期满、医学观察期期满、隔离期期满或者政府采取的紧急措施结束后需要继续在家休养的，持有医疗机构出具的病休证明，在规定的医疗期内，用人单位应当根据职工医疗期和工龄长短，按照国家有关规定支付职工病假期间的工资，但不得低于本市当年度最低工资标准的百分之八十；</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2．上述情形中，职工无病休证明的，职工应当及时向企业说明情况，并按照企业规章制度的规定履行请假手续，根据实际情况可以请病假、年休假，或协商待岗、劳动关系中止等。</w:t>
      </w:r>
      <w:r>
        <w:rPr>
          <w:rFonts w:hint="eastAsia" w:ascii="微软雅黑" w:hAnsi="微软雅黑" w:eastAsia="仿宋_GB2312"/>
          <w:color w:val="auto"/>
          <w:sz w:val="32"/>
          <w:szCs w:val="32"/>
        </w:rPr>
        <w:t> </w:t>
      </w:r>
      <w:r>
        <w:rPr>
          <w:rStyle w:val="15"/>
          <w:rFonts w:hint="eastAsia" w:ascii="微软雅黑" w:hAnsi="微软雅黑" w:eastAsia="仿宋_GB2312"/>
          <w:color w:val="auto"/>
          <w:sz w:val="32"/>
          <w:szCs w:val="32"/>
        </w:rPr>
        <w:t> </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3．职工无医疗机构病休证明，且无任何假期可用的，可以按照企业规章制度规定申请事假。</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4．提倡企业从职工关系管理的角度，给予职工人性化的关怀，给予带薪事假，具体标准企业可以自主确定。</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四）企业职工以担心传染病为由，未按时返回复工的，企业应从社会责任、人性化管理和职工流失成本等角度综合考虑，根据实际情况采取灵活安排工作时间办法调整用工方式，安排其申请病假、事假等手续或安排其休年休假；鼓励有条件的企业安排职工在家办公，并视为正常出勤，依法支付职工工资；职工不同意休假安排或不适宜安排其复工的，双方可在协商一致的基础上签订《待岗协议》、《劳动关系中止协议》或变更劳动合同，约定待岗劳动关系中止期间工资待遇、社会保险缴费和工龄计算等事项；企业也可引导职工主动辞职或协商解除劳动关系。双方无法协商一致的，根据企业规章制度依法依规处理。</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五）根据《传染病防治法》第三十九条规定，企业可以要求在重点疫情地区或途经重点疫情地区的职工暂时不返岗复工，并可要求其在指定场所进行医学隔离观察和采取其他必要的预防措施，职工应依法予以配合。</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在医学隔离观察期满经确诊无风险的，企业应当接受其返岗复工；企业安排职工延迟上班或在家自行隔离的，应按劳动合同约定的标准支付工资。</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六）职工属于医疗机构内的病人、病原携带者、疑似病人的密切接触者，如果拒绝医学隔离观察、拒不配合治疗或故意传播传染病造成他人感染的，企业可以依据规章制度给予处分；被依法追究刑事责任的，可以依法解除劳动合同。</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（七）职工经治疗后或隔离以后经确诊无风险的，企业应安排职工返回原工作岗位参加工作；职工返岗后不能胜任原工作的，企业经过培训或者调整工作岗位后，职工仍不能胜任工作的，可以依法解除劳动关系。</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八）职工因隔离、交通限制等防控措施，无法按时返回复工的，应当及时向企业说明情况，并按照企业规章制度规定履行请假手续，企业不得以旷工为由对职工进行处理，但是可以要求职工提供医院的诊疗证明、社区或村委会的书面情况说明或者地区交通限制通知等材料；职工因交通限制不能按时返岗时间较长，或者职工从重点疫情地区回到工作所在地并居家观察期间较长的，企业可优先考虑安排职工休带薪年休假或引导职工办理事假手续。</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（九）职工到重点疫情地区执行工作任务，因疫情未能及时返回单位工作的，在此期间的工资待遇由企业按正常工作时间的工资支付。</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十）企业因工作需要安排职工到重点疫情地区工作的，应提供必要防护条件并与职工协商一致，不得以职工不服从工作安排为由处理职工，但特殊工作人员（如医护人员等）以及政府要求保障生产经营的企业职工除外。</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ind w:firstLine="640" w:firstLineChars="200"/>
        <w:jc w:val="both"/>
        <w:rPr>
          <w:rFonts w:hint="eastAsia" w:ascii="仿宋_GB2312" w:hAnsi="微软雅黑" w:eastAsia="仿宋_GB2312"/>
          <w:b/>
          <w:color w:val="auto"/>
          <w:sz w:val="32"/>
          <w:szCs w:val="32"/>
        </w:rPr>
      </w:pPr>
      <w:r>
        <w:rPr>
          <w:rFonts w:hint="eastAsia" w:ascii="黑体" w:hAnsi="黑体" w:eastAsia="黑体"/>
          <w:color w:val="auto"/>
          <w:sz w:val="32"/>
          <w:szCs w:val="32"/>
        </w:rPr>
        <w:t>二、因疫情影响停工停产情形的处理 </w:t>
      </w:r>
    </w:p>
    <w:p>
      <w:pPr>
        <w:pStyle w:val="9"/>
        <w:keepNext w:val="0"/>
        <w:keepLines w:val="0"/>
        <w:pageBreakBefore w:val="0"/>
        <w:kinsoku/>
        <w:overflowPunct/>
        <w:topLinePunct w:val="0"/>
        <w:bidi w:val="0"/>
        <w:adjustRightInd/>
        <w:snapToGrid/>
        <w:spacing w:before="0" w:beforeAutospacing="0" w:after="0" w:afterAutospacing="0" w:line="520" w:lineRule="exact"/>
        <w:ind w:firstLine="660"/>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十一）企业因疫情影响导致生产经营困难的，可以通过与职工协商一致采取调整薪酬、轮岗轮休、缩短工时等方式稳定工作岗位，尽量不裁员或者少裁员。符合条件的企业，可按规定享受稳岗补贴。企业停工停产未超过一个工资支付周期的，用人单位应当按照职工本人正常劳动的工资标准支付工资。超过一个工资支付周期，用人单位安排职工工作的，按照双方新约定的工资标准支付工资；未安排职工工作的，按照不低于本市当年度最低工资标准支付停工津贴。</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ind w:firstLine="660"/>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十二）用人单位确因生产经营困难、资金周转受到影响，暂时无法支付职工工资的，在保障职工基本生活的前提下，经与本单位工会及职工代表协商一致并形成书面协议，可以延期支付，延期最长不得超过三十日，并应当于协议达成后三日内向市、县（区）人社部门备案。</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ind w:firstLine="640" w:firstLineChars="200"/>
        <w:jc w:val="both"/>
        <w:rPr>
          <w:rFonts w:hint="eastAsia" w:ascii="仿宋_GB2312" w:hAnsi="微软雅黑" w:eastAsia="仿宋_GB2312"/>
          <w:b/>
          <w:color w:val="auto"/>
          <w:sz w:val="32"/>
          <w:szCs w:val="32"/>
        </w:rPr>
      </w:pPr>
      <w:r>
        <w:rPr>
          <w:rFonts w:hint="eastAsia" w:ascii="黑体" w:hAnsi="黑体" w:eastAsia="黑体"/>
          <w:color w:val="auto"/>
          <w:sz w:val="32"/>
          <w:szCs w:val="32"/>
        </w:rPr>
        <w:t>三、春节延长假期的有关规定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（十三）春节延长假期的性质认定</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全国年节及纪念日放假办法》第二条规定了全体公民放假的法定节日，包括春节假期3天。因此，此次延长的3天假期不属于国家法定节假日。根据《国务院关于职工工作时间的规定》第四条规定：“在特殊条件下从事劳动和有特殊情况，需要适当缩短工作时间的，按照国家有关规定执行。”按照该规定，延长的假期应该属于缩短工作时间而形成的休息日。</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（十四）因疫情防控、承担保障等任务不能休假或企业根据工作需要安排职工加班的工资支付</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1．标准工时制：应安排职工补休，补休时间不少于加班时间；不能安排补休的，属休息日加班，应按照不低于职工本人日工资或者小时工资的百分之二百支付工资报酬；未安排职工加班的，企业应视同正常出勤，依照劳动合同约定工资标准支付工资。</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2．综合计算工时工作制：工作时长计入所在周期核准出勤小时数，超出周期工作时长的需要支付150%的加班工资。</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3．不定时工作制：无需支付加班工资。</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ind w:firstLine="640" w:firstLineChars="200"/>
        <w:jc w:val="both"/>
        <w:rPr>
          <w:rFonts w:hint="eastAsia" w:ascii="黑体" w:hAnsi="黑体" w:eastAsia="黑体"/>
          <w:color w:val="auto"/>
          <w:sz w:val="32"/>
          <w:szCs w:val="32"/>
        </w:rPr>
      </w:pPr>
      <w:r>
        <w:rPr>
          <w:rFonts w:hint="eastAsia" w:ascii="黑体" w:hAnsi="黑体" w:eastAsia="黑体"/>
          <w:color w:val="auto"/>
          <w:sz w:val="32"/>
          <w:szCs w:val="32"/>
        </w:rPr>
        <w:t>四、企业要求职工提前返岗或延长工作时间有关情形的处理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（十五）企业因疫情防控需要职工提前返岗的，如防控用品生产企业加班生产或者政府要求的其他紧急保障防护措施需要加班等情况，属依法延长工作时间，职工不按要求返岗，单位有权按照旷工进行处理。</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（十六）除疫情防控要求之外的其它原因，企业要求职工提前返岗工作的，企业应与职工协商，不得因职工未提前返岗对职工进行处理。</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十七）因疫情防控、承担保障等任务企业安排职工延长工作时间不受《劳动法》第四十一条有关加班时间每天不超过1小时、特殊情况不超过3小时、每月不超过36小时规定的限制，但企业应提供条件保障职工身体健康。</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十八）涉及防控用品生产等企业需要加班的，春节期间除正月初一、初二、初三3天法定假期外，其余假期加班的应当安排补休，补休时间不少于加班时间；不能安排补休的，按照不低于职工本人日工资或者小时工资的百分之二百支付工资报酬。</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十九）支持防控用品生产等企业实行综合计算工时工作制等特殊工时，企业应合理安排工作、休息时间。企业可以通过网上的申请方式(福建省网上办事大厅http://zwfw.fujian.gov.cn)申请实行综合计算工时制。对于防控用品生产等企业申请实行综合计算工时工作制，县、区人力资源社会保障部门予以优先办理。</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其他受疫情影响的企业，也可以向市、县（区）人力资源社会保障部门申请实行综合计算工时工作制度，根据生产经营需要，实行轮岗调休。</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ind w:firstLine="640" w:firstLineChars="200"/>
        <w:jc w:val="both"/>
        <w:rPr>
          <w:rFonts w:hint="eastAsia" w:ascii="仿宋_GB2312" w:hAnsi="微软雅黑" w:eastAsia="仿宋_GB2312"/>
          <w:b/>
          <w:color w:val="auto"/>
          <w:sz w:val="32"/>
          <w:szCs w:val="32"/>
        </w:rPr>
      </w:pPr>
      <w:r>
        <w:rPr>
          <w:rFonts w:hint="eastAsia" w:ascii="黑体" w:hAnsi="黑体" w:eastAsia="黑体"/>
          <w:color w:val="auto"/>
          <w:sz w:val="32"/>
          <w:szCs w:val="32"/>
        </w:rPr>
        <w:t>五、感染新型冠状病毒肺炎有关工伤认定</w:t>
      </w:r>
      <w:r>
        <w:rPr>
          <w:rFonts w:hint="eastAsia" w:ascii="微软雅黑" w:hAnsi="微软雅黑" w:eastAsia="仿宋_GB2312"/>
          <w:b/>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二十）在新型冠状病毒肺炎预防和救治工作中，医护及相关工作人员因履行工作职责，感染新型冠状病毒肺炎或因感染新型冠状病毒肺炎死亡的，应认定为工伤，依法享受工伤保险待遇。已参加工伤保险的上述工作人员发生的相关费用，由工伤保险基金和单位按工伤保险有关规定支付；未参加工伤保险的，由用人单位按照法定标准支付。</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(二十一)</w:t>
      </w:r>
      <w:r>
        <w:rPr>
          <w:rStyle w:val="15"/>
          <w:rFonts w:hint="eastAsia" w:ascii="微软雅黑" w:hAnsi="微软雅黑" w:eastAsia="仿宋_GB2312"/>
          <w:color w:val="auto"/>
          <w:sz w:val="32"/>
          <w:szCs w:val="32"/>
        </w:rPr>
        <w:t> </w:t>
      </w:r>
      <w:r>
        <w:rPr>
          <w:rFonts w:hint="eastAsia" w:ascii="仿宋_GB2312" w:hAnsi="微软雅黑" w:eastAsia="仿宋_GB2312"/>
          <w:color w:val="auto"/>
          <w:sz w:val="32"/>
          <w:szCs w:val="32"/>
        </w:rPr>
        <w:t>企业职工由用人单位指派前往国家宣布的疫区工作而感染疫病的，应按“因工外出期间，由于工作原因受到伤害”情形认定为工伤。</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（二十二）企业职工在提供志愿活动中感染疫病或受到其他伤害，应按“在抢险救灾等维护国家利益、公共利益活动中受到伤害的”视同工伤，按照工伤保险条例的有关规定享受工伤保险待遇。</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ind w:firstLine="640" w:firstLineChars="200"/>
        <w:jc w:val="both"/>
        <w:rPr>
          <w:rFonts w:hint="eastAsia" w:ascii="仿宋_GB2312" w:hAnsi="微软雅黑" w:eastAsia="仿宋_GB2312"/>
          <w:b/>
          <w:color w:val="auto"/>
          <w:sz w:val="32"/>
          <w:szCs w:val="32"/>
        </w:rPr>
      </w:pPr>
      <w:r>
        <w:rPr>
          <w:rFonts w:hint="eastAsia" w:ascii="黑体" w:hAnsi="黑体" w:eastAsia="黑体"/>
          <w:color w:val="auto"/>
          <w:sz w:val="32"/>
          <w:szCs w:val="32"/>
        </w:rPr>
        <w:t>六、劳动争议纠纷案件受理与办理时限</w:t>
      </w:r>
      <w:r>
        <w:rPr>
          <w:rFonts w:hint="eastAsia" w:ascii="微软雅黑" w:hAnsi="微软雅黑" w:eastAsia="仿宋_GB2312"/>
          <w:b/>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（二十三）违法举报投诉与纠纷行政调解时效与办理期限</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1．因受疫情影响造成当事人不能在法定时效期间申请劳动纠纷调解的，行政调解时效暂时中止。从中止时效的原因消除之日起，时效继续计算。</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2．因受疫情影响，用人单位无法根据劳动保障监察询问通知书、限期改正指令书、行政处理决定等法律文书规定的期限提供相关用工材料或者进行改正的，期限暂时中止，从中止期限的原因消除之日起，期限继续计算。</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（二十四）劳动人事争议仲裁时效与案件审理期限</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1．因受疫情影响造成当事人不能在法定仲裁时效期间申请劳动人事争议仲裁的，仲裁时效暂时中止。从中止时效的原因消除之日起，仲裁时效期间继续计算。</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2．因受疫情影响的当事人或代理人，无法按时到市、县（区）劳动人事争议仲裁机构参加庭审的，可以通过电话、邮寄等方式向仲裁机构提出延期开庭审理。</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　　3．因受疫情影响导致市、县（区）劳动人事争议仲裁机构难以按法定时限审理案件的，相应顺延审理期限。</w:t>
      </w:r>
      <w:r>
        <w:rPr>
          <w:rFonts w:hint="eastAsia" w:ascii="微软雅黑" w:hAnsi="微软雅黑" w:eastAsia="仿宋_GB2312"/>
          <w:color w:val="auto"/>
          <w:sz w:val="32"/>
          <w:szCs w:val="32"/>
        </w:rPr>
        <w:t> </w:t>
      </w:r>
    </w:p>
    <w:p>
      <w:pPr>
        <w:pStyle w:val="9"/>
        <w:keepNext w:val="0"/>
        <w:keepLines w:val="0"/>
        <w:pageBreakBefore w:val="0"/>
        <w:kinsoku/>
        <w:overflowPunct/>
        <w:topLinePunct w:val="0"/>
        <w:bidi w:val="0"/>
        <w:adjustRightInd/>
        <w:snapToGrid/>
        <w:spacing w:before="0" w:beforeAutospacing="0" w:after="0" w:afterAutospacing="0" w:line="520" w:lineRule="exact"/>
        <w:ind w:firstLine="660"/>
        <w:jc w:val="both"/>
        <w:rPr>
          <w:rFonts w:hint="eastAsia" w:ascii="仿宋_GB2312" w:hAnsi="微软雅黑" w:eastAsia="仿宋_GB2312"/>
          <w:color w:val="auto"/>
          <w:sz w:val="32"/>
          <w:szCs w:val="32"/>
        </w:rPr>
      </w:pPr>
      <w:r>
        <w:rPr>
          <w:rFonts w:hint="eastAsia" w:ascii="仿宋_GB2312" w:hAnsi="微软雅黑" w:eastAsia="仿宋_GB2312"/>
          <w:color w:val="auto"/>
          <w:sz w:val="32"/>
          <w:szCs w:val="32"/>
        </w:rPr>
        <w:t>（二十五）为防控疫情，当事人可通过电话投诉举报和申请调解、邮寄申请仲裁等方式提出合理诉求。全市各级劳动保障信访投诉中心、劳动保障监察机构、调解组织、劳动人事争议仲裁机构将先行通过电话调解方式依法主持开展调解，维护用人单位和职工的合法权益。</w:t>
      </w:r>
    </w:p>
    <w:p>
      <w:pPr>
        <w:keepNext w:val="0"/>
        <w:keepLines w:val="0"/>
        <w:pageBreakBefore w:val="0"/>
        <w:kinsoku/>
        <w:overflowPunct/>
        <w:topLinePunct w:val="0"/>
        <w:bidi w:val="0"/>
        <w:adjustRightInd/>
        <w:spacing w:line="560" w:lineRule="exact"/>
        <w:jc w:val="both"/>
        <w:rPr>
          <w:rFonts w:hint="eastAsia" w:ascii="仿宋_GB2312" w:hAnsi="仿宋_GB2312" w:eastAsia="仿宋_GB2312" w:cs="仿宋_GB2312"/>
          <w:color w:val="auto"/>
          <w:sz w:val="32"/>
          <w:szCs w:val="32"/>
          <w:lang w:val="en-US" w:eastAsia="zh-CN"/>
        </w:rPr>
      </w:pPr>
    </w:p>
    <w:sectPr>
      <w:pgSz w:w="11906" w:h="16838"/>
      <w:pgMar w:top="1587" w:right="1474" w:bottom="147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1</w:t>
                    </w:r>
                    <w:r>
                      <w:rPr>
                        <w:rFonts w:hint="eastAsia"/>
                        <w:sz w:val="28"/>
                        <w:szCs w:val="4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-275590</wp:posOffset>
              </wp:positionV>
              <wp:extent cx="507365" cy="3505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07365" cy="350520"/>
                      </a:xfrm>
                      <a:prstGeom prst="rect">
                        <a:avLst/>
                      </a:prstGeom>
                      <a:noFill/>
                      <a:ln>
                        <a:noFill/>
                      </a:ln>
                    </wps:spPr>
                    <wps:txbx>
                      <w:txbxContent>
                        <w:p>
                          <w:pPr>
                            <w:pStyle w:val="7"/>
                            <w:rPr>
                              <w:rStyle w:val="13"/>
                              <w:sz w:val="28"/>
                              <w:szCs w:val="28"/>
                            </w:rPr>
                          </w:pP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- 4 -</w:t>
                          </w:r>
                          <w:r>
                            <w:rPr>
                              <w:sz w:val="28"/>
                              <w:szCs w:val="28"/>
                            </w:rPr>
                            <w:fldChar w:fldCharType="end"/>
                          </w:r>
                        </w:p>
                      </w:txbxContent>
                    </wps:txbx>
                    <wps:bodyPr lIns="0" tIns="0" rIns="0" bIns="0" upright="1"/>
                  </wps:wsp>
                </a:graphicData>
              </a:graphic>
            </wp:anchor>
          </w:drawing>
        </mc:Choice>
        <mc:Fallback>
          <w:pict>
            <v:shape id="_x0000_s1026" o:spid="_x0000_s1026" o:spt="202" type="#_x0000_t202" style="position:absolute;left:0pt;margin-top:-21.7pt;height:27.6pt;width:39.95pt;mso-position-horizontal:center;mso-position-horizontal-relative:margin;z-index:251660288;mso-width-relative:page;mso-height-relative:page;" filled="f" stroked="f" coordsize="21600,21600" o:gfxdata="UEsDBAoAAAAAAIdO4kAAAAAAAAAAAAAAAAAEAAAAZHJzL1BLAwQUAAAACACHTuJAFda+39YAAAAG&#10;AQAADwAAAGRycy9kb3ducmV2LnhtbE2PzU7DMBCE70h9B2srcWvtQFWaEKdCCE5IiDQcODrxNoka&#10;r0Ps/vD2LCd6HM1o5pt8e3GDOOEUek8akqUCgdR421Or4bN6XWxAhGjImsETavjBANtidpObzPoz&#10;lXjaxVZwCYXMaOhiHDMpQ9OhM2HpRyT29n5yJrKcWmknc+ZyN8g7pdbSmZ54oTMjPnfYHHZHp+Hp&#10;i8qX/vu9/ij3ZV9VqaK39UHr23miHkFEvMT/MPzhMzoUzFT7I9kgBg18JGpYrO5XINh+SFMQNceS&#10;Dcgil9f4xS9QSwMEFAAAAAgAh07iQLqmsqmfAQAAIwMAAA4AAABkcnMvZTJvRG9jLnhtbK1SS44T&#10;MRDdI3EHy3vinowyjFrpjIRGg5AQIA0cwHHbaUu2yyp70p0LwA1YsWHPuXIOyp50hs8OsakuV1U/&#10;v/fK65vJO7bXmCyEjl8sGs50UNDbsOv4p493L645S1mGXjoIuuMHnfjN5vmz9RhbvYQBXK+REUhI&#10;7Rg7PuQcWyGSGrSXaQFRB2oaQC8zHXEnepQjoXsnlk1zJUbAPiIonRJVbx+bfFPxjdEqvzcm6cxc&#10;x4lbrhFr3JYoNmvZ7lDGwaoTDfkPLLy0gS49Q93KLNkD2r+gvFUICUxeKPACjLFKVw2k5qL5Q839&#10;IKOuWsicFM82pf8Hq97tPyCzfcdpUUF6WtHx65fjtx/H75/ZdbFnjKmlqftIc3l6BROtea4nKhbV&#10;k0FfvqSHUZ+MPpzN1VNmioqr5uXl1YozRa3LVbNaVvPF088RU36twbOSdBxpd9VSuX+bMhGh0Xmk&#10;3BXgzjpX9+fCbwUaLBVRmD8yLFmettNJzhb6A6lxbwI5WV7FnOCcbOfkIaLdDUSnaq6QtIlK5vRq&#10;yqp/PdeLn972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V1r7f1gAAAAYBAAAPAAAAAAAAAAEA&#10;IAAAACIAAABkcnMvZG93bnJldi54bWxQSwECFAAUAAAACACHTuJAuqayqZ8BAAAjAwAADgAAAAAA&#10;AAABACAAAAAlAQAAZHJzL2Uyb0RvYy54bWxQSwUGAAAAAAYABgBZAQAANgUAAAAA&#10;">
              <v:fill on="f" focussize="0,0"/>
              <v:stroke on="f"/>
              <v:imagedata o:title=""/>
              <o:lock v:ext="edit" aspectratio="f"/>
              <v:textbox inset="0mm,0mm,0mm,0mm">
                <w:txbxContent>
                  <w:p>
                    <w:pPr>
                      <w:pStyle w:val="7"/>
                      <w:rPr>
                        <w:rStyle w:val="13"/>
                        <w:sz w:val="28"/>
                        <w:szCs w:val="28"/>
                      </w:rPr>
                    </w:pP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- 4 -</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-275590</wp:posOffset>
              </wp:positionV>
              <wp:extent cx="507365" cy="3505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07365" cy="350520"/>
                      </a:xfrm>
                      <a:prstGeom prst="rect">
                        <a:avLst/>
                      </a:prstGeom>
                      <a:noFill/>
                      <a:ln>
                        <a:noFill/>
                      </a:ln>
                    </wps:spPr>
                    <wps:txbx>
                      <w:txbxContent>
                        <w:p>
                          <w:pPr>
                            <w:pStyle w:val="7"/>
                            <w:rPr>
                              <w:rStyle w:val="13"/>
                              <w:sz w:val="28"/>
                              <w:szCs w:val="28"/>
                            </w:rPr>
                          </w:pP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- 4 -</w:t>
                          </w:r>
                          <w:r>
                            <w:rPr>
                              <w:sz w:val="28"/>
                              <w:szCs w:val="28"/>
                            </w:rPr>
                            <w:fldChar w:fldCharType="end"/>
                          </w:r>
                        </w:p>
                      </w:txbxContent>
                    </wps:txbx>
                    <wps:bodyPr lIns="0" tIns="0" rIns="0" bIns="0" upright="1"/>
                  </wps:wsp>
                </a:graphicData>
              </a:graphic>
            </wp:anchor>
          </w:drawing>
        </mc:Choice>
        <mc:Fallback>
          <w:pict>
            <v:shape id="_x0000_s1026" o:spid="_x0000_s1026" o:spt="202" type="#_x0000_t202" style="position:absolute;left:0pt;margin-top:-21.7pt;height:27.6pt;width:39.95pt;mso-position-horizontal:center;mso-position-horizontal-relative:margin;z-index:251659264;mso-width-relative:page;mso-height-relative:page;" filled="f" stroked="f" coordsize="21600,21600" o:gfxdata="UEsDBAoAAAAAAIdO4kAAAAAAAAAAAAAAAAAEAAAAZHJzL1BLAwQUAAAACACHTuJAFda+39YAAAAG&#10;AQAADwAAAGRycy9kb3ducmV2LnhtbE2PzU7DMBCE70h9B2srcWvtQFWaEKdCCE5IiDQcODrxNoka&#10;r0Ps/vD2LCd6HM1o5pt8e3GDOOEUek8akqUCgdR421Or4bN6XWxAhGjImsETavjBANtidpObzPoz&#10;lXjaxVZwCYXMaOhiHDMpQ9OhM2HpRyT29n5yJrKcWmknc+ZyN8g7pdbSmZ54oTMjPnfYHHZHp+Hp&#10;i8qX/vu9/ij3ZV9VqaK39UHr23miHkFEvMT/MPzhMzoUzFT7I9kgBg18JGpYrO5XINh+SFMQNceS&#10;Dcgil9f4xS9QSwMEFAAAAAgAh07iQJzjlW+fAQAAIwMAAA4AAABkcnMvZTJvRG9jLnhtbK1SzU4b&#10;MRC+V+IdLN+Jl6CQapUNEkKgShVFgj6A47WzlvynscluXoC+QU+99M5z5TkYm2xo4Ya4zI5nZj9/&#10;3zdenA/WkI2EqL1r6MmkokQ64Vvt1g39eX91/JWSmLhrufFONnQrIz1fHn1Z9KGWU99500ogCOJi&#10;3YeGdimFmrEoOml5nPggHTaVB8sTHmHNWuA9olvDplV1xnoPbQAvZIxYvXxp0mXBV0qK9EOpKBMx&#10;DUVuqUQocZUjWy54vQYeOi32NPgHWFiuHV56gLrkiZMH0O+grBbgo1dpIrxlXiktZNGAak6qN2ru&#10;Oh5k0YLmxHCwKX4erLjZ3ALRbUPnlDhucUW73792f552fx/JPNvTh1jj1F3AuTRc+AHXPNYjFrPq&#10;QYHNX9RDsI9Gbw/myiERgcVZNT89m1EisHU6q2bTYj57/TlATNfSW5KThgLurljKN99jQiI4Oo7k&#10;u5y/0saU/Rn3XwEHc4Vl5i8Mc5aG1bCXs/LtFtWYbw6dzK9iTGBMVmPyEECvO6RTNBdI3EQhs381&#10;edX/nsvFr297+Qx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V1r7f1gAAAAYBAAAPAAAAAAAAAAEA&#10;IAAAACIAAABkcnMvZG93bnJldi54bWxQSwECFAAUAAAACACHTuJAnOOVb58BAAAjAwAADgAAAAAA&#10;AAABACAAAAAlAQAAZHJzL2Uyb0RvYy54bWxQSwUGAAAAAAYABgBZAQAANgUAAAAA&#10;">
              <v:fill on="f" focussize="0,0"/>
              <v:stroke on="f"/>
              <v:imagedata o:title=""/>
              <o:lock v:ext="edit" aspectratio="f"/>
              <v:textbox inset="0mm,0mm,0mm,0mm">
                <w:txbxContent>
                  <w:p>
                    <w:pPr>
                      <w:pStyle w:val="7"/>
                      <w:rPr>
                        <w:rStyle w:val="13"/>
                        <w:sz w:val="28"/>
                        <w:szCs w:val="28"/>
                      </w:rPr>
                    </w:pP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- 4 -</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- 3 -</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- 3 -</w:t>
                    </w:r>
                    <w:r>
                      <w:rPr>
                        <w:rFonts w:hint="eastAsia"/>
                        <w:sz w:val="28"/>
                        <w:szCs w:val="44"/>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- 59 -</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- 59 -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- 73 -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- 73 -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220BE"/>
    <w:multiLevelType w:val="singleLevel"/>
    <w:tmpl w:val="919220BE"/>
    <w:lvl w:ilvl="0" w:tentative="0">
      <w:start w:val="6"/>
      <w:numFmt w:val="chineseCounting"/>
      <w:suff w:val="nothing"/>
      <w:lvlText w:val="%1、"/>
      <w:lvlJc w:val="left"/>
      <w:rPr>
        <w:rFonts w:hint="eastAsia"/>
      </w:rPr>
    </w:lvl>
  </w:abstractNum>
  <w:abstractNum w:abstractNumId="1">
    <w:nsid w:val="079337C4"/>
    <w:multiLevelType w:val="multilevel"/>
    <w:tmpl w:val="079337C4"/>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138AD1E"/>
    <w:multiLevelType w:val="singleLevel"/>
    <w:tmpl w:val="4138AD1E"/>
    <w:lvl w:ilvl="0" w:tentative="0">
      <w:start w:val="1"/>
      <w:numFmt w:val="decimal"/>
      <w:suff w:val="space"/>
      <w:lvlText w:val="%1."/>
      <w:lvlJc w:val="left"/>
    </w:lvl>
  </w:abstractNum>
  <w:abstractNum w:abstractNumId="3">
    <w:nsid w:val="4F10B30B"/>
    <w:multiLevelType w:val="singleLevel"/>
    <w:tmpl w:val="4F10B30B"/>
    <w:lvl w:ilvl="0" w:tentative="0">
      <w:start w:val="1"/>
      <w:numFmt w:val="chineseCounting"/>
      <w:suff w:val="nothing"/>
      <w:lvlText w:val="%1、"/>
      <w:lvlJc w:val="left"/>
      <w:rPr>
        <w:rFonts w:hint="eastAsia"/>
      </w:rPr>
    </w:lvl>
  </w:abstractNum>
  <w:abstractNum w:abstractNumId="4">
    <w:nsid w:val="5E424232"/>
    <w:multiLevelType w:val="singleLevel"/>
    <w:tmpl w:val="5E424232"/>
    <w:lvl w:ilvl="0" w:tentative="0">
      <w:start w:val="1"/>
      <w:numFmt w:val="chineseCounting"/>
      <w:suff w:val="nothing"/>
      <w:lvlText w:val="%1、"/>
      <w:lvlJc w:val="left"/>
    </w:lvl>
  </w:abstractNum>
  <w:abstractNum w:abstractNumId="5">
    <w:nsid w:val="5E4DF258"/>
    <w:multiLevelType w:val="singleLevel"/>
    <w:tmpl w:val="5E4DF258"/>
    <w:lvl w:ilvl="0" w:tentative="0">
      <w:start w:val="1"/>
      <w:numFmt w:val="chineseCounting"/>
      <w:suff w:val="nothing"/>
      <w:lvlText w:val="%1、"/>
      <w:lvlJc w:val="left"/>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500C4"/>
    <w:rsid w:val="00B571EF"/>
    <w:rsid w:val="018A1331"/>
    <w:rsid w:val="02F500C4"/>
    <w:rsid w:val="05E25AA5"/>
    <w:rsid w:val="0746053A"/>
    <w:rsid w:val="0A662613"/>
    <w:rsid w:val="0D8A63B3"/>
    <w:rsid w:val="0DFA5EA7"/>
    <w:rsid w:val="10474EA7"/>
    <w:rsid w:val="105C0467"/>
    <w:rsid w:val="124003F3"/>
    <w:rsid w:val="159D1605"/>
    <w:rsid w:val="17F250A2"/>
    <w:rsid w:val="1E0921B4"/>
    <w:rsid w:val="1F443458"/>
    <w:rsid w:val="1F5A3332"/>
    <w:rsid w:val="203934DE"/>
    <w:rsid w:val="225334F7"/>
    <w:rsid w:val="2BA15498"/>
    <w:rsid w:val="2C0F25D4"/>
    <w:rsid w:val="306005C2"/>
    <w:rsid w:val="30BF6853"/>
    <w:rsid w:val="33532DF3"/>
    <w:rsid w:val="33763E0A"/>
    <w:rsid w:val="36A21BE9"/>
    <w:rsid w:val="37450D15"/>
    <w:rsid w:val="379C3E2E"/>
    <w:rsid w:val="3B0C3D8B"/>
    <w:rsid w:val="3C85149F"/>
    <w:rsid w:val="3D3A22B1"/>
    <w:rsid w:val="3E7A16EF"/>
    <w:rsid w:val="3ECB5FE1"/>
    <w:rsid w:val="40284943"/>
    <w:rsid w:val="40661296"/>
    <w:rsid w:val="43D06189"/>
    <w:rsid w:val="45657275"/>
    <w:rsid w:val="4726419A"/>
    <w:rsid w:val="495C01AC"/>
    <w:rsid w:val="4A864055"/>
    <w:rsid w:val="4B485240"/>
    <w:rsid w:val="4B8811DB"/>
    <w:rsid w:val="500142D1"/>
    <w:rsid w:val="59032060"/>
    <w:rsid w:val="593C728C"/>
    <w:rsid w:val="60492AB8"/>
    <w:rsid w:val="60986DE8"/>
    <w:rsid w:val="60C65C31"/>
    <w:rsid w:val="647167A2"/>
    <w:rsid w:val="661523DA"/>
    <w:rsid w:val="689174FE"/>
    <w:rsid w:val="6A4F090F"/>
    <w:rsid w:val="6C212623"/>
    <w:rsid w:val="6C80369C"/>
    <w:rsid w:val="6EB9013C"/>
    <w:rsid w:val="71CB0D84"/>
    <w:rsid w:val="7560779D"/>
    <w:rsid w:val="761E05B9"/>
    <w:rsid w:val="7D32101A"/>
    <w:rsid w:val="7D624AA6"/>
    <w:rsid w:val="7E133BE2"/>
    <w:rsid w:val="7FAD36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kern w:val="0"/>
      <w:sz w:val="21"/>
      <w:szCs w:val="21"/>
      <w:lang w:val="en-US" w:eastAsia="zh-CN" w:bidi="ar"/>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color w:val="000000"/>
      <w:kern w:val="0"/>
      <w:sz w:val="21"/>
      <w:szCs w:val="21"/>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Body Text Indent"/>
    <w:basedOn w:val="1"/>
    <w:qFormat/>
    <w:uiPriority w:val="0"/>
    <w:pPr>
      <w:ind w:firstLine="720" w:firstLineChars="225"/>
    </w:pPr>
    <w:rPr>
      <w:rFonts w:eastAsia="仿宋_GB2312"/>
      <w:sz w:val="32"/>
    </w:rPr>
  </w:style>
  <w:style w:type="paragraph" w:styleId="6">
    <w:name w:val="Date"/>
    <w:basedOn w:val="1"/>
    <w:next w:val="1"/>
    <w:qFormat/>
    <w:uiPriority w:val="0"/>
    <w:rPr>
      <w:rFonts w:ascii="仿宋_GB231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rPr>
      <w:rFonts w:ascii="Times New Roman" w:hAnsi="Times New Roman" w:eastAsia="宋体" w:cs="Times New Roman"/>
    </w:rPr>
  </w:style>
  <w:style w:type="character" w:styleId="14">
    <w:name w:val="Hyperlink"/>
    <w:qFormat/>
    <w:uiPriority w:val="0"/>
    <w:rPr>
      <w:color w:val="0563C1"/>
      <w:u w:val="single"/>
    </w:rPr>
  </w:style>
  <w:style w:type="character" w:customStyle="1" w:styleId="15">
    <w:name w:val="apple-converted-space"/>
    <w:basedOn w:val="11"/>
    <w:qFormat/>
    <w:uiPriority w:val="0"/>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character" w:customStyle="1" w:styleId="18">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9">
    <w:name w:val="Body text|1"/>
    <w:basedOn w:val="1"/>
    <w:link w:val="22"/>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paragraph" w:customStyle="1" w:styleId="20">
    <w:name w:val="Body text|2"/>
    <w:basedOn w:val="1"/>
    <w:qFormat/>
    <w:uiPriority w:val="0"/>
    <w:pPr>
      <w:widowControl w:val="0"/>
      <w:shd w:val="clear" w:color="auto" w:fill="auto"/>
      <w:spacing w:after="60" w:line="374" w:lineRule="auto"/>
      <w:jc w:val="center"/>
    </w:pPr>
    <w:rPr>
      <w:b/>
      <w:bCs/>
      <w:sz w:val="32"/>
      <w:szCs w:val="32"/>
      <w:u w:val="none"/>
      <w:shd w:val="clear" w:color="auto" w:fill="auto"/>
      <w:lang w:val="zh-TW" w:eastAsia="zh-TW" w:bidi="zh-TW"/>
    </w:rPr>
  </w:style>
  <w:style w:type="paragraph" w:customStyle="1" w:styleId="21">
    <w:name w:val="Heading #2|1"/>
    <w:basedOn w:val="1"/>
    <w:qFormat/>
    <w:uiPriority w:val="0"/>
    <w:pPr>
      <w:widowControl w:val="0"/>
      <w:shd w:val="clear" w:color="auto" w:fill="auto"/>
      <w:spacing w:after="520" w:line="576" w:lineRule="exact"/>
      <w:jc w:val="center"/>
      <w:outlineLvl w:val="1"/>
    </w:pPr>
    <w:rPr>
      <w:rFonts w:ascii="宋体" w:hAnsi="宋体" w:eastAsia="宋体" w:cs="宋体"/>
      <w:sz w:val="44"/>
      <w:szCs w:val="44"/>
      <w:u w:val="none"/>
      <w:shd w:val="clear" w:color="auto" w:fill="auto"/>
      <w:lang w:val="zh-TW" w:eastAsia="zh-TW" w:bidi="zh-TW"/>
    </w:rPr>
  </w:style>
  <w:style w:type="character" w:customStyle="1" w:styleId="22">
    <w:name w:val="Body text|1_"/>
    <w:basedOn w:val="11"/>
    <w:link w:val="19"/>
    <w:qFormat/>
    <w:uiPriority w:val="0"/>
    <w:rPr>
      <w:rFonts w:ascii="宋体" w:hAnsi="宋体" w:eastAsia="宋体" w:cs="宋体"/>
      <w:sz w:val="30"/>
      <w:szCs w:val="30"/>
      <w:u w:val="none"/>
      <w:shd w:val="clear" w:color="auto" w:fill="auto"/>
      <w:lang w:val="zh-TW" w:eastAsia="zh-TW" w:bidi="zh-TW"/>
    </w:rPr>
  </w:style>
  <w:style w:type="paragraph" w:customStyle="1" w:styleId="23">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23577</Words>
  <Characters>24392</Characters>
  <Lines>0</Lines>
  <Paragraphs>0</Paragraphs>
  <TotalTime>33</TotalTime>
  <ScaleCrop>false</ScaleCrop>
  <LinksUpToDate>false</LinksUpToDate>
  <CharactersWithSpaces>24681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2020-02-20T15:13:00Z</dcterms:created>
  <dc:creator>牧人一籽</dc:creator>
  <cp:lastModifiedBy>镜湖洗月</cp:lastModifiedBy>
  <cp:lastPrinted>2020-03-10T07:46:00Z</cp:lastPrinted>
  <dcterms:modified xsi:type="dcterms:W3CDTF">2020-03-10T08:27:32Z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