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72CC3">
      <w:pPr>
        <w:pStyle w:val="6"/>
        <w:widowControl/>
        <w:spacing w:beforeAutospacing="0" w:afterAutospacing="0" w:line="30" w:lineRule="atLeas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w:t>
      </w:r>
      <w:bookmarkStart w:id="0" w:name="_GoBack"/>
      <w:r>
        <w:rPr>
          <w:rFonts w:hint="eastAsia" w:ascii="方正小标宋简体" w:hAnsi="方正小标宋简体" w:eastAsia="方正小标宋简体" w:cs="方正小标宋简体"/>
          <w:b w:val="0"/>
          <w:bCs w:val="0"/>
          <w:sz w:val="44"/>
          <w:szCs w:val="44"/>
        </w:rPr>
        <w:t>仙游县单用途预付卡管理办法</w:t>
      </w:r>
      <w:r>
        <w:rPr>
          <w:rFonts w:hint="eastAsia" w:ascii="方正小标宋简体" w:hAnsi="方正小标宋简体" w:eastAsia="方正小标宋简体" w:cs="方正小标宋简体"/>
          <w:b w:val="0"/>
          <w:bCs w:val="0"/>
          <w:sz w:val="44"/>
          <w:szCs w:val="44"/>
          <w:lang w:eastAsia="zh-CN"/>
        </w:rPr>
        <w:t>（试行）</w:t>
      </w:r>
      <w:bookmarkEnd w:id="0"/>
      <w:r>
        <w:rPr>
          <w:rFonts w:hint="eastAsia" w:ascii="方正小标宋简体" w:hAnsi="方正小标宋简体" w:eastAsia="方正小标宋简体" w:cs="方正小标宋简体"/>
          <w:b w:val="0"/>
          <w:bCs w:val="0"/>
          <w:sz w:val="44"/>
          <w:szCs w:val="44"/>
          <w:lang w:eastAsia="zh-CN"/>
        </w:rPr>
        <w:t>》（送审稿）</w:t>
      </w:r>
    </w:p>
    <w:p w14:paraId="31DFCED5">
      <w:pPr>
        <w:pStyle w:val="6"/>
        <w:widowControl/>
        <w:spacing w:beforeAutospacing="0" w:afterAutospacing="0" w:line="30" w:lineRule="atLeast"/>
        <w:jc w:val="center"/>
        <w:rPr>
          <w:rFonts w:hint="eastAsia" w:ascii="方正小标宋简体" w:hAnsi="方正小标宋简体" w:eastAsia="方正小标宋简体" w:cs="方正小标宋简体"/>
          <w:b w:val="0"/>
          <w:bCs w:val="0"/>
          <w:sz w:val="44"/>
          <w:szCs w:val="44"/>
          <w:lang w:eastAsia="zh-CN"/>
        </w:rPr>
      </w:pPr>
    </w:p>
    <w:p w14:paraId="1120E648">
      <w:pPr>
        <w:pStyle w:val="6"/>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 w:hAnsi="仿宋" w:eastAsia="仿宋" w:cs="仿宋"/>
          <w:color w:val="333333"/>
          <w:sz w:val="32"/>
          <w:szCs w:val="32"/>
        </w:rPr>
        <w:t>第一条为了加强单用途预付卡管理，保护消费者合法权益，促进规范有序的消费环境和市场秩序，防范和化解社会风险，根据《中华人民共和国消费者权益保护法》、《福建省消费者权益保护条例》、《莆田市单用途预付卡监督管理指导意见（试行）》等法律法规和规章，结合我县实际，制定本办法。</w:t>
      </w:r>
    </w:p>
    <w:p w14:paraId="260AED3D">
      <w:pPr>
        <w:pStyle w:val="6"/>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 w:hAnsi="仿宋" w:eastAsia="仿宋" w:cs="仿宋"/>
          <w:color w:val="333333"/>
          <w:sz w:val="32"/>
          <w:szCs w:val="32"/>
        </w:rPr>
        <w:t>第二</w:t>
      </w:r>
      <w:r>
        <w:rPr>
          <w:rFonts w:hint="eastAsia" w:ascii="仿宋" w:hAnsi="仿宋" w:eastAsia="仿宋" w:cs="仿宋"/>
          <w:color w:val="333333"/>
          <w:sz w:val="32"/>
          <w:szCs w:val="32"/>
          <w:lang w:eastAsia="zh-CN"/>
        </w:rPr>
        <w:t>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本县行政区域内单用途预付卡的经营活动及其监督管理，</w:t>
      </w:r>
      <w:r>
        <w:rPr>
          <w:rFonts w:hint="eastAsia" w:ascii="仿宋" w:hAnsi="仿宋" w:eastAsia="仿宋" w:cs="仿宋"/>
          <w:color w:val="333333"/>
          <w:sz w:val="32"/>
          <w:szCs w:val="32"/>
        </w:rPr>
        <w:t>适用本办法。</w:t>
      </w:r>
    </w:p>
    <w:p w14:paraId="7C9BD1BF">
      <w:pPr>
        <w:pStyle w:val="6"/>
        <w:widowControl/>
        <w:spacing w:beforeAutospacing="0" w:afterAutospacing="0" w:line="30" w:lineRule="atLeast"/>
        <w:ind w:firstLine="640" w:firstLineChars="200"/>
        <w:jc w:val="both"/>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rPr>
        <w:t>第三条</w:t>
      </w:r>
      <w:r>
        <w:rPr>
          <w:rFonts w:hint="eastAsia" w:ascii="仿宋" w:hAnsi="仿宋" w:eastAsia="仿宋" w:cs="仿宋"/>
          <w:color w:val="333333"/>
          <w:sz w:val="32"/>
          <w:szCs w:val="32"/>
          <w:lang w:val="en-US" w:eastAsia="zh-CN"/>
        </w:rPr>
        <w:t xml:space="preserve"> 本办法所指的经营者，是指在本县行政区域内登记的，以预收资金方式向消费者发行单用途的企业、个体工商户等市场主体。</w:t>
      </w:r>
    </w:p>
    <w:p w14:paraId="61671D03">
      <w:pPr>
        <w:pStyle w:val="6"/>
        <w:widowControl/>
        <w:spacing w:beforeAutospacing="0" w:afterAutospacing="0" w:line="30" w:lineRule="atLeast"/>
        <w:ind w:firstLine="640" w:firstLineChars="200"/>
        <w:jc w:val="both"/>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预收资金是指经营者通过发行单用途预付卡所预收的资金总额。</w:t>
      </w:r>
    </w:p>
    <w:p w14:paraId="41BD6885">
      <w:pPr>
        <w:pStyle w:val="6"/>
        <w:widowControl/>
        <w:spacing w:beforeAutospacing="0" w:afterAutospacing="0" w:line="30" w:lineRule="atLeast"/>
        <w:ind w:firstLine="640" w:firstLineChars="200"/>
        <w:jc w:val="both"/>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本办法所称单用途预付卡包含实体卡和虚拟卡。</w:t>
      </w:r>
    </w:p>
    <w:p w14:paraId="45E1F062">
      <w:pPr>
        <w:pStyle w:val="6"/>
        <w:widowControl/>
        <w:spacing w:beforeAutospacing="0" w:afterAutospacing="0" w:line="30" w:lineRule="atLeast"/>
        <w:ind w:firstLine="640" w:firstLineChars="200"/>
        <w:jc w:val="both"/>
        <w:rPr>
          <w:rFonts w:hint="eastAsia" w:ascii="仿宋" w:hAnsi="仿宋" w:eastAsia="仿宋" w:cs="仿宋"/>
          <w:sz w:val="32"/>
          <w:szCs w:val="32"/>
          <w:lang w:eastAsia="zh-CN"/>
        </w:rPr>
      </w:pPr>
      <w:r>
        <w:rPr>
          <w:rFonts w:hint="eastAsia" w:ascii="仿宋" w:hAnsi="仿宋" w:eastAsia="仿宋" w:cs="仿宋"/>
          <w:color w:val="333333"/>
          <w:sz w:val="32"/>
          <w:szCs w:val="32"/>
        </w:rPr>
        <w:t>第四条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单用途预付卡管理坚持规范发展、行业监管、社会共治、防范风险的原则。其他法律法规、部门规章等对各自行业领域内预收费监管有其他规定的按照其规定执行。</w:t>
      </w:r>
    </w:p>
    <w:p w14:paraId="5207F1F7">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第五条商务、文旅、体育、教育、科技、人社、民政、卫生健康、交通运输、工信、农业农村、林业等部门应当加强对行业领域单用途预付卡经营活动的监督管理，妥善处理本行政区域内涉及单用途卡业务的重大突发性事件。</w:t>
      </w:r>
    </w:p>
    <w:p w14:paraId="713CB69F">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商务部门负责批发和零售业、住宿和餐饮业、居民服务业等领域单用途预付卡经营活动的监督管理工作。</w:t>
      </w:r>
    </w:p>
    <w:p w14:paraId="200FC89B">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文旅部门负责文化娱乐业、旅行社及相关服务以及文化艺术培训行业单用途预付卡经营活动的监督管理工作。</w:t>
      </w:r>
    </w:p>
    <w:p w14:paraId="3FC449C3">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体育部门负责健身休闲活动、体育健康服务以及体育类培训行业单用途预付卡经营活动的监督管理工作。</w:t>
      </w:r>
    </w:p>
    <w:p w14:paraId="5D808FB3">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教育部门负责学科类校外培训机构领域单用途预付卡经营活动的监督管理工作。</w:t>
      </w:r>
    </w:p>
    <w:p w14:paraId="59E4E894">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科技部门负责科技类培训行业单用途预付卡经营活动的监督管理工作。</w:t>
      </w:r>
    </w:p>
    <w:p w14:paraId="4398CFE3">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人社部门负责职业技能培训、专业技术人员培训领域单用途预付卡经营活动的监督管理工作。</w:t>
      </w:r>
    </w:p>
    <w:p w14:paraId="70F9567B">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民政部门负责婚姻介绍服务、养老服务等服务领域单用途预付卡经营活动的监督管理工作。</w:t>
      </w:r>
    </w:p>
    <w:p w14:paraId="086027F2">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卫生健康部门负责医疗服务（含医疗美容服务）以及托育服务等卫生健康领域单用途预付卡经营活动的监督管理工作。</w:t>
      </w:r>
    </w:p>
    <w:p w14:paraId="3E163729">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交通运输部门负责交通运输、仓储和邮政业单用途预付卡经营活动的监督管理工作。</w:t>
      </w:r>
    </w:p>
    <w:p w14:paraId="6780ED47">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工信部门负责通信行业领域单用途预付卡经营活动的监督管理工作。</w:t>
      </w:r>
    </w:p>
    <w:p w14:paraId="5E160C64">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农业农村部门负责种植业、畜牧业、农垦、农业机械化、动植物防疫检疫、兽医和畜禽屠宰行业及相关配套服务业单用途预付卡经营活动的监督管理工作。</w:t>
      </w:r>
    </w:p>
    <w:p w14:paraId="14C8A349">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林业部门负责涉林行业领域单用途预付卡经营活动的监督管理工作。</w:t>
      </w:r>
    </w:p>
    <w:p w14:paraId="667B9401">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发展改革部门配合行业主管部门依法依规推进经营者相关信用信息归集共享和公示公开，有序推进信用信息共享平台与单用途预付卡信息系统互联互通。</w:t>
      </w:r>
    </w:p>
    <w:p w14:paraId="545DE169">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市场监管部门负责依法查处单用途预付卡领域不公平格式条款、消费欺诈、违法广告、不正当竞争和价格违法等行为。</w:t>
      </w:r>
    </w:p>
    <w:p w14:paraId="62F80836">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税务部门负责单用途预付卡发票管理和税收稽查，依法查处经营者出具虚假发票、凭证和偷税漏税等行为。</w:t>
      </w:r>
    </w:p>
    <w:p w14:paraId="1AEDD3BE">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公安部门负责依法打击涉及单用途预付卡的金融欺诈、合同诈骗、非法吸收公众存款、洗钱、挪用资金等违法犯罪活动，配合相关部门做好预警提示和宣传工作。</w:t>
      </w:r>
    </w:p>
    <w:p w14:paraId="0C0B5133">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金融监督管理部门负责督促对提供预收资金存管业务的银行依法依规开展工作。协助有关部门打击以预付卡名义开展非法集资等非法金融活动。</w:t>
      </w:r>
    </w:p>
    <w:p w14:paraId="37DD3A60">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第六条 经营者发行单用途预付卡</w:t>
      </w:r>
      <w:r>
        <w:rPr>
          <w:rFonts w:hint="eastAsia" w:ascii="仿宋" w:hAnsi="仿宋" w:eastAsia="仿宋" w:cs="仿宋"/>
          <w:color w:val="333333"/>
          <w:sz w:val="32"/>
          <w:szCs w:val="32"/>
          <w:lang w:eastAsia="zh-CN"/>
        </w:rPr>
        <w:t>，应按照有关文件要求</w:t>
      </w:r>
      <w:r>
        <w:rPr>
          <w:rFonts w:hint="eastAsia" w:ascii="仿宋" w:hAnsi="仿宋" w:eastAsia="仿宋" w:cs="仿宋"/>
          <w:color w:val="333333"/>
          <w:sz w:val="32"/>
          <w:szCs w:val="32"/>
        </w:rPr>
        <w:t>及时向行业主管部门备案，备案信息由行业主管部门在各自门户网站向社会公示，方便消费者查询。</w:t>
      </w:r>
    </w:p>
    <w:p w14:paraId="08385FE4">
      <w:pPr>
        <w:pStyle w:val="6"/>
        <w:widowControl/>
        <w:spacing w:beforeAutospacing="0" w:afterAutospacing="0" w:line="30" w:lineRule="atLeast"/>
        <w:ind w:firstLine="640" w:firstLineChars="200"/>
        <w:jc w:val="both"/>
        <w:rPr>
          <w:rFonts w:hint="eastAsia" w:ascii="仿宋" w:hAnsi="仿宋" w:eastAsia="仿宋" w:cs="仿宋"/>
          <w:color w:val="333333"/>
          <w:sz w:val="32"/>
          <w:szCs w:val="32"/>
        </w:rPr>
      </w:pPr>
      <w:r>
        <w:rPr>
          <w:rFonts w:hint="eastAsia" w:ascii="仿宋" w:hAnsi="仿宋" w:eastAsia="仿宋" w:cs="仿宋"/>
          <w:color w:val="333333"/>
          <w:sz w:val="32"/>
          <w:szCs w:val="32"/>
        </w:rPr>
        <w:t>第七条 备案信息包括经营者名称、注册资本、法定代表人姓名、负责人姓名、经营地址、以发行单用途预付卡方式提供的商品或服务名称、单用途预付卡章程、经营场所权属情况（自有或租赁）及使用期限、联系方式等信息。</w:t>
      </w:r>
    </w:p>
    <w:p w14:paraId="0FDB8850">
      <w:pPr>
        <w:pStyle w:val="6"/>
        <w:widowControl/>
        <w:spacing w:beforeAutospacing="0" w:afterAutospacing="0" w:line="30" w:lineRule="atLeast"/>
        <w:ind w:firstLine="640" w:firstLineChars="200"/>
        <w:jc w:val="both"/>
        <w:rPr>
          <w:rFonts w:hint="eastAsia" w:ascii="仿宋" w:hAnsi="仿宋" w:eastAsia="仿宋" w:cs="仿宋"/>
          <w:color w:val="333333"/>
          <w:sz w:val="32"/>
          <w:szCs w:val="32"/>
        </w:rPr>
      </w:pPr>
      <w:r>
        <w:rPr>
          <w:rFonts w:hint="eastAsia" w:ascii="仿宋" w:hAnsi="仿宋" w:eastAsia="仿宋" w:cs="仿宋"/>
          <w:color w:val="333333"/>
          <w:sz w:val="32"/>
          <w:szCs w:val="32"/>
        </w:rPr>
        <w:t>第</w:t>
      </w:r>
      <w:r>
        <w:rPr>
          <w:rFonts w:hint="eastAsia" w:ascii="仿宋" w:hAnsi="仿宋" w:eastAsia="仿宋" w:cs="仿宋"/>
          <w:color w:val="333333"/>
          <w:sz w:val="32"/>
          <w:szCs w:val="32"/>
          <w:lang w:eastAsia="zh-CN"/>
        </w:rPr>
        <w:t>八</w:t>
      </w:r>
      <w:r>
        <w:rPr>
          <w:rFonts w:hint="eastAsia" w:ascii="仿宋" w:hAnsi="仿宋" w:eastAsia="仿宋" w:cs="仿宋"/>
          <w:color w:val="333333"/>
          <w:sz w:val="32"/>
          <w:szCs w:val="32"/>
        </w:rPr>
        <w:t>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经营者发行单用途预付卡必须与消费者签订《预付消费合同》。经营者自行终止单用途预付卡业务，应当提前30日通过店堂告示、微信公众号、消费者个人微信等方式公告并将预收资金余额全额清退消费者后办理注销手续。</w:t>
      </w:r>
    </w:p>
    <w:p w14:paraId="1E25B2DD">
      <w:pPr>
        <w:pStyle w:val="6"/>
        <w:widowControl/>
        <w:spacing w:beforeAutospacing="0" w:afterAutospacing="0" w:line="30" w:lineRule="atLeast"/>
        <w:ind w:firstLine="640" w:firstLineChars="200"/>
        <w:jc w:val="both"/>
        <w:rPr>
          <w:rFonts w:hint="eastAsia" w:ascii="仿宋" w:hAnsi="仿宋" w:eastAsia="仿宋" w:cs="仿宋"/>
          <w:color w:val="333333"/>
          <w:sz w:val="32"/>
          <w:szCs w:val="32"/>
        </w:rPr>
      </w:pPr>
      <w:r>
        <w:rPr>
          <w:rFonts w:hint="eastAsia" w:ascii="仿宋" w:hAnsi="仿宋" w:eastAsia="仿宋" w:cs="仿宋"/>
          <w:color w:val="333333"/>
          <w:sz w:val="32"/>
          <w:szCs w:val="32"/>
        </w:rPr>
        <w:t>第</w:t>
      </w:r>
      <w:r>
        <w:rPr>
          <w:rFonts w:hint="eastAsia" w:ascii="仿宋" w:hAnsi="仿宋" w:eastAsia="仿宋" w:cs="仿宋"/>
          <w:color w:val="333333"/>
          <w:sz w:val="32"/>
          <w:szCs w:val="32"/>
          <w:lang w:eastAsia="zh-CN"/>
        </w:rPr>
        <w:t>九</w:t>
      </w:r>
      <w:r>
        <w:rPr>
          <w:rFonts w:hint="eastAsia" w:ascii="仿宋" w:hAnsi="仿宋" w:eastAsia="仿宋" w:cs="仿宋"/>
          <w:color w:val="333333"/>
          <w:sz w:val="32"/>
          <w:szCs w:val="32"/>
        </w:rPr>
        <w:t>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各行业主管部门要加强监管，可通过</w:t>
      </w:r>
      <w:r>
        <w:rPr>
          <w:rFonts w:hint="eastAsia" w:ascii="仿宋" w:hAnsi="仿宋" w:eastAsia="仿宋" w:cs="仿宋"/>
          <w:color w:val="333333"/>
          <w:sz w:val="32"/>
          <w:szCs w:val="32"/>
          <w:lang w:eastAsia="zh-CN"/>
        </w:rPr>
        <w:t>多种</w:t>
      </w:r>
      <w:r>
        <w:rPr>
          <w:rFonts w:hint="eastAsia" w:ascii="仿宋" w:hAnsi="仿宋" w:eastAsia="仿宋" w:cs="仿宋"/>
          <w:color w:val="333333"/>
          <w:sz w:val="32"/>
          <w:szCs w:val="32"/>
        </w:rPr>
        <w:t>形式对发行的单用途预付卡进行线上线下等多渠道监管。</w:t>
      </w:r>
    </w:p>
    <w:p w14:paraId="76BCE50F">
      <w:pPr>
        <w:pStyle w:val="6"/>
        <w:widowControl/>
        <w:spacing w:beforeAutospacing="0" w:afterAutospacing="0" w:line="30" w:lineRule="atLeast"/>
        <w:ind w:firstLine="640" w:firstLineChars="200"/>
        <w:jc w:val="both"/>
        <w:rPr>
          <w:rFonts w:hint="eastAsia" w:ascii="仿宋" w:hAnsi="仿宋" w:eastAsia="仿宋" w:cs="仿宋"/>
          <w:color w:val="333333"/>
          <w:sz w:val="32"/>
          <w:szCs w:val="32"/>
        </w:rPr>
      </w:pPr>
      <w:r>
        <w:rPr>
          <w:rFonts w:hint="eastAsia" w:ascii="仿宋" w:hAnsi="仿宋" w:eastAsia="仿宋" w:cs="仿宋"/>
          <w:color w:val="333333"/>
          <w:sz w:val="32"/>
          <w:szCs w:val="32"/>
        </w:rPr>
        <w:t>第十条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经营者应当在具备监管条件的银行开立预收资金专用存款账户，签订《预收资金监管协议》。消费者预付资金实时进入经营者预收资金专用存款账户，根据消费情况实时释放至经营者结算账户。</w:t>
      </w:r>
    </w:p>
    <w:p w14:paraId="6E5FADF2">
      <w:pPr>
        <w:pStyle w:val="6"/>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 w:hAnsi="仿宋" w:eastAsia="仿宋" w:cs="仿宋"/>
          <w:color w:val="333333"/>
          <w:sz w:val="32"/>
          <w:szCs w:val="32"/>
        </w:rPr>
        <w:t>第十</w:t>
      </w:r>
      <w:r>
        <w:rPr>
          <w:rFonts w:hint="eastAsia" w:ascii="仿宋" w:hAnsi="仿宋" w:eastAsia="仿宋" w:cs="仿宋"/>
          <w:color w:val="333333"/>
          <w:sz w:val="32"/>
          <w:szCs w:val="32"/>
          <w:lang w:eastAsia="zh-CN"/>
        </w:rPr>
        <w:t>一</w:t>
      </w:r>
      <w:r>
        <w:rPr>
          <w:rFonts w:hint="eastAsia" w:ascii="仿宋" w:hAnsi="仿宋" w:eastAsia="仿宋" w:cs="仿宋"/>
          <w:color w:val="333333"/>
          <w:sz w:val="32"/>
          <w:szCs w:val="32"/>
        </w:rPr>
        <w:t>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经营者发行预付卡，消费者有权自付款之日起15日内无理由要求退款，经营者可以扣除其为提供商品或者服务已经产生的合理费用。</w:t>
      </w:r>
    </w:p>
    <w:p w14:paraId="36AB6FF4">
      <w:pPr>
        <w:pStyle w:val="6"/>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 w:hAnsi="仿宋" w:eastAsia="仿宋" w:cs="仿宋"/>
          <w:color w:val="333333"/>
          <w:sz w:val="32"/>
          <w:szCs w:val="32"/>
        </w:rPr>
        <w:t>经营者未按照约定提供商品或者服务的，应当按照消费者的要求履行约定或者退回预付款。未消费的，应当全额退款并承担预付款的利息；已经消费的，应当按照原约定的优惠方案扣除已经消费的金额，予以退款并承担退款部分的利息。</w:t>
      </w:r>
    </w:p>
    <w:p w14:paraId="1CA2E379">
      <w:pPr>
        <w:pStyle w:val="6"/>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 w:hAnsi="仿宋" w:eastAsia="仿宋" w:cs="仿宋"/>
          <w:color w:val="333333"/>
          <w:sz w:val="32"/>
          <w:szCs w:val="32"/>
        </w:rPr>
        <w:t>经营者应当建立方便、快捷的预付卡消费争议处理机制，与消费者采用协商等方式，解决预付卡消费争议。协商不成的，由行业主管部门或相关监管部门按照双方约定或相关规定依法处理。</w:t>
      </w:r>
    </w:p>
    <w:p w14:paraId="429484A0">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第十</w:t>
      </w:r>
      <w:r>
        <w:rPr>
          <w:rFonts w:hint="eastAsia" w:ascii="仿宋" w:hAnsi="仿宋" w:eastAsia="仿宋" w:cs="仿宋"/>
          <w:color w:val="333333"/>
          <w:sz w:val="32"/>
          <w:szCs w:val="32"/>
          <w:lang w:eastAsia="zh-CN"/>
        </w:rPr>
        <w:t>二</w:t>
      </w:r>
      <w:r>
        <w:rPr>
          <w:rFonts w:hint="eastAsia" w:ascii="仿宋" w:hAnsi="仿宋" w:eastAsia="仿宋" w:cs="仿宋"/>
          <w:color w:val="333333"/>
          <w:sz w:val="32"/>
          <w:szCs w:val="32"/>
        </w:rPr>
        <w:t>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任何单位和个人都有权对预付卡违法行为进行投诉举报。行业主管部门等有关部门应当按照各自职责予以处理。</w:t>
      </w:r>
    </w:p>
    <w:p w14:paraId="56C84F04">
      <w:pPr>
        <w:pStyle w:val="6"/>
        <w:widowControl/>
        <w:spacing w:beforeAutospacing="0" w:afterAutospacing="0" w:line="30" w:lineRule="atLeast"/>
        <w:jc w:val="both"/>
        <w:rPr>
          <w:rFonts w:ascii="仿宋" w:hAnsi="仿宋" w:eastAsia="仿宋" w:cs="仿宋"/>
          <w:color w:val="333333"/>
          <w:sz w:val="32"/>
          <w:szCs w:val="32"/>
        </w:rPr>
      </w:pPr>
      <w:r>
        <w:rPr>
          <w:rFonts w:hint="eastAsia" w:ascii="仿宋" w:hAnsi="仿宋" w:eastAsia="仿宋" w:cs="仿宋"/>
          <w:color w:val="333333"/>
          <w:sz w:val="32"/>
          <w:szCs w:val="32"/>
        </w:rPr>
        <w:t>　　第十</w:t>
      </w:r>
      <w:r>
        <w:rPr>
          <w:rFonts w:hint="eastAsia" w:ascii="仿宋" w:hAnsi="仿宋" w:eastAsia="仿宋" w:cs="仿宋"/>
          <w:color w:val="333333"/>
          <w:sz w:val="32"/>
          <w:szCs w:val="32"/>
          <w:lang w:eastAsia="zh-CN"/>
        </w:rPr>
        <w:t>三</w:t>
      </w:r>
      <w:r>
        <w:rPr>
          <w:rFonts w:hint="eastAsia" w:ascii="仿宋" w:hAnsi="仿宋" w:eastAsia="仿宋" w:cs="仿宋"/>
          <w:color w:val="333333"/>
          <w:sz w:val="32"/>
          <w:szCs w:val="32"/>
        </w:rPr>
        <w:t>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县行业主管部门具体开展监管工作，</w:t>
      </w:r>
      <w:r>
        <w:rPr>
          <w:rFonts w:hint="eastAsia" w:ascii="仿宋" w:hAnsi="仿宋" w:eastAsia="仿宋" w:cs="仿宋"/>
          <w:i/>
          <w:iCs/>
          <w:color w:val="333333"/>
          <w:sz w:val="32"/>
          <w:szCs w:val="32"/>
        </w:rPr>
        <w:t>加强对本行业、本领域经营者信息对接、发行备案、兑付赔</w:t>
      </w:r>
      <w:r>
        <w:rPr>
          <w:rFonts w:hint="eastAsia" w:ascii="仿宋" w:hAnsi="仿宋" w:eastAsia="仿宋" w:cs="仿宋"/>
          <w:color w:val="333333"/>
          <w:sz w:val="32"/>
          <w:szCs w:val="32"/>
        </w:rPr>
        <w:t>付和投诉举报的管理。</w:t>
      </w:r>
    </w:p>
    <w:p w14:paraId="6FBFAD5F">
      <w:pPr>
        <w:pStyle w:val="6"/>
        <w:widowControl/>
        <w:spacing w:beforeAutospacing="0" w:afterAutospacing="0" w:line="30"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rPr>
        <w:t>　第十</w:t>
      </w:r>
      <w:r>
        <w:rPr>
          <w:rFonts w:hint="eastAsia" w:ascii="仿宋" w:hAnsi="仿宋" w:eastAsia="仿宋" w:cs="仿宋"/>
          <w:color w:val="333333"/>
          <w:sz w:val="32"/>
          <w:szCs w:val="32"/>
          <w:lang w:eastAsia="zh-CN"/>
        </w:rPr>
        <w:t>四</w:t>
      </w:r>
      <w:r>
        <w:rPr>
          <w:rFonts w:hint="eastAsia" w:ascii="仿宋" w:hAnsi="仿宋" w:eastAsia="仿宋" w:cs="仿宋"/>
          <w:color w:val="333333"/>
          <w:sz w:val="32"/>
          <w:szCs w:val="32"/>
        </w:rPr>
        <w:t>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县行业主管部门应当加强单用途预付卡经营活动的现场检查，督促应备案未备案的经营者及时备案。</w:t>
      </w:r>
    </w:p>
    <w:p w14:paraId="699FECB6">
      <w:pPr>
        <w:pStyle w:val="6"/>
        <w:widowControl/>
        <w:spacing w:beforeAutospacing="0" w:afterAutospacing="0" w:line="30"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rPr>
        <w:t>　第十</w:t>
      </w:r>
      <w:r>
        <w:rPr>
          <w:rFonts w:hint="eastAsia" w:ascii="仿宋" w:hAnsi="仿宋" w:eastAsia="仿宋" w:cs="仿宋"/>
          <w:color w:val="333333"/>
          <w:sz w:val="32"/>
          <w:szCs w:val="32"/>
          <w:lang w:eastAsia="zh-CN"/>
        </w:rPr>
        <w:t>五</w:t>
      </w:r>
      <w:r>
        <w:rPr>
          <w:rFonts w:hint="eastAsia" w:ascii="仿宋" w:hAnsi="仿宋" w:eastAsia="仿宋" w:cs="仿宋"/>
          <w:color w:val="333333"/>
          <w:sz w:val="32"/>
          <w:szCs w:val="32"/>
        </w:rPr>
        <w:t>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对单用途预付卡管理难度大、风险隐患多的行业或区域，由行业主管部门发起，可提请市场监管、公安、税务、金融监管等部门跨部门综合监管或联合执法，提升监管的精准性和有效性，维护公平竞争的市场秩序。</w:t>
      </w:r>
    </w:p>
    <w:p w14:paraId="40A4D7FF">
      <w:pPr>
        <w:pStyle w:val="6"/>
        <w:widowControl/>
        <w:spacing w:beforeAutospacing="0" w:afterAutospacing="0" w:line="30"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rPr>
        <w:t>　第</w:t>
      </w:r>
      <w:r>
        <w:rPr>
          <w:rFonts w:hint="eastAsia" w:ascii="仿宋" w:hAnsi="仿宋" w:eastAsia="仿宋" w:cs="仿宋"/>
          <w:color w:val="333333"/>
          <w:sz w:val="32"/>
          <w:szCs w:val="32"/>
          <w:lang w:eastAsia="zh-CN"/>
        </w:rPr>
        <w:t>十六</w:t>
      </w:r>
      <w:r>
        <w:rPr>
          <w:rFonts w:hint="eastAsia" w:ascii="仿宋" w:hAnsi="仿宋" w:eastAsia="仿宋" w:cs="仿宋"/>
          <w:color w:val="333333"/>
          <w:sz w:val="32"/>
          <w:szCs w:val="32"/>
        </w:rPr>
        <w:t>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单用途预付卡监管实行行政执法与信用治理联动，行政处罚信息依法公示。</w:t>
      </w:r>
    </w:p>
    <w:p w14:paraId="23737553">
      <w:pPr>
        <w:pStyle w:val="6"/>
        <w:widowControl/>
        <w:spacing w:beforeAutospacing="0" w:afterAutospacing="0" w:line="3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第十</w:t>
      </w:r>
      <w:r>
        <w:rPr>
          <w:rFonts w:hint="eastAsia" w:ascii="仿宋" w:hAnsi="仿宋" w:eastAsia="仿宋" w:cs="仿宋"/>
          <w:color w:val="333333"/>
          <w:sz w:val="32"/>
          <w:szCs w:val="32"/>
          <w:lang w:eastAsia="zh-CN"/>
        </w:rPr>
        <w:t>七</w:t>
      </w:r>
      <w:r>
        <w:rPr>
          <w:rFonts w:hint="eastAsia" w:ascii="仿宋" w:hAnsi="仿宋" w:eastAsia="仿宋" w:cs="仿宋"/>
          <w:color w:val="333333"/>
          <w:sz w:val="32"/>
          <w:szCs w:val="32"/>
        </w:rPr>
        <w:t>条 本办法自</w:t>
      </w:r>
      <w:r>
        <w:rPr>
          <w:rFonts w:hint="eastAsia" w:ascii="仿宋" w:hAnsi="仿宋" w:eastAsia="仿宋" w:cs="仿宋"/>
          <w:color w:val="333333"/>
          <w:sz w:val="32"/>
          <w:szCs w:val="32"/>
          <w:lang w:eastAsia="zh-CN"/>
        </w:rPr>
        <w:t>印发之日</w:t>
      </w:r>
      <w:r>
        <w:rPr>
          <w:rFonts w:hint="eastAsia" w:ascii="仿宋" w:hAnsi="仿宋" w:eastAsia="仿宋" w:cs="仿宋"/>
          <w:color w:val="333333"/>
          <w:sz w:val="32"/>
          <w:szCs w:val="32"/>
        </w:rPr>
        <w:t>起实施，</w:t>
      </w:r>
      <w:r>
        <w:rPr>
          <w:rFonts w:hint="eastAsia" w:ascii="仿宋" w:hAnsi="仿宋" w:eastAsia="仿宋" w:cs="仿宋"/>
          <w:color w:val="333333"/>
          <w:sz w:val="32"/>
          <w:szCs w:val="32"/>
          <w:lang w:eastAsia="zh-CN"/>
        </w:rPr>
        <w:t>试行</w:t>
      </w:r>
      <w:r>
        <w:rPr>
          <w:rFonts w:hint="eastAsia" w:ascii="仿宋" w:hAnsi="仿宋" w:eastAsia="仿宋" w:cs="仿宋"/>
          <w:color w:val="333333"/>
          <w:sz w:val="32"/>
          <w:szCs w:val="32"/>
          <w:lang w:val="en-US" w:eastAsia="zh-CN"/>
        </w:rPr>
        <w:t>2年</w:t>
      </w:r>
      <w:r>
        <w:rPr>
          <w:rFonts w:hint="eastAsia" w:ascii="仿宋" w:hAnsi="仿宋" w:eastAsia="仿宋" w:cs="仿宋"/>
          <w:color w:val="333333"/>
          <w:sz w:val="32"/>
          <w:szCs w:val="32"/>
        </w:rPr>
        <w:t>。</w:t>
      </w:r>
    </w:p>
    <w:p w14:paraId="74038671">
      <w:pPr>
        <w:rPr>
          <w:rFonts w:ascii="仿宋" w:hAnsi="仿宋" w:eastAsia="仿宋" w:cs="仿宋"/>
          <w:sz w:val="32"/>
          <w:szCs w:val="32"/>
        </w:rPr>
      </w:pPr>
    </w:p>
    <w:p w14:paraId="61FCDF09">
      <w:pPr>
        <w:rPr>
          <w:rFonts w:hint="eastAsia" w:ascii="仿宋" w:hAnsi="仿宋" w:eastAsia="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YjJiZWVjZDZhYmU5N2I1NmM0Yjk0MzEyMDU1N2EifQ=="/>
  </w:docVars>
  <w:rsids>
    <w:rsidRoot w:val="0082453A"/>
    <w:rsid w:val="00262088"/>
    <w:rsid w:val="0058167C"/>
    <w:rsid w:val="005F6553"/>
    <w:rsid w:val="0082453A"/>
    <w:rsid w:val="00995381"/>
    <w:rsid w:val="00E53CEB"/>
    <w:rsid w:val="00FA313D"/>
    <w:rsid w:val="05725A06"/>
    <w:rsid w:val="08B85C27"/>
    <w:rsid w:val="27CA5049"/>
    <w:rsid w:val="341C67E1"/>
    <w:rsid w:val="37AB1B65"/>
    <w:rsid w:val="384C3F14"/>
    <w:rsid w:val="4197615B"/>
    <w:rsid w:val="545875FB"/>
    <w:rsid w:val="58630A78"/>
    <w:rsid w:val="58F34512"/>
    <w:rsid w:val="645F3ED8"/>
    <w:rsid w:val="730936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11"/>
    <w:semiHidden/>
    <w:unhideWhenUsed/>
    <w:qFormat/>
    <w:uiPriority w:val="0"/>
    <w:pPr>
      <w:spacing w:before="100" w:beforeAutospacing="1" w:after="100" w:afterAutospacing="1"/>
      <w:jc w:val="left"/>
      <w:outlineLvl w:val="2"/>
    </w:pPr>
    <w:rPr>
      <w:rFonts w:ascii="宋体" w:hAnsi="宋体" w:eastAsia="宋体" w:cs="宋体"/>
      <w:kern w:val="0"/>
      <w:szCs w:val="21"/>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标题 3 Char"/>
    <w:basedOn w:val="8"/>
    <w:link w:val="3"/>
    <w:semiHidden/>
    <w:qFormat/>
    <w:uiPriority w:val="0"/>
    <w:rPr>
      <w:rFonts w:ascii="宋体" w:hAnsi="宋体" w:eastAsia="宋体" w:cs="宋体"/>
      <w:kern w:val="0"/>
      <w:szCs w:val="21"/>
    </w:rPr>
  </w:style>
  <w:style w:type="paragraph" w:customStyle="1" w:styleId="12">
    <w:name w:val="p0"/>
    <w:basedOn w:val="1"/>
    <w:qFormat/>
    <w:uiPriority w:val="0"/>
    <w:pPr>
      <w:widowControl/>
    </w:pPr>
    <w:rPr>
      <w:rFonts w:ascii="Calibri" w:hAnsi="Calibri" w:eastAsia="仿宋_GB2312" w:cs="Times New Roman"/>
      <w:kern w:val="0"/>
      <w:sz w:val="3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2804</Words>
  <Characters>2822</Characters>
  <Lines>23</Lines>
  <Paragraphs>6</Paragraphs>
  <TotalTime>0</TotalTime>
  <ScaleCrop>false</ScaleCrop>
  <LinksUpToDate>false</LinksUpToDate>
  <CharactersWithSpaces>2832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2025-04-17T07:50:00Z</dcterms:created>
  <dc:creator>李丽娜</dc:creator>
  <cp:lastModifiedBy>小茗</cp:lastModifiedBy>
  <cp:lastPrinted>2025-05-21T02:15:00Z</cp:lastPrinted>
  <dcterms:modified xsi:type="dcterms:W3CDTF">2025-05-21T02:57:45Z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EBEB140D89DA465BAC5B384399EAE1DC_13</vt:lpwstr>
  </property>
  <property fmtid="{D5CDD505-2E9C-101B-9397-08002B2CF9AE}" pid="4" name="KSOTemplateDocerSaveRecord">
    <vt:lpwstr>eyJoZGlkIjoiNjgyYjJiZWVjZDZhYmU5N2I1NmM0Yjk0MzEyMDU1N2EiLCJ1c2VySWQiOiI4NDEyOTg3MTYifQ==</vt:lpwstr>
  </property>
</Properties>
</file>