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pBdr>
          <w:top w:val="none" w:color="auto" w:sz="0" w:space="0"/>
          <w:left w:val="none" w:color="auto" w:sz="0" w:space="0"/>
          <w:bottom w:val="none" w:color="auto" w:sz="0" w:space="0"/>
          <w:right w:val="none" w:color="auto" w:sz="0" w:space="0"/>
        </w:pBdr>
        <w:wordWrap/>
        <w:adjustRightInd/>
        <w:snapToGrid/>
        <w:spacing w:beforeAutospacing="0" w:afterAutospacing="0" w:line="560" w:lineRule="exact"/>
        <w:ind w:right="0"/>
        <w:jc w:val="center"/>
        <w:textAlignment w:val="auto"/>
        <w:outlineLvl w:val="9"/>
        <w:rPr>
          <w:rFonts w:hint="eastAsia" w:ascii="方正小标宋简体" w:hAnsi="方正小标宋简体" w:eastAsia="方正小标宋简体" w:cs="方正小标宋简体"/>
          <w:b w:val="0"/>
          <w:i w:val="0"/>
          <w:caps w:val="0"/>
          <w:color w:val="000000"/>
          <w:spacing w:val="0"/>
          <w:sz w:val="44"/>
          <w:szCs w:val="44"/>
        </w:rPr>
      </w:pPr>
      <w:bookmarkStart w:id="0" w:name="_GoBack"/>
      <w:bookmarkEnd w:id="0"/>
      <w:r>
        <w:rPr>
          <w:rFonts w:hint="eastAsia" w:ascii="方正小标宋简体" w:hAnsi="方正小标宋简体" w:eastAsia="方正小标宋简体" w:cs="方正小标宋简体"/>
          <w:b w:val="0"/>
          <w:i w:val="0"/>
          <w:caps w:val="0"/>
          <w:color w:val="000000"/>
          <w:spacing w:val="0"/>
          <w:sz w:val="44"/>
          <w:szCs w:val="44"/>
          <w:lang w:eastAsia="zh-CN"/>
        </w:rPr>
        <w:t>仙游县</w:t>
      </w:r>
      <w:r>
        <w:rPr>
          <w:rFonts w:hint="eastAsia" w:ascii="方正小标宋简体" w:hAnsi="方正小标宋简体" w:eastAsia="方正小标宋简体" w:cs="方正小标宋简体"/>
          <w:b w:val="0"/>
          <w:i w:val="0"/>
          <w:caps w:val="0"/>
          <w:color w:val="000000"/>
          <w:spacing w:val="0"/>
          <w:sz w:val="44"/>
          <w:szCs w:val="44"/>
        </w:rPr>
        <w:t>非煤矿山</w:t>
      </w:r>
      <w:r>
        <w:rPr>
          <w:rFonts w:hint="eastAsia" w:ascii="方正小标宋简体" w:hAnsi="方正小标宋简体" w:eastAsia="方正小标宋简体" w:cs="方正小标宋简体"/>
          <w:b w:val="0"/>
          <w:i w:val="0"/>
          <w:caps w:val="0"/>
          <w:color w:val="000000"/>
          <w:spacing w:val="0"/>
          <w:sz w:val="44"/>
          <w:szCs w:val="44"/>
          <w:lang w:eastAsia="zh-CN"/>
        </w:rPr>
        <w:t>一般</w:t>
      </w:r>
      <w:r>
        <w:rPr>
          <w:rFonts w:hint="eastAsia" w:ascii="方正小标宋简体" w:hAnsi="方正小标宋简体" w:eastAsia="方正小标宋简体" w:cs="方正小标宋简体"/>
          <w:b w:val="0"/>
          <w:i w:val="0"/>
          <w:caps w:val="0"/>
          <w:color w:val="000000"/>
          <w:spacing w:val="0"/>
          <w:sz w:val="44"/>
          <w:szCs w:val="44"/>
        </w:rPr>
        <w:t>生产安全事故</w:t>
      </w:r>
    </w:p>
    <w:p>
      <w:pPr>
        <w:pStyle w:val="8"/>
        <w:widowControl/>
        <w:pBdr>
          <w:top w:val="none" w:color="auto" w:sz="0" w:space="0"/>
          <w:left w:val="none" w:color="auto" w:sz="0" w:space="0"/>
          <w:bottom w:val="none" w:color="auto" w:sz="0" w:space="0"/>
          <w:right w:val="none" w:color="auto" w:sz="0" w:space="0"/>
        </w:pBdr>
        <w:wordWrap/>
        <w:adjustRightInd/>
        <w:snapToGrid/>
        <w:spacing w:beforeAutospacing="0" w:afterAutospacing="0" w:line="560" w:lineRule="exact"/>
        <w:ind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i w:val="0"/>
          <w:caps w:val="0"/>
          <w:color w:val="000000"/>
          <w:spacing w:val="0"/>
          <w:sz w:val="44"/>
          <w:szCs w:val="44"/>
        </w:rPr>
        <w:t>应急预案</w:t>
      </w:r>
    </w:p>
    <w:p>
      <w:pPr>
        <w:pStyle w:val="8"/>
        <w:widowControl/>
        <w:pBdr>
          <w:top w:val="none" w:color="auto" w:sz="0" w:space="0"/>
          <w:left w:val="none" w:color="auto" w:sz="0" w:space="0"/>
          <w:bottom w:val="none" w:color="auto" w:sz="0" w:space="0"/>
          <w:right w:val="none" w:color="auto" w:sz="0" w:space="0"/>
        </w:pBdr>
        <w:wordWrap/>
        <w:adjustRightInd/>
        <w:snapToGrid/>
        <w:spacing w:beforeAutospacing="0" w:afterAutospacing="0" w:line="560" w:lineRule="exact"/>
        <w:ind w:left="0" w:leftChars="0" w:right="0" w:firstLine="0" w:firstLineChars="0"/>
        <w:jc w:val="left"/>
        <w:textAlignment w:val="auto"/>
        <w:outlineLvl w:val="9"/>
      </w:pP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1   总则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1.1 编制目的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1.2 编制依据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1.3 适用范围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1.4 工作原则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2   组织体系及相关机构、部门职责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2.1 领导小组构成和职责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2.2 领导小组办公室构成和职责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2.3 指挥部构成和职责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2.4 县有关部门职责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2.5 事故发生地政府职责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2.6 应急救援队伍构成和职责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2.7 工作组职责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2.8 应急救援专家职责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2.9 事故发生单位职责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3   预警与信息报告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3.1 预警行动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3.2 信息报告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4    应急响应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4.1 分级响应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4.2 响应程序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4.3 现场处置措施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4.4 信息发布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4.5 应急结束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5   后期处置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5.1 善后处置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5.2清点工作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5.3总结与评估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6   保障措施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6.1 通信与信息保障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6.2 应急队伍保障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6.3 应急救援专家保障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6.4 应急保障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6.5 应急经费保障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7   预案管理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7.1 培训与宣传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7.2 预案演练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7.3 预案修订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7.4 预案实施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8   附件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8.1 仙游县非煤矿山</w:t>
      </w:r>
      <w:r>
        <w:rPr>
          <w:rFonts w:hint="eastAsia" w:ascii="仿宋_GB2312" w:hAnsi="仿宋_GB2312" w:eastAsia="仿宋_GB2312" w:cs="仿宋_GB2312"/>
          <w:color w:val="000000"/>
          <w:sz w:val="32"/>
          <w:szCs w:val="32"/>
          <w:lang w:eastAsia="zh-CN"/>
        </w:rPr>
        <w:t>一般</w:t>
      </w:r>
      <w:r>
        <w:rPr>
          <w:rFonts w:hint="eastAsia" w:ascii="仿宋_GB2312" w:hAnsi="仿宋_GB2312" w:eastAsia="仿宋_GB2312" w:cs="仿宋_GB2312"/>
          <w:b w:val="0"/>
          <w:i w:val="0"/>
          <w:caps w:val="0"/>
          <w:color w:val="000000"/>
          <w:spacing w:val="0"/>
          <w:kern w:val="0"/>
          <w:sz w:val="32"/>
          <w:szCs w:val="32"/>
          <w:lang w:val="en-US" w:eastAsia="zh-CN" w:bidi="ar-SA"/>
        </w:rPr>
        <w:t>生产安全事故应急处置流程图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8.2 领导小组成员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8.3 县有关部门联系人</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8.4 应急救援专家名单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8.5 不同事故类型事故应急处置措施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8.5.1坍塌滑坡事故应急处置措施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8.5.2火灾事故应急处置措施</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8.5.3 爆炸事故应急处置措施</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8.5.4 排土场滑坡和泥石流事故处置措施</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8.6  危险性分析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kern w:val="0"/>
          <w:sz w:val="32"/>
          <w:szCs w:val="32"/>
          <w:lang w:val="en-US" w:eastAsia="zh-CN" w:bidi="ar-SA"/>
        </w:rPr>
        <w:t>8.6.1非煤矿山主要危险类型 </w:t>
      </w:r>
    </w:p>
    <w:p>
      <w:pPr>
        <w:widowControl/>
        <w:pBdr>
          <w:top w:val="none" w:color="auto" w:sz="0" w:space="0"/>
          <w:left w:val="none" w:color="auto" w:sz="0" w:space="0"/>
          <w:bottom w:val="none" w:color="auto" w:sz="0" w:space="0"/>
          <w:right w:val="none" w:color="auto" w:sz="0" w:space="0"/>
        </w:pBdr>
        <w:wordWrap/>
        <w:adjustRightInd/>
        <w:snapToGrid/>
        <w:spacing w:before="0" w:after="0" w:line="240" w:lineRule="atLeast"/>
        <w:ind w:left="0" w:leftChars="0" w:right="0" w:firstLine="0"/>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kern w:val="0"/>
          <w:sz w:val="32"/>
          <w:szCs w:val="32"/>
          <w:lang w:val="en-US" w:eastAsia="zh-CN" w:bidi="ar-SA"/>
        </w:rPr>
        <w:t>8.6.2非煤矿山一般生产安全事故风险分析 </w:t>
      </w: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jc w:val="center"/>
        <w:textAlignment w:val="auto"/>
        <w:rPr>
          <w:rFonts w:hint="eastAsia" w:ascii="仿宋_GB2312" w:hAnsi="仿宋_GB2312" w:eastAsia="仿宋_GB2312" w:cs="仿宋_GB2312"/>
          <w:b w:val="0"/>
          <w:i w:val="0"/>
          <w:caps w:val="0"/>
          <w:color w:val="000000"/>
          <w:spacing w:val="0"/>
          <w:sz w:val="32"/>
          <w:szCs w:val="32"/>
        </w:rPr>
      </w:pP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jc w:val="center"/>
        <w:textAlignment w:val="auto"/>
        <w:rPr>
          <w:rFonts w:hint="eastAsia" w:ascii="仿宋_GB2312" w:hAnsi="仿宋_GB2312" w:eastAsia="仿宋_GB2312" w:cs="仿宋_GB2312"/>
          <w:b w:val="0"/>
          <w:i w:val="0"/>
          <w:caps w:val="0"/>
          <w:color w:val="000000"/>
          <w:spacing w:val="0"/>
          <w:sz w:val="32"/>
          <w:szCs w:val="32"/>
        </w:rPr>
      </w:pP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jc w:val="center"/>
        <w:textAlignment w:val="auto"/>
        <w:rPr>
          <w:rFonts w:hint="eastAsia" w:ascii="仿宋_GB2312" w:hAnsi="仿宋_GB2312" w:eastAsia="仿宋_GB2312" w:cs="仿宋_GB2312"/>
          <w:b w:val="0"/>
          <w:i w:val="0"/>
          <w:caps w:val="0"/>
          <w:color w:val="000000"/>
          <w:spacing w:val="0"/>
          <w:sz w:val="32"/>
          <w:szCs w:val="32"/>
        </w:rPr>
      </w:pP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jc w:val="center"/>
        <w:textAlignment w:val="auto"/>
        <w:rPr>
          <w:rFonts w:hint="eastAsia" w:ascii="仿宋_GB2312" w:hAnsi="仿宋_GB2312" w:eastAsia="仿宋_GB2312" w:cs="仿宋_GB2312"/>
          <w:b w:val="0"/>
          <w:i w:val="0"/>
          <w:caps w:val="0"/>
          <w:color w:val="000000"/>
          <w:spacing w:val="0"/>
          <w:sz w:val="32"/>
          <w:szCs w:val="32"/>
        </w:rPr>
      </w:pP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jc w:val="center"/>
        <w:textAlignment w:val="auto"/>
        <w:rPr>
          <w:rFonts w:hint="eastAsia" w:ascii="仿宋_GB2312" w:hAnsi="仿宋_GB2312" w:eastAsia="仿宋_GB2312" w:cs="仿宋_GB2312"/>
          <w:b w:val="0"/>
          <w:i w:val="0"/>
          <w:caps w:val="0"/>
          <w:color w:val="000000"/>
          <w:spacing w:val="0"/>
          <w:sz w:val="32"/>
          <w:szCs w:val="32"/>
        </w:rPr>
      </w:pP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jc w:val="center"/>
        <w:textAlignment w:val="auto"/>
        <w:rPr>
          <w:rFonts w:hint="eastAsia" w:ascii="黑体" w:hAnsi="黑体" w:eastAsia="黑体" w:cs="黑体"/>
          <w:b w:val="0"/>
          <w:i w:val="0"/>
          <w:caps w:val="0"/>
          <w:color w:val="000000"/>
          <w:spacing w:val="0"/>
          <w:sz w:val="32"/>
          <w:szCs w:val="32"/>
        </w:rPr>
      </w:pP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jc w:val="center"/>
        <w:textAlignment w:val="auto"/>
        <w:rPr>
          <w:rFonts w:hint="eastAsia" w:ascii="黑体" w:hAnsi="黑体" w:eastAsia="黑体" w:cs="黑体"/>
          <w:b w:val="0"/>
          <w:i w:val="0"/>
          <w:caps w:val="0"/>
          <w:color w:val="000000"/>
          <w:spacing w:val="0"/>
          <w:sz w:val="32"/>
          <w:szCs w:val="32"/>
        </w:rPr>
      </w:pP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jc w:val="center"/>
        <w:textAlignment w:val="auto"/>
        <w:rPr>
          <w:rFonts w:hint="eastAsia" w:ascii="黑体" w:hAnsi="黑体" w:eastAsia="黑体" w:cs="黑体"/>
          <w:b w:val="0"/>
          <w:i w:val="0"/>
          <w:caps w:val="0"/>
          <w:color w:val="000000"/>
          <w:spacing w:val="0"/>
          <w:sz w:val="32"/>
          <w:szCs w:val="32"/>
        </w:rPr>
      </w:pP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jc w:val="center"/>
        <w:textAlignment w:val="auto"/>
        <w:rPr>
          <w:rFonts w:hint="eastAsia" w:ascii="黑体" w:hAnsi="黑体" w:eastAsia="黑体" w:cs="黑体"/>
          <w:b w:val="0"/>
          <w:i w:val="0"/>
          <w:caps w:val="0"/>
          <w:color w:val="000000"/>
          <w:spacing w:val="0"/>
          <w:sz w:val="32"/>
          <w:szCs w:val="32"/>
        </w:rPr>
      </w:pP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jc w:val="center"/>
        <w:textAlignment w:val="auto"/>
        <w:rPr>
          <w:rFonts w:hint="eastAsia" w:ascii="黑体" w:hAnsi="黑体" w:eastAsia="黑体" w:cs="黑体"/>
          <w:b w:val="0"/>
          <w:i w:val="0"/>
          <w:caps w:val="0"/>
          <w:color w:val="000000"/>
          <w:spacing w:val="0"/>
          <w:sz w:val="32"/>
          <w:szCs w:val="32"/>
        </w:rPr>
      </w:pP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jc w:val="center"/>
        <w:textAlignment w:val="auto"/>
        <w:rPr>
          <w:rFonts w:hint="eastAsia" w:ascii="黑体" w:hAnsi="黑体" w:eastAsia="黑体" w:cs="黑体"/>
          <w:b w:val="0"/>
          <w:i w:val="0"/>
          <w:caps w:val="0"/>
          <w:color w:val="000000"/>
          <w:spacing w:val="0"/>
          <w:sz w:val="32"/>
          <w:szCs w:val="32"/>
        </w:rPr>
      </w:pP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jc w:val="center"/>
        <w:textAlignment w:val="auto"/>
        <w:rPr>
          <w:rFonts w:hint="eastAsia" w:ascii="黑体" w:hAnsi="黑体" w:eastAsia="黑体" w:cs="黑体"/>
          <w:b w:val="0"/>
          <w:i w:val="0"/>
          <w:caps w:val="0"/>
          <w:color w:val="000000"/>
          <w:spacing w:val="0"/>
          <w:sz w:val="32"/>
          <w:szCs w:val="32"/>
        </w:rPr>
      </w:pPr>
      <w:r>
        <w:rPr>
          <w:rFonts w:hint="eastAsia" w:ascii="黑体" w:hAnsi="黑体" w:eastAsia="黑体" w:cs="黑体"/>
          <w:b w:val="0"/>
          <w:i w:val="0"/>
          <w:caps w:val="0"/>
          <w:color w:val="000000"/>
          <w:spacing w:val="0"/>
          <w:sz w:val="32"/>
          <w:szCs w:val="32"/>
        </w:rPr>
        <w:t>1 总则 </w:t>
      </w: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1.1 编制目的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依法、迅速、科学、有序应对生产安全事故，提高事故应急处置能力，最大程度地减少人员伤亡和财产损失，维护社会安定稳定。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1.2 编制依据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根据《中华人民共和国安全生产法》、《中华人民共和国突发事件应对法》、《中华人民共和国矿山安全法》、《突发事件应急预案管理办法》、《矿山事故灾难应急预案》、《国务院安委会关于进一步加强生产安全事故应急处置工作的通知》、《福建省安全生产条例》、《福建省政府突发公共事件总体应急预案》</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《福建省生产安全事故灾难应急预案》</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eastAsia="zh-CN"/>
        </w:rPr>
        <w:t>莆田市</w:t>
      </w:r>
      <w:r>
        <w:rPr>
          <w:rFonts w:hint="eastAsia" w:ascii="仿宋_GB2312" w:hAnsi="仿宋_GB2312" w:eastAsia="仿宋_GB2312" w:cs="仿宋_GB2312"/>
          <w:b w:val="0"/>
          <w:i w:val="0"/>
          <w:caps w:val="0"/>
          <w:color w:val="000000"/>
          <w:spacing w:val="0"/>
          <w:sz w:val="32"/>
          <w:szCs w:val="32"/>
        </w:rPr>
        <w:t>生产安全事故灾难应急预案》</w:t>
      </w:r>
      <w:r>
        <w:rPr>
          <w:rFonts w:hint="eastAsia" w:ascii="仿宋_GB2312" w:hAnsi="仿宋_GB2312" w:eastAsia="仿宋_GB2312" w:cs="仿宋_GB2312"/>
          <w:b w:val="0"/>
          <w:i w:val="0"/>
          <w:caps w:val="0"/>
          <w:color w:val="000000"/>
          <w:spacing w:val="0"/>
          <w:sz w:val="32"/>
          <w:szCs w:val="32"/>
          <w:lang w:eastAsia="zh-CN"/>
        </w:rPr>
        <w:t>和</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eastAsia="zh-CN"/>
        </w:rPr>
        <w:t>仙游县</w:t>
      </w:r>
      <w:r>
        <w:rPr>
          <w:rFonts w:hint="eastAsia" w:ascii="仿宋_GB2312" w:hAnsi="仿宋_GB2312" w:eastAsia="仿宋_GB2312" w:cs="仿宋_GB2312"/>
          <w:b w:val="0"/>
          <w:i w:val="0"/>
          <w:caps w:val="0"/>
          <w:color w:val="000000"/>
          <w:spacing w:val="0"/>
          <w:sz w:val="32"/>
          <w:szCs w:val="32"/>
        </w:rPr>
        <w:t>生产安全事故灾难应急预案》等法律、法规和有关规定，制定本预案。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1.3 适用范围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7"/>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本预案是《</w:t>
      </w:r>
      <w:r>
        <w:rPr>
          <w:rFonts w:hint="eastAsia" w:ascii="仿宋_GB2312" w:hAnsi="仿宋_GB2312" w:eastAsia="仿宋_GB2312" w:cs="仿宋_GB2312"/>
          <w:b w:val="0"/>
          <w:i w:val="0"/>
          <w:caps w:val="0"/>
          <w:color w:val="000000"/>
          <w:spacing w:val="0"/>
          <w:sz w:val="32"/>
          <w:szCs w:val="32"/>
          <w:lang w:eastAsia="zh-CN"/>
        </w:rPr>
        <w:t>仙游县</w:t>
      </w:r>
      <w:r>
        <w:rPr>
          <w:rFonts w:hint="eastAsia" w:ascii="仿宋_GB2312" w:hAnsi="仿宋_GB2312" w:eastAsia="仿宋_GB2312" w:cs="仿宋_GB2312"/>
          <w:b w:val="0"/>
          <w:i w:val="0"/>
          <w:caps w:val="0"/>
          <w:color w:val="000000"/>
          <w:spacing w:val="0"/>
          <w:sz w:val="32"/>
          <w:szCs w:val="32"/>
        </w:rPr>
        <w:t>生产安全事故灾难应急预案》处置</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事故的部门预案。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59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本预案适用于</w:t>
      </w:r>
      <w:r>
        <w:rPr>
          <w:rFonts w:hint="eastAsia" w:ascii="仿宋_GB2312" w:hAnsi="仿宋_GB2312" w:eastAsia="仿宋_GB2312" w:cs="仿宋_GB2312"/>
          <w:b w:val="0"/>
          <w:i w:val="0"/>
          <w:caps w:val="0"/>
          <w:color w:val="000000"/>
          <w:spacing w:val="0"/>
          <w:sz w:val="32"/>
          <w:szCs w:val="32"/>
          <w:lang w:eastAsia="zh-CN"/>
        </w:rPr>
        <w:t>仙游县</w:t>
      </w:r>
      <w:r>
        <w:rPr>
          <w:rFonts w:hint="eastAsia" w:ascii="仿宋_GB2312" w:hAnsi="仿宋_GB2312" w:eastAsia="仿宋_GB2312" w:cs="仿宋_GB2312"/>
          <w:b w:val="0"/>
          <w:i w:val="0"/>
          <w:caps w:val="0"/>
          <w:color w:val="000000"/>
          <w:spacing w:val="0"/>
          <w:sz w:val="32"/>
          <w:szCs w:val="32"/>
        </w:rPr>
        <w:t>境内的非煤矿山生产安全事故的应急处置工作： </w:t>
      </w:r>
    </w:p>
    <w:p>
      <w:pPr>
        <w:pStyle w:val="8"/>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595"/>
        <w:textAlignment w:val="auto"/>
        <w:rPr>
          <w:rFonts w:hint="eastAsia" w:ascii="仿宋_GB2312" w:hAnsi="仿宋_GB2312" w:eastAsia="仿宋_GB2312" w:cs="仿宋_GB2312"/>
          <w:b w:val="0"/>
          <w:i w:val="0"/>
          <w:caps w:val="0"/>
          <w:color w:val="333333"/>
          <w:spacing w:val="0"/>
          <w:sz w:val="32"/>
          <w:szCs w:val="32"/>
          <w:shd w:val="clear" w:color="auto" w:fill="FFFFFF"/>
        </w:rPr>
      </w:pPr>
      <w:r>
        <w:rPr>
          <w:rFonts w:hint="eastAsia" w:ascii="华文仿宋" w:hAnsi="华文仿宋" w:eastAsia="华文仿宋" w:cs="华文仿宋"/>
          <w:color w:val="000000"/>
          <w:sz w:val="32"/>
          <w:szCs w:val="32"/>
          <w:u w:val="none"/>
          <w:shd w:val="clear" w:color="auto" w:fill="FFFFFF"/>
          <w:lang w:eastAsia="zh-CN"/>
        </w:rPr>
        <w:t>造</w:t>
      </w:r>
      <w:r>
        <w:rPr>
          <w:rFonts w:hint="default" w:ascii="仿宋_GB2312" w:hAnsi="仿宋_GB2312" w:eastAsia="仿宋_GB2312" w:cs="仿宋_GB2312"/>
          <w:b w:val="0"/>
          <w:i w:val="0"/>
          <w:caps w:val="0"/>
          <w:color w:val="333333"/>
          <w:spacing w:val="0"/>
          <w:sz w:val="32"/>
          <w:szCs w:val="32"/>
          <w:shd w:val="clear" w:color="auto" w:fill="FFFFFF"/>
          <w:lang w:eastAsia="zh-CN"/>
        </w:rPr>
        <w:t>成3人以下死亡，或者10人以下重伤，或者1000万元以下直接经济损失的事故。</w:t>
      </w:r>
    </w:p>
    <w:p>
      <w:pPr>
        <w:pStyle w:val="8"/>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59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color="auto" w:fill="FFFFFF"/>
        </w:rPr>
        <w:t>造成3人以上10人以下死亡，或者10人以上50人以下重伤，或者1000万元以上5000万元以下直接经济损失的</w:t>
      </w:r>
      <w:r>
        <w:rPr>
          <w:rFonts w:hint="eastAsia" w:ascii="仿宋_GB2312" w:hAnsi="仿宋_GB2312" w:eastAsia="仿宋_GB2312" w:cs="仿宋_GB2312"/>
          <w:b w:val="0"/>
          <w:i w:val="0"/>
          <w:caps w:val="0"/>
          <w:color w:val="000000"/>
          <w:spacing w:val="0"/>
          <w:sz w:val="32"/>
          <w:szCs w:val="32"/>
        </w:rPr>
        <w:t>的非煤矿山</w:t>
      </w:r>
      <w:r>
        <w:rPr>
          <w:rFonts w:hint="eastAsia" w:ascii="仿宋_GB2312" w:hAnsi="仿宋_GB2312" w:eastAsia="仿宋_GB2312" w:cs="仿宋_GB2312"/>
          <w:b w:val="0"/>
          <w:i w:val="0"/>
          <w:caps w:val="0"/>
          <w:color w:val="000000"/>
          <w:spacing w:val="0"/>
          <w:sz w:val="32"/>
          <w:szCs w:val="32"/>
          <w:lang w:eastAsia="zh-CN"/>
        </w:rPr>
        <w:t>较</w:t>
      </w:r>
      <w:r>
        <w:rPr>
          <w:rFonts w:hint="eastAsia" w:ascii="仿宋_GB2312" w:hAnsi="仿宋_GB2312" w:eastAsia="仿宋_GB2312" w:cs="仿宋_GB2312"/>
          <w:b w:val="0"/>
          <w:i w:val="0"/>
          <w:caps w:val="0"/>
          <w:color w:val="000000"/>
          <w:spacing w:val="0"/>
          <w:sz w:val="32"/>
          <w:szCs w:val="32"/>
        </w:rPr>
        <w:t>大生产安全事故（以下简称事故）。</w:t>
      </w:r>
      <w:r>
        <w:rPr>
          <w:rFonts w:hint="eastAsia" w:ascii="仿宋_GB2312" w:hAnsi="仿宋_GB2312" w:eastAsia="仿宋_GB2312" w:cs="仿宋_GB2312"/>
          <w:sz w:val="32"/>
          <w:szCs w:val="32"/>
        </w:rPr>
        <w:t xml:space="preserve"> </w:t>
      </w:r>
    </w:p>
    <w:p>
      <w:pPr>
        <w:pStyle w:val="8"/>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59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造成或者可能造成10人以上30人以下死亡(含失踪，下同)，或者50人以上100人以下重伤（包括急性工业中毒，下同），或者直接经济损失5000万元以上1亿元以下的非煤矿山重大生产安全事故的前期处置。</w:t>
      </w:r>
    </w:p>
    <w:p>
      <w:pPr>
        <w:pStyle w:val="8"/>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59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造成或者可能造成30人以上死亡，或者100人以上重伤，或者直接经济损失1亿元以上的非煤矿山特大事故的前期处置；</w:t>
      </w:r>
    </w:p>
    <w:p>
      <w:pPr>
        <w:pStyle w:val="8"/>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59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省政府</w:t>
      </w:r>
      <w:r>
        <w:rPr>
          <w:rFonts w:hint="eastAsia" w:ascii="仿宋_GB2312" w:hAnsi="仿宋_GB2312" w:eastAsia="仿宋_GB2312" w:cs="仿宋_GB2312"/>
          <w:b w:val="0"/>
          <w:i w:val="0"/>
          <w:caps w:val="0"/>
          <w:color w:val="000000"/>
          <w:spacing w:val="0"/>
          <w:sz w:val="32"/>
          <w:szCs w:val="32"/>
          <w:lang w:eastAsia="zh-CN"/>
        </w:rPr>
        <w:t>、市政府和县政府</w:t>
      </w:r>
      <w:r>
        <w:rPr>
          <w:rFonts w:hint="eastAsia" w:ascii="仿宋_GB2312" w:hAnsi="仿宋_GB2312" w:eastAsia="仿宋_GB2312" w:cs="仿宋_GB2312"/>
          <w:b w:val="0"/>
          <w:i w:val="0"/>
          <w:caps w:val="0"/>
          <w:color w:val="000000"/>
          <w:spacing w:val="0"/>
          <w:sz w:val="32"/>
          <w:szCs w:val="32"/>
        </w:rPr>
        <w:t>认为需要由</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级处置的非煤矿山事故。</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本节所称的“以上”包括本数，所称的“以下”不包括本数，下同。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1.4 工作原则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（1）以人为本。把保障涉险人员和应急救援人员的生命安全放在首位，最大程度地减少事故造成的人员伤亡、财产损失和社会影响。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（2）分级负责。坚持条块结合、属地为主的原则，实行分级管理，分级负责。各</w:t>
      </w:r>
      <w:r>
        <w:rPr>
          <w:rFonts w:hint="eastAsia" w:ascii="仿宋_GB2312" w:hAnsi="仿宋_GB2312" w:eastAsia="仿宋_GB2312" w:cs="仿宋_GB2312"/>
          <w:b w:val="0"/>
          <w:i w:val="0"/>
          <w:caps w:val="0"/>
          <w:color w:val="000000"/>
          <w:spacing w:val="0"/>
          <w:sz w:val="32"/>
          <w:szCs w:val="32"/>
          <w:lang w:eastAsia="zh-CN"/>
        </w:rPr>
        <w:t>乡镇</w:t>
      </w:r>
      <w:r>
        <w:rPr>
          <w:rFonts w:hint="eastAsia" w:ascii="仿宋_GB2312" w:hAnsi="仿宋_GB2312" w:eastAsia="仿宋_GB2312" w:cs="仿宋_GB2312"/>
          <w:b w:val="0"/>
          <w:i w:val="0"/>
          <w:caps w:val="0"/>
          <w:color w:val="000000"/>
          <w:spacing w:val="0"/>
          <w:sz w:val="32"/>
          <w:szCs w:val="32"/>
        </w:rPr>
        <w:t>政府、有关部门和单位按照各自职责和权限，落实事故的应急管理和应急处置工作。事故发生单位是事故应急处置的第一响应者。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（3）协调配合。充分利用社会各方面力量共同参与，协调有序，紧密配合。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（4）依靠科学。遵循科学原理，积极发挥专业应急救援队伍和专家的作用，依靠先进设备，科学决策，科学施救。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（5）资源共享。建立健全联动联防机制，合理有效利用社会各种救援力量，实现资源共享。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（6）平战结合。贯彻落实“安全第一、预防为主、综合治理”的方针，坚持应急准备与应急救援相结合。 </w:t>
      </w: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jc w:val="center"/>
        <w:textAlignment w:val="auto"/>
        <w:rPr>
          <w:rFonts w:hint="eastAsia" w:ascii="黑体" w:hAnsi="黑体" w:eastAsia="黑体" w:cs="黑体"/>
          <w:b/>
          <w:sz w:val="32"/>
          <w:szCs w:val="32"/>
        </w:rPr>
      </w:pPr>
      <w:r>
        <w:rPr>
          <w:rFonts w:hint="eastAsia" w:ascii="黑体" w:hAnsi="黑体" w:eastAsia="黑体" w:cs="黑体"/>
          <w:b w:val="0"/>
          <w:i w:val="0"/>
          <w:caps w:val="0"/>
          <w:color w:val="000000"/>
          <w:spacing w:val="0"/>
          <w:sz w:val="32"/>
          <w:szCs w:val="32"/>
        </w:rPr>
        <w:t>2 组织体系及相关机构、部门职责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lang w:eastAsia="zh-CN"/>
        </w:rPr>
        <w:t>仙游县</w:t>
      </w:r>
      <w:r>
        <w:rPr>
          <w:rFonts w:hint="eastAsia" w:ascii="仿宋_GB2312" w:hAnsi="仿宋_GB2312" w:eastAsia="仿宋_GB2312" w:cs="仿宋_GB2312"/>
          <w:b w:val="0"/>
          <w:i w:val="0"/>
          <w:caps w:val="0"/>
          <w:color w:val="000000"/>
          <w:spacing w:val="0"/>
          <w:sz w:val="32"/>
          <w:szCs w:val="32"/>
        </w:rPr>
        <w:t>非煤矿山</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事故应急救援体系由</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非煤矿山</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生产安全事故应急救援领导小组（以下简称“领导小组”）、领导小组办公室、事故应急处置现场指挥部（以下简称“指挥部”）、工作组、</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有关部门、事故发生地政府、应急救援队伍、应急救援专家和事故发生单位等构成。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2.1 领导小组构成和职责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2.1.1领导小组构成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领导小组组长由分管副</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长担任，副组长由</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政府</w:t>
      </w:r>
      <w:r>
        <w:rPr>
          <w:rFonts w:hint="eastAsia" w:ascii="仿宋_GB2312" w:hAnsi="仿宋_GB2312" w:eastAsia="仿宋_GB2312" w:cs="仿宋_GB2312"/>
          <w:b w:val="0"/>
          <w:i w:val="0"/>
          <w:caps w:val="0"/>
          <w:color w:val="000000"/>
          <w:spacing w:val="0"/>
          <w:sz w:val="32"/>
          <w:szCs w:val="32"/>
          <w:lang w:eastAsia="zh-CN"/>
        </w:rPr>
        <w:t>办主任</w:t>
      </w:r>
      <w:r>
        <w:rPr>
          <w:rFonts w:hint="eastAsia" w:ascii="仿宋_GB2312" w:hAnsi="仿宋_GB2312" w:eastAsia="仿宋_GB2312" w:cs="仿宋_GB2312"/>
          <w:b w:val="0"/>
          <w:i w:val="0"/>
          <w:caps w:val="0"/>
          <w:color w:val="000000"/>
          <w:spacing w:val="0"/>
          <w:sz w:val="32"/>
          <w:szCs w:val="32"/>
        </w:rPr>
        <w:t>以及</w:t>
      </w:r>
      <w:r>
        <w:rPr>
          <w:rFonts w:hint="eastAsia" w:ascii="仿宋_GB2312" w:hAnsi="仿宋_GB2312" w:eastAsia="仿宋_GB2312" w:cs="仿宋_GB2312"/>
          <w:b w:val="0"/>
          <w:i w:val="0"/>
          <w:caps w:val="0"/>
          <w:color w:val="000000"/>
          <w:spacing w:val="0"/>
          <w:sz w:val="32"/>
          <w:szCs w:val="32"/>
          <w:lang w:eastAsia="zh-CN"/>
        </w:rPr>
        <w:t>县应急</w:t>
      </w:r>
      <w:r>
        <w:rPr>
          <w:rFonts w:hint="eastAsia" w:ascii="仿宋_GB2312" w:hAnsi="仿宋_GB2312" w:eastAsia="仿宋_GB2312" w:cs="仿宋_GB2312"/>
          <w:b w:val="0"/>
          <w:i w:val="0"/>
          <w:caps w:val="0"/>
          <w:color w:val="000000"/>
          <w:spacing w:val="0"/>
          <w:sz w:val="32"/>
          <w:szCs w:val="32"/>
        </w:rPr>
        <w:t>局局长担任，成员由</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委宣传部、</w:t>
      </w:r>
      <w:r>
        <w:rPr>
          <w:rFonts w:hint="eastAsia" w:ascii="仿宋_GB2312" w:hAnsi="仿宋_GB2312" w:eastAsia="仿宋_GB2312" w:cs="仿宋_GB2312"/>
          <w:b w:val="0"/>
          <w:i w:val="0"/>
          <w:caps w:val="0"/>
          <w:color w:val="000000"/>
          <w:spacing w:val="0"/>
          <w:sz w:val="32"/>
          <w:szCs w:val="32"/>
          <w:lang w:eastAsia="zh-CN"/>
        </w:rPr>
        <w:t>县工</w:t>
      </w:r>
      <w:r>
        <w:rPr>
          <w:rFonts w:hint="eastAsia" w:ascii="仿宋_GB2312" w:hAnsi="仿宋_GB2312" w:eastAsia="仿宋_GB2312" w:cs="仿宋_GB2312"/>
          <w:b w:val="0"/>
          <w:i w:val="0"/>
          <w:caps w:val="0"/>
          <w:color w:val="000000"/>
          <w:spacing w:val="0"/>
          <w:sz w:val="32"/>
          <w:szCs w:val="32"/>
        </w:rPr>
        <w:t>信</w:t>
      </w:r>
      <w:r>
        <w:rPr>
          <w:rFonts w:hint="eastAsia" w:ascii="仿宋_GB2312" w:hAnsi="仿宋_GB2312" w:eastAsia="仿宋_GB2312" w:cs="仿宋_GB2312"/>
          <w:b w:val="0"/>
          <w:i w:val="0"/>
          <w:caps w:val="0"/>
          <w:color w:val="000000"/>
          <w:spacing w:val="0"/>
          <w:sz w:val="32"/>
          <w:szCs w:val="32"/>
          <w:lang w:eastAsia="zh-CN"/>
        </w:rPr>
        <w:t>局</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卫</w:t>
      </w:r>
      <w:r>
        <w:rPr>
          <w:rFonts w:hint="eastAsia" w:ascii="仿宋_GB2312" w:hAnsi="仿宋_GB2312" w:eastAsia="仿宋_GB2312" w:cs="仿宋_GB2312"/>
          <w:b w:val="0"/>
          <w:i w:val="0"/>
          <w:caps w:val="0"/>
          <w:color w:val="000000"/>
          <w:spacing w:val="0"/>
          <w:sz w:val="32"/>
          <w:szCs w:val="32"/>
          <w:lang w:eastAsia="zh-CN"/>
        </w:rPr>
        <w:t>健</w:t>
      </w:r>
      <w:r>
        <w:rPr>
          <w:rFonts w:hint="eastAsia" w:ascii="仿宋_GB2312" w:hAnsi="仿宋_GB2312" w:eastAsia="仿宋_GB2312" w:cs="仿宋_GB2312"/>
          <w:b w:val="0"/>
          <w:i w:val="0"/>
          <w:caps w:val="0"/>
          <w:color w:val="000000"/>
          <w:spacing w:val="0"/>
          <w:sz w:val="32"/>
          <w:szCs w:val="32"/>
        </w:rPr>
        <w:t>委、</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公安局、</w:t>
      </w:r>
      <w:r>
        <w:rPr>
          <w:rFonts w:hint="eastAsia" w:ascii="仿宋_GB2312" w:hAnsi="仿宋_GB2312" w:eastAsia="仿宋_GB2312" w:cs="仿宋_GB2312"/>
          <w:b w:val="0"/>
          <w:i w:val="0"/>
          <w:caps w:val="0"/>
          <w:color w:val="000000"/>
          <w:spacing w:val="0"/>
          <w:sz w:val="32"/>
          <w:szCs w:val="32"/>
          <w:lang w:eastAsia="zh-CN"/>
        </w:rPr>
        <w:t>到</w:t>
      </w:r>
      <w:r>
        <w:rPr>
          <w:rFonts w:hint="eastAsia" w:ascii="仿宋_GB2312" w:hAnsi="仿宋_GB2312" w:eastAsia="仿宋_GB2312" w:cs="仿宋_GB2312"/>
          <w:b w:val="0"/>
          <w:i w:val="0"/>
          <w:caps w:val="0"/>
          <w:color w:val="000000"/>
          <w:spacing w:val="0"/>
          <w:sz w:val="32"/>
          <w:szCs w:val="32"/>
        </w:rPr>
        <w:t>民政局、</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财政局、</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人社局、</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自然资源局、</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生态环境局、</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交通运输局、</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气象局、</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消防救援</w:t>
      </w:r>
      <w:r>
        <w:rPr>
          <w:rFonts w:hint="eastAsia" w:ascii="仿宋_GB2312" w:hAnsi="仿宋_GB2312" w:eastAsia="仿宋_GB2312" w:cs="仿宋_GB2312"/>
          <w:b w:val="0"/>
          <w:i w:val="0"/>
          <w:caps w:val="0"/>
          <w:color w:val="000000"/>
          <w:spacing w:val="0"/>
          <w:sz w:val="32"/>
          <w:szCs w:val="32"/>
          <w:lang w:eastAsia="zh-CN"/>
        </w:rPr>
        <w:t>大</w:t>
      </w:r>
      <w:r>
        <w:rPr>
          <w:rFonts w:hint="eastAsia" w:ascii="仿宋_GB2312" w:hAnsi="仿宋_GB2312" w:eastAsia="仿宋_GB2312" w:cs="仿宋_GB2312"/>
          <w:b w:val="0"/>
          <w:i w:val="0"/>
          <w:caps w:val="0"/>
          <w:color w:val="000000"/>
          <w:spacing w:val="0"/>
          <w:sz w:val="32"/>
          <w:szCs w:val="32"/>
        </w:rPr>
        <w:t>队、</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总工会等单位分管领导组成。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领导小组成员名单见附件8.2。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2.1.2领导小组职责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在</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政府领导下，负责统一指导、协调</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事故应急救援工作，决定预案的启动和终止，负责应急救援</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事项的决策，参与</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以上事故的前期处置工作，必要时协调</w:t>
      </w:r>
      <w:r>
        <w:rPr>
          <w:rFonts w:hint="eastAsia" w:ascii="仿宋_GB2312" w:hAnsi="仿宋_GB2312" w:eastAsia="仿宋_GB2312" w:cs="仿宋_GB2312"/>
          <w:b w:val="0"/>
          <w:i w:val="0"/>
          <w:caps w:val="0"/>
          <w:color w:val="000000"/>
          <w:spacing w:val="0"/>
          <w:sz w:val="32"/>
          <w:szCs w:val="32"/>
          <w:lang w:eastAsia="zh-CN"/>
        </w:rPr>
        <w:t>住莆部队</w:t>
      </w:r>
      <w:r>
        <w:rPr>
          <w:rFonts w:hint="eastAsia" w:ascii="仿宋_GB2312" w:hAnsi="仿宋_GB2312" w:eastAsia="仿宋_GB2312" w:cs="仿宋_GB2312"/>
          <w:b w:val="0"/>
          <w:i w:val="0"/>
          <w:caps w:val="0"/>
          <w:color w:val="000000"/>
          <w:spacing w:val="0"/>
          <w:sz w:val="32"/>
          <w:szCs w:val="32"/>
        </w:rPr>
        <w:t>参加应急救援工作。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2.2 领导小组办公室构成和职责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2.2.1领导小组办公室构成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领导小组办公室设在</w:t>
      </w:r>
      <w:r>
        <w:rPr>
          <w:rFonts w:hint="eastAsia" w:ascii="仿宋_GB2312" w:hAnsi="仿宋_GB2312" w:eastAsia="仿宋_GB2312" w:cs="仿宋_GB2312"/>
          <w:b w:val="0"/>
          <w:i w:val="0"/>
          <w:caps w:val="0"/>
          <w:color w:val="000000"/>
          <w:spacing w:val="0"/>
          <w:sz w:val="32"/>
          <w:szCs w:val="32"/>
          <w:lang w:eastAsia="zh-CN"/>
        </w:rPr>
        <w:t>县应急</w:t>
      </w:r>
      <w:r>
        <w:rPr>
          <w:rFonts w:hint="eastAsia" w:ascii="仿宋_GB2312" w:hAnsi="仿宋_GB2312" w:eastAsia="仿宋_GB2312" w:cs="仿宋_GB2312"/>
          <w:b w:val="0"/>
          <w:i w:val="0"/>
          <w:caps w:val="0"/>
          <w:color w:val="000000"/>
          <w:spacing w:val="0"/>
          <w:sz w:val="32"/>
          <w:szCs w:val="32"/>
        </w:rPr>
        <w:t>局，主任由</w:t>
      </w:r>
      <w:r>
        <w:rPr>
          <w:rFonts w:hint="eastAsia" w:ascii="仿宋_GB2312" w:hAnsi="仿宋_GB2312" w:eastAsia="仿宋_GB2312" w:cs="仿宋_GB2312"/>
          <w:b w:val="0"/>
          <w:i w:val="0"/>
          <w:caps w:val="0"/>
          <w:color w:val="000000"/>
          <w:spacing w:val="0"/>
          <w:sz w:val="32"/>
          <w:szCs w:val="32"/>
          <w:lang w:eastAsia="zh-CN"/>
        </w:rPr>
        <w:t>县应急</w:t>
      </w:r>
      <w:r>
        <w:rPr>
          <w:rFonts w:hint="eastAsia" w:ascii="仿宋_GB2312" w:hAnsi="仿宋_GB2312" w:eastAsia="仿宋_GB2312" w:cs="仿宋_GB2312"/>
          <w:b w:val="0"/>
          <w:i w:val="0"/>
          <w:caps w:val="0"/>
          <w:color w:val="000000"/>
          <w:spacing w:val="0"/>
          <w:sz w:val="32"/>
          <w:szCs w:val="32"/>
        </w:rPr>
        <w:t>局局长担任，成员由</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有关部门负责人担任。领导小组办公室设立24小时报警电话，电话号码为059</w:t>
      </w:r>
      <w:r>
        <w:rPr>
          <w:rFonts w:hint="eastAsia" w:ascii="仿宋_GB2312" w:hAnsi="仿宋_GB2312" w:eastAsia="仿宋_GB2312" w:cs="仿宋_GB2312"/>
          <w:b w:val="0"/>
          <w:i w:val="0"/>
          <w:caps w:val="0"/>
          <w:color w:val="000000"/>
          <w:spacing w:val="0"/>
          <w:sz w:val="32"/>
          <w:szCs w:val="32"/>
          <w:lang w:val="en-US" w:eastAsia="zh-CN"/>
        </w:rPr>
        <w:t>4</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val="en-US" w:eastAsia="zh-CN"/>
        </w:rPr>
        <w:t>8285055</w:t>
      </w:r>
      <w:r>
        <w:rPr>
          <w:rFonts w:hint="eastAsia" w:ascii="仿宋_GB2312" w:hAnsi="仿宋_GB2312" w:eastAsia="仿宋_GB2312" w:cs="仿宋_GB2312"/>
          <w:b w:val="0"/>
          <w:i w:val="0"/>
          <w:caps w:val="0"/>
          <w:color w:val="000000"/>
          <w:spacing w:val="0"/>
          <w:sz w:val="32"/>
          <w:szCs w:val="32"/>
        </w:rPr>
        <w:t>。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2.2.2领导小组办公室职责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在领导小组领导下，负责非煤矿山</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故应急预案的制定、修订；组织</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事故应急预案的演练；检查督促各</w:t>
      </w:r>
      <w:r>
        <w:rPr>
          <w:rFonts w:hint="eastAsia" w:ascii="仿宋_GB2312" w:hAnsi="仿宋_GB2312" w:eastAsia="仿宋_GB2312" w:cs="仿宋_GB2312"/>
          <w:b w:val="0"/>
          <w:i w:val="0"/>
          <w:caps w:val="0"/>
          <w:color w:val="000000"/>
          <w:spacing w:val="0"/>
          <w:sz w:val="32"/>
          <w:szCs w:val="32"/>
          <w:lang w:eastAsia="zh-CN"/>
        </w:rPr>
        <w:t>乡镇</w:t>
      </w:r>
      <w:r>
        <w:rPr>
          <w:rFonts w:hint="eastAsia" w:ascii="仿宋_GB2312" w:hAnsi="仿宋_GB2312" w:eastAsia="仿宋_GB2312" w:cs="仿宋_GB2312"/>
          <w:b w:val="0"/>
          <w:i w:val="0"/>
          <w:caps w:val="0"/>
          <w:color w:val="000000"/>
          <w:spacing w:val="0"/>
          <w:sz w:val="32"/>
          <w:szCs w:val="32"/>
        </w:rPr>
        <w:t>政府制定本级非煤矿山事故应急预案，定期进行演练，做好非煤矿山事故应急救援的各项准备工作；接到</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事故或险情报告后，迅速报告领导小组组长，并通知有关单位和人员立即进入工作状态。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2.3 指挥部构成和职责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2.3.1指挥部构成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指挥部是发生非煤矿山</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事故后成立的临时机构，是事故现场应急处置的最高决策指挥机构，实行总指挥负责制。指挥部由总指挥、副总指挥、事故发生地政府（党委）及其有关部门负责人、专家、救护队伍负责人和事故单位负责人等组成。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指挥部下设9个工作小组（根据工作需要可作调整）：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（1）现场指挥组：由总指挥、副总指挥、事故发生地政府负责人和矿山救护队、有关部门主要负责人组成。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（2）抢险救援组：由矿山救护队、事故单位和领导小组紧急调集的有关专业救护队救助人员组成，总指挥、副总指挥负责协调。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（3）技术专家组：由有关技术专家和事故单位技术负责人组成，领导小组办公室负责协调。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（4）医疗救治组：由</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卫</w:t>
      </w:r>
      <w:r>
        <w:rPr>
          <w:rFonts w:hint="eastAsia" w:ascii="仿宋_GB2312" w:hAnsi="仿宋_GB2312" w:eastAsia="仿宋_GB2312" w:cs="仿宋_GB2312"/>
          <w:b w:val="0"/>
          <w:i w:val="0"/>
          <w:caps w:val="0"/>
          <w:color w:val="000000"/>
          <w:spacing w:val="0"/>
          <w:sz w:val="32"/>
          <w:szCs w:val="32"/>
          <w:lang w:eastAsia="zh-CN"/>
        </w:rPr>
        <w:t>健</w:t>
      </w:r>
      <w:r>
        <w:rPr>
          <w:rFonts w:hint="eastAsia" w:ascii="仿宋_GB2312" w:hAnsi="仿宋_GB2312" w:eastAsia="仿宋_GB2312" w:cs="仿宋_GB2312"/>
          <w:b w:val="0"/>
          <w:i w:val="0"/>
          <w:caps w:val="0"/>
          <w:color w:val="000000"/>
          <w:spacing w:val="0"/>
          <w:sz w:val="32"/>
          <w:szCs w:val="32"/>
        </w:rPr>
        <w:t>行政部门、医疗卫生机构负责人和救护人员组成，</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卫</w:t>
      </w:r>
      <w:r>
        <w:rPr>
          <w:rFonts w:hint="eastAsia" w:ascii="仿宋_GB2312" w:hAnsi="仿宋_GB2312" w:eastAsia="仿宋_GB2312" w:cs="仿宋_GB2312"/>
          <w:b w:val="0"/>
          <w:i w:val="0"/>
          <w:caps w:val="0"/>
          <w:color w:val="000000"/>
          <w:spacing w:val="0"/>
          <w:sz w:val="32"/>
          <w:szCs w:val="32"/>
          <w:lang w:eastAsia="zh-CN"/>
        </w:rPr>
        <w:t>健局</w:t>
      </w:r>
      <w:r>
        <w:rPr>
          <w:rFonts w:hint="eastAsia" w:ascii="仿宋_GB2312" w:hAnsi="仿宋_GB2312" w:eastAsia="仿宋_GB2312" w:cs="仿宋_GB2312"/>
          <w:b w:val="0"/>
          <w:i w:val="0"/>
          <w:caps w:val="0"/>
          <w:color w:val="000000"/>
          <w:spacing w:val="0"/>
          <w:sz w:val="32"/>
          <w:szCs w:val="32"/>
        </w:rPr>
        <w:t>负责协调。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（5）物资供应组：由</w:t>
      </w:r>
      <w:r>
        <w:rPr>
          <w:rFonts w:hint="eastAsia" w:ascii="仿宋_GB2312" w:hAnsi="仿宋_GB2312" w:eastAsia="仿宋_GB2312" w:cs="仿宋_GB2312"/>
          <w:b w:val="0"/>
          <w:i w:val="0"/>
          <w:caps w:val="0"/>
          <w:color w:val="000000"/>
          <w:spacing w:val="0"/>
          <w:sz w:val="32"/>
          <w:szCs w:val="32"/>
          <w:lang w:eastAsia="zh-CN"/>
        </w:rPr>
        <w:t>县工</w:t>
      </w:r>
      <w:r>
        <w:rPr>
          <w:rFonts w:hint="eastAsia" w:ascii="仿宋_GB2312" w:hAnsi="仿宋_GB2312" w:eastAsia="仿宋_GB2312" w:cs="仿宋_GB2312"/>
          <w:b w:val="0"/>
          <w:i w:val="0"/>
          <w:caps w:val="0"/>
          <w:color w:val="000000"/>
          <w:spacing w:val="0"/>
          <w:sz w:val="32"/>
          <w:szCs w:val="32"/>
        </w:rPr>
        <w:t>信、交通、商务和有关部门、事故单位负责人组成，由</w:t>
      </w:r>
      <w:r>
        <w:rPr>
          <w:rFonts w:hint="eastAsia" w:ascii="仿宋_GB2312" w:hAnsi="仿宋_GB2312" w:eastAsia="仿宋_GB2312" w:cs="仿宋_GB2312"/>
          <w:b w:val="0"/>
          <w:i w:val="0"/>
          <w:caps w:val="0"/>
          <w:color w:val="000000"/>
          <w:spacing w:val="0"/>
          <w:sz w:val="32"/>
          <w:szCs w:val="32"/>
          <w:lang w:eastAsia="zh-CN"/>
        </w:rPr>
        <w:t>县工</w:t>
      </w:r>
      <w:r>
        <w:rPr>
          <w:rFonts w:hint="eastAsia" w:ascii="仿宋_GB2312" w:hAnsi="仿宋_GB2312" w:eastAsia="仿宋_GB2312" w:cs="仿宋_GB2312"/>
          <w:b w:val="0"/>
          <w:i w:val="0"/>
          <w:caps w:val="0"/>
          <w:color w:val="000000"/>
          <w:spacing w:val="0"/>
          <w:sz w:val="32"/>
          <w:szCs w:val="32"/>
        </w:rPr>
        <w:t>信、商务</w:t>
      </w:r>
      <w:r>
        <w:rPr>
          <w:rFonts w:hint="eastAsia" w:ascii="仿宋_GB2312" w:hAnsi="仿宋_GB2312" w:eastAsia="仿宋_GB2312" w:cs="仿宋_GB2312"/>
          <w:b w:val="0"/>
          <w:i w:val="0"/>
          <w:caps w:val="0"/>
          <w:color w:val="000000"/>
          <w:spacing w:val="0"/>
          <w:sz w:val="32"/>
          <w:szCs w:val="32"/>
          <w:lang w:eastAsia="zh-CN"/>
        </w:rPr>
        <w:t>局</w:t>
      </w:r>
      <w:r>
        <w:rPr>
          <w:rFonts w:hint="eastAsia" w:ascii="仿宋_GB2312" w:hAnsi="仿宋_GB2312" w:eastAsia="仿宋_GB2312" w:cs="仿宋_GB2312"/>
          <w:b w:val="0"/>
          <w:i w:val="0"/>
          <w:caps w:val="0"/>
          <w:color w:val="000000"/>
          <w:spacing w:val="0"/>
          <w:sz w:val="32"/>
          <w:szCs w:val="32"/>
        </w:rPr>
        <w:t>负责协调。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（6）治安保卫组：由</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公安部门负责人及有关民警组成，</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公安</w:t>
      </w:r>
      <w:r>
        <w:rPr>
          <w:rFonts w:hint="eastAsia" w:ascii="仿宋_GB2312" w:hAnsi="仿宋_GB2312" w:eastAsia="仿宋_GB2312" w:cs="仿宋_GB2312"/>
          <w:b w:val="0"/>
          <w:i w:val="0"/>
          <w:caps w:val="0"/>
          <w:color w:val="000000"/>
          <w:spacing w:val="0"/>
          <w:sz w:val="32"/>
          <w:szCs w:val="32"/>
          <w:lang w:eastAsia="zh-CN"/>
        </w:rPr>
        <w:t>局</w:t>
      </w:r>
      <w:r>
        <w:rPr>
          <w:rFonts w:hint="eastAsia" w:ascii="仿宋_GB2312" w:hAnsi="仿宋_GB2312" w:eastAsia="仿宋_GB2312" w:cs="仿宋_GB2312"/>
          <w:b w:val="0"/>
          <w:i w:val="0"/>
          <w:caps w:val="0"/>
          <w:color w:val="000000"/>
          <w:spacing w:val="0"/>
          <w:sz w:val="32"/>
          <w:szCs w:val="32"/>
        </w:rPr>
        <w:t>负责协调。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（7）后勤保障组：由</w:t>
      </w:r>
      <w:r>
        <w:rPr>
          <w:rFonts w:hint="eastAsia" w:ascii="仿宋_GB2312" w:hAnsi="仿宋_GB2312" w:eastAsia="仿宋_GB2312" w:cs="仿宋_GB2312"/>
          <w:b w:val="0"/>
          <w:i w:val="0"/>
          <w:caps w:val="0"/>
          <w:color w:val="000000"/>
          <w:spacing w:val="0"/>
          <w:sz w:val="32"/>
          <w:szCs w:val="32"/>
          <w:lang w:eastAsia="zh-CN"/>
        </w:rPr>
        <w:t>属地</w:t>
      </w:r>
      <w:r>
        <w:rPr>
          <w:rFonts w:hint="eastAsia" w:ascii="仿宋_GB2312" w:hAnsi="仿宋_GB2312" w:eastAsia="仿宋_GB2312" w:cs="仿宋_GB2312"/>
          <w:b w:val="0"/>
          <w:i w:val="0"/>
          <w:caps w:val="0"/>
          <w:color w:val="000000"/>
          <w:spacing w:val="0"/>
          <w:sz w:val="32"/>
          <w:szCs w:val="32"/>
        </w:rPr>
        <w:t>政府、工会和事故单位负责人组成，</w:t>
      </w:r>
      <w:r>
        <w:rPr>
          <w:rFonts w:hint="eastAsia" w:ascii="仿宋_GB2312" w:hAnsi="仿宋_GB2312" w:eastAsia="仿宋_GB2312" w:cs="仿宋_GB2312"/>
          <w:b w:val="0"/>
          <w:i w:val="0"/>
          <w:caps w:val="0"/>
          <w:color w:val="000000"/>
          <w:spacing w:val="0"/>
          <w:sz w:val="32"/>
          <w:szCs w:val="32"/>
          <w:lang w:eastAsia="zh-CN"/>
        </w:rPr>
        <w:t>属地</w:t>
      </w:r>
      <w:r>
        <w:rPr>
          <w:rFonts w:hint="eastAsia" w:ascii="仿宋_GB2312" w:hAnsi="仿宋_GB2312" w:eastAsia="仿宋_GB2312" w:cs="仿宋_GB2312"/>
          <w:b w:val="0"/>
          <w:i w:val="0"/>
          <w:caps w:val="0"/>
          <w:color w:val="000000"/>
          <w:spacing w:val="0"/>
          <w:sz w:val="32"/>
          <w:szCs w:val="32"/>
        </w:rPr>
        <w:t>政府负责协调。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（8）善后处理组：由</w:t>
      </w:r>
      <w:r>
        <w:rPr>
          <w:rFonts w:hint="eastAsia" w:ascii="仿宋_GB2312" w:hAnsi="仿宋_GB2312" w:eastAsia="仿宋_GB2312" w:cs="仿宋_GB2312"/>
          <w:b w:val="0"/>
          <w:i w:val="0"/>
          <w:caps w:val="0"/>
          <w:color w:val="000000"/>
          <w:spacing w:val="0"/>
          <w:sz w:val="32"/>
          <w:szCs w:val="32"/>
          <w:lang w:eastAsia="zh-CN"/>
        </w:rPr>
        <w:t>属地政府</w:t>
      </w:r>
      <w:r>
        <w:rPr>
          <w:rFonts w:hint="eastAsia" w:ascii="仿宋_GB2312" w:hAnsi="仿宋_GB2312" w:eastAsia="仿宋_GB2312" w:cs="仿宋_GB2312"/>
          <w:b w:val="0"/>
          <w:i w:val="0"/>
          <w:caps w:val="0"/>
          <w:color w:val="000000"/>
          <w:spacing w:val="0"/>
          <w:sz w:val="32"/>
          <w:szCs w:val="32"/>
        </w:rPr>
        <w:t>、劳动保障、民政、工会等单位组成，</w:t>
      </w:r>
      <w:r>
        <w:rPr>
          <w:rFonts w:hint="eastAsia" w:ascii="仿宋_GB2312" w:hAnsi="仿宋_GB2312" w:eastAsia="仿宋_GB2312" w:cs="仿宋_GB2312"/>
          <w:b w:val="0"/>
          <w:i w:val="0"/>
          <w:caps w:val="0"/>
          <w:color w:val="000000"/>
          <w:spacing w:val="0"/>
          <w:sz w:val="32"/>
          <w:szCs w:val="32"/>
          <w:lang w:eastAsia="zh-CN"/>
        </w:rPr>
        <w:t>属地政府</w:t>
      </w:r>
      <w:r>
        <w:rPr>
          <w:rFonts w:hint="eastAsia" w:ascii="仿宋_GB2312" w:hAnsi="仿宋_GB2312" w:eastAsia="仿宋_GB2312" w:cs="仿宋_GB2312"/>
          <w:b w:val="0"/>
          <w:i w:val="0"/>
          <w:caps w:val="0"/>
          <w:color w:val="000000"/>
          <w:spacing w:val="0"/>
          <w:sz w:val="32"/>
          <w:szCs w:val="32"/>
        </w:rPr>
        <w:t>负责协调。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（9）宣传报道组：由事故发生地</w:t>
      </w:r>
      <w:r>
        <w:rPr>
          <w:rFonts w:hint="eastAsia" w:ascii="仿宋_GB2312" w:hAnsi="仿宋_GB2312" w:eastAsia="仿宋_GB2312" w:cs="仿宋_GB2312"/>
          <w:b w:val="0"/>
          <w:i w:val="0"/>
          <w:caps w:val="0"/>
          <w:color w:val="000000"/>
          <w:spacing w:val="0"/>
          <w:sz w:val="32"/>
          <w:szCs w:val="32"/>
          <w:lang w:eastAsia="zh-CN"/>
        </w:rPr>
        <w:t>乡镇人民</w:t>
      </w:r>
      <w:r>
        <w:rPr>
          <w:rFonts w:hint="eastAsia" w:ascii="仿宋_GB2312" w:hAnsi="仿宋_GB2312" w:eastAsia="仿宋_GB2312" w:cs="仿宋_GB2312"/>
          <w:b w:val="0"/>
          <w:i w:val="0"/>
          <w:caps w:val="0"/>
          <w:color w:val="000000"/>
          <w:spacing w:val="0"/>
          <w:sz w:val="32"/>
          <w:szCs w:val="32"/>
        </w:rPr>
        <w:t>政府</w:t>
      </w:r>
      <w:r>
        <w:rPr>
          <w:rFonts w:hint="eastAsia" w:ascii="仿宋_GB2312" w:hAnsi="仿宋_GB2312" w:eastAsia="仿宋_GB2312" w:cs="仿宋_GB2312"/>
          <w:b w:val="0"/>
          <w:i w:val="0"/>
          <w:caps w:val="0"/>
          <w:color w:val="000000"/>
          <w:spacing w:val="0"/>
          <w:sz w:val="32"/>
          <w:szCs w:val="32"/>
          <w:lang w:eastAsia="zh-CN"/>
        </w:rPr>
        <w:t>（管委会、街道</w:t>
      </w:r>
      <w:r>
        <w:rPr>
          <w:rFonts w:hint="eastAsia" w:ascii="仿宋_GB2312" w:hAnsi="仿宋_GB2312" w:eastAsia="仿宋_GB2312" w:cs="仿宋_GB2312"/>
          <w:b w:val="0"/>
          <w:i w:val="0"/>
          <w:caps w:val="0"/>
          <w:color w:val="000000"/>
          <w:spacing w:val="0"/>
          <w:sz w:val="32"/>
          <w:szCs w:val="32"/>
        </w:rPr>
        <w:t>）办</w:t>
      </w:r>
      <w:r>
        <w:rPr>
          <w:rFonts w:hint="eastAsia" w:ascii="仿宋_GB2312" w:hAnsi="仿宋_GB2312" w:eastAsia="仿宋_GB2312" w:cs="仿宋_GB2312"/>
          <w:b w:val="0"/>
          <w:i w:val="0"/>
          <w:caps w:val="0"/>
          <w:color w:val="000000"/>
          <w:spacing w:val="0"/>
          <w:sz w:val="32"/>
          <w:szCs w:val="32"/>
          <w:lang w:eastAsia="zh-CN"/>
        </w:rPr>
        <w:t>公室</w:t>
      </w:r>
      <w:r>
        <w:rPr>
          <w:rFonts w:hint="eastAsia" w:ascii="仿宋_GB2312" w:hAnsi="仿宋_GB2312" w:eastAsia="仿宋_GB2312" w:cs="仿宋_GB2312"/>
          <w:b w:val="0"/>
          <w:i w:val="0"/>
          <w:caps w:val="0"/>
          <w:color w:val="000000"/>
          <w:spacing w:val="0"/>
          <w:sz w:val="32"/>
          <w:szCs w:val="32"/>
        </w:rPr>
        <w:t>、宣传、</w:t>
      </w:r>
      <w:r>
        <w:rPr>
          <w:rFonts w:hint="eastAsia" w:ascii="仿宋_GB2312" w:hAnsi="仿宋_GB2312" w:eastAsia="仿宋_GB2312" w:cs="仿宋_GB2312"/>
          <w:b w:val="0"/>
          <w:i w:val="0"/>
          <w:caps w:val="0"/>
          <w:color w:val="000000"/>
          <w:spacing w:val="0"/>
          <w:sz w:val="32"/>
          <w:szCs w:val="32"/>
          <w:lang w:eastAsia="zh-CN"/>
        </w:rPr>
        <w:t>应急</w:t>
      </w:r>
      <w:r>
        <w:rPr>
          <w:rFonts w:hint="eastAsia" w:ascii="仿宋_GB2312" w:hAnsi="仿宋_GB2312" w:eastAsia="仿宋_GB2312" w:cs="仿宋_GB2312"/>
          <w:b w:val="0"/>
          <w:i w:val="0"/>
          <w:caps w:val="0"/>
          <w:color w:val="000000"/>
          <w:spacing w:val="0"/>
          <w:sz w:val="32"/>
          <w:szCs w:val="32"/>
        </w:rPr>
        <w:t>等部门组成，</w:t>
      </w:r>
      <w:r>
        <w:rPr>
          <w:rFonts w:hint="eastAsia" w:ascii="仿宋_GB2312" w:hAnsi="仿宋_GB2312" w:eastAsia="仿宋_GB2312" w:cs="仿宋_GB2312"/>
          <w:b w:val="0"/>
          <w:i w:val="0"/>
          <w:caps w:val="0"/>
          <w:color w:val="000000"/>
          <w:spacing w:val="0"/>
          <w:sz w:val="32"/>
          <w:szCs w:val="32"/>
          <w:lang w:eastAsia="zh-CN"/>
        </w:rPr>
        <w:t>属</w:t>
      </w:r>
      <w:r>
        <w:rPr>
          <w:rFonts w:hint="eastAsia" w:ascii="仿宋_GB2312" w:hAnsi="仿宋_GB2312" w:eastAsia="仿宋_GB2312" w:cs="仿宋_GB2312"/>
          <w:b w:val="0"/>
          <w:i w:val="0"/>
          <w:caps w:val="0"/>
          <w:color w:val="000000"/>
          <w:spacing w:val="0"/>
          <w:sz w:val="32"/>
          <w:szCs w:val="32"/>
        </w:rPr>
        <w:t>地政府负责协调。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2.3.2指挥部职责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全面负责现场的应急救援指挥工作。确定应急救援的实施方案、警戒区域，组织指挥应急救援队伍和人员实施救援行动，汇报和通报事故及救援工作情况。需要外部力量增援时，报请领导小组协调，并说明需要增援的力量、救援装备等情况。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指挥部工作小组职责：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（1）现场指挥组：负责指挥现场抢险救援工作，及时处置突发灾变。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（2）抢险救援组：负责实施现场抢险指挥部制定的抢险救援方案和保障安全技术措施。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（3）技术专家组：负责研究制定抢险救援技术方案和保障抢险救援安全技术措施，解决抢险过程遇到的技术问题。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（4）医疗救治组：负责受伤人员现场紧急救护和转运伤员。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（5）物资供应组：负责组织抢险物资、设备的及时调度和供应。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（6）治安保卫组：负责事故发生后的人员疏散、安全警戒、治安巡逻、矿区社会秩序维护和交通疏导工作。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（7）后勤保障组：负责参加现场抢险的人员、伤亡人员家属的食宿、接待等工作。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（8）善后处理组：负责伤亡人员家属安抚、抚恤、补偿</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或赔偿及其他善后事宜和社会稳定工作。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（9）宣传报道组：负责新闻组织与发布工作。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2.4 </w:t>
      </w:r>
      <w:r>
        <w:rPr>
          <w:rFonts w:hint="eastAsia" w:ascii="仿宋_GB2312" w:hAnsi="仿宋_GB2312" w:eastAsia="仿宋_GB2312" w:cs="仿宋_GB2312"/>
          <w:b/>
          <w:bCs/>
          <w:i w:val="0"/>
          <w:caps w:val="0"/>
          <w:color w:val="000000"/>
          <w:spacing w:val="0"/>
          <w:sz w:val="32"/>
          <w:szCs w:val="32"/>
          <w:lang w:eastAsia="zh-CN"/>
        </w:rPr>
        <w:t>县</w:t>
      </w:r>
      <w:r>
        <w:rPr>
          <w:rFonts w:hint="eastAsia" w:ascii="仿宋_GB2312" w:hAnsi="仿宋_GB2312" w:eastAsia="仿宋_GB2312" w:cs="仿宋_GB2312"/>
          <w:b/>
          <w:bCs/>
          <w:i w:val="0"/>
          <w:caps w:val="0"/>
          <w:color w:val="000000"/>
          <w:spacing w:val="0"/>
          <w:sz w:val="32"/>
          <w:szCs w:val="32"/>
        </w:rPr>
        <w:t>有关部门职责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有关部门在领导小组的统一领导下参与非煤矿山</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事故应急救援工作，指导协调</w:t>
      </w:r>
      <w:r>
        <w:rPr>
          <w:rFonts w:hint="eastAsia" w:ascii="仿宋_GB2312" w:hAnsi="仿宋_GB2312" w:eastAsia="仿宋_GB2312" w:cs="仿宋_GB2312"/>
          <w:color w:val="000000"/>
          <w:kern w:val="0"/>
          <w:sz w:val="32"/>
          <w:szCs w:val="32"/>
          <w:lang w:eastAsia="zh-CN"/>
        </w:rPr>
        <w:t>乡镇人民政府（</w:t>
      </w:r>
      <w:r>
        <w:rPr>
          <w:rFonts w:hint="eastAsia" w:ascii="仿宋_GB2312" w:hAnsi="仿宋_GB2312" w:eastAsia="仿宋_GB2312" w:cs="仿宋_GB2312"/>
          <w:color w:val="000000"/>
          <w:kern w:val="0"/>
          <w:sz w:val="32"/>
          <w:szCs w:val="32"/>
        </w:rPr>
        <w:t>管委会</w:t>
      </w:r>
      <w:r>
        <w:rPr>
          <w:rFonts w:hint="eastAsia" w:ascii="仿宋_GB2312" w:hAnsi="仿宋_GB2312" w:eastAsia="仿宋_GB2312" w:cs="仿宋_GB2312"/>
          <w:color w:val="000000"/>
          <w:kern w:val="0"/>
          <w:sz w:val="32"/>
          <w:szCs w:val="32"/>
          <w:lang w:eastAsia="zh-CN"/>
        </w:rPr>
        <w:t>、街道）</w:t>
      </w:r>
      <w:r>
        <w:rPr>
          <w:rFonts w:hint="eastAsia" w:ascii="仿宋_GB2312" w:hAnsi="仿宋_GB2312" w:eastAsia="仿宋_GB2312" w:cs="仿宋_GB2312"/>
          <w:b w:val="0"/>
          <w:i w:val="0"/>
          <w:caps w:val="0"/>
          <w:color w:val="000000"/>
          <w:spacing w:val="0"/>
          <w:sz w:val="32"/>
          <w:szCs w:val="32"/>
        </w:rPr>
        <w:t>及相关部门开展救援工作：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委宣传部：负责指导、协调事故信息发布和舆论引导、舆情监测等工作。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（2）</w:t>
      </w:r>
      <w:r>
        <w:rPr>
          <w:rFonts w:hint="eastAsia" w:ascii="仿宋_GB2312" w:hAnsi="仿宋_GB2312" w:eastAsia="仿宋_GB2312" w:cs="仿宋_GB2312"/>
          <w:b w:val="0"/>
          <w:i w:val="0"/>
          <w:caps w:val="0"/>
          <w:color w:val="000000"/>
          <w:spacing w:val="0"/>
          <w:sz w:val="32"/>
          <w:szCs w:val="32"/>
          <w:lang w:eastAsia="zh-CN"/>
        </w:rPr>
        <w:t>县工信局</w:t>
      </w:r>
      <w:r>
        <w:rPr>
          <w:rFonts w:hint="eastAsia" w:ascii="仿宋_GB2312" w:hAnsi="仿宋_GB2312" w:eastAsia="仿宋_GB2312" w:cs="仿宋_GB2312"/>
          <w:b w:val="0"/>
          <w:i w:val="0"/>
          <w:caps w:val="0"/>
          <w:color w:val="000000"/>
          <w:spacing w:val="0"/>
          <w:sz w:val="32"/>
          <w:szCs w:val="32"/>
        </w:rPr>
        <w:t>：负责保障事故抢险所需电力供应；负责组织协调应急救援物资设备的生产与调运。 负责指导、协调保障生产安全事故现场的通信畅通。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（3）</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卫</w:t>
      </w:r>
      <w:r>
        <w:rPr>
          <w:rFonts w:hint="eastAsia" w:ascii="仿宋_GB2312" w:hAnsi="仿宋_GB2312" w:eastAsia="仿宋_GB2312" w:cs="仿宋_GB2312"/>
          <w:b w:val="0"/>
          <w:i w:val="0"/>
          <w:caps w:val="0"/>
          <w:color w:val="000000"/>
          <w:spacing w:val="0"/>
          <w:sz w:val="32"/>
          <w:szCs w:val="32"/>
          <w:lang w:eastAsia="zh-CN"/>
        </w:rPr>
        <w:t>健局</w:t>
      </w:r>
      <w:r>
        <w:rPr>
          <w:rFonts w:hint="eastAsia" w:ascii="仿宋_GB2312" w:hAnsi="仿宋_GB2312" w:eastAsia="仿宋_GB2312" w:cs="仿宋_GB2312"/>
          <w:b w:val="0"/>
          <w:i w:val="0"/>
          <w:caps w:val="0"/>
          <w:color w:val="000000"/>
          <w:spacing w:val="0"/>
          <w:sz w:val="32"/>
          <w:szCs w:val="32"/>
        </w:rPr>
        <w:t>：负责指导、协调卫</w:t>
      </w:r>
      <w:r>
        <w:rPr>
          <w:rFonts w:hint="eastAsia" w:ascii="仿宋_GB2312" w:hAnsi="仿宋_GB2312" w:eastAsia="仿宋_GB2312" w:cs="仿宋_GB2312"/>
          <w:b w:val="0"/>
          <w:i w:val="0"/>
          <w:caps w:val="0"/>
          <w:color w:val="000000"/>
          <w:spacing w:val="0"/>
          <w:sz w:val="32"/>
          <w:szCs w:val="32"/>
          <w:lang w:eastAsia="zh-CN"/>
        </w:rPr>
        <w:t>健</w:t>
      </w:r>
      <w:r>
        <w:rPr>
          <w:rFonts w:hint="eastAsia" w:ascii="仿宋_GB2312" w:hAnsi="仿宋_GB2312" w:eastAsia="仿宋_GB2312" w:cs="仿宋_GB2312"/>
          <w:b w:val="0"/>
          <w:i w:val="0"/>
          <w:caps w:val="0"/>
          <w:color w:val="000000"/>
          <w:spacing w:val="0"/>
          <w:sz w:val="32"/>
          <w:szCs w:val="32"/>
        </w:rPr>
        <w:t>部门、医疗卫生机构组织医务人员开展医疗救援工作，负责指导医疗机构配备一定数量的医疗器材和急救药品，负责急性职业中毒人员的职业诊断，负责指导事故发生矿山疫情防控工作。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（4）</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公安</w:t>
      </w:r>
      <w:r>
        <w:rPr>
          <w:rFonts w:hint="eastAsia" w:ascii="仿宋_GB2312" w:hAnsi="仿宋_GB2312" w:eastAsia="仿宋_GB2312" w:cs="仿宋_GB2312"/>
          <w:b w:val="0"/>
          <w:i w:val="0"/>
          <w:caps w:val="0"/>
          <w:color w:val="000000"/>
          <w:spacing w:val="0"/>
          <w:sz w:val="32"/>
          <w:szCs w:val="32"/>
          <w:lang w:eastAsia="zh-CN"/>
        </w:rPr>
        <w:t>局</w:t>
      </w:r>
      <w:r>
        <w:rPr>
          <w:rFonts w:hint="eastAsia" w:ascii="仿宋_GB2312" w:hAnsi="仿宋_GB2312" w:eastAsia="仿宋_GB2312" w:cs="仿宋_GB2312"/>
          <w:b w:val="0"/>
          <w:i w:val="0"/>
          <w:caps w:val="0"/>
          <w:color w:val="000000"/>
          <w:spacing w:val="0"/>
          <w:sz w:val="32"/>
          <w:szCs w:val="32"/>
        </w:rPr>
        <w:t>：指导、协调负责生产安全事故现场的安全警戒、人员疏散、维护事故现场及周围地区治安秩序；保障交通运输的畅通和安全。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（5）</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民政</w:t>
      </w:r>
      <w:r>
        <w:rPr>
          <w:rFonts w:hint="eastAsia" w:ascii="仿宋_GB2312" w:hAnsi="仿宋_GB2312" w:eastAsia="仿宋_GB2312" w:cs="仿宋_GB2312"/>
          <w:b w:val="0"/>
          <w:i w:val="0"/>
          <w:caps w:val="0"/>
          <w:color w:val="000000"/>
          <w:spacing w:val="0"/>
          <w:sz w:val="32"/>
          <w:szCs w:val="32"/>
          <w:lang w:eastAsia="zh-CN"/>
        </w:rPr>
        <w:t>局</w:t>
      </w:r>
      <w:r>
        <w:rPr>
          <w:rFonts w:hint="eastAsia" w:ascii="仿宋_GB2312" w:hAnsi="仿宋_GB2312" w:eastAsia="仿宋_GB2312" w:cs="仿宋_GB2312"/>
          <w:b w:val="0"/>
          <w:i w:val="0"/>
          <w:caps w:val="0"/>
          <w:color w:val="000000"/>
          <w:spacing w:val="0"/>
          <w:sz w:val="32"/>
          <w:szCs w:val="32"/>
        </w:rPr>
        <w:t>：负责协调事故中死亡人员的后期处理工作；协助善后处理工作。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（6）</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财政</w:t>
      </w:r>
      <w:r>
        <w:rPr>
          <w:rFonts w:hint="eastAsia" w:ascii="仿宋_GB2312" w:hAnsi="仿宋_GB2312" w:eastAsia="仿宋_GB2312" w:cs="仿宋_GB2312"/>
          <w:b w:val="0"/>
          <w:i w:val="0"/>
          <w:caps w:val="0"/>
          <w:color w:val="000000"/>
          <w:spacing w:val="0"/>
          <w:sz w:val="32"/>
          <w:szCs w:val="32"/>
          <w:lang w:eastAsia="zh-CN"/>
        </w:rPr>
        <w:t>局</w:t>
      </w:r>
      <w:r>
        <w:rPr>
          <w:rFonts w:hint="eastAsia" w:ascii="仿宋_GB2312" w:hAnsi="仿宋_GB2312" w:eastAsia="仿宋_GB2312" w:cs="仿宋_GB2312"/>
          <w:b w:val="0"/>
          <w:i w:val="0"/>
          <w:caps w:val="0"/>
          <w:color w:val="000000"/>
          <w:spacing w:val="0"/>
          <w:sz w:val="32"/>
          <w:szCs w:val="32"/>
        </w:rPr>
        <w:t>：负责提供</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级应急救援演练经费保障。 负责协调相关</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属企业派出专、兼职应救援队伍参与救</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援工作。</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（7）</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人社</w:t>
      </w:r>
      <w:r>
        <w:rPr>
          <w:rFonts w:hint="eastAsia" w:ascii="仿宋_GB2312" w:hAnsi="仿宋_GB2312" w:eastAsia="仿宋_GB2312" w:cs="仿宋_GB2312"/>
          <w:b w:val="0"/>
          <w:i w:val="0"/>
          <w:caps w:val="0"/>
          <w:color w:val="000000"/>
          <w:spacing w:val="0"/>
          <w:sz w:val="32"/>
          <w:szCs w:val="32"/>
          <w:lang w:eastAsia="zh-CN"/>
        </w:rPr>
        <w:t>局</w:t>
      </w:r>
      <w:r>
        <w:rPr>
          <w:rFonts w:hint="eastAsia" w:ascii="仿宋_GB2312" w:hAnsi="仿宋_GB2312" w:eastAsia="仿宋_GB2312" w:cs="仿宋_GB2312"/>
          <w:b w:val="0"/>
          <w:i w:val="0"/>
          <w:caps w:val="0"/>
          <w:color w:val="000000"/>
          <w:spacing w:val="0"/>
          <w:sz w:val="32"/>
          <w:szCs w:val="32"/>
        </w:rPr>
        <w:t>：负责参加工伤保险职工待遇的支付工作；协调事故中伤亡的从业人员的抚恤、补偿、赔偿工作。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（8）</w:t>
      </w:r>
      <w:r>
        <w:rPr>
          <w:rFonts w:hint="eastAsia" w:ascii="仿宋_GB2312" w:hAnsi="仿宋_GB2312" w:eastAsia="仿宋_GB2312" w:cs="仿宋_GB2312"/>
          <w:b w:val="0"/>
          <w:i w:val="0"/>
          <w:caps w:val="0"/>
          <w:color w:val="000000"/>
          <w:spacing w:val="0"/>
          <w:sz w:val="32"/>
          <w:szCs w:val="32"/>
          <w:lang w:eastAsia="zh-CN"/>
        </w:rPr>
        <w:t>县自然</w:t>
      </w:r>
      <w:r>
        <w:rPr>
          <w:rFonts w:hint="eastAsia" w:ascii="仿宋_GB2312" w:hAnsi="仿宋_GB2312" w:eastAsia="仿宋_GB2312" w:cs="仿宋_GB2312"/>
          <w:b w:val="0"/>
          <w:i w:val="0"/>
          <w:caps w:val="0"/>
          <w:color w:val="000000"/>
          <w:spacing w:val="0"/>
          <w:sz w:val="32"/>
          <w:szCs w:val="32"/>
        </w:rPr>
        <w:t>资源</w:t>
      </w:r>
      <w:r>
        <w:rPr>
          <w:rFonts w:hint="eastAsia" w:ascii="仿宋_GB2312" w:hAnsi="仿宋_GB2312" w:eastAsia="仿宋_GB2312" w:cs="仿宋_GB2312"/>
          <w:b w:val="0"/>
          <w:i w:val="0"/>
          <w:caps w:val="0"/>
          <w:color w:val="000000"/>
          <w:spacing w:val="0"/>
          <w:sz w:val="32"/>
          <w:szCs w:val="32"/>
          <w:lang w:eastAsia="zh-CN"/>
        </w:rPr>
        <w:t>局</w:t>
      </w:r>
      <w:r>
        <w:rPr>
          <w:rFonts w:hint="eastAsia" w:ascii="仿宋_GB2312" w:hAnsi="仿宋_GB2312" w:eastAsia="仿宋_GB2312" w:cs="仿宋_GB2312"/>
          <w:b w:val="0"/>
          <w:i w:val="0"/>
          <w:caps w:val="0"/>
          <w:color w:val="000000"/>
          <w:spacing w:val="0"/>
          <w:sz w:val="32"/>
          <w:szCs w:val="32"/>
        </w:rPr>
        <w:t>：负责协调事故发生地</w:t>
      </w:r>
      <w:r>
        <w:rPr>
          <w:rFonts w:hint="eastAsia" w:ascii="仿宋_GB2312" w:hAnsi="仿宋_GB2312" w:eastAsia="仿宋_GB2312" w:cs="仿宋_GB2312"/>
          <w:b w:val="0"/>
          <w:i w:val="0"/>
          <w:caps w:val="0"/>
          <w:color w:val="000000"/>
          <w:spacing w:val="0"/>
          <w:sz w:val="32"/>
          <w:szCs w:val="32"/>
          <w:lang w:eastAsia="zh-CN"/>
        </w:rPr>
        <w:t>自然</w:t>
      </w:r>
      <w:r>
        <w:rPr>
          <w:rFonts w:hint="eastAsia" w:ascii="仿宋_GB2312" w:hAnsi="仿宋_GB2312" w:eastAsia="仿宋_GB2312" w:cs="仿宋_GB2312"/>
          <w:b w:val="0"/>
          <w:i w:val="0"/>
          <w:caps w:val="0"/>
          <w:color w:val="000000"/>
          <w:spacing w:val="0"/>
          <w:sz w:val="32"/>
          <w:szCs w:val="32"/>
        </w:rPr>
        <w:t>资源部门向指挥部提供抢险矿山相关地质资料等情况。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（9）</w:t>
      </w:r>
      <w:r>
        <w:rPr>
          <w:rFonts w:hint="eastAsia" w:ascii="仿宋_GB2312" w:hAnsi="仿宋_GB2312" w:eastAsia="仿宋_GB2312" w:cs="仿宋_GB2312"/>
          <w:b w:val="0"/>
          <w:i w:val="0"/>
          <w:caps w:val="0"/>
          <w:color w:val="000000"/>
          <w:spacing w:val="0"/>
          <w:sz w:val="32"/>
          <w:szCs w:val="32"/>
          <w:lang w:eastAsia="zh-CN"/>
        </w:rPr>
        <w:t>县生态环境局</w:t>
      </w:r>
      <w:r>
        <w:rPr>
          <w:rFonts w:hint="eastAsia" w:ascii="仿宋_GB2312" w:hAnsi="仿宋_GB2312" w:eastAsia="仿宋_GB2312" w:cs="仿宋_GB2312"/>
          <w:b w:val="0"/>
          <w:i w:val="0"/>
          <w:caps w:val="0"/>
          <w:color w:val="000000"/>
          <w:spacing w:val="0"/>
          <w:sz w:val="32"/>
          <w:szCs w:val="32"/>
        </w:rPr>
        <w:t>：负责指导、协调事故现场的环境应急监测工作。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（10）</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交通运输</w:t>
      </w:r>
      <w:r>
        <w:rPr>
          <w:rFonts w:hint="eastAsia" w:ascii="仿宋_GB2312" w:hAnsi="仿宋_GB2312" w:eastAsia="仿宋_GB2312" w:cs="仿宋_GB2312"/>
          <w:b w:val="0"/>
          <w:i w:val="0"/>
          <w:caps w:val="0"/>
          <w:color w:val="000000"/>
          <w:spacing w:val="0"/>
          <w:sz w:val="32"/>
          <w:szCs w:val="32"/>
          <w:lang w:eastAsia="zh-CN"/>
        </w:rPr>
        <w:t>局</w:t>
      </w:r>
      <w:r>
        <w:rPr>
          <w:rFonts w:hint="eastAsia" w:ascii="仿宋_GB2312" w:hAnsi="仿宋_GB2312" w:eastAsia="仿宋_GB2312" w:cs="仿宋_GB2312"/>
          <w:b w:val="0"/>
          <w:i w:val="0"/>
          <w:caps w:val="0"/>
          <w:color w:val="000000"/>
          <w:spacing w:val="0"/>
          <w:sz w:val="32"/>
          <w:szCs w:val="32"/>
        </w:rPr>
        <w:t>：负责协调组织提供运送救援人员、撤离人员和救援物资的公路、水路运输保障。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（11）</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总工会：依法参加事故调查处理工作，及时反映职工的意见和要求；负责协调、组织当地工会开展事故中伤亡人员家属的安抚工作，协助做好善后处理工作。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（12）</w:t>
      </w:r>
      <w:r>
        <w:rPr>
          <w:rFonts w:hint="eastAsia" w:ascii="仿宋_GB2312" w:hAnsi="仿宋_GB2312" w:eastAsia="仿宋_GB2312" w:cs="仿宋_GB2312"/>
          <w:b w:val="0"/>
          <w:i w:val="0"/>
          <w:caps w:val="0"/>
          <w:color w:val="000000"/>
          <w:spacing w:val="0"/>
          <w:sz w:val="32"/>
          <w:szCs w:val="32"/>
          <w:lang w:eastAsia="zh-CN"/>
        </w:rPr>
        <w:t>县应急</w:t>
      </w:r>
      <w:r>
        <w:rPr>
          <w:rFonts w:hint="eastAsia" w:ascii="仿宋_GB2312" w:hAnsi="仿宋_GB2312" w:eastAsia="仿宋_GB2312" w:cs="仿宋_GB2312"/>
          <w:b w:val="0"/>
          <w:i w:val="0"/>
          <w:caps w:val="0"/>
          <w:color w:val="000000"/>
          <w:spacing w:val="0"/>
          <w:sz w:val="32"/>
          <w:szCs w:val="32"/>
        </w:rPr>
        <w:t>局：负责领导小组办公室的日常工作；指导、协调、参与非煤矿山</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事故应急处置工作，对</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事故或我</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社会影响大的事故，派出工作组指导事故应急处置工作。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w:t>
      </w:r>
      <w:r>
        <w:rPr>
          <w:rFonts w:hint="eastAsia" w:ascii="仿宋_GB2312" w:hAnsi="仿宋_GB2312" w:eastAsia="仿宋_GB2312" w:cs="仿宋_GB2312"/>
          <w:b w:val="0"/>
          <w:i w:val="0"/>
          <w:caps w:val="0"/>
          <w:color w:val="000000"/>
          <w:spacing w:val="0"/>
          <w:sz w:val="32"/>
          <w:szCs w:val="32"/>
          <w:lang w:val="en-US" w:eastAsia="zh-CN"/>
        </w:rPr>
        <w:t>3</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气象局：负责指导、协调事故应急救援期间的气象服务保障工作。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w:t>
      </w:r>
      <w:r>
        <w:rPr>
          <w:rFonts w:hint="eastAsia" w:ascii="仿宋_GB2312" w:hAnsi="仿宋_GB2312" w:eastAsia="仿宋_GB2312" w:cs="仿宋_GB2312"/>
          <w:b w:val="0"/>
          <w:i w:val="0"/>
          <w:caps w:val="0"/>
          <w:color w:val="000000"/>
          <w:spacing w:val="0"/>
          <w:sz w:val="32"/>
          <w:szCs w:val="32"/>
          <w:lang w:val="en-US" w:eastAsia="zh-CN"/>
        </w:rPr>
        <w:t>4</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消防救援</w:t>
      </w:r>
      <w:r>
        <w:rPr>
          <w:rFonts w:hint="eastAsia" w:ascii="仿宋_GB2312" w:hAnsi="仿宋_GB2312" w:eastAsia="仿宋_GB2312" w:cs="仿宋_GB2312"/>
          <w:b w:val="0"/>
          <w:i w:val="0"/>
          <w:caps w:val="0"/>
          <w:color w:val="000000"/>
          <w:spacing w:val="0"/>
          <w:sz w:val="32"/>
          <w:szCs w:val="32"/>
          <w:lang w:eastAsia="zh-CN"/>
        </w:rPr>
        <w:t>大</w:t>
      </w:r>
      <w:r>
        <w:rPr>
          <w:rFonts w:hint="eastAsia" w:ascii="仿宋_GB2312" w:hAnsi="仿宋_GB2312" w:eastAsia="仿宋_GB2312" w:cs="仿宋_GB2312"/>
          <w:b w:val="0"/>
          <w:i w:val="0"/>
          <w:caps w:val="0"/>
          <w:color w:val="000000"/>
          <w:spacing w:val="0"/>
          <w:sz w:val="32"/>
          <w:szCs w:val="32"/>
        </w:rPr>
        <w:t>队：根据救援工作要求，组织协调应急救援队伍参与现场救援。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有关部门联系人见附件8.3。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2.5 事故发生地政府职责</w:t>
      </w:r>
      <w:r>
        <w:rPr>
          <w:rFonts w:hint="eastAsia" w:ascii="仿宋_GB2312" w:hAnsi="仿宋_GB2312" w:eastAsia="仿宋_GB2312" w:cs="仿宋_GB2312"/>
          <w:b w:val="0"/>
          <w:i w:val="0"/>
          <w:caps w:val="0"/>
          <w:color w:val="000000"/>
          <w:spacing w:val="0"/>
          <w:sz w:val="32"/>
          <w:szCs w:val="32"/>
        </w:rPr>
        <w:t>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eastAsia="zh-CN"/>
        </w:rPr>
        <w:t>乡镇人民政府（</w:t>
      </w:r>
      <w:r>
        <w:rPr>
          <w:rFonts w:hint="eastAsia" w:ascii="仿宋_GB2312" w:hAnsi="仿宋_GB2312" w:eastAsia="仿宋_GB2312" w:cs="仿宋_GB2312"/>
          <w:color w:val="000000"/>
          <w:kern w:val="0"/>
          <w:sz w:val="32"/>
          <w:szCs w:val="32"/>
        </w:rPr>
        <w:t>管委会</w:t>
      </w:r>
      <w:r>
        <w:rPr>
          <w:rFonts w:hint="eastAsia" w:ascii="仿宋_GB2312" w:hAnsi="仿宋_GB2312" w:eastAsia="仿宋_GB2312" w:cs="仿宋_GB2312"/>
          <w:color w:val="000000"/>
          <w:kern w:val="0"/>
          <w:sz w:val="32"/>
          <w:szCs w:val="32"/>
          <w:lang w:eastAsia="zh-CN"/>
        </w:rPr>
        <w:t>、街道）</w:t>
      </w:r>
      <w:r>
        <w:rPr>
          <w:rFonts w:hint="eastAsia" w:ascii="仿宋_GB2312" w:hAnsi="仿宋_GB2312" w:eastAsia="仿宋_GB2312" w:cs="仿宋_GB2312"/>
          <w:b w:val="0"/>
          <w:i w:val="0"/>
          <w:caps w:val="0"/>
          <w:color w:val="000000"/>
          <w:spacing w:val="0"/>
          <w:sz w:val="32"/>
          <w:szCs w:val="32"/>
        </w:rPr>
        <w:t>负责组织、协调、实施本辖区非煤矿山</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事故应急救援工作。负责制定与实施救援方案，组织开展应急救援，核实遇险、遇难及受伤人数，协调与调动应急资源，维护现场秩序，疏散转移可能受影响人员，开展医疗救治和疫情防控，并组织做好伤亡人员赔偿和安抚善后、救援人员抚恤和荣誉认定、应急处置信息发布及维护社会稳定等工作。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40" w:firstLineChars="20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2.6 应急救援队伍构成和职责</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43" w:firstLineChars="20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2.6.1应急救援队伍构成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rPr>
        <w:t>事故发生单位应急救援队伍、矿山救护队、其它专业救援队伍和消防等其它应急救援力量。必要时调用驻</w:t>
      </w:r>
      <w:r>
        <w:rPr>
          <w:rFonts w:hint="eastAsia" w:ascii="仿宋_GB2312" w:hAnsi="仿宋_GB2312" w:eastAsia="仿宋_GB2312" w:cs="仿宋_GB2312"/>
          <w:b w:val="0"/>
          <w:i w:val="0"/>
          <w:caps w:val="0"/>
          <w:color w:val="000000"/>
          <w:spacing w:val="0"/>
          <w:sz w:val="32"/>
          <w:szCs w:val="32"/>
          <w:lang w:eastAsia="zh-CN"/>
        </w:rPr>
        <w:t>莆</w:t>
      </w:r>
      <w:r>
        <w:rPr>
          <w:rFonts w:hint="eastAsia" w:ascii="仿宋_GB2312" w:hAnsi="仿宋_GB2312" w:eastAsia="仿宋_GB2312" w:cs="仿宋_GB2312"/>
          <w:b w:val="0"/>
          <w:i w:val="0"/>
          <w:caps w:val="0"/>
          <w:color w:val="000000"/>
          <w:spacing w:val="0"/>
          <w:sz w:val="32"/>
          <w:szCs w:val="32"/>
        </w:rPr>
        <w:t>部队、</w:t>
      </w:r>
      <w:r>
        <w:rPr>
          <w:rFonts w:hint="eastAsia" w:ascii="仿宋_GB2312" w:hAnsi="仿宋_GB2312" w:eastAsia="仿宋_GB2312" w:cs="仿宋_GB2312"/>
          <w:b w:val="0"/>
          <w:i w:val="0"/>
          <w:caps w:val="0"/>
          <w:color w:val="000000"/>
          <w:spacing w:val="0"/>
          <w:sz w:val="32"/>
          <w:szCs w:val="32"/>
          <w:lang w:eastAsia="zh-CN"/>
        </w:rPr>
        <w:t>市级</w:t>
      </w:r>
      <w:r>
        <w:rPr>
          <w:rFonts w:hint="eastAsia" w:ascii="仿宋_GB2312" w:hAnsi="仿宋_GB2312" w:eastAsia="仿宋_GB2312" w:cs="仿宋_GB2312"/>
          <w:b w:val="0"/>
          <w:i w:val="0"/>
          <w:caps w:val="0"/>
          <w:color w:val="000000"/>
          <w:spacing w:val="0"/>
          <w:sz w:val="32"/>
          <w:szCs w:val="32"/>
        </w:rPr>
        <w:t>矿山应急救护队伍或外</w:t>
      </w:r>
      <w:r>
        <w:rPr>
          <w:rFonts w:hint="eastAsia" w:ascii="仿宋_GB2312" w:hAnsi="仿宋_GB2312" w:eastAsia="仿宋_GB2312" w:cs="仿宋_GB2312"/>
          <w:b w:val="0"/>
          <w:i w:val="0"/>
          <w:caps w:val="0"/>
          <w:color w:val="000000"/>
          <w:spacing w:val="0"/>
          <w:sz w:val="32"/>
          <w:szCs w:val="32"/>
          <w:lang w:eastAsia="zh-CN"/>
        </w:rPr>
        <w:t>县（区）</w:t>
      </w:r>
      <w:r>
        <w:rPr>
          <w:rFonts w:hint="eastAsia" w:ascii="仿宋_GB2312" w:hAnsi="仿宋_GB2312" w:eastAsia="仿宋_GB2312" w:cs="仿宋_GB2312"/>
          <w:b w:val="0"/>
          <w:i w:val="0"/>
          <w:caps w:val="0"/>
          <w:color w:val="000000"/>
          <w:spacing w:val="0"/>
          <w:sz w:val="32"/>
          <w:szCs w:val="32"/>
        </w:rPr>
        <w:t>矿山救援力量。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2.6.2应急救援队伍职责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接到调度指令后，立即启动应急响应行动，携带专业救援装备器材，尽快赶赴事故现场，并在指挥部的统一指挥和调度下开展救援处置工作。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2.7 工作组职责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7"/>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工作组是根据事故应急处置工作需要，按照领导小组的要求，成立并派往事发现场的临时工作机构, 指导协助指挥部做好事故应急处置工作。工作组成员由领导小组根据工作需要确定，工作组的职责是：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7"/>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事故发生后，及时了解掌握事故基本情况和初步原</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right="0"/>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因；督促</w:t>
      </w:r>
      <w:r>
        <w:rPr>
          <w:rFonts w:hint="eastAsia" w:ascii="仿宋_GB2312" w:hAnsi="仿宋_GB2312" w:eastAsia="仿宋_GB2312" w:cs="仿宋_GB2312"/>
          <w:color w:val="000000"/>
          <w:kern w:val="0"/>
          <w:sz w:val="32"/>
          <w:szCs w:val="32"/>
          <w:lang w:eastAsia="zh-CN"/>
        </w:rPr>
        <w:t>乡镇人民政府（</w:t>
      </w:r>
      <w:r>
        <w:rPr>
          <w:rFonts w:hint="eastAsia" w:ascii="仿宋_GB2312" w:hAnsi="仿宋_GB2312" w:eastAsia="仿宋_GB2312" w:cs="仿宋_GB2312"/>
          <w:color w:val="000000"/>
          <w:kern w:val="0"/>
          <w:sz w:val="32"/>
          <w:szCs w:val="32"/>
        </w:rPr>
        <w:t>管委会</w:t>
      </w:r>
      <w:r>
        <w:rPr>
          <w:rFonts w:hint="eastAsia" w:ascii="仿宋_GB2312" w:hAnsi="仿宋_GB2312" w:eastAsia="仿宋_GB2312" w:cs="仿宋_GB2312"/>
          <w:color w:val="000000"/>
          <w:kern w:val="0"/>
          <w:sz w:val="32"/>
          <w:szCs w:val="32"/>
          <w:lang w:eastAsia="zh-CN"/>
        </w:rPr>
        <w:t>、街道）</w:t>
      </w:r>
      <w:r>
        <w:rPr>
          <w:rFonts w:hint="eastAsia" w:ascii="仿宋_GB2312" w:hAnsi="仿宋_GB2312" w:eastAsia="仿宋_GB2312" w:cs="仿宋_GB2312"/>
          <w:b w:val="0"/>
          <w:i w:val="0"/>
          <w:caps w:val="0"/>
          <w:color w:val="000000"/>
          <w:spacing w:val="0"/>
          <w:sz w:val="32"/>
          <w:szCs w:val="32"/>
        </w:rPr>
        <w:t>和相关部门及事故发生单位核查核实并如实上报事故遇险、遇难、受伤人员情况；根据前期处置情况对救援方案提出建议，协调调动外部应急资源，指导事故应对处置工作，但不替代指挥部的指挥</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0" w:firstLineChars="0"/>
        <w:jc w:val="left"/>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职责；指导当地做好舆论和善后处理工作；起草事故情况报</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告，并及时向领导小组报告有关工作情况。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2.8 应急救援专家职责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应急救援专家从市、</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两级矿山救援专家库中抽调，分别由市、</w:t>
      </w:r>
      <w:r>
        <w:rPr>
          <w:rFonts w:hint="eastAsia" w:ascii="仿宋_GB2312" w:hAnsi="仿宋_GB2312" w:eastAsia="仿宋_GB2312" w:cs="仿宋_GB2312"/>
          <w:b w:val="0"/>
          <w:i w:val="0"/>
          <w:caps w:val="0"/>
          <w:color w:val="000000"/>
          <w:spacing w:val="0"/>
          <w:sz w:val="32"/>
          <w:szCs w:val="32"/>
          <w:lang w:eastAsia="zh-CN"/>
        </w:rPr>
        <w:t>县应急部门</w:t>
      </w:r>
      <w:r>
        <w:rPr>
          <w:rFonts w:hint="eastAsia" w:ascii="仿宋_GB2312" w:hAnsi="仿宋_GB2312" w:eastAsia="仿宋_GB2312" w:cs="仿宋_GB2312"/>
          <w:b w:val="0"/>
          <w:i w:val="0"/>
          <w:caps w:val="0"/>
          <w:color w:val="000000"/>
          <w:spacing w:val="0"/>
          <w:sz w:val="32"/>
          <w:szCs w:val="32"/>
        </w:rPr>
        <w:t>下达调度指令，相关专家接到指令后应尽快赶赴指定地点或通过网络、电话联络等手段，为应急救援工作提供专业咨询和技术支持，为事故救援处置提供辅助决策建议。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2.9 事故发生单位职责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及时启动本单位的应急预案，全力组织自救，配合事故应急救援工作，提供事故现场的有关资料，提供救援设备和工具。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事故发生单位要如实向指挥部报告事故或险情情况，接受落实指挥部交办的工作，为应急处置工作提供技术支持，组织生产人员执行应急处置工作，不得故意破坏事故现场、毁灭证据。</w:t>
      </w: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jc w:val="center"/>
        <w:textAlignment w:val="auto"/>
        <w:rPr>
          <w:rFonts w:hint="eastAsia" w:ascii="黑体" w:hAnsi="黑体" w:eastAsia="黑体" w:cs="黑体"/>
          <w:b/>
          <w:sz w:val="32"/>
          <w:szCs w:val="32"/>
        </w:rPr>
      </w:pPr>
      <w:r>
        <w:rPr>
          <w:rFonts w:hint="eastAsia" w:ascii="黑体" w:hAnsi="黑体" w:eastAsia="黑体" w:cs="黑体"/>
          <w:b w:val="0"/>
          <w:i w:val="0"/>
          <w:caps w:val="0"/>
          <w:color w:val="000000"/>
          <w:spacing w:val="0"/>
          <w:sz w:val="32"/>
          <w:szCs w:val="32"/>
        </w:rPr>
        <w:t>3预警与信息报告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3.1 预警行动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领导小组办公室和</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政府接到可能或者已经发生非煤矿山事故的信息后，要密切关注事态发展情况，并按照有关应急预案做好应急准备工作。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领导小组办公室分析事故预警信息，若认为情况特别严重可建议</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政府安委会发布可能发生非煤矿山</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灾难的预警信息。</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政府安委会及其有关成员单位要按照相关应急预案做好应急准备工作。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当事故得到妥善处理、涉险事故危险性降低或消除时，根据变化情况适时降低预警级别或宣布解除预警。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3.2 信息报告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非煤矿山企业应当根据国家有关规定，对本企业内重大危险源和重大隐患进行监控，对可能引发事故灾害信息进行分析，对可能造成非煤矿山</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及以上事故的信息，及时报告当地</w:t>
      </w:r>
      <w:r>
        <w:rPr>
          <w:rFonts w:hint="eastAsia" w:ascii="仿宋_GB2312" w:hAnsi="仿宋_GB2312" w:eastAsia="仿宋_GB2312" w:cs="仿宋_GB2312"/>
          <w:b w:val="0"/>
          <w:i w:val="0"/>
          <w:caps w:val="0"/>
          <w:color w:val="000000"/>
          <w:spacing w:val="0"/>
          <w:sz w:val="32"/>
          <w:szCs w:val="32"/>
          <w:lang w:eastAsia="zh-CN"/>
        </w:rPr>
        <w:t>应急</w:t>
      </w:r>
      <w:r>
        <w:rPr>
          <w:rFonts w:hint="eastAsia" w:ascii="仿宋_GB2312" w:hAnsi="仿宋_GB2312" w:eastAsia="仿宋_GB2312" w:cs="仿宋_GB2312"/>
          <w:b w:val="0"/>
          <w:i w:val="0"/>
          <w:caps w:val="0"/>
          <w:color w:val="000000"/>
          <w:spacing w:val="0"/>
          <w:sz w:val="32"/>
          <w:szCs w:val="32"/>
        </w:rPr>
        <w:t>管理部门。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92" w:rightChars="-44"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各</w:t>
      </w:r>
      <w:r>
        <w:rPr>
          <w:rFonts w:hint="eastAsia" w:ascii="仿宋_GB2312" w:hAnsi="仿宋_GB2312" w:eastAsia="仿宋_GB2312" w:cs="仿宋_GB2312"/>
          <w:b w:val="0"/>
          <w:i w:val="0"/>
          <w:caps w:val="0"/>
          <w:color w:val="000000"/>
          <w:spacing w:val="0"/>
          <w:sz w:val="32"/>
          <w:szCs w:val="32"/>
          <w:lang w:eastAsia="zh-CN"/>
        </w:rPr>
        <w:t>乡镇</w:t>
      </w:r>
      <w:r>
        <w:rPr>
          <w:rFonts w:hint="eastAsia" w:ascii="仿宋_GB2312" w:hAnsi="仿宋_GB2312" w:eastAsia="仿宋_GB2312" w:cs="仿宋_GB2312"/>
          <w:b w:val="0"/>
          <w:i w:val="0"/>
          <w:caps w:val="0"/>
          <w:color w:val="000000"/>
          <w:spacing w:val="0"/>
          <w:sz w:val="32"/>
          <w:szCs w:val="32"/>
        </w:rPr>
        <w:t>政府安办和有关部门及事故发生单位要做好已经发生事故的抢险救援情况及事故发展事态的监控工作。已经发生的</w:t>
      </w:r>
      <w:r>
        <w:rPr>
          <w:rFonts w:hint="eastAsia" w:ascii="仿宋_GB2312" w:hAnsi="仿宋_GB2312" w:eastAsia="仿宋_GB2312" w:cs="仿宋_GB2312"/>
          <w:b w:val="0"/>
          <w:i w:val="0"/>
          <w:caps w:val="0"/>
          <w:color w:val="000000"/>
          <w:spacing w:val="0"/>
          <w:sz w:val="32"/>
          <w:szCs w:val="32"/>
          <w:lang w:eastAsia="zh-CN"/>
        </w:rPr>
        <w:t>一般以上</w:t>
      </w:r>
      <w:r>
        <w:rPr>
          <w:rFonts w:hint="eastAsia" w:ascii="仿宋_GB2312" w:hAnsi="仿宋_GB2312" w:eastAsia="仿宋_GB2312" w:cs="仿宋_GB2312"/>
          <w:b w:val="0"/>
          <w:i w:val="0"/>
          <w:caps w:val="0"/>
          <w:color w:val="000000"/>
          <w:spacing w:val="0"/>
          <w:sz w:val="32"/>
          <w:szCs w:val="32"/>
        </w:rPr>
        <w:t>事故及其发展态势和抢救情况的信息，以及可能造成</w:t>
      </w:r>
      <w:r>
        <w:rPr>
          <w:rFonts w:hint="eastAsia" w:ascii="仿宋_GB2312" w:hAnsi="仿宋_GB2312" w:eastAsia="仿宋_GB2312" w:cs="仿宋_GB2312"/>
          <w:b w:val="0"/>
          <w:i w:val="0"/>
          <w:caps w:val="0"/>
          <w:color w:val="000000"/>
          <w:spacing w:val="0"/>
          <w:sz w:val="32"/>
          <w:szCs w:val="32"/>
          <w:lang w:eastAsia="zh-CN"/>
        </w:rPr>
        <w:t>一般以上</w:t>
      </w:r>
      <w:r>
        <w:rPr>
          <w:rFonts w:hint="eastAsia" w:ascii="仿宋_GB2312" w:hAnsi="仿宋_GB2312" w:eastAsia="仿宋_GB2312" w:cs="仿宋_GB2312"/>
          <w:b w:val="0"/>
          <w:i w:val="0"/>
          <w:caps w:val="0"/>
          <w:color w:val="000000"/>
          <w:spacing w:val="0"/>
          <w:sz w:val="32"/>
          <w:szCs w:val="32"/>
        </w:rPr>
        <w:t>事故的信息，要及时上报领导小组办公室。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3.2.1事故报告的程序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以上事故发生后，事故现场有关人员应当立即报告单位负责人。单位负责人接到报告后应立即启动本单位预案进行先期处置，并立即报告所在地县级政府和其他有关部门。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lang w:eastAsia="zh-CN"/>
        </w:rPr>
        <w:t>市</w:t>
      </w:r>
      <w:r>
        <w:rPr>
          <w:rFonts w:hint="eastAsia" w:ascii="仿宋_GB2312" w:hAnsi="仿宋_GB2312" w:eastAsia="仿宋_GB2312" w:cs="仿宋_GB2312"/>
          <w:b w:val="0"/>
          <w:i w:val="0"/>
          <w:caps w:val="0"/>
          <w:color w:val="000000"/>
          <w:spacing w:val="0"/>
          <w:sz w:val="32"/>
          <w:szCs w:val="32"/>
        </w:rPr>
        <w:t>属在</w:t>
      </w:r>
      <w:r>
        <w:rPr>
          <w:rFonts w:hint="eastAsia" w:ascii="仿宋_GB2312" w:hAnsi="仿宋_GB2312" w:eastAsia="仿宋_GB2312" w:cs="仿宋_GB2312"/>
          <w:b w:val="0"/>
          <w:i w:val="0"/>
          <w:caps w:val="0"/>
          <w:color w:val="000000"/>
          <w:spacing w:val="0"/>
          <w:sz w:val="32"/>
          <w:szCs w:val="32"/>
          <w:lang w:eastAsia="zh-CN"/>
        </w:rPr>
        <w:t>仙</w:t>
      </w:r>
      <w:r>
        <w:rPr>
          <w:rFonts w:hint="eastAsia" w:ascii="仿宋_GB2312" w:hAnsi="仿宋_GB2312" w:eastAsia="仿宋_GB2312" w:cs="仿宋_GB2312"/>
          <w:b w:val="0"/>
          <w:i w:val="0"/>
          <w:caps w:val="0"/>
          <w:color w:val="000000"/>
          <w:spacing w:val="0"/>
          <w:sz w:val="32"/>
          <w:szCs w:val="32"/>
        </w:rPr>
        <w:t>企业在上报</w:t>
      </w:r>
      <w:r>
        <w:rPr>
          <w:rFonts w:hint="eastAsia" w:ascii="仿宋_GB2312" w:hAnsi="仿宋_GB2312" w:eastAsia="仿宋_GB2312" w:cs="仿宋_GB2312"/>
          <w:b w:val="0"/>
          <w:i w:val="0"/>
          <w:caps w:val="0"/>
          <w:color w:val="000000"/>
          <w:spacing w:val="0"/>
          <w:sz w:val="32"/>
          <w:szCs w:val="32"/>
          <w:lang w:eastAsia="zh-CN"/>
        </w:rPr>
        <w:t>属</w:t>
      </w:r>
      <w:r>
        <w:rPr>
          <w:rFonts w:hint="eastAsia" w:ascii="仿宋_GB2312" w:hAnsi="仿宋_GB2312" w:eastAsia="仿宋_GB2312" w:cs="仿宋_GB2312"/>
          <w:b w:val="0"/>
          <w:i w:val="0"/>
          <w:caps w:val="0"/>
          <w:color w:val="000000"/>
          <w:spacing w:val="0"/>
          <w:sz w:val="32"/>
          <w:szCs w:val="32"/>
        </w:rPr>
        <w:t>地</w:t>
      </w:r>
      <w:r>
        <w:rPr>
          <w:rFonts w:hint="eastAsia" w:ascii="仿宋_GB2312" w:hAnsi="仿宋_GB2312" w:eastAsia="仿宋_GB2312" w:cs="仿宋_GB2312"/>
          <w:b w:val="0"/>
          <w:i w:val="0"/>
          <w:caps w:val="0"/>
          <w:color w:val="000000"/>
          <w:spacing w:val="0"/>
          <w:sz w:val="32"/>
          <w:szCs w:val="32"/>
          <w:lang w:eastAsia="zh-CN"/>
        </w:rPr>
        <w:t>乡镇</w:t>
      </w:r>
      <w:r>
        <w:rPr>
          <w:rFonts w:hint="eastAsia" w:ascii="仿宋_GB2312" w:hAnsi="仿宋_GB2312" w:eastAsia="仿宋_GB2312" w:cs="仿宋_GB2312"/>
          <w:b w:val="0"/>
          <w:i w:val="0"/>
          <w:caps w:val="0"/>
          <w:color w:val="000000"/>
          <w:spacing w:val="0"/>
          <w:sz w:val="32"/>
          <w:szCs w:val="32"/>
        </w:rPr>
        <w:t>及有关部门的同时应当上报其控股（集团）公司（总公司）或其安全监督主管部门。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（1）非煤矿山发生事故后，现场人员要立即开展自救和互救，并立即报告本单位负责人。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（2）事故发生单位负责人接到事故报告并经核实后，应迅速组织救援，并立即向企业所在地乡镇（街道）</w:t>
      </w:r>
      <w:r>
        <w:rPr>
          <w:rFonts w:hint="eastAsia" w:ascii="仿宋_GB2312" w:hAnsi="仿宋_GB2312" w:eastAsia="仿宋_GB2312" w:cs="仿宋_GB2312"/>
          <w:b w:val="0"/>
          <w:i w:val="0"/>
          <w:caps w:val="0"/>
          <w:color w:val="000000"/>
          <w:spacing w:val="0"/>
          <w:sz w:val="32"/>
          <w:szCs w:val="32"/>
          <w:lang w:eastAsia="zh-CN"/>
        </w:rPr>
        <w:t>、县级主管部门及应急</w:t>
      </w:r>
      <w:r>
        <w:rPr>
          <w:rFonts w:hint="eastAsia" w:ascii="仿宋_GB2312" w:hAnsi="仿宋_GB2312" w:eastAsia="仿宋_GB2312" w:cs="仿宋_GB2312"/>
          <w:b w:val="0"/>
          <w:i w:val="0"/>
          <w:caps w:val="0"/>
          <w:color w:val="000000"/>
          <w:spacing w:val="0"/>
          <w:sz w:val="32"/>
          <w:szCs w:val="32"/>
        </w:rPr>
        <w:t>管理部门报告。各</w:t>
      </w:r>
      <w:r>
        <w:rPr>
          <w:rFonts w:hint="eastAsia" w:ascii="仿宋_GB2312" w:hAnsi="仿宋_GB2312" w:eastAsia="仿宋_GB2312" w:cs="仿宋_GB2312"/>
          <w:b w:val="0"/>
          <w:i w:val="0"/>
          <w:caps w:val="0"/>
          <w:color w:val="000000"/>
          <w:spacing w:val="0"/>
          <w:sz w:val="32"/>
          <w:szCs w:val="32"/>
          <w:lang w:eastAsia="zh-CN"/>
        </w:rPr>
        <w:t>乡镇及</w:t>
      </w:r>
      <w:r>
        <w:rPr>
          <w:rFonts w:hint="eastAsia" w:ascii="仿宋_GB2312" w:hAnsi="仿宋_GB2312" w:eastAsia="仿宋_GB2312" w:cs="仿宋_GB2312"/>
          <w:b w:val="0"/>
          <w:i w:val="0"/>
          <w:caps w:val="0"/>
          <w:color w:val="000000"/>
          <w:spacing w:val="0"/>
          <w:sz w:val="32"/>
          <w:szCs w:val="32"/>
        </w:rPr>
        <w:t>有关部门（单位）接到报告后，应当按照</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政府办公</w:t>
      </w:r>
      <w:r>
        <w:rPr>
          <w:rFonts w:hint="eastAsia" w:ascii="仿宋_GB2312" w:hAnsi="仿宋_GB2312" w:eastAsia="仿宋_GB2312" w:cs="仿宋_GB2312"/>
          <w:b w:val="0"/>
          <w:i w:val="0"/>
          <w:caps w:val="0"/>
          <w:color w:val="000000"/>
          <w:spacing w:val="0"/>
          <w:sz w:val="32"/>
          <w:szCs w:val="32"/>
          <w:lang w:eastAsia="zh-CN"/>
        </w:rPr>
        <w:t>室</w:t>
      </w:r>
      <w:r>
        <w:rPr>
          <w:rFonts w:hint="eastAsia" w:ascii="仿宋_GB2312" w:hAnsi="仿宋_GB2312" w:eastAsia="仿宋_GB2312" w:cs="仿宋_GB2312"/>
          <w:b w:val="0"/>
          <w:i w:val="0"/>
          <w:caps w:val="0"/>
          <w:color w:val="000000"/>
          <w:spacing w:val="0"/>
          <w:sz w:val="32"/>
          <w:szCs w:val="32"/>
        </w:rPr>
        <w:t>关于建立突发事件信息速报机制的通知要求，在15分钟内向</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政府和</w:t>
      </w:r>
      <w:r>
        <w:rPr>
          <w:rFonts w:hint="eastAsia" w:ascii="仿宋_GB2312" w:hAnsi="仿宋_GB2312" w:eastAsia="仿宋_GB2312" w:cs="仿宋_GB2312"/>
          <w:b w:val="0"/>
          <w:i w:val="0"/>
          <w:caps w:val="0"/>
          <w:color w:val="000000"/>
          <w:spacing w:val="0"/>
          <w:sz w:val="32"/>
          <w:szCs w:val="32"/>
          <w:lang w:eastAsia="zh-CN"/>
        </w:rPr>
        <w:t>县应急</w:t>
      </w:r>
      <w:r>
        <w:rPr>
          <w:rFonts w:hint="eastAsia" w:ascii="仿宋_GB2312" w:hAnsi="仿宋_GB2312" w:eastAsia="仿宋_GB2312" w:cs="仿宋_GB2312"/>
          <w:b w:val="0"/>
          <w:i w:val="0"/>
          <w:caps w:val="0"/>
          <w:color w:val="000000"/>
          <w:spacing w:val="0"/>
          <w:sz w:val="32"/>
          <w:szCs w:val="32"/>
        </w:rPr>
        <w:t>管理部门报告，必要时应越级上报。信息报告主要包括时间、地点、信息来源、事件性质、影响范围、事件发展趋势和已采取的措施等，并根据事态进展，及时续报事故处置情况。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（3）对于已经明确发生</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事故以上以及因非煤矿山发生爆炸、塌方等事故发生死伤人数一时不明、灾情一时无法核实的突发事件时，</w:t>
      </w:r>
      <w:r>
        <w:rPr>
          <w:rFonts w:hint="eastAsia" w:ascii="仿宋_GB2312" w:hAnsi="仿宋_GB2312" w:eastAsia="仿宋_GB2312" w:cs="仿宋_GB2312"/>
          <w:b w:val="0"/>
          <w:i w:val="0"/>
          <w:caps w:val="0"/>
          <w:color w:val="000000"/>
          <w:spacing w:val="0"/>
          <w:sz w:val="32"/>
          <w:szCs w:val="32"/>
          <w:lang w:eastAsia="zh-CN"/>
        </w:rPr>
        <w:t>县应急</w:t>
      </w:r>
      <w:r>
        <w:rPr>
          <w:rFonts w:hint="eastAsia" w:ascii="仿宋_GB2312" w:hAnsi="仿宋_GB2312" w:eastAsia="仿宋_GB2312" w:cs="仿宋_GB2312"/>
          <w:b w:val="0"/>
          <w:i w:val="0"/>
          <w:caps w:val="0"/>
          <w:color w:val="000000"/>
          <w:spacing w:val="0"/>
          <w:sz w:val="32"/>
          <w:szCs w:val="32"/>
        </w:rPr>
        <w:t>局接到信息报告后采用速报方式在15分钟内上</w:t>
      </w:r>
      <w:r>
        <w:rPr>
          <w:rFonts w:hint="eastAsia" w:ascii="仿宋_GB2312" w:hAnsi="仿宋_GB2312" w:eastAsia="仿宋_GB2312" w:cs="仿宋_GB2312"/>
          <w:b w:val="0"/>
          <w:i w:val="0"/>
          <w:caps w:val="0"/>
          <w:color w:val="000000"/>
          <w:spacing w:val="0"/>
          <w:sz w:val="32"/>
          <w:szCs w:val="32"/>
          <w:lang w:eastAsia="zh-CN"/>
        </w:rPr>
        <w:t>报县</w:t>
      </w:r>
      <w:r>
        <w:rPr>
          <w:rFonts w:hint="eastAsia" w:ascii="仿宋_GB2312" w:hAnsi="仿宋_GB2312" w:eastAsia="仿宋_GB2312" w:cs="仿宋_GB2312"/>
          <w:b w:val="0"/>
          <w:i w:val="0"/>
          <w:caps w:val="0"/>
          <w:color w:val="000000"/>
          <w:spacing w:val="0"/>
          <w:sz w:val="32"/>
          <w:szCs w:val="32"/>
        </w:rPr>
        <w:t>政府</w:t>
      </w:r>
      <w:r>
        <w:rPr>
          <w:rFonts w:hint="eastAsia" w:ascii="仿宋_GB2312" w:hAnsi="仿宋_GB2312" w:eastAsia="仿宋_GB2312" w:cs="仿宋_GB2312"/>
          <w:b w:val="0"/>
          <w:i w:val="0"/>
          <w:caps w:val="0"/>
          <w:color w:val="000000"/>
          <w:spacing w:val="0"/>
          <w:sz w:val="32"/>
          <w:szCs w:val="32"/>
          <w:lang w:eastAsia="zh-CN"/>
        </w:rPr>
        <w:t>和市应急管理部门</w:t>
      </w:r>
      <w:r>
        <w:rPr>
          <w:rFonts w:hint="eastAsia" w:ascii="仿宋_GB2312" w:hAnsi="仿宋_GB2312" w:eastAsia="仿宋_GB2312" w:cs="仿宋_GB2312"/>
          <w:b w:val="0"/>
          <w:i w:val="0"/>
          <w:caps w:val="0"/>
          <w:color w:val="000000"/>
          <w:spacing w:val="0"/>
          <w:sz w:val="32"/>
          <w:szCs w:val="32"/>
        </w:rPr>
        <w:t>。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（4）</w:t>
      </w:r>
      <w:r>
        <w:rPr>
          <w:rFonts w:hint="eastAsia" w:ascii="仿宋_GB2312" w:hAnsi="仿宋_GB2312" w:eastAsia="仿宋_GB2312" w:cs="仿宋_GB2312"/>
          <w:b w:val="0"/>
          <w:i w:val="0"/>
          <w:caps w:val="0"/>
          <w:color w:val="000000"/>
          <w:spacing w:val="0"/>
          <w:sz w:val="32"/>
          <w:szCs w:val="32"/>
          <w:lang w:eastAsia="zh-CN"/>
        </w:rPr>
        <w:t>县应急</w:t>
      </w:r>
      <w:r>
        <w:rPr>
          <w:rFonts w:hint="eastAsia" w:ascii="仿宋_GB2312" w:hAnsi="仿宋_GB2312" w:eastAsia="仿宋_GB2312" w:cs="仿宋_GB2312"/>
          <w:b w:val="0"/>
          <w:i w:val="0"/>
          <w:caps w:val="0"/>
          <w:color w:val="000000"/>
          <w:spacing w:val="0"/>
          <w:sz w:val="32"/>
          <w:szCs w:val="32"/>
        </w:rPr>
        <w:t>局值班室及值班人员接到</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事故信息后，立即向局主要领导、带班局领导、分管局领导以及相关业务</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right="0"/>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处、办公室报告，由办公室按照规定向</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政府、</w:t>
      </w:r>
      <w:r>
        <w:rPr>
          <w:rFonts w:hint="eastAsia" w:ascii="仿宋_GB2312" w:hAnsi="仿宋_GB2312" w:eastAsia="仿宋_GB2312" w:cs="仿宋_GB2312"/>
          <w:b w:val="0"/>
          <w:i w:val="0"/>
          <w:caps w:val="0"/>
          <w:color w:val="000000"/>
          <w:spacing w:val="0"/>
          <w:sz w:val="32"/>
          <w:szCs w:val="32"/>
          <w:lang w:eastAsia="zh-CN"/>
        </w:rPr>
        <w:t>市应急局</w:t>
      </w:r>
      <w:r>
        <w:rPr>
          <w:rFonts w:hint="eastAsia" w:ascii="仿宋_GB2312" w:hAnsi="仿宋_GB2312" w:eastAsia="仿宋_GB2312" w:cs="仿宋_GB2312"/>
          <w:b w:val="0"/>
          <w:i w:val="0"/>
          <w:caps w:val="0"/>
          <w:color w:val="000000"/>
          <w:spacing w:val="0"/>
          <w:sz w:val="32"/>
          <w:szCs w:val="32"/>
        </w:rPr>
        <w:t>报</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告和续报。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val="en-US" w:eastAsia="zh-CN"/>
        </w:rPr>
        <w:t>5</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eastAsia="zh-CN"/>
        </w:rPr>
        <w:t>县应急</w:t>
      </w:r>
      <w:r>
        <w:rPr>
          <w:rFonts w:hint="eastAsia" w:ascii="仿宋_GB2312" w:hAnsi="仿宋_GB2312" w:eastAsia="仿宋_GB2312" w:cs="仿宋_GB2312"/>
          <w:b w:val="0"/>
          <w:i w:val="0"/>
          <w:caps w:val="0"/>
          <w:color w:val="000000"/>
          <w:spacing w:val="0"/>
          <w:sz w:val="32"/>
          <w:szCs w:val="32"/>
        </w:rPr>
        <w:t>局实行24小时值班制度，确定当班人员负责事故信息报告工作，接受全</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事故报告信息,24小时应急值守电话为059</w:t>
      </w:r>
      <w:r>
        <w:rPr>
          <w:rFonts w:hint="eastAsia" w:ascii="仿宋_GB2312" w:hAnsi="仿宋_GB2312" w:eastAsia="仿宋_GB2312" w:cs="仿宋_GB2312"/>
          <w:b w:val="0"/>
          <w:i w:val="0"/>
          <w:caps w:val="0"/>
          <w:color w:val="000000"/>
          <w:spacing w:val="0"/>
          <w:sz w:val="32"/>
          <w:szCs w:val="32"/>
          <w:lang w:val="en-US" w:eastAsia="zh-CN"/>
        </w:rPr>
        <w:t>4</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val="en-US" w:eastAsia="zh-CN"/>
        </w:rPr>
        <w:t>8285055</w:t>
      </w:r>
      <w:r>
        <w:rPr>
          <w:rFonts w:hint="eastAsia" w:ascii="仿宋_GB2312" w:hAnsi="仿宋_GB2312" w:eastAsia="仿宋_GB2312" w:cs="仿宋_GB2312"/>
          <w:b w:val="0"/>
          <w:i w:val="0"/>
          <w:caps w:val="0"/>
          <w:color w:val="000000"/>
          <w:spacing w:val="0"/>
          <w:sz w:val="32"/>
          <w:szCs w:val="32"/>
        </w:rPr>
        <w:t> 。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3.2.2报告的内容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事故信息报告应包括下列内容：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（1）事故或险情发生单位的名称、地址、性质等基本概况；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（2）事故发生的时间、地点以及事故现场情况；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（3）事故的简要经过；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（4）事故已经造成或者可能造成的伤亡人数（包括下落不明的人数、涉险的人数）和初步估计的直接经济损失；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（5）已经采取的措施和抢险救援情况；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（6）其他应当报告的情况。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事故速报应当包括以下内容：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（1）事故或险情发生单位的名称、地址、性质等基本情况；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（2）事故或险情发生的时间、地点；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（3）事故或险情已经造成或者可能造成的伤亡人数（包括下落不明、涉险的人数）。 </w:t>
      </w: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jc w:val="center"/>
        <w:textAlignment w:val="auto"/>
        <w:rPr>
          <w:rFonts w:hint="eastAsia" w:ascii="黑体" w:hAnsi="黑体" w:eastAsia="黑体" w:cs="黑体"/>
          <w:b/>
          <w:sz w:val="32"/>
          <w:szCs w:val="32"/>
        </w:rPr>
      </w:pPr>
      <w:r>
        <w:rPr>
          <w:rFonts w:hint="eastAsia" w:ascii="黑体" w:hAnsi="黑体" w:eastAsia="黑体" w:cs="黑体"/>
          <w:b w:val="0"/>
          <w:i w:val="0"/>
          <w:caps w:val="0"/>
          <w:color w:val="000000"/>
          <w:spacing w:val="0"/>
          <w:sz w:val="32"/>
          <w:szCs w:val="32"/>
        </w:rPr>
        <w:t>4 应急响应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4.1 分级响应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按照事故的可控性、严重程度和影响范围，将非煤矿山事故应急响应级别由高到低分为Ⅰ级、Ⅱ级、Ⅲ级和Ⅳ级响应。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（1）出现下列情况，启动I级响应：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造成或者可能造成30人以上死亡，或者100人以上重伤，或者直接经济损失l亿元以上，或者造成特别重大社会影响、事故的事态发展严重，国务院认为需要启动响应的矿山重大事故。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I级响应按照</w:t>
      </w:r>
      <w:r>
        <w:rPr>
          <w:rFonts w:hint="eastAsia" w:ascii="仿宋_GB2312" w:hAnsi="仿宋_GB2312" w:eastAsia="仿宋_GB2312" w:cs="仿宋_GB2312"/>
          <w:b w:val="0"/>
          <w:i w:val="0"/>
          <w:caps w:val="0"/>
          <w:color w:val="000000"/>
          <w:spacing w:val="0"/>
          <w:sz w:val="32"/>
          <w:szCs w:val="32"/>
          <w:lang w:eastAsia="zh-CN"/>
        </w:rPr>
        <w:t>原</w:t>
      </w:r>
      <w:r>
        <w:rPr>
          <w:rFonts w:hint="eastAsia" w:ascii="仿宋_GB2312" w:hAnsi="仿宋_GB2312" w:eastAsia="仿宋_GB2312" w:cs="仿宋_GB2312"/>
          <w:b w:val="0"/>
          <w:i w:val="0"/>
          <w:caps w:val="0"/>
          <w:color w:val="000000"/>
          <w:spacing w:val="0"/>
          <w:sz w:val="32"/>
          <w:szCs w:val="32"/>
        </w:rPr>
        <w:t>国家安监总局印发的《矿山事故灾难应急预案》实施。 </w:t>
      </w:r>
    </w:p>
    <w:p>
      <w:pPr>
        <w:pStyle w:val="8"/>
        <w:widowControl/>
        <w:numPr>
          <w:ilvl w:val="0"/>
          <w:numId w:val="2"/>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出现下列情况，启动Ⅱ级响应： </w:t>
      </w:r>
    </w:p>
    <w:p>
      <w:pPr>
        <w:pStyle w:val="8"/>
        <w:widowControl/>
        <w:numPr>
          <w:ilvl w:val="0"/>
          <w:numId w:val="0"/>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601" w:leftChars="0" w:right="0"/>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造成或者可能造成10人以上30人以下死亡，或者50</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人以上100人以下重伤，或者直接经济损失5000万元以上1亿元以下、或者造成重大社会影响，省政府认为需要启动响应的非煤矿山较大事故。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Ⅱ级响应由省政府组织实施。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（3）出现下列情况，启动III级响应：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造成或者可能造成3人以上10人以下死亡，或者10人以上50人以下重伤，或者直接经济损失1000万元以上5000万元以下，或者造成较大社会影响，市政府认为需要启动响应的非煤矿山一般事故。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III级响应由</w:t>
      </w:r>
      <w:r>
        <w:rPr>
          <w:rFonts w:hint="eastAsia" w:ascii="仿宋_GB2312" w:hAnsi="仿宋_GB2312" w:eastAsia="仿宋_GB2312" w:cs="仿宋_GB2312"/>
          <w:b w:val="0"/>
          <w:i w:val="0"/>
          <w:caps w:val="0"/>
          <w:color w:val="000000"/>
          <w:spacing w:val="0"/>
          <w:sz w:val="32"/>
          <w:szCs w:val="32"/>
          <w:lang w:eastAsia="zh-CN"/>
        </w:rPr>
        <w:t>市政府</w:t>
      </w:r>
      <w:r>
        <w:rPr>
          <w:rFonts w:hint="eastAsia" w:ascii="仿宋_GB2312" w:hAnsi="仿宋_GB2312" w:eastAsia="仿宋_GB2312" w:cs="仿宋_GB2312"/>
          <w:b w:val="0"/>
          <w:i w:val="0"/>
          <w:caps w:val="0"/>
          <w:color w:val="000000"/>
          <w:spacing w:val="0"/>
          <w:sz w:val="32"/>
          <w:szCs w:val="32"/>
        </w:rPr>
        <w:t>组织实施。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（4）出现下列情况，启动Ⅳ级响应：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发生或者可能发生3人以下死亡，或者10人以下重伤的，或者直接经济损失1000万元以下非煤矿山事故时启动IV级响应。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IV响应由</w:t>
      </w:r>
      <w:r>
        <w:rPr>
          <w:rFonts w:hint="eastAsia" w:ascii="仿宋_GB2312" w:hAnsi="仿宋_GB2312" w:eastAsia="仿宋_GB2312" w:cs="仿宋_GB2312"/>
          <w:color w:val="000000"/>
          <w:kern w:val="0"/>
          <w:sz w:val="32"/>
          <w:szCs w:val="32"/>
        </w:rPr>
        <w:t>县</w:t>
      </w:r>
      <w:r>
        <w:rPr>
          <w:rFonts w:hint="eastAsia" w:ascii="仿宋_GB2312" w:hAnsi="仿宋_GB2312" w:eastAsia="仿宋_GB2312" w:cs="仿宋_GB2312"/>
          <w:color w:val="000000"/>
          <w:kern w:val="0"/>
          <w:sz w:val="32"/>
          <w:szCs w:val="32"/>
          <w:lang w:eastAsia="zh-CN"/>
        </w:rPr>
        <w:t>人民政府</w:t>
      </w:r>
      <w:r>
        <w:rPr>
          <w:rFonts w:hint="eastAsia" w:ascii="仿宋_GB2312" w:hAnsi="仿宋_GB2312" w:eastAsia="仿宋_GB2312" w:cs="仿宋_GB2312"/>
          <w:b w:val="0"/>
          <w:i w:val="0"/>
          <w:caps w:val="0"/>
          <w:color w:val="000000"/>
          <w:spacing w:val="0"/>
          <w:sz w:val="32"/>
          <w:szCs w:val="32"/>
        </w:rPr>
        <w:t>组织实施。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4.2 响应程序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4.2.1事故发生单位响应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事故发生后，事故发生单位是第一响应者，应立即启动应急预案组织救援，确保救援人员安全的前提下开展自救和互救，及时向所在地政府和</w:t>
      </w:r>
      <w:r>
        <w:rPr>
          <w:rFonts w:hint="eastAsia" w:ascii="仿宋_GB2312" w:hAnsi="仿宋_GB2312" w:eastAsia="仿宋_GB2312" w:cs="仿宋_GB2312"/>
          <w:b w:val="0"/>
          <w:i w:val="0"/>
          <w:caps w:val="0"/>
          <w:color w:val="000000"/>
          <w:spacing w:val="0"/>
          <w:sz w:val="32"/>
          <w:szCs w:val="32"/>
          <w:lang w:eastAsia="zh-CN"/>
        </w:rPr>
        <w:t>应急</w:t>
      </w:r>
      <w:r>
        <w:rPr>
          <w:rFonts w:hint="eastAsia" w:ascii="仿宋_GB2312" w:hAnsi="仿宋_GB2312" w:eastAsia="仿宋_GB2312" w:cs="仿宋_GB2312"/>
          <w:b w:val="0"/>
          <w:i w:val="0"/>
          <w:caps w:val="0"/>
          <w:color w:val="000000"/>
          <w:spacing w:val="0"/>
          <w:sz w:val="32"/>
          <w:szCs w:val="32"/>
        </w:rPr>
        <w:t>管理部门和有关部门报告救援工作进展情况。必要时，可超级上报。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4.2.2事故发生地政府响应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接到</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事故信息报告后，事故发生地县</w:t>
      </w:r>
      <w:r>
        <w:rPr>
          <w:rFonts w:hint="eastAsia" w:ascii="仿宋_GB2312" w:hAnsi="仿宋_GB2312" w:eastAsia="仿宋_GB2312" w:cs="仿宋_GB2312"/>
          <w:b w:val="0"/>
          <w:i w:val="0"/>
          <w:caps w:val="0"/>
          <w:color w:val="000000"/>
          <w:spacing w:val="0"/>
          <w:sz w:val="32"/>
          <w:szCs w:val="32"/>
          <w:lang w:eastAsia="zh-CN"/>
        </w:rPr>
        <w:t>应急</w:t>
      </w:r>
      <w:r>
        <w:rPr>
          <w:rFonts w:hint="eastAsia" w:ascii="仿宋_GB2312" w:hAnsi="仿宋_GB2312" w:eastAsia="仿宋_GB2312" w:cs="仿宋_GB2312"/>
          <w:b w:val="0"/>
          <w:i w:val="0"/>
          <w:caps w:val="0"/>
          <w:color w:val="000000"/>
          <w:spacing w:val="0"/>
          <w:sz w:val="32"/>
          <w:szCs w:val="32"/>
        </w:rPr>
        <w:t>局主要负责人、有关业务</w:t>
      </w:r>
      <w:r>
        <w:rPr>
          <w:rFonts w:hint="eastAsia" w:ascii="仿宋_GB2312" w:hAnsi="仿宋_GB2312" w:eastAsia="仿宋_GB2312" w:cs="仿宋_GB2312"/>
          <w:b w:val="0"/>
          <w:i w:val="0"/>
          <w:caps w:val="0"/>
          <w:color w:val="000000"/>
          <w:spacing w:val="0"/>
          <w:sz w:val="32"/>
          <w:szCs w:val="32"/>
          <w:lang w:eastAsia="zh-CN"/>
        </w:rPr>
        <w:t>股</w:t>
      </w:r>
      <w:r>
        <w:rPr>
          <w:rFonts w:hint="eastAsia" w:ascii="仿宋_GB2312" w:hAnsi="仿宋_GB2312" w:eastAsia="仿宋_GB2312" w:cs="仿宋_GB2312"/>
          <w:b w:val="0"/>
          <w:i w:val="0"/>
          <w:caps w:val="0"/>
          <w:color w:val="000000"/>
          <w:spacing w:val="0"/>
          <w:sz w:val="32"/>
          <w:szCs w:val="32"/>
        </w:rPr>
        <w:t>室负责人</w:t>
      </w:r>
      <w:r>
        <w:rPr>
          <w:rFonts w:hint="eastAsia" w:ascii="仿宋_GB2312" w:hAnsi="仿宋_GB2312" w:eastAsia="仿宋_GB2312" w:cs="仿宋_GB2312"/>
          <w:b w:val="0"/>
          <w:i w:val="0"/>
          <w:caps w:val="0"/>
          <w:color w:val="000000"/>
          <w:spacing w:val="0"/>
          <w:sz w:val="32"/>
          <w:szCs w:val="32"/>
          <w:lang w:eastAsia="zh-CN"/>
        </w:rPr>
        <w:t>和乡镇政府主要领导、分管领导、业务干部</w:t>
      </w:r>
      <w:r>
        <w:rPr>
          <w:rFonts w:hint="eastAsia" w:ascii="仿宋_GB2312" w:hAnsi="仿宋_GB2312" w:eastAsia="仿宋_GB2312" w:cs="仿宋_GB2312"/>
          <w:b w:val="0"/>
          <w:i w:val="0"/>
          <w:caps w:val="0"/>
          <w:color w:val="000000"/>
          <w:spacing w:val="0"/>
          <w:sz w:val="32"/>
          <w:szCs w:val="32"/>
        </w:rPr>
        <w:t>应当立即赶赴事故现场。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事发地</w:t>
      </w:r>
      <w:r>
        <w:rPr>
          <w:rFonts w:hint="eastAsia" w:ascii="仿宋_GB2312" w:hAnsi="仿宋_GB2312" w:eastAsia="仿宋_GB2312" w:cs="仿宋_GB2312"/>
          <w:b w:val="0"/>
          <w:i w:val="0"/>
          <w:caps w:val="0"/>
          <w:color w:val="000000"/>
          <w:spacing w:val="0"/>
          <w:sz w:val="32"/>
          <w:szCs w:val="32"/>
          <w:lang w:eastAsia="zh-CN"/>
        </w:rPr>
        <w:t>乡镇</w:t>
      </w:r>
      <w:r>
        <w:rPr>
          <w:rFonts w:hint="eastAsia" w:ascii="仿宋_GB2312" w:hAnsi="仿宋_GB2312" w:eastAsia="仿宋_GB2312" w:cs="仿宋_GB2312"/>
          <w:b w:val="0"/>
          <w:i w:val="0"/>
          <w:caps w:val="0"/>
          <w:color w:val="000000"/>
          <w:spacing w:val="0"/>
          <w:sz w:val="32"/>
          <w:szCs w:val="32"/>
        </w:rPr>
        <w:t>政府</w:t>
      </w:r>
      <w:r>
        <w:rPr>
          <w:rFonts w:hint="eastAsia" w:ascii="仿宋_GB2312" w:hAnsi="仿宋_GB2312" w:eastAsia="仿宋_GB2312" w:cs="仿宋_GB2312"/>
          <w:b w:val="0"/>
          <w:i w:val="0"/>
          <w:caps w:val="0"/>
          <w:color w:val="000000"/>
          <w:spacing w:val="0"/>
          <w:sz w:val="32"/>
          <w:szCs w:val="32"/>
          <w:lang w:eastAsia="zh-CN"/>
        </w:rPr>
        <w:t>（管委会、街道）</w:t>
      </w:r>
      <w:r>
        <w:rPr>
          <w:rFonts w:hint="eastAsia" w:ascii="仿宋_GB2312" w:hAnsi="仿宋_GB2312" w:eastAsia="仿宋_GB2312" w:cs="仿宋_GB2312"/>
          <w:b w:val="0"/>
          <w:i w:val="0"/>
          <w:caps w:val="0"/>
          <w:color w:val="000000"/>
          <w:spacing w:val="0"/>
          <w:sz w:val="32"/>
          <w:szCs w:val="32"/>
        </w:rPr>
        <w:t>立即成立指挥部，启动应急响应程序，组织、指挥所属相关部门全力以赴开展救援，并及时将救援工作进展情况按有关规定上报至</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政府和领导小组。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4.2.3领导小组办公室响应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（1）立即分别向</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委、</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政府值班室、领导小组主要领导报告。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（2）立即向领导小组副组长和有关成员单位通报情况。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（3）在规定的时限内上报</w:t>
      </w:r>
      <w:r>
        <w:rPr>
          <w:rFonts w:hint="eastAsia" w:ascii="仿宋_GB2312" w:hAnsi="仿宋_GB2312" w:eastAsia="仿宋_GB2312" w:cs="仿宋_GB2312"/>
          <w:b w:val="0"/>
          <w:i w:val="0"/>
          <w:caps w:val="0"/>
          <w:color w:val="000000"/>
          <w:spacing w:val="0"/>
          <w:sz w:val="32"/>
          <w:szCs w:val="32"/>
          <w:lang w:eastAsia="zh-CN"/>
        </w:rPr>
        <w:t>市应急局</w:t>
      </w:r>
      <w:r>
        <w:rPr>
          <w:rFonts w:hint="eastAsia" w:ascii="仿宋_GB2312" w:hAnsi="仿宋_GB2312" w:eastAsia="仿宋_GB2312" w:cs="仿宋_GB2312"/>
          <w:b w:val="0"/>
          <w:i w:val="0"/>
          <w:caps w:val="0"/>
          <w:color w:val="000000"/>
          <w:spacing w:val="0"/>
          <w:sz w:val="32"/>
          <w:szCs w:val="32"/>
        </w:rPr>
        <w:t>。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（4）草拟工作组组成人员，报领导小组批准，经批准后立即组织相关专家与工作组人员一同赶赴事故现场，指导应急救援工作。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（5）事态发展到可能造成Ⅵ级以上事故的时，要及时报告</w:t>
      </w:r>
      <w:r>
        <w:rPr>
          <w:rFonts w:hint="eastAsia" w:ascii="仿宋_GB2312" w:hAnsi="仿宋_GB2312" w:eastAsia="仿宋_GB2312" w:cs="仿宋_GB2312"/>
          <w:b w:val="0"/>
          <w:i w:val="0"/>
          <w:caps w:val="0"/>
          <w:color w:val="000000"/>
          <w:spacing w:val="0"/>
          <w:sz w:val="32"/>
          <w:szCs w:val="32"/>
          <w:lang w:eastAsia="zh-CN"/>
        </w:rPr>
        <w:t>市应急局</w:t>
      </w:r>
      <w:r>
        <w:rPr>
          <w:rFonts w:hint="eastAsia" w:ascii="仿宋_GB2312" w:hAnsi="仿宋_GB2312" w:eastAsia="仿宋_GB2312" w:cs="仿宋_GB2312"/>
          <w:b w:val="0"/>
          <w:i w:val="0"/>
          <w:caps w:val="0"/>
          <w:color w:val="000000"/>
          <w:spacing w:val="0"/>
          <w:sz w:val="32"/>
          <w:szCs w:val="32"/>
        </w:rPr>
        <w:t>。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（6）</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政府启动IV级应急响应时领导小组办公室进入预警状态，密切关注事态发展，做好应急准备；并根据事故或事态进展，按规定报告领导小组，通报其他部门、救援队伍和专家，做好相应的应急准备工作。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4.2.4领导小组响应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（1）研判是否启动本预案并作批示。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（2）根据需要赶赴事故现场，指导协调应急救援工作。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（3）根据事故现场救援需要，协调</w:t>
      </w:r>
      <w:r>
        <w:rPr>
          <w:rFonts w:hint="eastAsia" w:ascii="仿宋_GB2312" w:hAnsi="仿宋_GB2312" w:eastAsia="仿宋_GB2312" w:cs="仿宋_GB2312"/>
          <w:b w:val="0"/>
          <w:i w:val="0"/>
          <w:caps w:val="0"/>
          <w:color w:val="000000"/>
          <w:spacing w:val="0"/>
          <w:sz w:val="32"/>
          <w:szCs w:val="32"/>
          <w:lang w:eastAsia="zh-CN"/>
        </w:rPr>
        <w:t>驻莆部</w:t>
      </w:r>
      <w:r>
        <w:rPr>
          <w:rFonts w:hint="eastAsia" w:ascii="仿宋_GB2312" w:hAnsi="仿宋_GB2312" w:eastAsia="仿宋_GB2312" w:cs="仿宋_GB2312"/>
          <w:b w:val="0"/>
          <w:i w:val="0"/>
          <w:caps w:val="0"/>
          <w:color w:val="000000"/>
          <w:spacing w:val="0"/>
          <w:sz w:val="32"/>
          <w:szCs w:val="32"/>
        </w:rPr>
        <w:t>队、</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消防救援</w:t>
      </w:r>
      <w:r>
        <w:rPr>
          <w:rFonts w:hint="eastAsia" w:ascii="仿宋_GB2312" w:hAnsi="仿宋_GB2312" w:eastAsia="仿宋_GB2312" w:cs="仿宋_GB2312"/>
          <w:b w:val="0"/>
          <w:i w:val="0"/>
          <w:caps w:val="0"/>
          <w:color w:val="000000"/>
          <w:spacing w:val="0"/>
          <w:sz w:val="32"/>
          <w:szCs w:val="32"/>
          <w:lang w:eastAsia="zh-CN"/>
        </w:rPr>
        <w:t>大</w:t>
      </w:r>
      <w:r>
        <w:rPr>
          <w:rFonts w:hint="eastAsia" w:ascii="仿宋_GB2312" w:hAnsi="仿宋_GB2312" w:eastAsia="仿宋_GB2312" w:cs="仿宋_GB2312"/>
          <w:b w:val="0"/>
          <w:i w:val="0"/>
          <w:caps w:val="0"/>
          <w:color w:val="000000"/>
          <w:spacing w:val="0"/>
          <w:sz w:val="32"/>
          <w:szCs w:val="32"/>
        </w:rPr>
        <w:t>队、</w:t>
      </w:r>
      <w:r>
        <w:rPr>
          <w:rFonts w:hint="eastAsia" w:ascii="仿宋_GB2312" w:hAnsi="仿宋_GB2312" w:eastAsia="仿宋_GB2312" w:cs="仿宋_GB2312"/>
          <w:b w:val="0"/>
          <w:i w:val="0"/>
          <w:caps w:val="0"/>
          <w:color w:val="000000"/>
          <w:spacing w:val="0"/>
          <w:sz w:val="32"/>
          <w:szCs w:val="32"/>
          <w:lang w:eastAsia="zh-CN"/>
        </w:rPr>
        <w:t>市</w:t>
      </w:r>
      <w:r>
        <w:rPr>
          <w:rFonts w:hint="eastAsia" w:ascii="仿宋_GB2312" w:hAnsi="仿宋_GB2312" w:eastAsia="仿宋_GB2312" w:cs="仿宋_GB2312"/>
          <w:b w:val="0"/>
          <w:i w:val="0"/>
          <w:caps w:val="0"/>
          <w:color w:val="000000"/>
          <w:spacing w:val="0"/>
          <w:sz w:val="32"/>
          <w:szCs w:val="32"/>
        </w:rPr>
        <w:t>矿山救护队和</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外矿山救护队伍。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（4）根据事态发展的趋势，研判是否提高应急指挥级别、扩大应急范围。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4.2.5</w:t>
      </w:r>
      <w:r>
        <w:rPr>
          <w:rFonts w:hint="eastAsia" w:ascii="仿宋_GB2312" w:hAnsi="仿宋_GB2312" w:eastAsia="仿宋_GB2312" w:cs="仿宋_GB2312"/>
          <w:b/>
          <w:bCs/>
          <w:i w:val="0"/>
          <w:caps w:val="0"/>
          <w:color w:val="000000"/>
          <w:spacing w:val="0"/>
          <w:sz w:val="32"/>
          <w:szCs w:val="32"/>
          <w:lang w:eastAsia="zh-CN"/>
        </w:rPr>
        <w:t>县</w:t>
      </w:r>
      <w:r>
        <w:rPr>
          <w:rFonts w:hint="eastAsia" w:ascii="仿宋_GB2312" w:hAnsi="仿宋_GB2312" w:eastAsia="仿宋_GB2312" w:cs="仿宋_GB2312"/>
          <w:b/>
          <w:bCs/>
          <w:i w:val="0"/>
          <w:caps w:val="0"/>
          <w:color w:val="000000"/>
          <w:spacing w:val="0"/>
          <w:sz w:val="32"/>
          <w:szCs w:val="32"/>
        </w:rPr>
        <w:t>有关部门响应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委宣传部</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公安</w:t>
      </w:r>
      <w:r>
        <w:rPr>
          <w:rFonts w:hint="eastAsia" w:ascii="仿宋_GB2312" w:hAnsi="仿宋_GB2312" w:eastAsia="仿宋_GB2312" w:cs="仿宋_GB2312"/>
          <w:b w:val="0"/>
          <w:i w:val="0"/>
          <w:caps w:val="0"/>
          <w:color w:val="000000"/>
          <w:spacing w:val="0"/>
          <w:sz w:val="32"/>
          <w:szCs w:val="32"/>
          <w:lang w:eastAsia="zh-CN"/>
        </w:rPr>
        <w:t>局</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工信局、</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自然资源局、</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气象局、</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生态环境局、</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总工会负责人及有关人员根据工作安排立即赶赴事故现场，按照职责分工指导、协调应急救援工作。其他有关成员单位按照职责分工做好相关指导、协调工作。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有关部门联系人见附件8.3。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4.3 现场处置措施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4.3.1事故现场一般处置措施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59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发生非煤矿山事故，根据现场情况，采取下列（但不限于）一项或者多项应急处置措施：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59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（1）根据事故救援需要和现场实际需要划定警戒区域，及时疏散和安置事故可能影响的周边居民和群众，疏导劝离与救援无关的人员，维护现场秩序；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59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（2）查明事故类型和发生地点、范围，同时查明被困人员数量和位置，组织相关专业的应急救援专家参与救援；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59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（3）根据事故类型采取有效措施，迅速控制事态的进一步发展，同时应注意防止救援过程中产生次生伤害事故；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59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（4）尽快抢修被破坏的影响救援工作开展的道路、供电系统、供排水系统等各相关系统，努力创造事故救援的有利条件；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595" w:firstLineChars="0"/>
        <w:jc w:val="left"/>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（5）关闭或者限制使用事故场所及其影响区域，中止可能导致危害扩大的各项活动以及采取相应保护措施，防止发生次生、衍生事故；</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595" w:firstLineChars="0"/>
        <w:jc w:val="left"/>
        <w:textAlignment w:val="auto"/>
        <w:outlineLvl w:val="9"/>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（6）迅速调集应急救援设备、物资、医疗救援保障及食物、饮用水，尽快向被困人员提供生存必需保障；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595"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（7）保护事故现场和物证收集，非救险工作所必需时不得破坏与事故有关的现场及所有物证，尽可能进行现场拍照、录像；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（8）进入露天矿山的通道、火区灾区入口等重要部位要实行专人值守，未经指挥部批准，任何人不准进入；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（9）对现场周边及有关区域实行交通管制，确保应急救援通道畅通。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4.3.2不同事故类型应急处置措施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b w:val="0"/>
          <w:i w:val="0"/>
          <w:caps w:val="0"/>
          <w:color w:val="000000"/>
          <w:spacing w:val="0"/>
          <w:sz w:val="32"/>
          <w:szCs w:val="32"/>
          <w:u w:val="none" w:color="auto"/>
        </w:rPr>
        <w:t>坍塌滑坡、火灾、爆炸、排土场坍塌滑坡事故应急处置技术措施和注意事项详见附件8.5。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43" w:firstLineChars="20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4.4 信息发布 </w:t>
      </w:r>
    </w:p>
    <w:p>
      <w:pPr>
        <w:ind w:firstLine="640" w:firstLineChars="200"/>
        <w:rPr>
          <w:rFonts w:hint="eastAsia"/>
          <w:sz w:val="32"/>
          <w:szCs w:val="32"/>
        </w:rPr>
      </w:pPr>
      <w:r>
        <w:rPr>
          <w:rFonts w:hint="eastAsia" w:ascii="仿宋_GB2312" w:hAnsi="仿宋_GB2312" w:eastAsia="仿宋_GB2312" w:cs="仿宋_GB2312"/>
          <w:b w:val="0"/>
          <w:i w:val="0"/>
          <w:caps w:val="0"/>
          <w:color w:val="000000"/>
          <w:spacing w:val="0"/>
          <w:sz w:val="32"/>
          <w:szCs w:val="32"/>
        </w:rPr>
        <w:t>指挥部负责</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事故信息对外发布工作。事故的发布应</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当准确、客观，正确引导社会舆论，维护社会稳定和人心安定。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各类信息要按规定经相应级别的有关部门核实、审批后，按批准的范围进行发布。信息的发布要遵循公开、透明、及时的原则，事故关键信息发生变化时，应及时更新发布的信息。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指挥部设立举报电话、举报信箱，登记核实举报情况，接受社会监督。任何单位或个人不得随意发布或散布未经核实或没有事实依据的信息和传言。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信息发布的内容主要包括：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（1）事故基本情况及应急救援进展情况；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（2）应急救援工作成效；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（3）</w:t>
      </w:r>
      <w:r>
        <w:rPr>
          <w:rFonts w:hint="eastAsia" w:ascii="仿宋_GB2312" w:hAnsi="仿宋_GB2312" w:eastAsia="仿宋_GB2312" w:cs="仿宋_GB2312"/>
          <w:b w:val="0"/>
          <w:i w:val="0"/>
          <w:caps w:val="0"/>
          <w:color w:val="000000"/>
          <w:spacing w:val="0"/>
          <w:sz w:val="32"/>
          <w:szCs w:val="32"/>
          <w:lang w:eastAsia="zh-CN"/>
        </w:rPr>
        <w:t>属地</w:t>
      </w:r>
      <w:r>
        <w:rPr>
          <w:rFonts w:hint="eastAsia" w:ascii="仿宋_GB2312" w:hAnsi="仿宋_GB2312" w:eastAsia="仿宋_GB2312" w:cs="仿宋_GB2312"/>
          <w:b w:val="0"/>
          <w:i w:val="0"/>
          <w:caps w:val="0"/>
          <w:color w:val="000000"/>
          <w:spacing w:val="0"/>
          <w:sz w:val="32"/>
          <w:szCs w:val="32"/>
        </w:rPr>
        <w:t>政府的批示；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（4）下一步的计划；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（5）需要澄清的问题。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对于跨</w:t>
      </w:r>
      <w:r>
        <w:rPr>
          <w:rFonts w:hint="eastAsia" w:ascii="仿宋_GB2312" w:hAnsi="仿宋_GB2312" w:eastAsia="仿宋_GB2312" w:cs="仿宋_GB2312"/>
          <w:b w:val="0"/>
          <w:i w:val="0"/>
          <w:caps w:val="0"/>
          <w:color w:val="000000"/>
          <w:spacing w:val="0"/>
          <w:sz w:val="32"/>
          <w:szCs w:val="32"/>
          <w:lang w:val="en-US" w:eastAsia="zh-CN"/>
        </w:rPr>
        <w:t>乡镇</w:t>
      </w:r>
      <w:r>
        <w:rPr>
          <w:rFonts w:hint="eastAsia" w:ascii="仿宋_GB2312" w:hAnsi="仿宋_GB2312" w:eastAsia="仿宋_GB2312" w:cs="仿宋_GB2312"/>
          <w:b w:val="0"/>
          <w:i w:val="0"/>
          <w:caps w:val="0"/>
          <w:color w:val="000000"/>
          <w:spacing w:val="0"/>
          <w:sz w:val="32"/>
          <w:szCs w:val="32"/>
        </w:rPr>
        <w:t>、涉及部门较多、影响</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的非煤矿山事故，由</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宣传报道组协调主流媒体及时开播指挥部提供的事故信息。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4.5 应急结束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当事故现场得以控制，可能导致次生、衍生事故隐患消除后，经指挥部确认和批准，现场应急处置工作结束，应急救援队伍撤离现场。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对于继续救援直接威胁救援人员生命安全，极易造成次生、衍生事故等情况，指挥部要组织专家充分论证，作出暂停救援的决定。在事故现场得以控制，导致次生、衍生事故隐患消除后，经指挥部组织研究，确认符合继续施救条件时，再行组织施教，直至救援任务完成。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因客观条件导致无法实施救援或救援任务完成，在经专家组论证并做好相关工作的基础上，指挥部提出终止救援的意见，经领导小组审核后，报</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政府批准，由指挥部宣布应急结束。 </w:t>
      </w: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jc w:val="center"/>
        <w:textAlignment w:val="auto"/>
        <w:rPr>
          <w:rFonts w:hint="eastAsia" w:ascii="黑体" w:hAnsi="黑体" w:eastAsia="黑体" w:cs="黑体"/>
          <w:b/>
          <w:sz w:val="32"/>
          <w:szCs w:val="32"/>
        </w:rPr>
      </w:pPr>
      <w:r>
        <w:rPr>
          <w:rFonts w:hint="eastAsia" w:ascii="黑体" w:hAnsi="黑体" w:eastAsia="黑体" w:cs="黑体"/>
          <w:b w:val="0"/>
          <w:i w:val="0"/>
          <w:caps w:val="0"/>
          <w:color w:val="000000"/>
          <w:spacing w:val="0"/>
          <w:sz w:val="32"/>
          <w:szCs w:val="32"/>
        </w:rPr>
        <w:t>5 后期处置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5.1善后处置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事发地政府和事故发生单位要组织妥善安置和慰问受害及受影响人员，组织开展遇难人员善后和赔偿、征用物资补偿、协调应急救援队伍补偿、污染物收集、清理与处理等事项。尽快恢复正常秩序，消除事故产生的后果和影响，确保社会稳定。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5.2清点工作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应急救援工作结束后，参加救援的部门和单位应认真核对参加应急救援人数，清点救援装备、器材。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5.3总结与评估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指挥部要对事故应急处置工作进行总结并将总结报告报领导小组办公室，作为事故调查的重要参与依据之一。事故应急处置工作总结报告的主要内容包括：事故基本情况、事故信息接收与报送情况、应急处置组织、应急预案执行情况、应急救援队伍工作情况、主要技术措施及其实施情况、救援成效、经验教训、相关建议等。 </w:t>
      </w: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jc w:val="center"/>
        <w:textAlignment w:val="auto"/>
        <w:rPr>
          <w:rFonts w:hint="eastAsia" w:ascii="黑体" w:hAnsi="黑体" w:eastAsia="黑体" w:cs="黑体"/>
          <w:b/>
          <w:sz w:val="32"/>
          <w:szCs w:val="32"/>
        </w:rPr>
      </w:pPr>
      <w:r>
        <w:rPr>
          <w:rFonts w:hint="eastAsia" w:ascii="黑体" w:hAnsi="黑体" w:eastAsia="黑体" w:cs="黑体"/>
          <w:b w:val="0"/>
          <w:i w:val="0"/>
          <w:caps w:val="0"/>
          <w:color w:val="000000"/>
          <w:spacing w:val="0"/>
          <w:sz w:val="32"/>
          <w:szCs w:val="32"/>
        </w:rPr>
        <w:t>6 保障措施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6.1 通信与信息保障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领导小组办公室建立领导小组和各组成单位的联系方式，并要确保联络畅通和及时更新。</w:t>
      </w:r>
      <w:r>
        <w:rPr>
          <w:rFonts w:hint="eastAsia" w:ascii="仿宋_GB2312" w:hAnsi="仿宋_GB2312" w:eastAsia="仿宋_GB2312" w:cs="仿宋_GB2312"/>
          <w:b w:val="0"/>
          <w:i w:val="0"/>
          <w:caps w:val="0"/>
          <w:color w:val="000000"/>
          <w:spacing w:val="0"/>
          <w:sz w:val="32"/>
          <w:szCs w:val="32"/>
          <w:lang w:eastAsia="zh-CN"/>
        </w:rPr>
        <w:t>县应急</w:t>
      </w:r>
      <w:r>
        <w:rPr>
          <w:rFonts w:hint="eastAsia" w:ascii="仿宋_GB2312" w:hAnsi="仿宋_GB2312" w:eastAsia="仿宋_GB2312" w:cs="仿宋_GB2312"/>
          <w:b w:val="0"/>
          <w:i w:val="0"/>
          <w:caps w:val="0"/>
          <w:color w:val="000000"/>
          <w:spacing w:val="0"/>
          <w:sz w:val="32"/>
          <w:szCs w:val="32"/>
        </w:rPr>
        <w:t>局24小时值班电话：059</w:t>
      </w:r>
      <w:r>
        <w:rPr>
          <w:rFonts w:hint="eastAsia" w:ascii="仿宋_GB2312" w:hAnsi="仿宋_GB2312" w:eastAsia="仿宋_GB2312" w:cs="仿宋_GB2312"/>
          <w:b w:val="0"/>
          <w:i w:val="0"/>
          <w:caps w:val="0"/>
          <w:color w:val="000000"/>
          <w:spacing w:val="0"/>
          <w:sz w:val="32"/>
          <w:szCs w:val="32"/>
          <w:lang w:val="en-US" w:eastAsia="zh-CN"/>
        </w:rPr>
        <w:t>4</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val="en-US" w:eastAsia="zh-CN"/>
        </w:rPr>
        <w:t>8285055</w:t>
      </w:r>
      <w:r>
        <w:rPr>
          <w:rFonts w:hint="eastAsia" w:ascii="仿宋_GB2312" w:hAnsi="仿宋_GB2312" w:eastAsia="仿宋_GB2312" w:cs="仿宋_GB2312"/>
          <w:b w:val="0"/>
          <w:i w:val="0"/>
          <w:caps w:val="0"/>
          <w:color w:val="000000"/>
          <w:spacing w:val="0"/>
          <w:sz w:val="32"/>
          <w:szCs w:val="32"/>
        </w:rPr>
        <w:t>。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发生一切紧急情况求救电话：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公安（110、122）， 消防（119），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医疗急救中心（120）， 电力抢修（95598），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污染事故（12369）， 安全隐患举报电话（12350）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委值班室电话：059</w:t>
      </w:r>
      <w:r>
        <w:rPr>
          <w:rFonts w:hint="eastAsia" w:ascii="仿宋_GB2312" w:hAnsi="仿宋_GB2312" w:eastAsia="仿宋_GB2312" w:cs="仿宋_GB2312"/>
          <w:b w:val="0"/>
          <w:i w:val="0"/>
          <w:caps w:val="0"/>
          <w:color w:val="000000"/>
          <w:spacing w:val="0"/>
          <w:sz w:val="32"/>
          <w:szCs w:val="32"/>
          <w:lang w:val="en-US" w:eastAsia="zh-CN"/>
        </w:rPr>
        <w:t>4</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val="en-US" w:eastAsia="zh-CN"/>
        </w:rPr>
        <w:t xml:space="preserve">8292250 </w:t>
      </w:r>
      <w:r>
        <w:rPr>
          <w:rFonts w:hint="eastAsia" w:ascii="仿宋_GB2312" w:hAnsi="仿宋_GB2312" w:eastAsia="仿宋_GB2312" w:cs="仿宋_GB2312"/>
          <w:b w:val="0"/>
          <w:i w:val="0"/>
          <w:caps w:val="0"/>
          <w:color w:val="000000"/>
          <w:spacing w:val="0"/>
          <w:sz w:val="32"/>
          <w:szCs w:val="32"/>
        </w:rPr>
        <w:t>传真：059</w:t>
      </w:r>
      <w:r>
        <w:rPr>
          <w:rFonts w:hint="eastAsia" w:ascii="仿宋_GB2312" w:hAnsi="仿宋_GB2312" w:eastAsia="仿宋_GB2312" w:cs="仿宋_GB2312"/>
          <w:b w:val="0"/>
          <w:i w:val="0"/>
          <w:caps w:val="0"/>
          <w:color w:val="000000"/>
          <w:spacing w:val="0"/>
          <w:sz w:val="32"/>
          <w:szCs w:val="32"/>
          <w:lang w:val="en-US" w:eastAsia="zh-CN"/>
        </w:rPr>
        <w:t>4</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val="en-US" w:eastAsia="zh-CN"/>
        </w:rPr>
        <w:t>8290225</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政府值班室电话：059</w:t>
      </w:r>
      <w:r>
        <w:rPr>
          <w:rFonts w:hint="eastAsia" w:ascii="仿宋_GB2312" w:hAnsi="仿宋_GB2312" w:eastAsia="仿宋_GB2312" w:cs="仿宋_GB2312"/>
          <w:b w:val="0"/>
          <w:i w:val="0"/>
          <w:caps w:val="0"/>
          <w:color w:val="000000"/>
          <w:spacing w:val="0"/>
          <w:sz w:val="32"/>
          <w:szCs w:val="32"/>
          <w:lang w:val="en-US" w:eastAsia="zh-CN"/>
        </w:rPr>
        <w:t>4</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val="en-US" w:eastAsia="zh-CN"/>
        </w:rPr>
        <w:t xml:space="preserve"> 8293236 </w:t>
      </w:r>
      <w:r>
        <w:rPr>
          <w:rFonts w:hint="eastAsia" w:ascii="仿宋_GB2312" w:hAnsi="仿宋_GB2312" w:eastAsia="仿宋_GB2312" w:cs="仿宋_GB2312"/>
          <w:b w:val="0"/>
          <w:i w:val="0"/>
          <w:caps w:val="0"/>
          <w:color w:val="000000"/>
          <w:spacing w:val="0"/>
          <w:sz w:val="32"/>
          <w:szCs w:val="32"/>
        </w:rPr>
        <w:t>传真：059</w:t>
      </w:r>
      <w:r>
        <w:rPr>
          <w:rFonts w:hint="eastAsia" w:ascii="仿宋_GB2312" w:hAnsi="仿宋_GB2312" w:eastAsia="仿宋_GB2312" w:cs="仿宋_GB2312"/>
          <w:b w:val="0"/>
          <w:i w:val="0"/>
          <w:caps w:val="0"/>
          <w:color w:val="000000"/>
          <w:spacing w:val="0"/>
          <w:sz w:val="32"/>
          <w:szCs w:val="32"/>
          <w:lang w:val="en-US" w:eastAsia="zh-CN"/>
        </w:rPr>
        <w:t>4</w:t>
      </w:r>
      <w:r>
        <w:rPr>
          <w:rFonts w:hint="eastAsia" w:ascii="仿宋_GB2312" w:hAnsi="仿宋_GB2312" w:eastAsia="仿宋_GB2312" w:cs="仿宋_GB2312"/>
          <w:b w:val="0"/>
          <w:i w:val="0"/>
          <w:caps w:val="0"/>
          <w:color w:val="000000"/>
          <w:spacing w:val="0"/>
          <w:sz w:val="32"/>
          <w:szCs w:val="32"/>
        </w:rPr>
        <w:t>- </w:t>
      </w:r>
      <w:r>
        <w:rPr>
          <w:rFonts w:hint="eastAsia" w:ascii="仿宋_GB2312" w:hAnsi="仿宋_GB2312" w:eastAsia="仿宋_GB2312" w:cs="仿宋_GB2312"/>
          <w:sz w:val="32"/>
          <w:szCs w:val="32"/>
          <w:lang w:val="en-US" w:eastAsia="zh-CN"/>
        </w:rPr>
        <w:t>8292907</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lang w:eastAsia="zh-CN"/>
        </w:rPr>
        <w:t>市应急局</w:t>
      </w:r>
      <w:r>
        <w:rPr>
          <w:rFonts w:hint="eastAsia" w:ascii="仿宋_GB2312" w:hAnsi="仿宋_GB2312" w:eastAsia="仿宋_GB2312" w:cs="仿宋_GB2312"/>
          <w:b w:val="0"/>
          <w:i w:val="0"/>
          <w:caps w:val="0"/>
          <w:color w:val="000000"/>
          <w:spacing w:val="0"/>
          <w:sz w:val="32"/>
          <w:szCs w:val="32"/>
        </w:rPr>
        <w:t>电话：</w:t>
      </w:r>
      <w:r>
        <w:rPr>
          <w:rFonts w:hint="eastAsia" w:ascii="仿宋_GB2312" w:hAnsi="仿宋_GB2312" w:eastAsia="仿宋_GB2312" w:cs="仿宋_GB2312"/>
          <w:b w:val="0"/>
          <w:i w:val="0"/>
          <w:caps w:val="0"/>
          <w:color w:val="000000"/>
          <w:spacing w:val="0"/>
          <w:sz w:val="32"/>
          <w:szCs w:val="32"/>
          <w:lang w:val="en-US" w:eastAsia="zh-CN"/>
        </w:rPr>
        <w:t>0591</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val="en-US" w:eastAsia="zh-CN"/>
        </w:rPr>
        <w:t>2292259</w:t>
      </w:r>
      <w:r>
        <w:rPr>
          <w:rFonts w:hint="eastAsia" w:ascii="仿宋_GB2312" w:hAnsi="仿宋_GB2312" w:eastAsia="仿宋_GB2312" w:cs="仿宋_GB2312"/>
          <w:b w:val="0"/>
          <w:i w:val="0"/>
          <w:caps w:val="0"/>
          <w:color w:val="000000"/>
          <w:spacing w:val="0"/>
          <w:sz w:val="32"/>
          <w:szCs w:val="32"/>
        </w:rPr>
        <w:t>传真：</w:t>
      </w:r>
      <w:r>
        <w:rPr>
          <w:rFonts w:hint="eastAsia" w:ascii="仿宋_GB2312" w:hAnsi="仿宋_GB2312" w:eastAsia="仿宋_GB2312" w:cs="仿宋_GB2312"/>
          <w:b w:val="0"/>
          <w:i w:val="0"/>
          <w:caps w:val="0"/>
          <w:color w:val="000000"/>
          <w:spacing w:val="0"/>
          <w:sz w:val="32"/>
          <w:szCs w:val="32"/>
          <w:lang w:val="en-US" w:eastAsia="zh-CN"/>
        </w:rPr>
        <w:t>0591</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val="en-US" w:eastAsia="zh-CN"/>
        </w:rPr>
        <w:t>2339655</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事故发生地通信线路中断，</w:t>
      </w:r>
      <w:r>
        <w:rPr>
          <w:rFonts w:hint="eastAsia" w:ascii="仿宋_GB2312" w:hAnsi="仿宋_GB2312" w:eastAsia="仿宋_GB2312" w:cs="仿宋_GB2312"/>
          <w:b w:val="0"/>
          <w:i w:val="0"/>
          <w:caps w:val="0"/>
          <w:color w:val="000000"/>
          <w:spacing w:val="0"/>
          <w:sz w:val="32"/>
          <w:szCs w:val="32"/>
          <w:lang w:eastAsia="zh-CN"/>
        </w:rPr>
        <w:t>工信部门</w:t>
      </w:r>
      <w:r>
        <w:rPr>
          <w:rFonts w:hint="eastAsia" w:ascii="仿宋_GB2312" w:hAnsi="仿宋_GB2312" w:eastAsia="仿宋_GB2312" w:cs="仿宋_GB2312"/>
          <w:b w:val="0"/>
          <w:i w:val="0"/>
          <w:caps w:val="0"/>
          <w:color w:val="000000"/>
          <w:spacing w:val="0"/>
          <w:sz w:val="32"/>
          <w:szCs w:val="32"/>
        </w:rPr>
        <w:t>要及时协调有关基础电信运营公司组织抢修恢复，同时尽快建立并启动卫星或微波等机动通信方式，保证应急指挥信息通畅，努力保障事故灾难应急救援指挥通信畅通。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443"/>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6.2 应急队伍保障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443"/>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我</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主要矿山救援队伍见下表： </w:t>
      </w:r>
    </w:p>
    <w:tbl>
      <w:tblPr>
        <w:tblStyle w:val="9"/>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3570"/>
        <w:gridCol w:w="1500"/>
        <w:gridCol w:w="1215"/>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41" w:type="dxa"/>
            <w:vAlign w:val="top"/>
          </w:tcPr>
          <w:p>
            <w:pPr>
              <w:pStyle w:val="8"/>
              <w:widowControl/>
              <w:wordWrap/>
              <w:adjustRightInd/>
              <w:snapToGrid/>
              <w:spacing w:before="0" w:beforeAutospacing="0" w:after="0" w:afterAutospacing="0" w:line="240" w:lineRule="atLeast"/>
              <w:ind w:left="0" w:leftChars="0" w:right="0"/>
              <w:jc w:val="center"/>
              <w:textAlignment w:val="auto"/>
              <w:rPr>
                <w:rFonts w:hint="eastAsia" w:ascii="仿宋_GB2312" w:hAnsi="仿宋_GB2312" w:eastAsia="仿宋_GB2312" w:cs="仿宋_GB2312"/>
                <w:b/>
                <w:bCs/>
                <w:i w:val="0"/>
                <w:caps w:val="0"/>
                <w:color w:val="000000"/>
                <w:spacing w:val="0"/>
                <w:sz w:val="30"/>
                <w:szCs w:val="30"/>
                <w:lang w:eastAsia="zh-CN"/>
              </w:rPr>
            </w:pPr>
            <w:r>
              <w:rPr>
                <w:rFonts w:hint="eastAsia" w:ascii="仿宋_GB2312" w:hAnsi="仿宋_GB2312" w:eastAsia="仿宋_GB2312" w:cs="仿宋_GB2312"/>
                <w:b/>
                <w:bCs/>
                <w:i w:val="0"/>
                <w:caps w:val="0"/>
                <w:color w:val="000000"/>
                <w:spacing w:val="0"/>
                <w:sz w:val="30"/>
                <w:szCs w:val="30"/>
                <w:lang w:eastAsia="zh-CN"/>
              </w:rPr>
              <w:t>序号</w:t>
            </w:r>
          </w:p>
        </w:tc>
        <w:tc>
          <w:tcPr>
            <w:tcW w:w="3570" w:type="dxa"/>
            <w:vAlign w:val="top"/>
          </w:tcPr>
          <w:p>
            <w:pPr>
              <w:pStyle w:val="8"/>
              <w:widowControl/>
              <w:wordWrap/>
              <w:adjustRightInd/>
              <w:snapToGrid/>
              <w:spacing w:before="0" w:beforeAutospacing="0" w:after="0" w:afterAutospacing="0" w:line="240" w:lineRule="atLeast"/>
              <w:ind w:left="0" w:leftChars="0" w:right="0"/>
              <w:jc w:val="center"/>
              <w:textAlignment w:val="auto"/>
              <w:rPr>
                <w:rFonts w:hint="eastAsia" w:ascii="仿宋_GB2312" w:hAnsi="仿宋_GB2312" w:eastAsia="仿宋_GB2312" w:cs="仿宋_GB2312"/>
                <w:b/>
                <w:bCs/>
                <w:i w:val="0"/>
                <w:caps w:val="0"/>
                <w:color w:val="000000"/>
                <w:spacing w:val="0"/>
                <w:sz w:val="30"/>
                <w:szCs w:val="30"/>
                <w:lang w:eastAsia="zh-CN"/>
              </w:rPr>
            </w:pPr>
            <w:r>
              <w:rPr>
                <w:rFonts w:hint="eastAsia" w:ascii="仿宋_GB2312" w:hAnsi="仿宋_GB2312" w:eastAsia="仿宋_GB2312" w:cs="仿宋_GB2312"/>
                <w:b/>
                <w:bCs/>
                <w:i w:val="0"/>
                <w:caps w:val="0"/>
                <w:color w:val="000000"/>
                <w:spacing w:val="0"/>
                <w:sz w:val="30"/>
                <w:szCs w:val="30"/>
                <w:lang w:eastAsia="zh-CN"/>
              </w:rPr>
              <w:t>名称</w:t>
            </w:r>
          </w:p>
        </w:tc>
        <w:tc>
          <w:tcPr>
            <w:tcW w:w="1500" w:type="dxa"/>
            <w:vAlign w:val="top"/>
          </w:tcPr>
          <w:p>
            <w:pPr>
              <w:pStyle w:val="8"/>
              <w:widowControl/>
              <w:wordWrap/>
              <w:adjustRightInd/>
              <w:snapToGrid/>
              <w:spacing w:before="0" w:beforeAutospacing="0" w:after="0" w:afterAutospacing="0" w:line="240" w:lineRule="atLeast"/>
              <w:ind w:left="0" w:leftChars="0" w:right="0"/>
              <w:jc w:val="center"/>
              <w:textAlignment w:val="auto"/>
              <w:rPr>
                <w:rFonts w:hint="eastAsia" w:ascii="仿宋_GB2312" w:hAnsi="仿宋_GB2312" w:eastAsia="仿宋_GB2312" w:cs="仿宋_GB2312"/>
                <w:b/>
                <w:bCs/>
                <w:i w:val="0"/>
                <w:caps w:val="0"/>
                <w:color w:val="000000"/>
                <w:spacing w:val="0"/>
                <w:sz w:val="30"/>
                <w:szCs w:val="30"/>
                <w:lang w:eastAsia="zh-CN"/>
              </w:rPr>
            </w:pPr>
            <w:r>
              <w:rPr>
                <w:rFonts w:hint="eastAsia" w:ascii="仿宋_GB2312" w:hAnsi="仿宋_GB2312" w:eastAsia="仿宋_GB2312" w:cs="仿宋_GB2312"/>
                <w:b/>
                <w:bCs/>
                <w:i w:val="0"/>
                <w:caps w:val="0"/>
                <w:color w:val="000000"/>
                <w:spacing w:val="0"/>
                <w:sz w:val="30"/>
                <w:szCs w:val="30"/>
                <w:lang w:eastAsia="zh-CN"/>
              </w:rPr>
              <w:t>所在地</w:t>
            </w:r>
          </w:p>
        </w:tc>
        <w:tc>
          <w:tcPr>
            <w:tcW w:w="1215" w:type="dxa"/>
            <w:vAlign w:val="top"/>
          </w:tcPr>
          <w:p>
            <w:pPr>
              <w:pStyle w:val="8"/>
              <w:widowControl/>
              <w:wordWrap/>
              <w:adjustRightInd/>
              <w:snapToGrid/>
              <w:spacing w:before="0" w:beforeAutospacing="0" w:after="0" w:afterAutospacing="0" w:line="240" w:lineRule="atLeast"/>
              <w:ind w:left="0" w:leftChars="0" w:right="0"/>
              <w:jc w:val="center"/>
              <w:textAlignment w:val="auto"/>
              <w:rPr>
                <w:rFonts w:hint="eastAsia" w:ascii="仿宋_GB2312" w:hAnsi="仿宋_GB2312" w:eastAsia="仿宋_GB2312" w:cs="仿宋_GB2312"/>
                <w:b/>
                <w:bCs/>
                <w:i w:val="0"/>
                <w:caps w:val="0"/>
                <w:color w:val="000000"/>
                <w:spacing w:val="0"/>
                <w:sz w:val="30"/>
                <w:szCs w:val="30"/>
                <w:lang w:eastAsia="zh-CN"/>
              </w:rPr>
            </w:pPr>
            <w:r>
              <w:rPr>
                <w:rFonts w:hint="eastAsia" w:ascii="仿宋_GB2312" w:hAnsi="仿宋_GB2312" w:eastAsia="仿宋_GB2312" w:cs="仿宋_GB2312"/>
                <w:b/>
                <w:bCs/>
                <w:i w:val="0"/>
                <w:caps w:val="0"/>
                <w:color w:val="000000"/>
                <w:spacing w:val="0"/>
                <w:sz w:val="30"/>
                <w:szCs w:val="30"/>
                <w:lang w:eastAsia="zh-CN"/>
              </w:rPr>
              <w:t>联系人</w:t>
            </w:r>
          </w:p>
        </w:tc>
        <w:tc>
          <w:tcPr>
            <w:tcW w:w="1874" w:type="dxa"/>
            <w:vAlign w:val="top"/>
          </w:tcPr>
          <w:p>
            <w:pPr>
              <w:pStyle w:val="8"/>
              <w:widowControl/>
              <w:wordWrap/>
              <w:adjustRightInd/>
              <w:snapToGrid/>
              <w:spacing w:before="0" w:beforeAutospacing="0" w:after="0" w:afterAutospacing="0" w:line="240" w:lineRule="atLeast"/>
              <w:ind w:left="0" w:leftChars="0" w:right="0"/>
              <w:jc w:val="center"/>
              <w:textAlignment w:val="auto"/>
              <w:rPr>
                <w:rFonts w:hint="eastAsia" w:ascii="仿宋_GB2312" w:hAnsi="仿宋_GB2312" w:eastAsia="仿宋_GB2312" w:cs="仿宋_GB2312"/>
                <w:b/>
                <w:bCs/>
                <w:i w:val="0"/>
                <w:caps w:val="0"/>
                <w:color w:val="000000"/>
                <w:spacing w:val="0"/>
                <w:sz w:val="30"/>
                <w:szCs w:val="30"/>
                <w:lang w:eastAsia="zh-CN"/>
              </w:rPr>
            </w:pPr>
            <w:r>
              <w:rPr>
                <w:rFonts w:hint="eastAsia" w:ascii="仿宋_GB2312" w:hAnsi="仿宋_GB2312" w:eastAsia="仿宋_GB2312" w:cs="仿宋_GB2312"/>
                <w:b/>
                <w:bCs/>
                <w:i w:val="0"/>
                <w:caps w:val="0"/>
                <w:color w:val="000000"/>
                <w:spacing w:val="0"/>
                <w:sz w:val="30"/>
                <w:szCs w:val="30"/>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841" w:type="dxa"/>
            <w:vAlign w:val="top"/>
          </w:tcPr>
          <w:p>
            <w:pPr>
              <w:pStyle w:val="8"/>
              <w:widowControl/>
              <w:wordWrap/>
              <w:adjustRightInd/>
              <w:snapToGrid/>
              <w:spacing w:before="0" w:beforeAutospacing="0" w:after="0" w:afterAutospacing="0" w:line="240" w:lineRule="atLeast"/>
              <w:ind w:left="0" w:leftChars="0" w:right="0"/>
              <w:jc w:val="center"/>
              <w:textAlignment w:val="auto"/>
              <w:rPr>
                <w:rFonts w:hint="eastAsia" w:ascii="仿宋_GB2312" w:hAnsi="仿宋_GB2312" w:eastAsia="仿宋_GB2312" w:cs="仿宋_GB2312"/>
                <w:b w:val="0"/>
                <w:bCs w:val="0"/>
                <w:i w:val="0"/>
                <w:caps w:val="0"/>
                <w:color w:val="000000"/>
                <w:spacing w:val="0"/>
                <w:sz w:val="30"/>
                <w:szCs w:val="30"/>
                <w:lang w:val="en-US" w:eastAsia="zh-CN"/>
              </w:rPr>
            </w:pPr>
            <w:r>
              <w:rPr>
                <w:rFonts w:hint="eastAsia" w:ascii="仿宋_GB2312" w:hAnsi="仿宋_GB2312" w:eastAsia="仿宋_GB2312" w:cs="仿宋_GB2312"/>
                <w:b w:val="0"/>
                <w:bCs w:val="0"/>
                <w:i w:val="0"/>
                <w:caps w:val="0"/>
                <w:color w:val="000000"/>
                <w:spacing w:val="0"/>
                <w:sz w:val="30"/>
                <w:szCs w:val="30"/>
                <w:lang w:val="en-US" w:eastAsia="zh-CN"/>
              </w:rPr>
              <w:t>1</w:t>
            </w:r>
          </w:p>
        </w:tc>
        <w:tc>
          <w:tcPr>
            <w:tcW w:w="3570" w:type="dxa"/>
            <w:vAlign w:val="top"/>
          </w:tcPr>
          <w:p>
            <w:pPr>
              <w:pStyle w:val="8"/>
              <w:widowControl/>
              <w:wordWrap/>
              <w:adjustRightInd/>
              <w:snapToGrid/>
              <w:spacing w:before="0" w:beforeAutospacing="0" w:after="0" w:afterAutospacing="0" w:line="240" w:lineRule="atLeast"/>
              <w:ind w:left="0" w:leftChars="0" w:right="0" w:firstLine="0" w:firstLineChars="0"/>
              <w:jc w:val="left"/>
              <w:textAlignment w:val="auto"/>
              <w:outlineLvl w:val="9"/>
              <w:rPr>
                <w:rFonts w:hint="eastAsia" w:ascii="仿宋_GB2312" w:hAnsi="仿宋_GB2312" w:eastAsia="仿宋_GB2312" w:cs="仿宋_GB2312"/>
                <w:b/>
                <w:bCs/>
                <w:i w:val="0"/>
                <w:caps w:val="0"/>
                <w:color w:val="000000"/>
                <w:spacing w:val="0"/>
                <w:sz w:val="30"/>
                <w:szCs w:val="30"/>
              </w:rPr>
            </w:pPr>
            <w:r>
              <w:rPr>
                <w:rFonts w:hint="eastAsia" w:ascii="仿宋_GB2312" w:hAnsi="仿宋_GB2312" w:eastAsia="仿宋_GB2312" w:cs="仿宋_GB2312"/>
                <w:sz w:val="30"/>
                <w:szCs w:val="30"/>
              </w:rPr>
              <w:t>仙游县鑫磊建材有限公司</w:t>
            </w:r>
          </w:p>
        </w:tc>
        <w:tc>
          <w:tcPr>
            <w:tcW w:w="1500" w:type="dxa"/>
            <w:vAlign w:val="top"/>
          </w:tcPr>
          <w:p>
            <w:pPr>
              <w:pStyle w:val="8"/>
              <w:widowControl/>
              <w:wordWrap/>
              <w:adjustRightInd/>
              <w:snapToGrid/>
              <w:spacing w:before="0" w:beforeAutospacing="0" w:after="0" w:afterAutospacing="0" w:line="240" w:lineRule="atLeast"/>
              <w:ind w:left="0" w:leftChars="0" w:right="0" w:firstLine="0" w:firstLineChars="0"/>
              <w:jc w:val="left"/>
              <w:textAlignment w:val="auto"/>
              <w:outlineLvl w:val="9"/>
              <w:rPr>
                <w:rFonts w:hint="eastAsia" w:ascii="仿宋_GB2312" w:hAnsi="仿宋_GB2312" w:eastAsia="仿宋_GB2312" w:cs="仿宋_GB2312"/>
                <w:b w:val="0"/>
                <w:bCs w:val="0"/>
                <w:i w:val="0"/>
                <w:caps w:val="0"/>
                <w:color w:val="000000"/>
                <w:spacing w:val="0"/>
                <w:sz w:val="30"/>
                <w:szCs w:val="30"/>
                <w:lang w:eastAsia="zh-CN"/>
              </w:rPr>
            </w:pPr>
            <w:r>
              <w:rPr>
                <w:rFonts w:hint="eastAsia" w:ascii="仿宋_GB2312" w:hAnsi="仿宋_GB2312" w:eastAsia="仿宋_GB2312" w:cs="仿宋_GB2312"/>
                <w:b w:val="0"/>
                <w:bCs w:val="0"/>
                <w:i w:val="0"/>
                <w:caps w:val="0"/>
                <w:color w:val="000000"/>
                <w:spacing w:val="0"/>
                <w:sz w:val="30"/>
                <w:szCs w:val="30"/>
                <w:lang w:eastAsia="zh-CN"/>
              </w:rPr>
              <w:t>仙游县大济镇</w:t>
            </w:r>
          </w:p>
        </w:tc>
        <w:tc>
          <w:tcPr>
            <w:tcW w:w="1215" w:type="dxa"/>
            <w:vAlign w:val="top"/>
          </w:tcPr>
          <w:p>
            <w:pPr>
              <w:pStyle w:val="8"/>
              <w:widowControl/>
              <w:wordWrap/>
              <w:adjustRightInd/>
              <w:snapToGrid/>
              <w:spacing w:before="0" w:beforeAutospacing="0" w:after="0" w:afterAutospacing="0" w:line="240" w:lineRule="atLeast"/>
              <w:ind w:left="0" w:leftChars="0" w:right="0"/>
              <w:jc w:val="left"/>
              <w:textAlignment w:val="auto"/>
              <w:rPr>
                <w:rFonts w:hint="eastAsia" w:ascii="仿宋_GB2312" w:hAnsi="仿宋_GB2312" w:eastAsia="仿宋_GB2312" w:cs="仿宋_GB2312"/>
                <w:b w:val="0"/>
                <w:bCs w:val="0"/>
                <w:i w:val="0"/>
                <w:caps w:val="0"/>
                <w:color w:val="000000"/>
                <w:spacing w:val="0"/>
                <w:sz w:val="30"/>
                <w:szCs w:val="30"/>
              </w:rPr>
            </w:pPr>
            <w:r>
              <w:rPr>
                <w:rFonts w:hint="eastAsia" w:ascii="仿宋_GB2312" w:hAnsi="仿宋_GB2312" w:eastAsia="仿宋_GB2312" w:cs="仿宋_GB2312"/>
                <w:b w:val="0"/>
                <w:bCs w:val="0"/>
                <w:i w:val="0"/>
                <w:caps w:val="0"/>
                <w:color w:val="000000"/>
                <w:spacing w:val="0"/>
                <w:sz w:val="30"/>
                <w:szCs w:val="30"/>
              </w:rPr>
              <w:t>郑明峰</w:t>
            </w:r>
          </w:p>
        </w:tc>
        <w:tc>
          <w:tcPr>
            <w:tcW w:w="1874" w:type="dxa"/>
            <w:vAlign w:val="top"/>
          </w:tcPr>
          <w:p>
            <w:pPr>
              <w:pStyle w:val="8"/>
              <w:widowControl/>
              <w:wordWrap/>
              <w:adjustRightInd/>
              <w:snapToGrid/>
              <w:spacing w:before="0" w:beforeAutospacing="0" w:after="0" w:afterAutospacing="0" w:line="240" w:lineRule="atLeast"/>
              <w:ind w:left="0" w:leftChars="0" w:right="0"/>
              <w:jc w:val="left"/>
              <w:textAlignment w:val="auto"/>
              <w:rPr>
                <w:rFonts w:hint="eastAsia" w:ascii="仿宋_GB2312" w:hAnsi="仿宋_GB2312" w:eastAsia="仿宋_GB2312" w:cs="仿宋_GB2312"/>
                <w:b w:val="0"/>
                <w:bCs w:val="0"/>
                <w:i w:val="0"/>
                <w:caps w:val="0"/>
                <w:color w:val="000000"/>
                <w:spacing w:val="0"/>
                <w:sz w:val="30"/>
                <w:szCs w:val="30"/>
              </w:rPr>
            </w:pPr>
            <w:r>
              <w:rPr>
                <w:rFonts w:hint="eastAsia" w:ascii="仿宋_GB2312" w:hAnsi="仿宋_GB2312" w:eastAsia="仿宋_GB2312" w:cs="仿宋_GB2312"/>
                <w:sz w:val="30"/>
                <w:szCs w:val="30"/>
              </w:rPr>
              <w:t>13808594555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841" w:type="dxa"/>
            <w:vAlign w:val="top"/>
          </w:tcPr>
          <w:p>
            <w:pPr>
              <w:pStyle w:val="8"/>
              <w:widowControl/>
              <w:wordWrap/>
              <w:adjustRightInd/>
              <w:snapToGrid/>
              <w:spacing w:before="0" w:beforeAutospacing="0" w:after="0" w:afterAutospacing="0" w:line="240" w:lineRule="atLeast"/>
              <w:ind w:left="0" w:leftChars="0" w:right="0"/>
              <w:jc w:val="center"/>
              <w:textAlignment w:val="auto"/>
              <w:rPr>
                <w:rFonts w:hint="eastAsia" w:ascii="仿宋_GB2312" w:hAnsi="仿宋_GB2312" w:eastAsia="仿宋_GB2312" w:cs="仿宋_GB2312"/>
                <w:b w:val="0"/>
                <w:bCs w:val="0"/>
                <w:i w:val="0"/>
                <w:caps w:val="0"/>
                <w:color w:val="000000"/>
                <w:spacing w:val="0"/>
                <w:sz w:val="30"/>
                <w:szCs w:val="30"/>
                <w:lang w:val="en-US" w:eastAsia="zh-CN"/>
              </w:rPr>
            </w:pPr>
            <w:r>
              <w:rPr>
                <w:rFonts w:hint="eastAsia" w:ascii="仿宋_GB2312" w:hAnsi="仿宋_GB2312" w:eastAsia="仿宋_GB2312" w:cs="仿宋_GB2312"/>
                <w:b w:val="0"/>
                <w:bCs w:val="0"/>
                <w:i w:val="0"/>
                <w:caps w:val="0"/>
                <w:color w:val="000000"/>
                <w:spacing w:val="0"/>
                <w:sz w:val="30"/>
                <w:szCs w:val="30"/>
                <w:lang w:val="en-US" w:eastAsia="zh-CN"/>
              </w:rPr>
              <w:t>2</w:t>
            </w:r>
          </w:p>
        </w:tc>
        <w:tc>
          <w:tcPr>
            <w:tcW w:w="3570" w:type="dxa"/>
            <w:vAlign w:val="top"/>
          </w:tcPr>
          <w:p>
            <w:pPr>
              <w:pStyle w:val="8"/>
              <w:widowControl/>
              <w:wordWrap/>
              <w:adjustRightInd/>
              <w:snapToGrid/>
              <w:spacing w:before="0" w:beforeAutospacing="0" w:after="0" w:afterAutospacing="0" w:line="240" w:lineRule="atLeast"/>
              <w:ind w:left="0" w:leftChars="0" w:right="0" w:firstLine="0" w:firstLineChars="0"/>
              <w:jc w:val="left"/>
              <w:textAlignment w:val="auto"/>
              <w:outlineLvl w:val="9"/>
              <w:rPr>
                <w:rFonts w:hint="eastAsia" w:ascii="仿宋_GB2312" w:hAnsi="仿宋_GB2312" w:eastAsia="仿宋_GB2312" w:cs="仿宋_GB2312"/>
                <w:b/>
                <w:bCs/>
                <w:i w:val="0"/>
                <w:caps w:val="0"/>
                <w:color w:val="000000"/>
                <w:spacing w:val="0"/>
                <w:sz w:val="30"/>
                <w:szCs w:val="30"/>
              </w:rPr>
            </w:pPr>
            <w:r>
              <w:rPr>
                <w:rFonts w:hint="eastAsia" w:ascii="仿宋_GB2312" w:hAnsi="仿宋_GB2312" w:eastAsia="仿宋_GB2312" w:cs="仿宋_GB2312"/>
                <w:sz w:val="30"/>
                <w:szCs w:val="30"/>
              </w:rPr>
              <w:t>仙游县盖尾仙华宝树山建材有限公司</w:t>
            </w:r>
          </w:p>
        </w:tc>
        <w:tc>
          <w:tcPr>
            <w:tcW w:w="1500" w:type="dxa"/>
            <w:vAlign w:val="top"/>
          </w:tcPr>
          <w:p>
            <w:pPr>
              <w:pStyle w:val="8"/>
              <w:widowControl/>
              <w:wordWrap/>
              <w:adjustRightInd/>
              <w:snapToGrid/>
              <w:spacing w:before="0" w:beforeAutospacing="0" w:after="0" w:afterAutospacing="0" w:line="240" w:lineRule="atLeast"/>
              <w:ind w:left="0" w:leftChars="0" w:right="0" w:firstLine="0" w:firstLineChars="0"/>
              <w:jc w:val="left"/>
              <w:textAlignment w:val="auto"/>
              <w:outlineLvl w:val="9"/>
              <w:rPr>
                <w:rFonts w:hint="eastAsia" w:ascii="仿宋_GB2312" w:hAnsi="仿宋_GB2312" w:eastAsia="仿宋_GB2312" w:cs="仿宋_GB2312"/>
                <w:b w:val="0"/>
                <w:bCs w:val="0"/>
                <w:i w:val="0"/>
                <w:caps w:val="0"/>
                <w:color w:val="000000"/>
                <w:spacing w:val="0"/>
                <w:sz w:val="30"/>
                <w:szCs w:val="30"/>
              </w:rPr>
            </w:pPr>
            <w:r>
              <w:rPr>
                <w:rFonts w:hint="eastAsia" w:ascii="仿宋_GB2312" w:hAnsi="仿宋_GB2312" w:eastAsia="仿宋_GB2312" w:cs="仿宋_GB2312"/>
                <w:b w:val="0"/>
                <w:bCs w:val="0"/>
                <w:i w:val="0"/>
                <w:caps w:val="0"/>
                <w:color w:val="000000"/>
                <w:spacing w:val="0"/>
                <w:sz w:val="30"/>
                <w:szCs w:val="30"/>
                <w:lang w:eastAsia="zh-CN"/>
              </w:rPr>
              <w:t>仙游县盖尾镇</w:t>
            </w:r>
          </w:p>
        </w:tc>
        <w:tc>
          <w:tcPr>
            <w:tcW w:w="1215" w:type="dxa"/>
            <w:vAlign w:val="top"/>
          </w:tcPr>
          <w:p>
            <w:pPr>
              <w:pStyle w:val="8"/>
              <w:widowControl/>
              <w:wordWrap/>
              <w:adjustRightInd/>
              <w:snapToGrid/>
              <w:spacing w:before="0" w:beforeAutospacing="0" w:after="0" w:afterAutospacing="0" w:line="240" w:lineRule="atLeast"/>
              <w:ind w:left="0" w:leftChars="0" w:right="0"/>
              <w:jc w:val="left"/>
              <w:textAlignment w:val="auto"/>
              <w:rPr>
                <w:rFonts w:hint="eastAsia" w:ascii="仿宋_GB2312" w:hAnsi="仿宋_GB2312" w:eastAsia="仿宋_GB2312" w:cs="仿宋_GB2312"/>
                <w:b w:val="0"/>
                <w:bCs w:val="0"/>
                <w:i w:val="0"/>
                <w:caps w:val="0"/>
                <w:color w:val="000000"/>
                <w:spacing w:val="0"/>
                <w:sz w:val="30"/>
                <w:szCs w:val="30"/>
              </w:rPr>
            </w:pPr>
            <w:r>
              <w:rPr>
                <w:rFonts w:hint="eastAsia" w:ascii="仿宋_GB2312" w:hAnsi="仿宋_GB2312" w:eastAsia="仿宋_GB2312" w:cs="仿宋_GB2312"/>
                <w:b w:val="0"/>
                <w:bCs w:val="0"/>
                <w:i w:val="0"/>
                <w:caps w:val="0"/>
                <w:color w:val="000000"/>
                <w:spacing w:val="0"/>
                <w:sz w:val="30"/>
                <w:szCs w:val="30"/>
              </w:rPr>
              <w:t>章利明</w:t>
            </w:r>
          </w:p>
        </w:tc>
        <w:tc>
          <w:tcPr>
            <w:tcW w:w="1874" w:type="dxa"/>
            <w:vAlign w:val="top"/>
          </w:tcPr>
          <w:p>
            <w:pPr>
              <w:pStyle w:val="8"/>
              <w:widowControl/>
              <w:wordWrap/>
              <w:adjustRightInd/>
              <w:snapToGrid/>
              <w:spacing w:before="0" w:beforeAutospacing="0" w:after="0" w:afterAutospacing="0" w:line="240" w:lineRule="atLeast"/>
              <w:ind w:left="0" w:leftChars="0" w:right="0"/>
              <w:jc w:val="left"/>
              <w:textAlignment w:val="auto"/>
              <w:rPr>
                <w:rFonts w:hint="eastAsia" w:ascii="仿宋_GB2312" w:hAnsi="仿宋_GB2312" w:eastAsia="仿宋_GB2312" w:cs="仿宋_GB2312"/>
                <w:b w:val="0"/>
                <w:bCs w:val="0"/>
                <w:i w:val="0"/>
                <w:caps w:val="0"/>
                <w:color w:val="000000"/>
                <w:spacing w:val="0"/>
                <w:sz w:val="30"/>
                <w:szCs w:val="30"/>
              </w:rPr>
            </w:pPr>
            <w:r>
              <w:rPr>
                <w:rFonts w:hint="eastAsia" w:ascii="仿宋_GB2312" w:hAnsi="仿宋_GB2312" w:eastAsia="仿宋_GB2312" w:cs="仿宋_GB2312"/>
                <w:b w:val="0"/>
                <w:bCs w:val="0"/>
                <w:sz w:val="30"/>
                <w:szCs w:val="30"/>
              </w:rPr>
              <w:t>18850993626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841" w:type="dxa"/>
            <w:vAlign w:val="top"/>
          </w:tcPr>
          <w:p>
            <w:pPr>
              <w:pStyle w:val="8"/>
              <w:widowControl/>
              <w:wordWrap/>
              <w:adjustRightInd/>
              <w:snapToGrid/>
              <w:spacing w:before="0" w:beforeAutospacing="0" w:after="0" w:afterAutospacing="0" w:line="240" w:lineRule="atLeast"/>
              <w:ind w:left="0" w:leftChars="0" w:right="0"/>
              <w:jc w:val="center"/>
              <w:textAlignment w:val="auto"/>
              <w:rPr>
                <w:rFonts w:hint="eastAsia" w:ascii="仿宋_GB2312" w:hAnsi="仿宋_GB2312" w:eastAsia="仿宋_GB2312" w:cs="仿宋_GB2312"/>
                <w:b w:val="0"/>
                <w:bCs w:val="0"/>
                <w:i w:val="0"/>
                <w:caps w:val="0"/>
                <w:color w:val="000000"/>
                <w:spacing w:val="0"/>
                <w:sz w:val="30"/>
                <w:szCs w:val="30"/>
                <w:lang w:val="en-US" w:eastAsia="zh-CN"/>
              </w:rPr>
            </w:pPr>
            <w:r>
              <w:rPr>
                <w:rFonts w:hint="eastAsia" w:ascii="仿宋_GB2312" w:hAnsi="仿宋_GB2312" w:eastAsia="仿宋_GB2312" w:cs="仿宋_GB2312"/>
                <w:b w:val="0"/>
                <w:bCs w:val="0"/>
                <w:i w:val="0"/>
                <w:caps w:val="0"/>
                <w:color w:val="000000"/>
                <w:spacing w:val="0"/>
                <w:sz w:val="30"/>
                <w:szCs w:val="30"/>
                <w:lang w:val="en-US" w:eastAsia="zh-CN"/>
              </w:rPr>
              <w:t>3</w:t>
            </w:r>
          </w:p>
        </w:tc>
        <w:tc>
          <w:tcPr>
            <w:tcW w:w="3570" w:type="dxa"/>
            <w:vAlign w:val="top"/>
          </w:tcPr>
          <w:p>
            <w:pPr>
              <w:pStyle w:val="8"/>
              <w:widowControl/>
              <w:wordWrap/>
              <w:adjustRightInd/>
              <w:snapToGrid/>
              <w:spacing w:before="0" w:beforeAutospacing="0" w:after="0" w:afterAutospacing="0" w:line="240" w:lineRule="atLeast"/>
              <w:ind w:left="0" w:leftChars="0" w:right="0" w:firstLine="0" w:firstLineChars="0"/>
              <w:jc w:val="left"/>
              <w:textAlignment w:val="auto"/>
              <w:outlineLvl w:val="9"/>
              <w:rPr>
                <w:rFonts w:hint="eastAsia" w:ascii="仿宋_GB2312" w:hAnsi="仿宋_GB2312" w:eastAsia="仿宋_GB2312" w:cs="仿宋_GB2312"/>
                <w:b/>
                <w:bCs/>
                <w:i w:val="0"/>
                <w:caps w:val="0"/>
                <w:color w:val="000000"/>
                <w:spacing w:val="0"/>
                <w:sz w:val="30"/>
                <w:szCs w:val="30"/>
              </w:rPr>
            </w:pPr>
            <w:r>
              <w:rPr>
                <w:rFonts w:hint="eastAsia" w:ascii="仿宋_GB2312" w:hAnsi="仿宋_GB2312" w:eastAsia="仿宋_GB2312" w:cs="仿宋_GB2312"/>
                <w:sz w:val="30"/>
                <w:szCs w:val="30"/>
              </w:rPr>
              <w:t>仙游县枫亭和平田中庄采石场</w:t>
            </w:r>
          </w:p>
        </w:tc>
        <w:tc>
          <w:tcPr>
            <w:tcW w:w="1500" w:type="dxa"/>
            <w:vAlign w:val="top"/>
          </w:tcPr>
          <w:p>
            <w:pPr>
              <w:pStyle w:val="8"/>
              <w:widowControl/>
              <w:wordWrap/>
              <w:adjustRightInd/>
              <w:snapToGrid/>
              <w:spacing w:before="0" w:beforeAutospacing="0" w:after="0" w:afterAutospacing="0" w:line="240" w:lineRule="atLeast"/>
              <w:ind w:left="0" w:leftChars="0" w:right="0" w:firstLine="0" w:firstLineChars="0"/>
              <w:jc w:val="left"/>
              <w:textAlignment w:val="auto"/>
              <w:outlineLvl w:val="9"/>
              <w:rPr>
                <w:rFonts w:hint="eastAsia" w:ascii="仿宋_GB2312" w:hAnsi="仿宋_GB2312" w:eastAsia="仿宋_GB2312" w:cs="仿宋_GB2312"/>
                <w:b w:val="0"/>
                <w:bCs w:val="0"/>
                <w:i w:val="0"/>
                <w:caps w:val="0"/>
                <w:color w:val="000000"/>
                <w:spacing w:val="0"/>
                <w:sz w:val="30"/>
                <w:szCs w:val="30"/>
              </w:rPr>
            </w:pPr>
            <w:r>
              <w:rPr>
                <w:rFonts w:hint="eastAsia" w:ascii="仿宋_GB2312" w:hAnsi="仿宋_GB2312" w:eastAsia="仿宋_GB2312" w:cs="仿宋_GB2312"/>
                <w:b w:val="0"/>
                <w:bCs w:val="0"/>
                <w:i w:val="0"/>
                <w:caps w:val="0"/>
                <w:color w:val="000000"/>
                <w:spacing w:val="0"/>
                <w:sz w:val="30"/>
                <w:szCs w:val="30"/>
                <w:lang w:eastAsia="zh-CN"/>
              </w:rPr>
              <w:t>仙游县枫亭镇</w:t>
            </w:r>
          </w:p>
        </w:tc>
        <w:tc>
          <w:tcPr>
            <w:tcW w:w="1215" w:type="dxa"/>
            <w:vAlign w:val="top"/>
          </w:tcPr>
          <w:p>
            <w:pPr>
              <w:pStyle w:val="8"/>
              <w:widowControl/>
              <w:wordWrap/>
              <w:adjustRightInd/>
              <w:snapToGrid/>
              <w:spacing w:before="0" w:beforeAutospacing="0" w:after="0" w:afterAutospacing="0" w:line="240" w:lineRule="atLeast"/>
              <w:ind w:left="0" w:leftChars="0" w:right="0"/>
              <w:jc w:val="left"/>
              <w:textAlignment w:val="auto"/>
              <w:rPr>
                <w:rFonts w:hint="eastAsia" w:ascii="仿宋_GB2312" w:hAnsi="仿宋_GB2312" w:eastAsia="仿宋_GB2312" w:cs="仿宋_GB2312"/>
                <w:b w:val="0"/>
                <w:bCs w:val="0"/>
                <w:i w:val="0"/>
                <w:caps w:val="0"/>
                <w:color w:val="000000"/>
                <w:spacing w:val="0"/>
                <w:sz w:val="30"/>
                <w:szCs w:val="30"/>
              </w:rPr>
            </w:pPr>
            <w:r>
              <w:rPr>
                <w:rFonts w:hint="eastAsia" w:ascii="仿宋_GB2312" w:hAnsi="仿宋_GB2312" w:eastAsia="仿宋_GB2312" w:cs="仿宋_GB2312"/>
                <w:b w:val="0"/>
                <w:bCs w:val="0"/>
                <w:i w:val="0"/>
                <w:caps w:val="0"/>
                <w:color w:val="000000"/>
                <w:spacing w:val="0"/>
                <w:sz w:val="30"/>
                <w:szCs w:val="30"/>
              </w:rPr>
              <w:t>林再有</w:t>
            </w:r>
          </w:p>
        </w:tc>
        <w:tc>
          <w:tcPr>
            <w:tcW w:w="1874" w:type="dxa"/>
            <w:vAlign w:val="top"/>
          </w:tcPr>
          <w:p>
            <w:pPr>
              <w:pStyle w:val="8"/>
              <w:widowControl/>
              <w:wordWrap/>
              <w:adjustRightInd/>
              <w:snapToGrid/>
              <w:spacing w:before="0" w:beforeAutospacing="0" w:after="0" w:afterAutospacing="0" w:line="240" w:lineRule="atLeast"/>
              <w:ind w:left="0" w:leftChars="0" w:right="0"/>
              <w:jc w:val="left"/>
              <w:textAlignment w:val="auto"/>
              <w:rPr>
                <w:rFonts w:hint="eastAsia" w:ascii="仿宋_GB2312" w:hAnsi="仿宋_GB2312" w:eastAsia="仿宋_GB2312" w:cs="仿宋_GB2312"/>
                <w:b w:val="0"/>
                <w:bCs w:val="0"/>
                <w:i w:val="0"/>
                <w:caps w:val="0"/>
                <w:color w:val="000000"/>
                <w:spacing w:val="0"/>
                <w:sz w:val="30"/>
                <w:szCs w:val="30"/>
              </w:rPr>
            </w:pPr>
            <w:r>
              <w:rPr>
                <w:rFonts w:hint="eastAsia" w:ascii="仿宋_GB2312" w:hAnsi="仿宋_GB2312" w:eastAsia="仿宋_GB2312" w:cs="仿宋_GB2312"/>
                <w:b w:val="0"/>
                <w:bCs w:val="0"/>
                <w:sz w:val="30"/>
                <w:szCs w:val="30"/>
              </w:rPr>
              <w:t>13859899563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841" w:type="dxa"/>
            <w:vAlign w:val="top"/>
          </w:tcPr>
          <w:p>
            <w:pPr>
              <w:pStyle w:val="8"/>
              <w:widowControl/>
              <w:wordWrap/>
              <w:adjustRightInd/>
              <w:snapToGrid/>
              <w:spacing w:before="0" w:beforeAutospacing="0" w:after="0" w:afterAutospacing="0" w:line="240" w:lineRule="atLeast"/>
              <w:ind w:left="0" w:leftChars="0" w:right="0"/>
              <w:jc w:val="center"/>
              <w:textAlignment w:val="auto"/>
              <w:rPr>
                <w:rFonts w:hint="eastAsia" w:ascii="仿宋_GB2312" w:hAnsi="仿宋_GB2312" w:eastAsia="仿宋_GB2312" w:cs="仿宋_GB2312"/>
                <w:b w:val="0"/>
                <w:bCs w:val="0"/>
                <w:i w:val="0"/>
                <w:caps w:val="0"/>
                <w:color w:val="000000"/>
                <w:spacing w:val="0"/>
                <w:sz w:val="30"/>
                <w:szCs w:val="30"/>
                <w:lang w:val="en-US" w:eastAsia="zh-CN"/>
              </w:rPr>
            </w:pPr>
            <w:r>
              <w:rPr>
                <w:rFonts w:hint="eastAsia" w:ascii="仿宋_GB2312" w:hAnsi="仿宋_GB2312" w:eastAsia="仿宋_GB2312" w:cs="仿宋_GB2312"/>
                <w:b w:val="0"/>
                <w:bCs w:val="0"/>
                <w:i w:val="0"/>
                <w:caps w:val="0"/>
                <w:color w:val="000000"/>
                <w:spacing w:val="0"/>
                <w:sz w:val="30"/>
                <w:szCs w:val="30"/>
                <w:lang w:val="en-US" w:eastAsia="zh-CN"/>
              </w:rPr>
              <w:t>4</w:t>
            </w:r>
          </w:p>
        </w:tc>
        <w:tc>
          <w:tcPr>
            <w:tcW w:w="3570" w:type="dxa"/>
            <w:vAlign w:val="top"/>
          </w:tcPr>
          <w:p>
            <w:pPr>
              <w:pStyle w:val="8"/>
              <w:widowControl/>
              <w:wordWrap/>
              <w:adjustRightInd/>
              <w:snapToGrid/>
              <w:spacing w:before="0" w:beforeAutospacing="0" w:after="0" w:afterAutospacing="0" w:line="240" w:lineRule="atLeast"/>
              <w:ind w:left="0" w:leftChars="0" w:right="0" w:firstLine="0" w:firstLineChars="0"/>
              <w:jc w:val="left"/>
              <w:textAlignment w:val="auto"/>
              <w:outlineLvl w:val="9"/>
              <w:rPr>
                <w:rFonts w:hint="eastAsia" w:ascii="仿宋_GB2312" w:hAnsi="仿宋_GB2312" w:eastAsia="仿宋_GB2312" w:cs="仿宋_GB2312"/>
                <w:b/>
                <w:bCs/>
                <w:i w:val="0"/>
                <w:caps w:val="0"/>
                <w:color w:val="000000"/>
                <w:spacing w:val="0"/>
                <w:sz w:val="30"/>
                <w:szCs w:val="30"/>
              </w:rPr>
            </w:pPr>
            <w:r>
              <w:rPr>
                <w:rFonts w:hint="eastAsia" w:ascii="仿宋_GB2312" w:hAnsi="仿宋_GB2312" w:eastAsia="仿宋_GB2312" w:cs="仿宋_GB2312"/>
                <w:b w:val="0"/>
                <w:sz w:val="30"/>
                <w:szCs w:val="30"/>
              </w:rPr>
              <w:t>福能集团矿山救护大队天湖山救护队</w:t>
            </w:r>
          </w:p>
        </w:tc>
        <w:tc>
          <w:tcPr>
            <w:tcW w:w="1500" w:type="dxa"/>
            <w:vAlign w:val="top"/>
          </w:tcPr>
          <w:p>
            <w:pPr>
              <w:pStyle w:val="8"/>
              <w:widowControl/>
              <w:wordWrap/>
              <w:adjustRightInd/>
              <w:snapToGrid/>
              <w:spacing w:before="0" w:beforeAutospacing="0" w:after="0" w:afterAutospacing="0" w:line="240" w:lineRule="atLeast"/>
              <w:ind w:left="0" w:leftChars="0" w:right="0" w:firstLine="0" w:firstLineChars="0"/>
              <w:jc w:val="left"/>
              <w:textAlignment w:val="auto"/>
              <w:outlineLvl w:val="9"/>
              <w:rPr>
                <w:rFonts w:hint="eastAsia" w:ascii="仿宋_GB2312" w:hAnsi="仿宋_GB2312" w:eastAsia="仿宋_GB2312" w:cs="仿宋_GB2312"/>
                <w:b w:val="0"/>
                <w:bCs w:val="0"/>
                <w:i w:val="0"/>
                <w:caps w:val="0"/>
                <w:color w:val="000000"/>
                <w:spacing w:val="0"/>
                <w:sz w:val="30"/>
                <w:szCs w:val="30"/>
              </w:rPr>
            </w:pPr>
            <w:r>
              <w:rPr>
                <w:rFonts w:hint="eastAsia" w:ascii="仿宋_GB2312" w:hAnsi="仿宋_GB2312" w:eastAsia="仿宋_GB2312" w:cs="仿宋_GB2312"/>
                <w:b w:val="0"/>
                <w:bCs w:val="0"/>
                <w:sz w:val="30"/>
                <w:szCs w:val="30"/>
              </w:rPr>
              <w:t>泉州</w:t>
            </w:r>
            <w:r>
              <w:rPr>
                <w:rFonts w:hint="eastAsia" w:ascii="仿宋_GB2312" w:hAnsi="仿宋_GB2312" w:eastAsia="仿宋_GB2312" w:cs="仿宋_GB2312"/>
                <w:b w:val="0"/>
                <w:bCs w:val="0"/>
                <w:sz w:val="30"/>
                <w:szCs w:val="30"/>
                <w:lang w:eastAsia="zh-CN"/>
              </w:rPr>
              <w:t>市</w:t>
            </w:r>
            <w:r>
              <w:rPr>
                <w:rFonts w:hint="eastAsia" w:ascii="仿宋_GB2312" w:hAnsi="仿宋_GB2312" w:eastAsia="仿宋_GB2312" w:cs="仿宋_GB2312"/>
                <w:b w:val="0"/>
                <w:bCs w:val="0"/>
                <w:sz w:val="30"/>
                <w:szCs w:val="30"/>
              </w:rPr>
              <w:t>永春县 </w:t>
            </w:r>
          </w:p>
        </w:tc>
        <w:tc>
          <w:tcPr>
            <w:tcW w:w="1215" w:type="dxa"/>
            <w:vAlign w:val="top"/>
          </w:tcPr>
          <w:p>
            <w:pPr>
              <w:pStyle w:val="8"/>
              <w:widowControl/>
              <w:wordWrap/>
              <w:adjustRightInd/>
              <w:snapToGrid/>
              <w:spacing w:before="0" w:beforeAutospacing="0" w:after="0" w:afterAutospacing="0" w:line="240" w:lineRule="atLeast"/>
              <w:ind w:left="0" w:leftChars="0" w:right="0"/>
              <w:jc w:val="left"/>
              <w:textAlignment w:val="auto"/>
              <w:rPr>
                <w:rFonts w:hint="eastAsia" w:ascii="仿宋_GB2312" w:hAnsi="仿宋_GB2312" w:eastAsia="仿宋_GB2312" w:cs="仿宋_GB2312"/>
                <w:b w:val="0"/>
                <w:bCs w:val="0"/>
                <w:i w:val="0"/>
                <w:caps w:val="0"/>
                <w:color w:val="000000"/>
                <w:spacing w:val="0"/>
                <w:sz w:val="30"/>
                <w:szCs w:val="30"/>
              </w:rPr>
            </w:pPr>
            <w:r>
              <w:rPr>
                <w:rFonts w:hint="eastAsia" w:ascii="仿宋_GB2312" w:hAnsi="仿宋_GB2312" w:eastAsia="仿宋_GB2312" w:cs="仿宋_GB2312"/>
                <w:b w:val="0"/>
                <w:bCs w:val="0"/>
                <w:color w:val="000000"/>
                <w:sz w:val="30"/>
                <w:szCs w:val="30"/>
              </w:rPr>
              <w:t>黄文博</w:t>
            </w:r>
            <w:r>
              <w:rPr>
                <w:rFonts w:hint="eastAsia" w:ascii="仿宋_GB2312" w:hAnsi="仿宋_GB2312" w:eastAsia="仿宋_GB2312" w:cs="仿宋_GB2312"/>
                <w:b w:val="0"/>
                <w:bCs w:val="0"/>
                <w:sz w:val="30"/>
                <w:szCs w:val="30"/>
              </w:rPr>
              <w:t> </w:t>
            </w:r>
          </w:p>
        </w:tc>
        <w:tc>
          <w:tcPr>
            <w:tcW w:w="1874" w:type="dxa"/>
            <w:vAlign w:val="top"/>
          </w:tcPr>
          <w:p>
            <w:pPr>
              <w:pStyle w:val="8"/>
              <w:widowControl/>
              <w:wordWrap/>
              <w:adjustRightInd/>
              <w:snapToGrid/>
              <w:spacing w:before="0" w:beforeAutospacing="0" w:after="0" w:afterAutospacing="0" w:line="240" w:lineRule="atLeast"/>
              <w:ind w:left="0" w:leftChars="0" w:right="0"/>
              <w:jc w:val="left"/>
              <w:textAlignment w:val="auto"/>
              <w:rPr>
                <w:rFonts w:hint="eastAsia" w:ascii="仿宋_GB2312" w:hAnsi="仿宋_GB2312" w:eastAsia="仿宋_GB2312" w:cs="仿宋_GB2312"/>
                <w:b w:val="0"/>
                <w:bCs w:val="0"/>
                <w:i w:val="0"/>
                <w:caps w:val="0"/>
                <w:color w:val="000000"/>
                <w:spacing w:val="0"/>
                <w:sz w:val="30"/>
                <w:szCs w:val="30"/>
              </w:rPr>
            </w:pPr>
            <w:r>
              <w:rPr>
                <w:rFonts w:hint="eastAsia" w:ascii="仿宋_GB2312" w:hAnsi="仿宋_GB2312" w:eastAsia="仿宋_GB2312" w:cs="仿宋_GB2312"/>
                <w:b w:val="0"/>
                <w:bCs w:val="0"/>
                <w:color w:val="000000"/>
                <w:sz w:val="30"/>
                <w:szCs w:val="30"/>
              </w:rPr>
              <w:t>13799116682</w:t>
            </w:r>
            <w:r>
              <w:rPr>
                <w:rFonts w:hint="eastAsia" w:ascii="仿宋_GB2312" w:hAnsi="仿宋_GB2312" w:eastAsia="仿宋_GB2312" w:cs="仿宋_GB2312"/>
                <w:b w:val="0"/>
                <w:bCs w:val="0"/>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41" w:type="dxa"/>
            <w:vAlign w:val="top"/>
          </w:tcPr>
          <w:p>
            <w:pPr>
              <w:pStyle w:val="8"/>
              <w:widowControl/>
              <w:wordWrap/>
              <w:adjustRightInd/>
              <w:snapToGrid/>
              <w:spacing w:before="0" w:beforeAutospacing="0" w:after="0" w:afterAutospacing="0" w:line="240" w:lineRule="atLeast"/>
              <w:ind w:left="0" w:leftChars="0" w:right="0"/>
              <w:jc w:val="center"/>
              <w:textAlignment w:val="auto"/>
              <w:rPr>
                <w:rFonts w:hint="eastAsia" w:ascii="仿宋_GB2312" w:hAnsi="仿宋_GB2312" w:eastAsia="仿宋_GB2312" w:cs="仿宋_GB2312"/>
                <w:b w:val="0"/>
                <w:bCs w:val="0"/>
                <w:i w:val="0"/>
                <w:caps w:val="0"/>
                <w:color w:val="000000"/>
                <w:spacing w:val="0"/>
                <w:sz w:val="30"/>
                <w:szCs w:val="30"/>
                <w:lang w:val="en-US" w:eastAsia="zh-CN"/>
              </w:rPr>
            </w:pPr>
            <w:r>
              <w:rPr>
                <w:rFonts w:hint="eastAsia" w:ascii="仿宋_GB2312" w:hAnsi="仿宋_GB2312" w:eastAsia="仿宋_GB2312" w:cs="仿宋_GB2312"/>
                <w:b w:val="0"/>
                <w:bCs w:val="0"/>
                <w:i w:val="0"/>
                <w:caps w:val="0"/>
                <w:color w:val="000000"/>
                <w:spacing w:val="0"/>
                <w:sz w:val="30"/>
                <w:szCs w:val="30"/>
                <w:lang w:val="en-US" w:eastAsia="zh-CN"/>
              </w:rPr>
              <w:t>5</w:t>
            </w:r>
          </w:p>
        </w:tc>
        <w:tc>
          <w:tcPr>
            <w:tcW w:w="3570" w:type="dxa"/>
            <w:vAlign w:val="top"/>
          </w:tcPr>
          <w:p>
            <w:pPr>
              <w:pStyle w:val="8"/>
              <w:widowControl/>
              <w:wordWrap/>
              <w:adjustRightInd/>
              <w:snapToGrid/>
              <w:spacing w:before="0" w:beforeAutospacing="0" w:after="0" w:afterAutospacing="0" w:line="240" w:lineRule="atLeast"/>
              <w:ind w:left="0" w:leftChars="0" w:right="0" w:firstLine="0" w:firstLineChars="0"/>
              <w:jc w:val="left"/>
              <w:textAlignment w:val="auto"/>
              <w:outlineLvl w:val="9"/>
              <w:rPr>
                <w:rFonts w:hint="eastAsia" w:ascii="仿宋_GB2312" w:hAnsi="仿宋_GB2312" w:eastAsia="仿宋_GB2312" w:cs="仿宋_GB2312"/>
                <w:b w:val="0"/>
                <w:sz w:val="30"/>
                <w:szCs w:val="30"/>
              </w:rPr>
            </w:pPr>
            <w:r>
              <w:rPr>
                <w:rFonts w:hint="eastAsia" w:ascii="仿宋_GB2312" w:hAnsi="仿宋_GB2312" w:eastAsia="仿宋_GB2312" w:cs="仿宋_GB2312"/>
                <w:sz w:val="30"/>
                <w:szCs w:val="30"/>
                <w:lang w:eastAsia="zh-CN"/>
              </w:rPr>
              <w:t>省级紧急医学救援莆田队</w:t>
            </w:r>
          </w:p>
        </w:tc>
        <w:tc>
          <w:tcPr>
            <w:tcW w:w="1500" w:type="dxa"/>
            <w:vAlign w:val="top"/>
          </w:tcPr>
          <w:p>
            <w:pPr>
              <w:pStyle w:val="8"/>
              <w:widowControl/>
              <w:wordWrap/>
              <w:adjustRightInd/>
              <w:snapToGrid/>
              <w:spacing w:before="0" w:beforeAutospacing="0" w:after="0" w:afterAutospacing="0" w:line="240" w:lineRule="atLeast"/>
              <w:ind w:left="0" w:leftChars="0" w:right="0" w:firstLine="0" w:firstLineChars="0"/>
              <w:jc w:val="left"/>
              <w:textAlignment w:val="auto"/>
              <w:outlineLvl w:val="9"/>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i w:val="0"/>
                <w:caps w:val="0"/>
                <w:color w:val="000000"/>
                <w:spacing w:val="0"/>
                <w:sz w:val="30"/>
                <w:szCs w:val="30"/>
                <w:lang w:eastAsia="zh-CN"/>
              </w:rPr>
              <w:t>莆田市</w:t>
            </w:r>
          </w:p>
        </w:tc>
        <w:tc>
          <w:tcPr>
            <w:tcW w:w="1215" w:type="dxa"/>
            <w:vAlign w:val="top"/>
          </w:tcPr>
          <w:p>
            <w:pPr>
              <w:pStyle w:val="8"/>
              <w:widowControl/>
              <w:wordWrap/>
              <w:adjustRightInd/>
              <w:snapToGrid/>
              <w:spacing w:before="0" w:beforeAutospacing="0" w:after="0" w:afterAutospacing="0" w:line="240" w:lineRule="atLeast"/>
              <w:ind w:left="0" w:leftChars="0" w:right="0"/>
              <w:jc w:val="left"/>
              <w:textAlignment w:val="auto"/>
              <w:rPr>
                <w:rFonts w:hint="eastAsia" w:ascii="仿宋_GB2312" w:hAnsi="仿宋_GB2312" w:eastAsia="仿宋_GB2312" w:cs="仿宋_GB2312"/>
                <w:b w:val="0"/>
                <w:bCs w:val="0"/>
                <w:color w:val="000000"/>
                <w:sz w:val="30"/>
                <w:szCs w:val="30"/>
              </w:rPr>
            </w:pPr>
            <w:r>
              <w:rPr>
                <w:rFonts w:hint="eastAsia" w:ascii="仿宋_GB2312" w:hAnsi="仿宋_GB2312" w:eastAsia="仿宋_GB2312" w:cs="仿宋_GB2312"/>
                <w:b w:val="0"/>
                <w:bCs w:val="0"/>
                <w:sz w:val="30"/>
                <w:szCs w:val="30"/>
                <w:lang w:val="en-US" w:eastAsia="zh-CN"/>
              </w:rPr>
              <w:t>黄晨伟</w:t>
            </w:r>
          </w:p>
        </w:tc>
        <w:tc>
          <w:tcPr>
            <w:tcW w:w="1874" w:type="dxa"/>
            <w:vAlign w:val="top"/>
          </w:tcPr>
          <w:p>
            <w:pPr>
              <w:pStyle w:val="8"/>
              <w:widowControl/>
              <w:wordWrap/>
              <w:adjustRightInd/>
              <w:snapToGrid/>
              <w:spacing w:before="0" w:beforeAutospacing="0" w:after="0" w:afterAutospacing="0" w:line="240" w:lineRule="atLeast"/>
              <w:ind w:left="0" w:leftChars="0" w:right="0"/>
              <w:jc w:val="left"/>
              <w:textAlignment w:val="auto"/>
              <w:rPr>
                <w:rFonts w:hint="default" w:ascii="仿宋_GB2312" w:hAnsi="仿宋_GB2312" w:eastAsia="仿宋_GB2312" w:cs="仿宋_GB2312"/>
                <w:b w:val="0"/>
                <w:bCs w:val="0"/>
                <w:color w:val="000000"/>
                <w:sz w:val="30"/>
                <w:szCs w:val="30"/>
                <w:lang w:val="en-US"/>
              </w:rPr>
            </w:pPr>
            <w:r>
              <w:rPr>
                <w:rFonts w:hint="eastAsia" w:ascii="仿宋_GB2312" w:hAnsi="仿宋_GB2312" w:eastAsia="仿宋_GB2312" w:cs="仿宋_GB2312"/>
                <w:b w:val="0"/>
                <w:bCs w:val="0"/>
                <w:sz w:val="30"/>
                <w:szCs w:val="30"/>
                <w:lang w:val="en-US" w:eastAsia="zh-CN"/>
              </w:rPr>
              <w:t>13860919219</w:t>
            </w:r>
          </w:p>
        </w:tc>
      </w:tr>
    </w:tbl>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43" w:firstLineChars="20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6.3 应急救援专家保障 </w:t>
      </w:r>
    </w:p>
    <w:p>
      <w:pPr>
        <w:wordWrap/>
        <w:adjustRightInd/>
        <w:snapToGrid/>
        <w:spacing w:before="0" w:after="0" w:line="240" w:lineRule="atLeast"/>
        <w:ind w:left="0" w:leftChars="0" w:right="0" w:firstLine="640" w:firstLineChars="200"/>
        <w:textAlignment w:val="auto"/>
        <w:rPr>
          <w:rFonts w:hint="eastAsia"/>
          <w:b w:val="0"/>
          <w:bCs w:val="0"/>
          <w:sz w:val="32"/>
          <w:szCs w:val="32"/>
        </w:rPr>
      </w:pPr>
      <w:r>
        <w:rPr>
          <w:rFonts w:hint="eastAsia" w:ascii="仿宋_GB2312" w:hAnsi="仿宋_GB2312" w:eastAsia="仿宋_GB2312" w:cs="仿宋_GB2312"/>
          <w:b w:val="0"/>
          <w:bCs w:val="0"/>
          <w:i w:val="0"/>
          <w:caps w:val="0"/>
          <w:color w:val="000000"/>
          <w:spacing w:val="0"/>
          <w:sz w:val="32"/>
          <w:szCs w:val="32"/>
        </w:rPr>
        <w:t>应急救援专家</w:t>
      </w:r>
      <w:r>
        <w:rPr>
          <w:rFonts w:hint="eastAsia" w:ascii="仿宋_GB2312" w:hAnsi="仿宋_GB2312" w:eastAsia="仿宋_GB2312" w:cs="仿宋_GB2312"/>
          <w:b w:val="0"/>
          <w:bCs w:val="0"/>
          <w:i w:val="0"/>
          <w:caps w:val="0"/>
          <w:color w:val="000000"/>
          <w:spacing w:val="0"/>
          <w:sz w:val="32"/>
          <w:szCs w:val="32"/>
          <w:lang w:eastAsia="zh-CN"/>
        </w:rPr>
        <w:t>名单</w:t>
      </w:r>
      <w:r>
        <w:rPr>
          <w:rFonts w:hint="eastAsia" w:ascii="仿宋_GB2312" w:hAnsi="仿宋_GB2312" w:eastAsia="仿宋_GB2312" w:cs="仿宋_GB2312"/>
          <w:b w:val="0"/>
          <w:bCs w:val="0"/>
          <w:i w:val="0"/>
          <w:caps w:val="0"/>
          <w:color w:val="000000"/>
          <w:spacing w:val="0"/>
          <w:sz w:val="32"/>
          <w:szCs w:val="32"/>
          <w:u w:val="none" w:color="auto"/>
        </w:rPr>
        <w:t>见附件8.</w:t>
      </w:r>
      <w:r>
        <w:rPr>
          <w:rFonts w:hint="eastAsia" w:ascii="仿宋_GB2312" w:hAnsi="仿宋_GB2312" w:eastAsia="仿宋_GB2312" w:cs="仿宋_GB2312"/>
          <w:b w:val="0"/>
          <w:bCs w:val="0"/>
          <w:i w:val="0"/>
          <w:caps w:val="0"/>
          <w:color w:val="000000"/>
          <w:spacing w:val="0"/>
          <w:sz w:val="32"/>
          <w:szCs w:val="32"/>
          <w:u w:val="none" w:color="auto"/>
          <w:lang w:val="en-US" w:eastAsia="zh-CN"/>
        </w:rPr>
        <w:t>4。</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6.4 应急保障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6.4.1救援装备保障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7"/>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非煤矿山企业按照有关规定配备矿山事故应急救援装备。非煤矿山企业和各级政府根据本企业、本地矿山事故应急救援的特点，建立和依托专业应急救援队伍配备必要的应急救援装备，专业应急救援队伍应当掌握本专业的特种救援装备情况。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43" w:firstLineChars="20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6.4.2物资保障</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000000"/>
          <w:spacing w:val="0"/>
          <w:sz w:val="32"/>
          <w:szCs w:val="32"/>
        </w:rPr>
        <w:t> </w:t>
      </w:r>
      <w:r>
        <w:rPr>
          <w:rFonts w:hint="eastAsia" w:ascii="仿宋_GB2312" w:hAnsi="仿宋_GB2312" w:eastAsia="仿宋_GB2312" w:cs="仿宋_GB2312"/>
          <w:b w:val="0"/>
          <w:i w:val="0"/>
          <w:caps w:val="0"/>
          <w:color w:val="000000"/>
          <w:spacing w:val="0"/>
          <w:sz w:val="32"/>
          <w:szCs w:val="32"/>
        </w:rPr>
        <w:t>安委会有关成员单位和县</w:t>
      </w:r>
      <w:r>
        <w:rPr>
          <w:rFonts w:hint="eastAsia" w:ascii="仿宋_GB2312" w:hAnsi="仿宋_GB2312" w:eastAsia="仿宋_GB2312" w:cs="仿宋_GB2312"/>
          <w:b w:val="0"/>
          <w:i w:val="0"/>
          <w:caps w:val="0"/>
          <w:color w:val="000000"/>
          <w:spacing w:val="0"/>
          <w:sz w:val="32"/>
          <w:szCs w:val="32"/>
          <w:lang w:eastAsia="zh-CN"/>
        </w:rPr>
        <w:t>乡（镇）两级</w:t>
      </w:r>
      <w:r>
        <w:rPr>
          <w:rFonts w:hint="eastAsia" w:ascii="仿宋_GB2312" w:hAnsi="仿宋_GB2312" w:eastAsia="仿宋_GB2312" w:cs="仿宋_GB2312"/>
          <w:b w:val="0"/>
          <w:i w:val="0"/>
          <w:caps w:val="0"/>
          <w:color w:val="000000"/>
          <w:spacing w:val="0"/>
          <w:sz w:val="32"/>
          <w:szCs w:val="32"/>
        </w:rPr>
        <w:t>政府及其有关部</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门、非煤矿山企业建立应急救援设施、设备、救治药品和医疗器械等储备制度，储备必要的非煤矿山事故应急物资和装备。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6.4.3交通运输保障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事故发生地政府组织有关部门保证应急人员、应急交通工具、应急物资优先通行，确保运输安全畅通。 </w:t>
      </w:r>
    </w:p>
    <w:p>
      <w:pPr>
        <w:pStyle w:val="4"/>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6.4.4医疗卫生保障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县</w:t>
      </w:r>
      <w:r>
        <w:rPr>
          <w:rFonts w:hint="eastAsia" w:ascii="仿宋_GB2312" w:hAnsi="仿宋_GB2312" w:eastAsia="仿宋_GB2312" w:cs="仿宋_GB2312"/>
          <w:b w:val="0"/>
          <w:i w:val="0"/>
          <w:caps w:val="0"/>
          <w:color w:val="000000"/>
          <w:spacing w:val="0"/>
          <w:sz w:val="32"/>
          <w:szCs w:val="32"/>
          <w:lang w:eastAsia="zh-CN"/>
        </w:rPr>
        <w:t>乡（镇）两</w:t>
      </w:r>
      <w:r>
        <w:rPr>
          <w:rFonts w:hint="eastAsia" w:ascii="仿宋_GB2312" w:hAnsi="仿宋_GB2312" w:eastAsia="仿宋_GB2312" w:cs="仿宋_GB2312"/>
          <w:b w:val="0"/>
          <w:i w:val="0"/>
          <w:caps w:val="0"/>
          <w:color w:val="000000"/>
          <w:spacing w:val="0"/>
          <w:sz w:val="32"/>
          <w:szCs w:val="32"/>
        </w:rPr>
        <w:t>级政府及卫</w:t>
      </w:r>
      <w:r>
        <w:rPr>
          <w:rFonts w:hint="eastAsia" w:ascii="仿宋_GB2312" w:hAnsi="仿宋_GB2312" w:eastAsia="仿宋_GB2312" w:cs="仿宋_GB2312"/>
          <w:b w:val="0"/>
          <w:i w:val="0"/>
          <w:caps w:val="0"/>
          <w:color w:val="000000"/>
          <w:spacing w:val="0"/>
          <w:sz w:val="32"/>
          <w:szCs w:val="32"/>
          <w:lang w:eastAsia="zh-CN"/>
        </w:rPr>
        <w:t>健</w:t>
      </w:r>
      <w:r>
        <w:rPr>
          <w:rFonts w:hint="eastAsia" w:ascii="仿宋_GB2312" w:hAnsi="仿宋_GB2312" w:eastAsia="仿宋_GB2312" w:cs="仿宋_GB2312"/>
          <w:b w:val="0"/>
          <w:i w:val="0"/>
          <w:caps w:val="0"/>
          <w:color w:val="000000"/>
          <w:spacing w:val="0"/>
          <w:sz w:val="32"/>
          <w:szCs w:val="32"/>
        </w:rPr>
        <w:t>部门应当加强急救医疗卫生服务网络的建设，督促医疗卫生单位配备相应的矿山医疗救治药物、器材，开展人员培训和演练，提高应对矿山生产安全事故的救治能力。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6.5 应急经费保障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应急救援经费首先由事故责任单位承担，非煤矿山企业应当做好事故救援必要的资金准备。对需要由财政负担的事故应急救援资金，按照现行财权、事权划分原则分级负担。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有关专业救援队伍和矿山企业充分利用现有的技术人才资源和技术设备设施资源，提供应急状态下的技术支持与保障。 </w:t>
      </w: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jc w:val="center"/>
        <w:textAlignment w:val="auto"/>
        <w:rPr>
          <w:rFonts w:hint="eastAsia" w:ascii="黑体" w:hAnsi="黑体" w:eastAsia="黑体" w:cs="黑体"/>
          <w:b/>
          <w:sz w:val="32"/>
          <w:szCs w:val="32"/>
        </w:rPr>
      </w:pPr>
      <w:r>
        <w:rPr>
          <w:rFonts w:hint="eastAsia" w:ascii="黑体" w:hAnsi="黑体" w:eastAsia="黑体" w:cs="黑体"/>
          <w:b w:val="0"/>
          <w:i w:val="0"/>
          <w:caps w:val="0"/>
          <w:color w:val="000000"/>
          <w:spacing w:val="0"/>
          <w:sz w:val="32"/>
          <w:szCs w:val="32"/>
        </w:rPr>
        <w:t>7 预案管理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43" w:firstLineChars="20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7.1 培训与宣传 </w:t>
      </w:r>
    </w:p>
    <w:p>
      <w:pPr>
        <w:ind w:firstLine="640" w:firstLineChars="200"/>
        <w:rPr>
          <w:rFonts w:hint="eastAsia"/>
          <w:sz w:val="32"/>
          <w:szCs w:val="32"/>
        </w:rPr>
      </w:pPr>
      <w:r>
        <w:rPr>
          <w:rFonts w:hint="eastAsia" w:ascii="仿宋_GB2312" w:hAnsi="仿宋_GB2312" w:eastAsia="仿宋_GB2312" w:cs="仿宋_GB2312"/>
          <w:b w:val="0"/>
          <w:i w:val="0"/>
          <w:caps w:val="0"/>
          <w:color w:val="000000"/>
          <w:spacing w:val="0"/>
          <w:sz w:val="32"/>
          <w:szCs w:val="32"/>
        </w:rPr>
        <w:t>领导小组办公室应当通过编发培训材料、举办培训班、开展工作研讨等方式，对与应急预案实施密切相关的管理人</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员和专业救援人员等组织开展应急预案培训。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各</w:t>
      </w:r>
      <w:r>
        <w:rPr>
          <w:rFonts w:hint="eastAsia" w:ascii="仿宋_GB2312" w:hAnsi="仿宋_GB2312" w:eastAsia="仿宋_GB2312" w:cs="仿宋_GB2312"/>
          <w:b w:val="0"/>
          <w:i w:val="0"/>
          <w:caps w:val="0"/>
          <w:color w:val="000000"/>
          <w:spacing w:val="0"/>
          <w:sz w:val="32"/>
          <w:szCs w:val="32"/>
          <w:lang w:eastAsia="zh-CN"/>
        </w:rPr>
        <w:t>乡镇</w:t>
      </w:r>
      <w:r>
        <w:rPr>
          <w:rFonts w:hint="eastAsia" w:ascii="仿宋_GB2312" w:hAnsi="仿宋_GB2312" w:eastAsia="仿宋_GB2312" w:cs="仿宋_GB2312"/>
          <w:b w:val="0"/>
          <w:i w:val="0"/>
          <w:caps w:val="0"/>
          <w:color w:val="000000"/>
          <w:spacing w:val="0"/>
          <w:sz w:val="32"/>
          <w:szCs w:val="32"/>
        </w:rPr>
        <w:t>政府及其有关部门应将应急预案培训作为应急管理培训的重要内容，纳入领导干部培训、公务员培训、应急管理干部日常培训内容。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7.2 预案演练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领导小组办公室每3年至少组织一次预案演练和评估工作。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7.3 预案修订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本预案原则上每三年进行一次修订和评审。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在下列情况下，领导小组办公室应组织修订完善本预</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案：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（1）有关法律、行政法规、规章、标准、上位预案中的有关规定发生变化的；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（2）应急指挥机构及其职责发生重大调整的；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（3）面临的风险发生重大变化的；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（4）重要应急资源发生重大变化的；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（5）预案中的其他重要信息发生变化的；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（6）在突发事件实际应对和应急演练中发现问题需要作出重大调整的；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（7）应急预案制定单位认为应当修订的其他情况。 </w:t>
      </w:r>
    </w:p>
    <w:p>
      <w:pPr>
        <w:pStyle w:val="5"/>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7.4 预案实施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本预案发至各</w:t>
      </w:r>
      <w:r>
        <w:rPr>
          <w:rFonts w:hint="eastAsia" w:ascii="仿宋_GB2312" w:hAnsi="仿宋_GB2312" w:eastAsia="仿宋_GB2312" w:cs="仿宋_GB2312"/>
          <w:color w:val="000000"/>
          <w:kern w:val="0"/>
          <w:sz w:val="32"/>
          <w:szCs w:val="32"/>
          <w:lang w:eastAsia="zh-CN"/>
        </w:rPr>
        <w:t>乡镇人民政府（</w:t>
      </w:r>
      <w:r>
        <w:rPr>
          <w:rFonts w:hint="eastAsia" w:ascii="仿宋_GB2312" w:hAnsi="仿宋_GB2312" w:eastAsia="仿宋_GB2312" w:cs="仿宋_GB2312"/>
          <w:color w:val="000000"/>
          <w:kern w:val="0"/>
          <w:sz w:val="32"/>
          <w:szCs w:val="32"/>
        </w:rPr>
        <w:t>管委会</w:t>
      </w:r>
      <w:r>
        <w:rPr>
          <w:rFonts w:hint="eastAsia" w:ascii="仿宋_GB2312" w:hAnsi="仿宋_GB2312" w:eastAsia="仿宋_GB2312" w:cs="仿宋_GB2312"/>
          <w:color w:val="000000"/>
          <w:kern w:val="0"/>
          <w:sz w:val="32"/>
          <w:szCs w:val="32"/>
          <w:lang w:eastAsia="zh-CN"/>
        </w:rPr>
        <w:t>、街道）</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有关部门，由</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政府安办负责解释，自发布之日起施行。 </w:t>
      </w:r>
    </w:p>
    <w:p>
      <w:pPr>
        <w:pStyle w:val="3"/>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jc w:val="center"/>
        <w:textAlignment w:val="auto"/>
        <w:rPr>
          <w:rFonts w:hint="eastAsia" w:ascii="黑体" w:hAnsi="黑体" w:eastAsia="黑体" w:cs="黑体"/>
          <w:b/>
          <w:sz w:val="32"/>
          <w:szCs w:val="32"/>
        </w:rPr>
      </w:pPr>
      <w:r>
        <w:rPr>
          <w:rFonts w:hint="eastAsia" w:ascii="黑体" w:hAnsi="黑体" w:eastAsia="黑体" w:cs="黑体"/>
          <w:b w:val="0"/>
          <w:i w:val="0"/>
          <w:caps w:val="0"/>
          <w:color w:val="000000"/>
          <w:spacing w:val="0"/>
          <w:sz w:val="32"/>
          <w:szCs w:val="32"/>
        </w:rPr>
        <w:t>8 附件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7"/>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8.1</w:t>
      </w:r>
      <w:r>
        <w:rPr>
          <w:rFonts w:hint="eastAsia" w:ascii="仿宋_GB2312" w:hAnsi="仿宋_GB2312" w:eastAsia="仿宋_GB2312" w:cs="仿宋_GB2312"/>
          <w:b w:val="0"/>
          <w:i w:val="0"/>
          <w:caps w:val="0"/>
          <w:color w:val="000000"/>
          <w:spacing w:val="0"/>
          <w:sz w:val="32"/>
          <w:szCs w:val="32"/>
          <w:lang w:eastAsia="zh-CN"/>
        </w:rPr>
        <w:t>仙游县</w:t>
      </w:r>
      <w:r>
        <w:rPr>
          <w:rFonts w:hint="eastAsia" w:ascii="仿宋_GB2312" w:hAnsi="仿宋_GB2312" w:eastAsia="仿宋_GB2312" w:cs="仿宋_GB2312"/>
          <w:b w:val="0"/>
          <w:i w:val="0"/>
          <w:caps w:val="0"/>
          <w:color w:val="000000"/>
          <w:spacing w:val="0"/>
          <w:sz w:val="32"/>
          <w:szCs w:val="32"/>
        </w:rPr>
        <w:t>非煤矿山</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生产安全事故应急处置流程图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8.2 领导小组成员</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8.3</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有关部门联系人</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8.4 应急救援专家名单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8.5 不同事故类型事故应急处置措施 </w:t>
      </w:r>
    </w:p>
    <w:p>
      <w:pPr>
        <w:pStyle w:val="8"/>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240" w:lineRule="atLeast"/>
        <w:ind w:left="0" w:leftChars="0" w:right="0" w:firstLine="60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8.6危险性分析 </w:t>
      </w:r>
    </w:p>
    <w:p>
      <w:pPr>
        <w:pStyle w:val="5"/>
        <w:widowControl/>
        <w:pBdr>
          <w:top w:val="none" w:color="auto" w:sz="0" w:space="0"/>
          <w:left w:val="none" w:color="auto" w:sz="0" w:space="0"/>
          <w:bottom w:val="none" w:color="auto" w:sz="0" w:space="0"/>
          <w:right w:val="none" w:color="auto" w:sz="0" w:space="0"/>
        </w:pBdr>
        <w:wordWrap/>
        <w:adjustRightInd/>
        <w:snapToGrid/>
        <w:spacing w:beforeAutospacing="0" w:afterAutospacing="0" w:line="560" w:lineRule="exact"/>
        <w:ind w:left="0" w:leftChars="0" w:right="0"/>
        <w:textAlignment w:val="auto"/>
        <w:rPr>
          <w:rFonts w:hint="eastAsia" w:ascii="仿宋_GB2312" w:hAnsi="仿宋_GB2312" w:eastAsia="仿宋_GB2312" w:cs="仿宋_GB2312"/>
          <w:b w:val="0"/>
          <w:i w:val="0"/>
          <w:caps w:val="0"/>
          <w:color w:val="000000"/>
          <w:spacing w:val="0"/>
          <w:sz w:val="32"/>
          <w:szCs w:val="32"/>
        </w:rPr>
      </w:pPr>
    </w:p>
    <w:p>
      <w:pPr>
        <w:rPr>
          <w:rFonts w:hint="eastAsia" w:ascii="仿宋_GB2312" w:hAnsi="仿宋_GB2312" w:eastAsia="仿宋_GB2312" w:cs="仿宋_GB2312"/>
          <w:b w:val="0"/>
          <w:i w:val="0"/>
          <w:caps w:val="0"/>
          <w:color w:val="000000"/>
          <w:spacing w:val="0"/>
          <w:sz w:val="32"/>
          <w:szCs w:val="32"/>
        </w:rPr>
      </w:pPr>
    </w:p>
    <w:p>
      <w:pPr>
        <w:rPr>
          <w:rFonts w:hint="eastAsia" w:ascii="仿宋_GB2312" w:hAnsi="仿宋_GB2312" w:eastAsia="仿宋_GB2312" w:cs="仿宋_GB2312"/>
          <w:b w:val="0"/>
          <w:i w:val="0"/>
          <w:caps w:val="0"/>
          <w:color w:val="000000"/>
          <w:spacing w:val="0"/>
          <w:sz w:val="32"/>
          <w:szCs w:val="32"/>
        </w:rPr>
      </w:pPr>
    </w:p>
    <w:p>
      <w:pPr>
        <w:pStyle w:val="5"/>
        <w:widowControl/>
        <w:pBdr>
          <w:top w:val="none" w:color="auto" w:sz="0" w:space="0"/>
          <w:left w:val="none" w:color="auto" w:sz="0" w:space="0"/>
          <w:bottom w:val="none" w:color="auto" w:sz="0" w:space="0"/>
          <w:right w:val="none" w:color="auto" w:sz="0" w:space="0"/>
        </w:pBdr>
        <w:adjustRightInd/>
        <w:snapToGrid/>
        <w:spacing w:beforeAutospacing="0" w:afterAutospacing="0" w:line="52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8.1 </w:t>
      </w:r>
      <w:r>
        <w:rPr>
          <w:rFonts w:hint="eastAsia" w:ascii="仿宋_GB2312" w:hAnsi="仿宋_GB2312" w:eastAsia="仿宋_GB2312" w:cs="仿宋_GB2312"/>
          <w:b/>
          <w:bCs/>
          <w:i w:val="0"/>
          <w:caps w:val="0"/>
          <w:color w:val="000000"/>
          <w:spacing w:val="0"/>
          <w:sz w:val="32"/>
          <w:szCs w:val="32"/>
          <w:lang w:eastAsia="zh-CN"/>
        </w:rPr>
        <w:t>仙游县</w:t>
      </w:r>
      <w:r>
        <w:rPr>
          <w:rFonts w:hint="eastAsia" w:ascii="仿宋_GB2312" w:hAnsi="仿宋_GB2312" w:eastAsia="仿宋_GB2312" w:cs="仿宋_GB2312"/>
          <w:b/>
          <w:bCs/>
          <w:i w:val="0"/>
          <w:caps w:val="0"/>
          <w:color w:val="000000"/>
          <w:spacing w:val="0"/>
          <w:sz w:val="32"/>
          <w:szCs w:val="32"/>
        </w:rPr>
        <w:t>非煤矿山</w:t>
      </w:r>
      <w:r>
        <w:rPr>
          <w:rFonts w:hint="eastAsia" w:ascii="仿宋_GB2312" w:hAnsi="仿宋_GB2312" w:eastAsia="仿宋_GB2312" w:cs="仿宋_GB2312"/>
          <w:b/>
          <w:bCs/>
          <w:i w:val="0"/>
          <w:caps w:val="0"/>
          <w:color w:val="000000"/>
          <w:spacing w:val="0"/>
          <w:sz w:val="32"/>
          <w:szCs w:val="32"/>
          <w:lang w:eastAsia="zh-CN"/>
        </w:rPr>
        <w:t>一般</w:t>
      </w:r>
      <w:r>
        <w:rPr>
          <w:rFonts w:hint="eastAsia" w:ascii="仿宋_GB2312" w:hAnsi="仿宋_GB2312" w:eastAsia="仿宋_GB2312" w:cs="仿宋_GB2312"/>
          <w:b/>
          <w:bCs/>
          <w:i w:val="0"/>
          <w:caps w:val="0"/>
          <w:color w:val="000000"/>
          <w:spacing w:val="0"/>
          <w:sz w:val="32"/>
          <w:szCs w:val="32"/>
        </w:rPr>
        <w:t>生产安全事故应急处置流程图</w:t>
      </w:r>
      <w:r>
        <w:rPr>
          <w:rFonts w:hint="eastAsia" w:ascii="仿宋_GB2312" w:hAnsi="仿宋_GB2312" w:eastAsia="仿宋_GB2312" w:cs="仿宋_GB2312"/>
          <w:b w:val="0"/>
          <w:i w:val="0"/>
          <w:caps w:val="0"/>
          <w:color w:val="000000"/>
          <w:spacing w:val="0"/>
          <w:sz w:val="32"/>
          <w:szCs w:val="32"/>
        </w:rPr>
        <w:t> </w:t>
      </w:r>
    </w:p>
    <w:p>
      <w:pPr>
        <w:pStyle w:val="11"/>
        <w:widowControl/>
        <w:spacing w:before="0" w:beforeAutospacing="0" w:after="0" w:afterAutospacing="0"/>
        <w:rPr>
          <w:rFonts w:hint="eastAsia" w:ascii="仿宋_GB2312" w:hAnsi="仿宋_GB2312" w:eastAsia="仿宋_GB2312" w:cs="仿宋_GB2312"/>
          <w:b w:val="0"/>
          <w:i w:val="0"/>
          <w:caps w:val="0"/>
          <w:color w:val="000000"/>
          <w:spacing w:val="0"/>
          <w:sz w:val="32"/>
          <w:szCs w:val="32"/>
          <w:lang w:eastAsia="zh-CN"/>
        </w:rPr>
      </w:pPr>
      <w:r>
        <w:rPr>
          <w:rFonts w:hint="default" w:ascii="Times New Roman" w:hAnsi="Times New Roman" w:eastAsia="宋体" w:cs="Times New Roman"/>
          <w:kern w:val="0"/>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8002270</wp:posOffset>
                </wp:positionV>
                <wp:extent cx="5800725" cy="295275"/>
                <wp:effectExtent l="7620" t="0" r="13335" b="17780"/>
                <wp:wrapNone/>
                <wp:docPr id="1" name="矩形 3"/>
                <wp:cNvGraphicFramePr/>
                <a:graphic xmlns:a="http://schemas.openxmlformats.org/drawingml/2006/main">
                  <a:graphicData uri="http://schemas.microsoft.com/office/word/2010/wordprocessingShape">
                    <wps:wsp>
                      <wps:cNvSpPr/>
                      <wps:spPr>
                        <a:xfrm>
                          <a:off x="0" y="0"/>
                          <a:ext cx="5800725" cy="295275"/>
                        </a:xfrm>
                        <a:prstGeom prst="rect">
                          <a:avLst/>
                        </a:prstGeom>
                        <a:solidFill>
                          <a:srgbClr val="FFFFFF"/>
                        </a:solidFill>
                        <a:ln w="15875" cap="flat" cmpd="sng">
                          <a:solidFill>
                            <a:srgbClr val="FFFFFF"/>
                          </a:solidFill>
                          <a:prstDash val="solid"/>
                          <a:miter/>
                          <a:headEnd type="none" w="med" len="med"/>
                          <a:tailEnd type="none" w="med" len="med"/>
                        </a:ln>
                      </wps:spPr>
                      <wps:bodyPr upright="1"/>
                    </wps:wsp>
                  </a:graphicData>
                </a:graphic>
              </wp:anchor>
            </w:drawing>
          </mc:Choice>
          <mc:Fallback>
            <w:pict>
              <v:rect id="矩形 3" o:spid="_x0000_s1026" o:spt="1" style="position:absolute;left:0pt;margin-left:1.4pt;margin-top:630.1pt;height:23.25pt;width:456.75pt;z-index:251659264;mso-width-relative:page;mso-height-relative:page;" fillcolor="#FFFFFF" filled="t" stroked="t" coordsize="21600,21600" o:gfxdata="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j7JBrXAAAACwEAAA8AAAAAAAAAAQAgAAAAIgAAAGRycy9kb3ducmV2LnhtbFBL&#10;AQIUABQAAAAIAIdO4kAtWZ0c9wEAAB8EAAAOAAAAAAAAAAEAIAAAACYBAABkcnMvZTJvRG9jLnht&#10;bFBLBQYAAAAABgAGAFkBAACPBQAAAAA=&#10;">
                <v:fill on="t" focussize="0,0"/>
                <v:stroke weight="1.25pt" color="#FFFFFF" joinstyle="miter"/>
                <v:imagedata o:title=""/>
                <o:lock v:ext="edit" aspectratio="f"/>
              </v:rect>
            </w:pict>
          </mc:Fallback>
        </mc:AlternateContent>
      </w:r>
      <w:r>
        <w:rPr>
          <w:rFonts w:hint="default" w:ascii="Times New Roman" w:hAnsi="Times New Roman" w:eastAsia="宋体" w:cs="Times New Roman"/>
          <w:kern w:val="0"/>
          <w:sz w:val="21"/>
          <w:szCs w:val="21"/>
          <w:lang w:val="en-US" w:eastAsia="zh-CN" w:bidi="ar-SA"/>
        </w:rPr>
        <w:drawing>
          <wp:inline distT="0" distB="0" distL="114300" distR="114300">
            <wp:extent cx="5791200" cy="8296275"/>
            <wp:effectExtent l="0" t="0" r="0" b="9525"/>
            <wp:docPr id="2"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框 1025"/>
                    <pic:cNvPicPr>
                      <a:picLocks noChangeAspect="1"/>
                    </pic:cNvPicPr>
                  </pic:nvPicPr>
                  <pic:blipFill>
                    <a:blip r:embed="rId6">
                      <a:lum/>
                    </a:blip>
                    <a:stretch>
                      <a:fillRect/>
                    </a:stretch>
                  </pic:blipFill>
                  <pic:spPr>
                    <a:xfrm>
                      <a:off x="0" y="0"/>
                      <a:ext cx="5791200" cy="8296275"/>
                    </a:xfrm>
                    <a:prstGeom prst="rect">
                      <a:avLst/>
                    </a:prstGeom>
                    <a:noFill/>
                    <a:ln>
                      <a:noFill/>
                    </a:ln>
                  </pic:spPr>
                </pic:pic>
              </a:graphicData>
            </a:graphic>
          </wp:inline>
        </w:drawing>
      </w:r>
    </w:p>
    <w:p>
      <w:pPr>
        <w:pStyle w:val="5"/>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440" w:lineRule="exact"/>
        <w:ind w:left="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8.2 领导小组成员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20" w:lineRule="exact"/>
        <w:ind w:left="0" w:right="0" w:firstLine="607"/>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组</w:t>
      </w:r>
      <w:r>
        <w:rPr>
          <w:rFonts w:hint="eastAsia" w:ascii="仿宋_GB2312" w:hAnsi="仿宋_GB2312" w:eastAsia="仿宋_GB2312" w:cs="仿宋_GB2312"/>
          <w:b w:val="0"/>
          <w:i w:val="0"/>
          <w:caps w:val="0"/>
          <w:color w:val="000000"/>
          <w:spacing w:val="8"/>
          <w:sz w:val="32"/>
          <w:szCs w:val="32"/>
        </w:rPr>
        <w:t> </w:t>
      </w:r>
      <w:r>
        <w:rPr>
          <w:rFonts w:hint="eastAsia" w:ascii="仿宋_GB2312" w:hAnsi="仿宋_GB2312" w:eastAsia="仿宋_GB2312" w:cs="仿宋_GB2312"/>
          <w:b w:val="0"/>
          <w:i w:val="0"/>
          <w:caps w:val="0"/>
          <w:color w:val="000000"/>
          <w:spacing w:val="8"/>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长：</w:t>
      </w:r>
      <w:r>
        <w:rPr>
          <w:rFonts w:hint="eastAsia" w:ascii="仿宋_GB2312" w:hAnsi="仿宋_GB2312" w:eastAsia="仿宋_GB2312" w:cs="仿宋_GB2312"/>
          <w:b w:val="0"/>
          <w:i w:val="0"/>
          <w:caps w:val="0"/>
          <w:color w:val="000000"/>
          <w:spacing w:val="0"/>
          <w:sz w:val="32"/>
          <w:szCs w:val="32"/>
          <w:lang w:eastAsia="zh-CN"/>
        </w:rPr>
        <w:t>县政府分管郑秉忠</w:t>
      </w:r>
      <w:r>
        <w:rPr>
          <w:rFonts w:hint="eastAsia" w:ascii="仿宋_GB2312" w:hAnsi="仿宋_GB2312" w:eastAsia="仿宋_GB2312" w:cs="仿宋_GB2312"/>
          <w:b w:val="0"/>
          <w:i w:val="0"/>
          <w:caps w:val="0"/>
          <w:color w:val="000000"/>
          <w:spacing w:val="0"/>
          <w:sz w:val="32"/>
          <w:szCs w:val="32"/>
        </w:rPr>
        <w:t>副</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长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20" w:lineRule="exact"/>
        <w:ind w:left="0" w:right="0" w:firstLine="607"/>
        <w:jc w:val="left"/>
        <w:textAlignment w:val="auto"/>
        <w:rPr>
          <w:rFonts w:hint="eastAsia" w:ascii="仿宋_GB2312" w:hAnsi="仿宋_GB2312" w:eastAsia="仿宋_GB2312" w:cs="仿宋_GB2312"/>
          <w:b w:val="0"/>
          <w:i w:val="0"/>
          <w:caps w:val="0"/>
          <w:color w:val="000000"/>
          <w:spacing w:val="0"/>
          <w:sz w:val="32"/>
          <w:szCs w:val="32"/>
          <w:lang w:eastAsia="zh-CN"/>
        </w:rPr>
      </w:pPr>
      <w:r>
        <w:rPr>
          <w:rFonts w:hint="eastAsia" w:ascii="仿宋_GB2312" w:hAnsi="仿宋_GB2312" w:eastAsia="仿宋_GB2312" w:cs="仿宋_GB2312"/>
          <w:b w:val="0"/>
          <w:i w:val="0"/>
          <w:caps w:val="0"/>
          <w:color w:val="000000"/>
          <w:spacing w:val="0"/>
          <w:sz w:val="32"/>
          <w:szCs w:val="32"/>
        </w:rPr>
        <w:t>副组长：</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政府</w:t>
      </w:r>
      <w:r>
        <w:rPr>
          <w:rFonts w:hint="eastAsia" w:ascii="仿宋_GB2312" w:hAnsi="仿宋_GB2312" w:eastAsia="仿宋_GB2312" w:cs="仿宋_GB2312"/>
          <w:b w:val="0"/>
          <w:i w:val="0"/>
          <w:caps w:val="0"/>
          <w:color w:val="000000"/>
          <w:spacing w:val="0"/>
          <w:sz w:val="32"/>
          <w:szCs w:val="32"/>
          <w:lang w:eastAsia="zh-CN"/>
        </w:rPr>
        <w:t>黄智光主任</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20" w:lineRule="exact"/>
        <w:ind w:left="0" w:right="0" w:firstLine="607"/>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lang w:eastAsia="zh-CN"/>
        </w:rPr>
        <w:t>县应急</w:t>
      </w:r>
      <w:r>
        <w:rPr>
          <w:rFonts w:hint="eastAsia" w:ascii="仿宋_GB2312" w:hAnsi="仿宋_GB2312" w:eastAsia="仿宋_GB2312" w:cs="仿宋_GB2312"/>
          <w:b w:val="0"/>
          <w:i w:val="0"/>
          <w:caps w:val="0"/>
          <w:color w:val="000000"/>
          <w:spacing w:val="0"/>
          <w:sz w:val="32"/>
          <w:szCs w:val="32"/>
        </w:rPr>
        <w:t>局</w:t>
      </w:r>
      <w:r>
        <w:rPr>
          <w:rFonts w:hint="eastAsia" w:ascii="仿宋_GB2312" w:hAnsi="仿宋_GB2312" w:eastAsia="仿宋_GB2312" w:cs="仿宋_GB2312"/>
          <w:b w:val="0"/>
          <w:i w:val="0"/>
          <w:caps w:val="0"/>
          <w:color w:val="000000"/>
          <w:spacing w:val="0"/>
          <w:sz w:val="32"/>
          <w:szCs w:val="32"/>
          <w:lang w:eastAsia="zh-CN"/>
        </w:rPr>
        <w:t>谢玉飞副</w:t>
      </w:r>
      <w:r>
        <w:rPr>
          <w:rFonts w:hint="eastAsia" w:ascii="仿宋_GB2312" w:hAnsi="仿宋_GB2312" w:eastAsia="仿宋_GB2312" w:cs="仿宋_GB2312"/>
          <w:b w:val="0"/>
          <w:i w:val="0"/>
          <w:caps w:val="0"/>
          <w:color w:val="000000"/>
          <w:spacing w:val="0"/>
          <w:sz w:val="32"/>
          <w:szCs w:val="32"/>
        </w:rPr>
        <w:t>局长</w:t>
      </w:r>
    </w:p>
    <w:p>
      <w:pPr>
        <w:pStyle w:val="8"/>
        <w:widowControl/>
        <w:pBdr>
          <w:top w:val="none" w:color="auto" w:sz="0" w:space="0"/>
          <w:left w:val="none" w:color="auto" w:sz="0" w:space="0"/>
          <w:bottom w:val="none" w:color="auto" w:sz="0" w:space="0"/>
          <w:right w:val="none" w:color="auto" w:sz="0" w:space="0"/>
        </w:pBdr>
        <w:tabs>
          <w:tab w:val="left" w:pos="1680"/>
        </w:tabs>
        <w:wordWrap/>
        <w:adjustRightInd/>
        <w:snapToGrid/>
        <w:spacing w:before="100" w:beforeAutospacing="0" w:after="100" w:afterAutospacing="0" w:line="520" w:lineRule="exact"/>
        <w:ind w:left="0" w:right="0" w:firstLine="607"/>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成 </w:t>
      </w: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员：</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委宣传部王向文县委宣传部副部长</w:t>
      </w:r>
    </w:p>
    <w:p>
      <w:pPr>
        <w:pStyle w:val="8"/>
        <w:widowControl/>
        <w:pBdr>
          <w:top w:val="none" w:color="auto" w:sz="0" w:space="0"/>
          <w:left w:val="none" w:color="auto" w:sz="0" w:space="0"/>
          <w:bottom w:val="none" w:color="auto" w:sz="0" w:space="0"/>
          <w:right w:val="none" w:color="auto" w:sz="0" w:space="0"/>
        </w:pBdr>
        <w:tabs>
          <w:tab w:val="left" w:pos="1680"/>
        </w:tabs>
        <w:wordWrap/>
        <w:adjustRightInd/>
        <w:snapToGrid/>
        <w:spacing w:before="100" w:beforeAutospacing="0" w:after="100" w:afterAutospacing="0" w:line="520" w:lineRule="exact"/>
        <w:ind w:left="0" w:right="0" w:firstLine="607"/>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工信局</w:t>
      </w:r>
      <w:r>
        <w:rPr>
          <w:rFonts w:ascii="仿宋_GB2312" w:hAnsi="宋体" w:eastAsia="仿宋_GB2312" w:cs="仿宋_GB2312"/>
          <w:i w:val="0"/>
          <w:caps w:val="0"/>
          <w:color w:val="000000"/>
          <w:spacing w:val="0"/>
          <w:sz w:val="32"/>
          <w:szCs w:val="32"/>
          <w:shd w:val="clear" w:color="auto" w:fill="FFFFFF"/>
        </w:rPr>
        <w:t>陈忠明</w:t>
      </w:r>
      <w:r>
        <w:rPr>
          <w:rFonts w:hint="eastAsia" w:ascii="仿宋_GB2312" w:hAnsi="仿宋_GB2312" w:eastAsia="仿宋_GB2312" w:cs="仿宋_GB2312"/>
          <w:sz w:val="32"/>
          <w:szCs w:val="32"/>
          <w:lang w:eastAsia="zh-CN"/>
        </w:rPr>
        <w:t>副局长</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20" w:lineRule="exact"/>
        <w:ind w:left="0" w:right="0" w:firstLine="607"/>
        <w:jc w:val="left"/>
        <w:textAlignment w:val="auto"/>
        <w:rPr>
          <w:rFonts w:hint="eastAsia" w:ascii="仿宋_GB2312" w:hAnsi="仿宋_GB2312" w:eastAsia="仿宋_GB2312" w:cs="仿宋_GB2312"/>
          <w:b w:val="0"/>
          <w:i w:val="0"/>
          <w:caps w:val="0"/>
          <w:color w:val="000000"/>
          <w:spacing w:val="0"/>
          <w:sz w:val="32"/>
          <w:szCs w:val="32"/>
          <w:lang w:val="en-US" w:eastAsia="zh-CN"/>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卫</w:t>
      </w:r>
      <w:r>
        <w:rPr>
          <w:rFonts w:hint="eastAsia" w:ascii="仿宋_GB2312" w:hAnsi="仿宋_GB2312" w:eastAsia="仿宋_GB2312" w:cs="仿宋_GB2312"/>
          <w:b w:val="0"/>
          <w:i w:val="0"/>
          <w:caps w:val="0"/>
          <w:color w:val="000000"/>
          <w:spacing w:val="0"/>
          <w:sz w:val="32"/>
          <w:szCs w:val="32"/>
          <w:lang w:eastAsia="zh-CN"/>
        </w:rPr>
        <w:t>健局</w:t>
      </w:r>
      <w:r>
        <w:rPr>
          <w:rFonts w:hint="default" w:ascii="仿宋_GB2312" w:hAnsi="仿宋_GB2312" w:eastAsia="仿宋_GB2312" w:cs="仿宋_GB2312"/>
          <w:b w:val="0"/>
          <w:i w:val="0"/>
          <w:caps w:val="0"/>
          <w:color w:val="000000"/>
          <w:spacing w:val="0"/>
          <w:sz w:val="32"/>
          <w:szCs w:val="32"/>
        </w:rPr>
        <w:t>陈文旺局党组成员</w:t>
      </w:r>
      <w:r>
        <w:rPr>
          <w:rFonts w:hint="eastAsia" w:ascii="仿宋_GB2312" w:hAnsi="仿宋_GB2312" w:eastAsia="仿宋_GB2312" w:cs="仿宋_GB2312"/>
          <w:b w:val="0"/>
          <w:i w:val="0"/>
          <w:caps w:val="0"/>
          <w:color w:val="000000"/>
          <w:spacing w:val="0"/>
          <w:sz w:val="32"/>
          <w:szCs w:val="32"/>
          <w:lang w:val="en-US" w:eastAsia="zh-CN"/>
        </w:rPr>
        <w:t xml:space="preserve">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20" w:lineRule="exact"/>
        <w:ind w:left="0" w:right="0" w:firstLine="607"/>
        <w:jc w:val="left"/>
        <w:textAlignment w:val="auto"/>
        <w:rPr>
          <w:rFonts w:hint="eastAsia" w:ascii="仿宋_GB2312" w:hAnsi="仿宋_GB2312" w:eastAsia="仿宋_GB2312" w:cs="仿宋_GB2312"/>
          <w:b w:val="0"/>
          <w:i w:val="0"/>
          <w:caps w:val="0"/>
          <w:color w:val="000000"/>
          <w:spacing w:val="0"/>
          <w:sz w:val="32"/>
          <w:szCs w:val="32"/>
          <w:lang w:val="en-US" w:eastAsia="zh-CN"/>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公安</w:t>
      </w:r>
      <w:r>
        <w:rPr>
          <w:rFonts w:hint="eastAsia" w:ascii="仿宋_GB2312" w:hAnsi="仿宋_GB2312" w:eastAsia="仿宋_GB2312" w:cs="仿宋_GB2312"/>
          <w:b w:val="0"/>
          <w:i w:val="0"/>
          <w:caps w:val="0"/>
          <w:color w:val="000000"/>
          <w:spacing w:val="0"/>
          <w:sz w:val="32"/>
          <w:szCs w:val="32"/>
          <w:lang w:eastAsia="zh-CN"/>
        </w:rPr>
        <w:t>局</w:t>
      </w:r>
      <w:r>
        <w:rPr>
          <w:rFonts w:ascii="仿宋_GB2312" w:hAnsi="宋体" w:eastAsia="仿宋_GB2312" w:cs="仿宋_GB2312"/>
          <w:i w:val="0"/>
          <w:caps w:val="0"/>
          <w:color w:val="000000"/>
          <w:spacing w:val="0"/>
          <w:sz w:val="30"/>
          <w:szCs w:val="30"/>
          <w:shd w:val="clear" w:color="auto" w:fill="FFFFFF"/>
        </w:rPr>
        <w:t>蒋金桂</w:t>
      </w:r>
      <w:r>
        <w:rPr>
          <w:rFonts w:hint="eastAsia" w:ascii="仿宋_GB2312" w:hAnsi="仿宋_GB2312" w:eastAsia="仿宋_GB2312" w:cs="仿宋_GB2312"/>
          <w:color w:val="000000"/>
          <w:sz w:val="32"/>
          <w:szCs w:val="32"/>
          <w:lang w:eastAsia="zh-CN"/>
        </w:rPr>
        <w:t>中队长</w:t>
      </w:r>
      <w:r>
        <w:rPr>
          <w:rFonts w:hint="eastAsia" w:ascii="仿宋_GB2312" w:hAnsi="仿宋_GB2312" w:eastAsia="仿宋_GB2312" w:cs="仿宋_GB2312"/>
          <w:b w:val="0"/>
          <w:i w:val="0"/>
          <w:caps w:val="0"/>
          <w:color w:val="000000"/>
          <w:spacing w:val="0"/>
          <w:sz w:val="32"/>
          <w:szCs w:val="32"/>
          <w:lang w:val="en-US" w:eastAsia="zh-CN"/>
        </w:rPr>
        <w:t xml:space="preserve">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20" w:lineRule="exact"/>
        <w:ind w:left="0" w:right="0" w:firstLine="607"/>
        <w:jc w:val="left"/>
        <w:textAlignment w:val="auto"/>
        <w:rPr>
          <w:rFonts w:hint="eastAsia" w:ascii="仿宋_GB2312" w:hAnsi="仿宋_GB2312" w:eastAsia="仿宋_GB2312" w:cs="仿宋_GB2312"/>
          <w:b w:val="0"/>
          <w:i w:val="0"/>
          <w:caps w:val="0"/>
          <w:color w:val="000000"/>
          <w:spacing w:val="0"/>
          <w:sz w:val="32"/>
          <w:szCs w:val="32"/>
          <w:lang w:val="en-US" w:eastAsia="zh-CN"/>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default" w:ascii="仿宋_GB2312" w:hAnsi="宋体" w:eastAsia="仿宋_GB2312" w:cs="仿宋_GB2312"/>
          <w:b w:val="0"/>
          <w:i w:val="0"/>
          <w:caps w:val="0"/>
          <w:color w:val="auto"/>
          <w:spacing w:val="0"/>
          <w:sz w:val="32"/>
          <w:szCs w:val="32"/>
          <w:shd w:val="clear" w:color="auto" w:fill="FFFFFF"/>
        </w:rPr>
        <w:t>县财政局</w:t>
      </w:r>
      <w:r>
        <w:rPr>
          <w:rFonts w:hint="default" w:ascii="仿宋_GB2312" w:hAnsi="宋体" w:eastAsia="仿宋_GB2312" w:cs="仿宋_GB2312"/>
          <w:i w:val="0"/>
          <w:caps w:val="0"/>
          <w:color w:val="auto"/>
          <w:spacing w:val="0"/>
          <w:sz w:val="32"/>
          <w:szCs w:val="32"/>
          <w:shd w:val="clear" w:color="auto" w:fill="FFFFFF"/>
        </w:rPr>
        <w:t>傅满狮副局长</w:t>
      </w:r>
      <w:r>
        <w:rPr>
          <w:rFonts w:hint="eastAsia" w:ascii="仿宋_GB2312" w:hAnsi="仿宋_GB2312" w:eastAsia="仿宋_GB2312" w:cs="仿宋_GB2312"/>
          <w:b w:val="0"/>
          <w:i w:val="0"/>
          <w:caps w:val="0"/>
          <w:color w:val="000000"/>
          <w:spacing w:val="0"/>
          <w:sz w:val="32"/>
          <w:szCs w:val="32"/>
          <w:lang w:val="en-US" w:eastAsia="zh-CN"/>
        </w:rPr>
        <w:t xml:space="preserve">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20" w:lineRule="exact"/>
        <w:ind w:left="0" w:right="0" w:firstLine="607"/>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民政</w:t>
      </w:r>
      <w:r>
        <w:rPr>
          <w:rFonts w:hint="eastAsia" w:ascii="仿宋_GB2312" w:hAnsi="仿宋_GB2312" w:eastAsia="仿宋_GB2312" w:cs="仿宋_GB2312"/>
          <w:b w:val="0"/>
          <w:i w:val="0"/>
          <w:caps w:val="0"/>
          <w:color w:val="000000"/>
          <w:spacing w:val="0"/>
          <w:sz w:val="32"/>
          <w:szCs w:val="32"/>
          <w:lang w:eastAsia="zh-CN"/>
        </w:rPr>
        <w:t>局</w:t>
      </w:r>
      <w:r>
        <w:rPr>
          <w:rFonts w:hint="eastAsia" w:ascii="仿宋_GB2312" w:hAnsi="仿宋_GB2312" w:eastAsia="仿宋_GB2312" w:cs="仿宋_GB2312"/>
          <w:b w:val="0"/>
          <w:i w:val="0"/>
          <w:caps w:val="0"/>
          <w:color w:val="000000"/>
          <w:spacing w:val="0"/>
          <w:sz w:val="32"/>
          <w:szCs w:val="32"/>
        </w:rPr>
        <w:t>卢金福副局长</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20" w:lineRule="exact"/>
        <w:ind w:left="0" w:right="0" w:firstLine="607"/>
        <w:jc w:val="left"/>
        <w:textAlignment w:val="auto"/>
        <w:rPr>
          <w:rFonts w:hint="eastAsia" w:ascii="仿宋_GB2312" w:hAnsi="仿宋_GB2312" w:eastAsia="仿宋_GB2312" w:cs="仿宋_GB2312"/>
          <w:b w:val="0"/>
          <w:i w:val="0"/>
          <w:caps w:val="0"/>
          <w:color w:val="000000"/>
          <w:spacing w:val="0"/>
          <w:sz w:val="32"/>
          <w:szCs w:val="32"/>
          <w:lang w:val="en-US" w:eastAsia="zh-CN"/>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人社</w:t>
      </w:r>
      <w:r>
        <w:rPr>
          <w:rFonts w:hint="eastAsia" w:ascii="仿宋_GB2312" w:hAnsi="仿宋_GB2312" w:eastAsia="仿宋_GB2312" w:cs="仿宋_GB2312"/>
          <w:b w:val="0"/>
          <w:i w:val="0"/>
          <w:caps w:val="0"/>
          <w:color w:val="000000"/>
          <w:spacing w:val="0"/>
          <w:sz w:val="32"/>
          <w:szCs w:val="32"/>
          <w:lang w:eastAsia="zh-CN"/>
        </w:rPr>
        <w:t>局</w:t>
      </w:r>
      <w:r>
        <w:rPr>
          <w:rFonts w:hint="eastAsia" w:ascii="仿宋_GB2312" w:hAnsi="仿宋_GB2312" w:eastAsia="仿宋_GB2312" w:cs="仿宋_GB2312"/>
          <w:i w:val="0"/>
          <w:color w:val="000000"/>
          <w:sz w:val="32"/>
          <w:szCs w:val="32"/>
          <w:u w:val="none"/>
          <w:lang w:val="en-US" w:eastAsia="zh-CN"/>
        </w:rPr>
        <w:t>黄国水</w:t>
      </w:r>
      <w:r>
        <w:rPr>
          <w:rFonts w:hint="eastAsia" w:ascii="仿宋_GB2312" w:hAnsi="仿宋_GB2312" w:eastAsia="仿宋_GB2312" w:cs="仿宋_GB2312"/>
          <w:color w:val="000000"/>
          <w:sz w:val="32"/>
          <w:szCs w:val="32"/>
          <w:lang w:eastAsia="zh-CN"/>
        </w:rPr>
        <w:t>副局长</w:t>
      </w:r>
      <w:r>
        <w:rPr>
          <w:rFonts w:hint="eastAsia" w:ascii="仿宋_GB2312" w:hAnsi="仿宋_GB2312" w:eastAsia="仿宋_GB2312" w:cs="仿宋_GB2312"/>
          <w:b w:val="0"/>
          <w:i w:val="0"/>
          <w:caps w:val="0"/>
          <w:color w:val="000000"/>
          <w:spacing w:val="0"/>
          <w:sz w:val="32"/>
          <w:szCs w:val="32"/>
          <w:lang w:val="en-US" w:eastAsia="zh-CN"/>
        </w:rPr>
        <w:t xml:space="preserve">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20" w:lineRule="exact"/>
        <w:ind w:right="0"/>
        <w:jc w:val="left"/>
        <w:textAlignment w:val="auto"/>
        <w:rPr>
          <w:rFonts w:hint="eastAsia" w:ascii="仿宋_GB2312" w:hAnsi="仿宋_GB2312" w:eastAsia="仿宋_GB2312" w:cs="仿宋_GB2312"/>
          <w:b w:val="0"/>
          <w:i w:val="0"/>
          <w:caps w:val="0"/>
          <w:color w:val="000000"/>
          <w:spacing w:val="0"/>
          <w:sz w:val="32"/>
          <w:szCs w:val="32"/>
          <w:lang w:val="en-US" w:eastAsia="zh-CN"/>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交通运输</w:t>
      </w:r>
      <w:r>
        <w:rPr>
          <w:rFonts w:hint="eastAsia" w:ascii="仿宋_GB2312" w:hAnsi="仿宋_GB2312" w:eastAsia="仿宋_GB2312" w:cs="仿宋_GB2312"/>
          <w:b w:val="0"/>
          <w:i w:val="0"/>
          <w:caps w:val="0"/>
          <w:color w:val="000000"/>
          <w:spacing w:val="0"/>
          <w:sz w:val="32"/>
          <w:szCs w:val="32"/>
          <w:lang w:eastAsia="zh-CN"/>
        </w:rPr>
        <w:t>局</w:t>
      </w:r>
      <w:r>
        <w:rPr>
          <w:rFonts w:hint="eastAsia" w:ascii="仿宋_GB2312" w:hAnsi="仿宋_GB2312" w:eastAsia="仿宋_GB2312" w:cs="仿宋_GB2312"/>
          <w:bCs/>
          <w:color w:val="000000"/>
          <w:sz w:val="32"/>
          <w:szCs w:val="32"/>
          <w:lang w:val="en-US" w:eastAsia="zh-CN"/>
        </w:rPr>
        <w:t>林志敏副局长</w:t>
      </w:r>
      <w:r>
        <w:rPr>
          <w:rFonts w:hint="eastAsia" w:ascii="仿宋_GB2312" w:hAnsi="仿宋_GB2312" w:eastAsia="仿宋_GB2312" w:cs="仿宋_GB2312"/>
          <w:b w:val="0"/>
          <w:i w:val="0"/>
          <w:caps w:val="0"/>
          <w:color w:val="000000"/>
          <w:spacing w:val="0"/>
          <w:sz w:val="32"/>
          <w:szCs w:val="32"/>
          <w:lang w:val="en-US" w:eastAsia="zh-CN"/>
        </w:rPr>
        <w:t xml:space="preserve">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20" w:lineRule="exact"/>
        <w:ind w:right="0"/>
        <w:jc w:val="left"/>
        <w:textAlignment w:val="auto"/>
        <w:rPr>
          <w:rFonts w:hint="eastAsia" w:ascii="仿宋_GB2312" w:hAnsi="宋体" w:eastAsia="仿宋_GB2312" w:cs="仿宋_GB2312"/>
          <w:i w:val="0"/>
          <w:caps w:val="0"/>
          <w:color w:val="000000"/>
          <w:spacing w:val="0"/>
          <w:sz w:val="30"/>
          <w:szCs w:val="30"/>
          <w:shd w:val="clear" w:color="auto" w:fill="FFFFFF"/>
          <w:lang w:eastAsia="zh-CN"/>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宋体" w:eastAsia="仿宋_GB2312" w:cs="仿宋_GB2312"/>
          <w:i w:val="0"/>
          <w:caps w:val="0"/>
          <w:color w:val="000000"/>
          <w:spacing w:val="0"/>
          <w:sz w:val="30"/>
          <w:szCs w:val="30"/>
          <w:shd w:val="clear" w:color="auto" w:fill="FFFFFF"/>
        </w:rPr>
        <w:t>自然资源局</w:t>
      </w:r>
      <w:r>
        <w:rPr>
          <w:rFonts w:ascii="仿宋_GB2312" w:hAnsi="宋体" w:eastAsia="仿宋_GB2312" w:cs="仿宋_GB2312"/>
          <w:i w:val="0"/>
          <w:caps w:val="0"/>
          <w:color w:val="000000"/>
          <w:spacing w:val="0"/>
          <w:sz w:val="30"/>
          <w:szCs w:val="30"/>
          <w:shd w:val="clear" w:color="auto" w:fill="FFFFFF"/>
        </w:rPr>
        <w:t>副局长余志雄</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20" w:lineRule="exact"/>
        <w:ind w:right="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bCs w:val="0"/>
          <w:color w:val="000000"/>
          <w:sz w:val="32"/>
          <w:szCs w:val="32"/>
        </w:rPr>
        <w:t>生态环境局</w:t>
      </w:r>
      <w:r>
        <w:rPr>
          <w:rFonts w:hint="default" w:ascii="仿宋_GB2312" w:hAnsi="宋体" w:eastAsia="仿宋_GB2312" w:cs="仿宋_GB2312"/>
          <w:i w:val="0"/>
          <w:caps w:val="0"/>
          <w:color w:val="auto"/>
          <w:spacing w:val="0"/>
          <w:sz w:val="32"/>
          <w:szCs w:val="32"/>
          <w:shd w:val="clear" w:color="auto" w:fill="FFFFFF"/>
        </w:rPr>
        <w:t>陈锦鹤监察大队大队长</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20" w:lineRule="exact"/>
        <w:ind w:right="0" w:firstLine="1600" w:firstLineChars="5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lang w:eastAsia="zh-CN"/>
        </w:rPr>
        <w:t>县市场监督管理局</w:t>
      </w:r>
      <w:r>
        <w:rPr>
          <w:rFonts w:ascii="仿宋_GB2312" w:hAnsi="宋体" w:eastAsia="仿宋_GB2312" w:cs="仿宋_GB2312"/>
          <w:i w:val="0"/>
          <w:caps w:val="0"/>
          <w:color w:val="000000"/>
          <w:spacing w:val="0"/>
          <w:sz w:val="32"/>
          <w:szCs w:val="32"/>
          <w:shd w:val="clear" w:color="auto" w:fill="FFFFFF"/>
        </w:rPr>
        <w:t>杨光洪质量总监</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20" w:lineRule="exact"/>
        <w:ind w:right="0" w:firstLine="1600" w:firstLineChars="5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气象局</w:t>
      </w:r>
      <w:r>
        <w:rPr>
          <w:rFonts w:hint="eastAsia" w:ascii="仿宋_GB2312" w:hAnsi="仿宋_GB2312" w:eastAsia="仿宋_GB2312" w:cs="仿宋_GB2312"/>
          <w:color w:val="000000"/>
          <w:sz w:val="32"/>
          <w:szCs w:val="32"/>
          <w:lang w:val="en-US" w:eastAsia="zh-CN"/>
        </w:rPr>
        <w:t>李海珊</w:t>
      </w:r>
      <w:r>
        <w:rPr>
          <w:rFonts w:hint="eastAsia" w:ascii="仿宋_GB2312" w:hAnsi="仿宋_GB2312" w:eastAsia="仿宋_GB2312" w:cs="仿宋_GB2312"/>
          <w:color w:val="000000"/>
          <w:sz w:val="32"/>
          <w:szCs w:val="32"/>
        </w:rPr>
        <w:t>副</w:t>
      </w:r>
      <w:r>
        <w:rPr>
          <w:rFonts w:hint="eastAsia" w:ascii="仿宋_GB2312" w:hAnsi="仿宋_GB2312" w:eastAsia="仿宋_GB2312" w:cs="仿宋_GB2312"/>
          <w:color w:val="000000"/>
          <w:sz w:val="32"/>
          <w:szCs w:val="32"/>
          <w:lang w:eastAsia="zh-CN"/>
        </w:rPr>
        <w:t>局长</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20" w:lineRule="exact"/>
        <w:ind w:right="0" w:firstLine="1600" w:firstLineChars="5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消防救援</w:t>
      </w:r>
      <w:r>
        <w:rPr>
          <w:rFonts w:hint="eastAsia" w:ascii="仿宋_GB2312" w:hAnsi="仿宋_GB2312" w:eastAsia="仿宋_GB2312" w:cs="仿宋_GB2312"/>
          <w:b w:val="0"/>
          <w:i w:val="0"/>
          <w:caps w:val="0"/>
          <w:color w:val="000000"/>
          <w:spacing w:val="0"/>
          <w:sz w:val="32"/>
          <w:szCs w:val="32"/>
          <w:lang w:eastAsia="zh-CN"/>
        </w:rPr>
        <w:t>大</w:t>
      </w:r>
      <w:r>
        <w:rPr>
          <w:rFonts w:hint="eastAsia" w:ascii="仿宋_GB2312" w:hAnsi="仿宋_GB2312" w:eastAsia="仿宋_GB2312" w:cs="仿宋_GB2312"/>
          <w:b w:val="0"/>
          <w:i w:val="0"/>
          <w:caps w:val="0"/>
          <w:color w:val="000000"/>
          <w:spacing w:val="0"/>
          <w:sz w:val="32"/>
          <w:szCs w:val="32"/>
        </w:rPr>
        <w:t>队</w:t>
      </w:r>
      <w:r>
        <w:rPr>
          <w:rFonts w:hint="eastAsia" w:ascii="仿宋_GB2312" w:hAnsi="仿宋_GB2312" w:eastAsia="仿宋_GB2312" w:cs="仿宋_GB2312"/>
          <w:color w:val="000000"/>
          <w:sz w:val="32"/>
          <w:szCs w:val="32"/>
          <w:lang w:val="en-US" w:eastAsia="zh-CN"/>
        </w:rPr>
        <w:t>郑雪锋</w:t>
      </w:r>
      <w:r>
        <w:rPr>
          <w:rFonts w:hint="eastAsia" w:ascii="仿宋_GB2312" w:hAnsi="仿宋_GB2312" w:eastAsia="仿宋_GB2312" w:cs="仿宋_GB2312"/>
          <w:color w:val="000000"/>
          <w:sz w:val="32"/>
          <w:szCs w:val="32"/>
          <w:lang w:eastAsia="zh-CN"/>
        </w:rPr>
        <w:t>大队长</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20" w:lineRule="exact"/>
        <w:ind w:right="0" w:firstLine="1600" w:firstLineChars="5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县总工会钟健翔主任科员</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20" w:lineRule="exact"/>
        <w:ind w:left="203" w:right="0" w:firstLine="456"/>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领导小组办公室设在</w:t>
      </w:r>
      <w:r>
        <w:rPr>
          <w:rFonts w:hint="eastAsia" w:ascii="仿宋_GB2312" w:hAnsi="仿宋_GB2312" w:eastAsia="仿宋_GB2312" w:cs="仿宋_GB2312"/>
          <w:b w:val="0"/>
          <w:i w:val="0"/>
          <w:caps w:val="0"/>
          <w:color w:val="000000"/>
          <w:spacing w:val="0"/>
          <w:sz w:val="32"/>
          <w:szCs w:val="32"/>
          <w:lang w:val="en-US" w:eastAsia="zh-CN"/>
        </w:rPr>
        <w:t>县</w:t>
      </w:r>
      <w:r>
        <w:rPr>
          <w:rFonts w:hint="eastAsia" w:ascii="仿宋_GB2312" w:hAnsi="仿宋_GB2312" w:eastAsia="仿宋_GB2312" w:cs="仿宋_GB2312"/>
          <w:b w:val="0"/>
          <w:i w:val="0"/>
          <w:caps w:val="0"/>
          <w:color w:val="000000"/>
          <w:spacing w:val="0"/>
          <w:sz w:val="32"/>
          <w:szCs w:val="32"/>
          <w:lang w:eastAsia="zh-CN"/>
        </w:rPr>
        <w:t>应急</w:t>
      </w:r>
      <w:r>
        <w:rPr>
          <w:rFonts w:hint="eastAsia" w:ascii="仿宋_GB2312" w:hAnsi="仿宋_GB2312" w:eastAsia="仿宋_GB2312" w:cs="仿宋_GB2312"/>
          <w:b w:val="0"/>
          <w:i w:val="0"/>
          <w:caps w:val="0"/>
          <w:color w:val="000000"/>
          <w:spacing w:val="0"/>
          <w:sz w:val="32"/>
          <w:szCs w:val="32"/>
        </w:rPr>
        <w:t>局，负责协调应急救援日常工作。</w:t>
      </w:r>
      <w:r>
        <w:rPr>
          <w:rFonts w:hint="eastAsia" w:ascii="仿宋_GB2312" w:hAnsi="仿宋_GB2312" w:eastAsia="仿宋_GB2312" w:cs="仿宋_GB2312"/>
          <w:b w:val="0"/>
          <w:i w:val="0"/>
          <w:caps w:val="0"/>
          <w:color w:val="000000"/>
          <w:spacing w:val="0"/>
          <w:sz w:val="32"/>
          <w:szCs w:val="32"/>
          <w:lang w:eastAsia="zh-CN"/>
        </w:rPr>
        <w:t>县应急</w:t>
      </w:r>
      <w:r>
        <w:rPr>
          <w:rFonts w:hint="eastAsia" w:ascii="仿宋_GB2312" w:hAnsi="仿宋_GB2312" w:eastAsia="仿宋_GB2312" w:cs="仿宋_GB2312"/>
          <w:b w:val="0"/>
          <w:i w:val="0"/>
          <w:caps w:val="0"/>
          <w:color w:val="000000"/>
          <w:spacing w:val="0"/>
          <w:sz w:val="32"/>
          <w:szCs w:val="32"/>
        </w:rPr>
        <w:t>局局长兼任办公室主任；</w:t>
      </w:r>
      <w:r>
        <w:rPr>
          <w:rFonts w:hint="eastAsia" w:ascii="仿宋_GB2312" w:hAnsi="仿宋_GB2312" w:eastAsia="仿宋_GB2312" w:cs="仿宋_GB2312"/>
          <w:b w:val="0"/>
          <w:i w:val="0"/>
          <w:caps w:val="0"/>
          <w:color w:val="000000"/>
          <w:spacing w:val="0"/>
          <w:sz w:val="32"/>
          <w:szCs w:val="32"/>
          <w:lang w:eastAsia="zh-CN"/>
        </w:rPr>
        <w:t>县应急</w:t>
      </w:r>
      <w:r>
        <w:rPr>
          <w:rFonts w:hint="eastAsia" w:ascii="仿宋_GB2312" w:hAnsi="仿宋_GB2312" w:eastAsia="仿宋_GB2312" w:cs="仿宋_GB2312"/>
          <w:b w:val="0"/>
          <w:i w:val="0"/>
          <w:caps w:val="0"/>
          <w:color w:val="000000"/>
          <w:spacing w:val="0"/>
          <w:sz w:val="32"/>
          <w:szCs w:val="32"/>
        </w:rPr>
        <w:t>局、</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工信局、</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公安</w:t>
      </w:r>
      <w:r>
        <w:rPr>
          <w:rFonts w:hint="eastAsia" w:ascii="仿宋_GB2312" w:hAnsi="仿宋_GB2312" w:eastAsia="仿宋_GB2312" w:cs="仿宋_GB2312"/>
          <w:b w:val="0"/>
          <w:i w:val="0"/>
          <w:caps w:val="0"/>
          <w:color w:val="000000"/>
          <w:spacing w:val="0"/>
          <w:sz w:val="32"/>
          <w:szCs w:val="32"/>
          <w:lang w:eastAsia="zh-CN"/>
        </w:rPr>
        <w:t>局</w:t>
      </w:r>
      <w:r>
        <w:rPr>
          <w:rFonts w:hint="eastAsia" w:ascii="仿宋_GB2312" w:hAnsi="仿宋_GB2312" w:eastAsia="仿宋_GB2312" w:cs="仿宋_GB2312"/>
          <w:b w:val="0"/>
          <w:i w:val="0"/>
          <w:caps w:val="0"/>
          <w:color w:val="000000"/>
          <w:spacing w:val="0"/>
          <w:sz w:val="32"/>
          <w:szCs w:val="32"/>
        </w:rPr>
        <w:t>交警</w:t>
      </w:r>
      <w:r>
        <w:rPr>
          <w:rFonts w:hint="eastAsia" w:ascii="仿宋_GB2312" w:hAnsi="仿宋_GB2312" w:eastAsia="仿宋_GB2312" w:cs="仿宋_GB2312"/>
          <w:b w:val="0"/>
          <w:i w:val="0"/>
          <w:caps w:val="0"/>
          <w:color w:val="000000"/>
          <w:spacing w:val="0"/>
          <w:sz w:val="32"/>
          <w:szCs w:val="32"/>
          <w:lang w:eastAsia="zh-CN"/>
        </w:rPr>
        <w:t>大</w:t>
      </w:r>
      <w:r>
        <w:rPr>
          <w:rFonts w:hint="eastAsia" w:ascii="仿宋_GB2312" w:hAnsi="仿宋_GB2312" w:eastAsia="仿宋_GB2312" w:cs="仿宋_GB2312"/>
          <w:b w:val="0"/>
          <w:i w:val="0"/>
          <w:caps w:val="0"/>
          <w:color w:val="000000"/>
          <w:spacing w:val="0"/>
          <w:sz w:val="32"/>
          <w:szCs w:val="32"/>
        </w:rPr>
        <w:t>队、</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交通运输</w:t>
      </w:r>
      <w:r>
        <w:rPr>
          <w:rFonts w:hint="eastAsia" w:ascii="仿宋_GB2312" w:hAnsi="仿宋_GB2312" w:eastAsia="仿宋_GB2312" w:cs="仿宋_GB2312"/>
          <w:b w:val="0"/>
          <w:i w:val="0"/>
          <w:caps w:val="0"/>
          <w:color w:val="000000"/>
          <w:spacing w:val="0"/>
          <w:sz w:val="32"/>
          <w:szCs w:val="32"/>
          <w:lang w:eastAsia="zh-CN"/>
        </w:rPr>
        <w:t>局</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卫</w:t>
      </w:r>
      <w:r>
        <w:rPr>
          <w:rFonts w:hint="eastAsia" w:ascii="仿宋_GB2312" w:hAnsi="仿宋_GB2312" w:eastAsia="仿宋_GB2312" w:cs="仿宋_GB2312"/>
          <w:b w:val="0"/>
          <w:i w:val="0"/>
          <w:caps w:val="0"/>
          <w:color w:val="000000"/>
          <w:spacing w:val="0"/>
          <w:sz w:val="32"/>
          <w:szCs w:val="32"/>
          <w:lang w:eastAsia="zh-CN"/>
        </w:rPr>
        <w:t>健局</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eastAsia="zh-CN"/>
        </w:rPr>
        <w:t>县市场监督管理局</w:t>
      </w:r>
      <w:r>
        <w:rPr>
          <w:rFonts w:hint="eastAsia" w:ascii="仿宋_GB2312" w:hAnsi="仿宋_GB2312" w:eastAsia="仿宋_GB2312" w:cs="仿宋_GB2312"/>
          <w:b w:val="0"/>
          <w:i w:val="0"/>
          <w:caps w:val="0"/>
          <w:color w:val="000000"/>
          <w:spacing w:val="0"/>
          <w:sz w:val="32"/>
          <w:szCs w:val="32"/>
        </w:rPr>
        <w:t>、</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财政</w:t>
      </w:r>
      <w:r>
        <w:rPr>
          <w:rFonts w:hint="eastAsia" w:ascii="仿宋_GB2312" w:hAnsi="仿宋_GB2312" w:eastAsia="仿宋_GB2312" w:cs="仿宋_GB2312"/>
          <w:b w:val="0"/>
          <w:i w:val="0"/>
          <w:caps w:val="0"/>
          <w:color w:val="000000"/>
          <w:spacing w:val="0"/>
          <w:sz w:val="32"/>
          <w:szCs w:val="32"/>
          <w:lang w:eastAsia="zh-CN"/>
        </w:rPr>
        <w:t>局</w:t>
      </w:r>
      <w:r>
        <w:rPr>
          <w:rFonts w:hint="eastAsia" w:ascii="仿宋_GB2312" w:hAnsi="仿宋_GB2312" w:eastAsia="仿宋_GB2312" w:cs="仿宋_GB2312"/>
          <w:b w:val="0"/>
          <w:i w:val="0"/>
          <w:caps w:val="0"/>
          <w:color w:val="000000"/>
          <w:spacing w:val="0"/>
          <w:sz w:val="32"/>
          <w:szCs w:val="32"/>
        </w:rPr>
        <w:t>等部门负责人任办公室成员。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20" w:lineRule="exact"/>
        <w:ind w:left="203" w:right="0" w:firstLine="456"/>
        <w:jc w:val="left"/>
        <w:textAlignment w:val="auto"/>
        <w:rPr>
          <w:rFonts w:hint="eastAsia" w:ascii="仿宋_GB2312" w:hAnsi="仿宋_GB2312" w:eastAsia="仿宋_GB2312" w:cs="仿宋_GB2312"/>
          <w:b w:val="0"/>
          <w:i w:val="0"/>
          <w:caps w:val="0"/>
          <w:color w:val="000000"/>
          <w:spacing w:val="0"/>
          <w:sz w:val="32"/>
          <w:szCs w:val="32"/>
          <w:lang w:val="en-US" w:eastAsia="zh-CN"/>
        </w:rPr>
      </w:pPr>
    </w:p>
    <w:p>
      <w:pPr>
        <w:pStyle w:val="5"/>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20" w:lineRule="exact"/>
        <w:ind w:left="0" w:right="0"/>
        <w:jc w:val="left"/>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8.3 </w:t>
      </w:r>
      <w:r>
        <w:rPr>
          <w:rFonts w:hint="eastAsia" w:ascii="仿宋_GB2312" w:hAnsi="仿宋_GB2312" w:eastAsia="仿宋_GB2312" w:cs="仿宋_GB2312"/>
          <w:b/>
          <w:bCs/>
          <w:i w:val="0"/>
          <w:caps w:val="0"/>
          <w:color w:val="000000"/>
          <w:spacing w:val="0"/>
          <w:sz w:val="32"/>
          <w:szCs w:val="32"/>
          <w:lang w:eastAsia="zh-CN"/>
        </w:rPr>
        <w:t>县</w:t>
      </w:r>
      <w:r>
        <w:rPr>
          <w:rFonts w:hint="eastAsia" w:ascii="仿宋_GB2312" w:hAnsi="仿宋_GB2312" w:eastAsia="仿宋_GB2312" w:cs="仿宋_GB2312"/>
          <w:b/>
          <w:bCs/>
          <w:i w:val="0"/>
          <w:caps w:val="0"/>
          <w:color w:val="000000"/>
          <w:spacing w:val="0"/>
          <w:sz w:val="32"/>
          <w:szCs w:val="32"/>
        </w:rPr>
        <w:t>有关部门联系人 </w:t>
      </w:r>
    </w:p>
    <w:tbl>
      <w:tblPr>
        <w:tblStyle w:val="9"/>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2241"/>
        <w:gridCol w:w="2700"/>
        <w:gridCol w:w="151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330" w:type="dxa"/>
            <w:vAlign w:val="center"/>
          </w:tcPr>
          <w:p>
            <w:pPr>
              <w:spacing w:line="600" w:lineRule="exact"/>
              <w:jc w:val="center"/>
              <w:rPr>
                <w:rFonts w:hint="eastAsia" w:ascii="宋体" w:hAnsi="宋体" w:cs="宋体"/>
                <w:b/>
                <w:sz w:val="24"/>
                <w:szCs w:val="24"/>
              </w:rPr>
            </w:pPr>
            <w:r>
              <w:rPr>
                <w:rFonts w:hint="eastAsia" w:ascii="宋体" w:hAnsi="宋体" w:cs="宋体"/>
                <w:b/>
                <w:sz w:val="24"/>
                <w:szCs w:val="24"/>
              </w:rPr>
              <w:t>姓　名</w:t>
            </w:r>
          </w:p>
        </w:tc>
        <w:tc>
          <w:tcPr>
            <w:tcW w:w="2241" w:type="dxa"/>
            <w:vAlign w:val="center"/>
          </w:tcPr>
          <w:p>
            <w:pPr>
              <w:spacing w:line="600" w:lineRule="exact"/>
              <w:jc w:val="center"/>
              <w:rPr>
                <w:rFonts w:hint="eastAsia" w:ascii="宋体" w:hAnsi="宋体" w:cs="宋体"/>
                <w:b/>
                <w:sz w:val="24"/>
                <w:szCs w:val="24"/>
              </w:rPr>
            </w:pPr>
            <w:r>
              <w:rPr>
                <w:rFonts w:hint="eastAsia" w:ascii="宋体" w:hAnsi="宋体" w:cs="宋体"/>
                <w:b/>
                <w:sz w:val="24"/>
                <w:szCs w:val="24"/>
              </w:rPr>
              <w:t>单　位</w:t>
            </w:r>
          </w:p>
        </w:tc>
        <w:tc>
          <w:tcPr>
            <w:tcW w:w="2700" w:type="dxa"/>
            <w:vAlign w:val="center"/>
          </w:tcPr>
          <w:p>
            <w:pPr>
              <w:spacing w:line="600" w:lineRule="exact"/>
              <w:jc w:val="center"/>
              <w:rPr>
                <w:rFonts w:hint="eastAsia" w:ascii="宋体" w:hAnsi="宋体" w:cs="宋体"/>
                <w:b/>
                <w:sz w:val="24"/>
                <w:szCs w:val="24"/>
              </w:rPr>
            </w:pPr>
            <w:r>
              <w:rPr>
                <w:rFonts w:hint="eastAsia" w:ascii="宋体" w:hAnsi="宋体" w:cs="宋体"/>
                <w:b/>
                <w:sz w:val="24"/>
                <w:szCs w:val="24"/>
              </w:rPr>
              <w:t>职　务　</w:t>
            </w:r>
          </w:p>
        </w:tc>
        <w:tc>
          <w:tcPr>
            <w:tcW w:w="1515" w:type="dxa"/>
            <w:vAlign w:val="center"/>
          </w:tcPr>
          <w:p>
            <w:pPr>
              <w:spacing w:line="600" w:lineRule="exact"/>
              <w:jc w:val="center"/>
              <w:rPr>
                <w:rFonts w:hint="eastAsia" w:ascii="宋体" w:hAnsi="宋体" w:cs="宋体"/>
                <w:b/>
                <w:sz w:val="24"/>
                <w:szCs w:val="24"/>
              </w:rPr>
            </w:pPr>
            <w:r>
              <w:rPr>
                <w:rFonts w:hint="eastAsia" w:ascii="宋体" w:hAnsi="宋体" w:cs="宋体"/>
                <w:b/>
                <w:sz w:val="24"/>
                <w:szCs w:val="24"/>
              </w:rPr>
              <w:t>办公室电话</w:t>
            </w:r>
          </w:p>
        </w:tc>
        <w:tc>
          <w:tcPr>
            <w:tcW w:w="1590" w:type="dxa"/>
            <w:vAlign w:val="center"/>
          </w:tcPr>
          <w:p>
            <w:pPr>
              <w:spacing w:line="600" w:lineRule="exact"/>
              <w:jc w:val="center"/>
              <w:rPr>
                <w:rFonts w:hint="eastAsia" w:ascii="宋体" w:hAnsi="宋体" w:cs="宋体"/>
                <w:b/>
                <w:sz w:val="24"/>
                <w:szCs w:val="24"/>
              </w:rPr>
            </w:pPr>
            <w:r>
              <w:rPr>
                <w:rFonts w:hint="eastAsia" w:ascii="宋体" w:hAnsi="宋体" w:cs="宋体"/>
                <w:b/>
                <w:sz w:val="24"/>
                <w:szCs w:val="24"/>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30" w:type="dxa"/>
            <w:vAlign w:val="center"/>
          </w:tcPr>
          <w:p>
            <w:pPr>
              <w:spacing w:line="600" w:lineRule="exact"/>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rPr>
              <w:t>王丽闽</w:t>
            </w:r>
          </w:p>
        </w:tc>
        <w:tc>
          <w:tcPr>
            <w:tcW w:w="2241"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县委宣传部</w:t>
            </w:r>
          </w:p>
        </w:tc>
        <w:tc>
          <w:tcPr>
            <w:tcW w:w="2700" w:type="dxa"/>
            <w:vAlign w:val="center"/>
          </w:tcPr>
          <w:p>
            <w:pPr>
              <w:widowControl w:val="0"/>
              <w:wordWrap/>
              <w:adjustRightInd/>
              <w:snapToGrid/>
              <w:spacing w:before="0" w:after="0" w:line="320" w:lineRule="exact"/>
              <w:ind w:left="0" w:leftChars="0" w:right="0" w:firstLine="0" w:firstLineChars="0"/>
              <w:jc w:val="both"/>
              <w:textAlignment w:val="auto"/>
              <w:outlineLvl w:val="9"/>
              <w:rPr>
                <w:rFonts w:hint="eastAsia" w:ascii="仿宋_GB2312" w:hAnsi="宋体" w:eastAsia="仿宋_GB2312" w:cs="宋体"/>
                <w:sz w:val="24"/>
                <w:szCs w:val="24"/>
                <w:lang w:eastAsia="zh-CN"/>
              </w:rPr>
            </w:pPr>
            <w:r>
              <w:rPr>
                <w:rFonts w:hint="eastAsia" w:ascii="仿宋_GB2312" w:hAnsi="宋体" w:eastAsia="仿宋_GB2312" w:cs="宋体"/>
                <w:sz w:val="24"/>
                <w:szCs w:val="24"/>
              </w:rPr>
              <w:t>县委宣传部新闻股负责人、县互联网新闻中心主任</w:t>
            </w:r>
          </w:p>
        </w:tc>
        <w:tc>
          <w:tcPr>
            <w:tcW w:w="1515" w:type="dxa"/>
            <w:vAlign w:val="center"/>
          </w:tcPr>
          <w:p>
            <w:pPr>
              <w:spacing w:line="600" w:lineRule="exact"/>
              <w:jc w:val="center"/>
              <w:rPr>
                <w:rFonts w:hint="default" w:ascii="仿宋_GB2312" w:hAnsi="宋体" w:eastAsia="仿宋_GB2312" w:cs="宋体"/>
                <w:sz w:val="24"/>
                <w:szCs w:val="24"/>
                <w:lang w:val="en-US" w:eastAsia="zh-CN"/>
              </w:rPr>
            </w:pPr>
            <w:r>
              <w:rPr>
                <w:rFonts w:hint="default" w:ascii="仿宋_GB2312" w:hAnsi="宋体" w:eastAsia="仿宋_GB2312" w:cs="宋体"/>
                <w:sz w:val="24"/>
                <w:szCs w:val="24"/>
              </w:rPr>
              <w:t>8261096</w:t>
            </w:r>
          </w:p>
        </w:tc>
        <w:tc>
          <w:tcPr>
            <w:tcW w:w="1590" w:type="dxa"/>
            <w:vAlign w:val="center"/>
          </w:tcPr>
          <w:p>
            <w:pPr>
              <w:spacing w:line="600" w:lineRule="exact"/>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rPr>
              <w:t>13799682709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330"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郭明理</w:t>
            </w:r>
          </w:p>
        </w:tc>
        <w:tc>
          <w:tcPr>
            <w:tcW w:w="2241"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县</w:t>
            </w:r>
            <w:r>
              <w:rPr>
                <w:rFonts w:hint="eastAsia" w:ascii="仿宋_GB2312" w:hAnsi="宋体" w:eastAsia="仿宋_GB2312" w:cs="宋体"/>
                <w:sz w:val="24"/>
                <w:szCs w:val="24"/>
                <w:lang w:eastAsia="zh-CN"/>
              </w:rPr>
              <w:t>工信</w:t>
            </w:r>
            <w:r>
              <w:rPr>
                <w:rFonts w:hint="eastAsia" w:ascii="仿宋_GB2312" w:hAnsi="宋体" w:eastAsia="仿宋_GB2312" w:cs="宋体"/>
                <w:sz w:val="24"/>
                <w:szCs w:val="24"/>
              </w:rPr>
              <w:t>局</w:t>
            </w:r>
          </w:p>
        </w:tc>
        <w:tc>
          <w:tcPr>
            <w:tcW w:w="2700" w:type="dxa"/>
            <w:vAlign w:val="center"/>
          </w:tcPr>
          <w:p>
            <w:pPr>
              <w:spacing w:line="600" w:lineRule="exact"/>
              <w:rPr>
                <w:rFonts w:hint="eastAsia" w:ascii="仿宋_GB2312" w:hAnsi="宋体" w:eastAsia="仿宋_GB2312" w:cs="宋体"/>
                <w:sz w:val="24"/>
                <w:szCs w:val="24"/>
              </w:rPr>
            </w:pPr>
            <w:r>
              <w:rPr>
                <w:rFonts w:hint="eastAsia" w:ascii="仿宋_GB2312" w:hAnsi="宋体" w:eastAsia="仿宋_GB2312" w:cs="宋体"/>
                <w:sz w:val="24"/>
                <w:szCs w:val="24"/>
                <w:lang w:eastAsia="zh-CN"/>
              </w:rPr>
              <w:t>股</w:t>
            </w:r>
            <w:r>
              <w:rPr>
                <w:rFonts w:hint="eastAsia" w:ascii="仿宋_GB2312" w:hAnsi="宋体" w:eastAsia="仿宋_GB2312" w:cs="宋体"/>
                <w:sz w:val="24"/>
                <w:szCs w:val="24"/>
              </w:rPr>
              <w:t>长</w:t>
            </w:r>
          </w:p>
        </w:tc>
        <w:tc>
          <w:tcPr>
            <w:tcW w:w="1515" w:type="dxa"/>
            <w:vAlign w:val="center"/>
          </w:tcPr>
          <w:p>
            <w:pPr>
              <w:spacing w:line="600" w:lineRule="exact"/>
              <w:jc w:val="center"/>
              <w:rPr>
                <w:rFonts w:hint="default" w:ascii="仿宋_GB2312" w:hAnsi="宋体" w:eastAsia="仿宋_GB2312" w:cs="宋体"/>
                <w:sz w:val="24"/>
                <w:szCs w:val="24"/>
              </w:rPr>
            </w:pPr>
            <w:r>
              <w:rPr>
                <w:rFonts w:hint="eastAsia" w:ascii="仿宋_GB2312" w:hAnsi="宋体" w:eastAsia="仿宋_GB2312" w:cs="宋体"/>
                <w:sz w:val="24"/>
                <w:szCs w:val="24"/>
              </w:rPr>
              <w:t>8293418</w:t>
            </w:r>
          </w:p>
        </w:tc>
        <w:tc>
          <w:tcPr>
            <w:tcW w:w="1590" w:type="dxa"/>
            <w:vAlign w:val="center"/>
          </w:tcPr>
          <w:p>
            <w:pPr>
              <w:spacing w:line="600" w:lineRule="exact"/>
              <w:jc w:val="center"/>
              <w:rPr>
                <w:rFonts w:hint="eastAsia" w:ascii="仿宋_GB2312" w:hAnsi="宋体" w:eastAsia="仿宋_GB2312" w:cs="宋体"/>
                <w:sz w:val="24"/>
                <w:szCs w:val="24"/>
              </w:rPr>
            </w:pPr>
            <w:r>
              <w:rPr>
                <w:rFonts w:hint="default" w:ascii="仿宋_GB2312" w:hAnsi="宋体" w:eastAsia="仿宋_GB2312" w:cs="宋体"/>
                <w:sz w:val="24"/>
                <w:szCs w:val="24"/>
              </w:rPr>
              <w:t>13808592822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30"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徐建鑫</w:t>
            </w:r>
          </w:p>
        </w:tc>
        <w:tc>
          <w:tcPr>
            <w:tcW w:w="2241"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县公安局</w:t>
            </w:r>
          </w:p>
        </w:tc>
        <w:tc>
          <w:tcPr>
            <w:tcW w:w="2700" w:type="dxa"/>
            <w:vAlign w:val="center"/>
          </w:tcPr>
          <w:p>
            <w:pPr>
              <w:spacing w:line="600" w:lineRule="exact"/>
              <w:rPr>
                <w:rFonts w:hint="eastAsia" w:ascii="仿宋_GB2312" w:hAnsi="宋体" w:eastAsia="仿宋_GB2312" w:cs="宋体"/>
                <w:sz w:val="24"/>
                <w:szCs w:val="24"/>
              </w:rPr>
            </w:pPr>
            <w:r>
              <w:rPr>
                <w:rFonts w:hint="eastAsia" w:ascii="仿宋_GB2312" w:hAnsi="宋体" w:eastAsia="仿宋_GB2312" w:cs="宋体"/>
                <w:sz w:val="24"/>
                <w:szCs w:val="24"/>
              </w:rPr>
              <w:t>治安大队枪爆中队民警</w:t>
            </w:r>
          </w:p>
        </w:tc>
        <w:tc>
          <w:tcPr>
            <w:tcW w:w="1515" w:type="dxa"/>
            <w:vAlign w:val="center"/>
          </w:tcPr>
          <w:p>
            <w:pPr>
              <w:spacing w:line="600" w:lineRule="exact"/>
              <w:jc w:val="center"/>
              <w:rPr>
                <w:rFonts w:hint="eastAsia" w:ascii="仿宋_GB2312" w:hAnsi="宋体" w:eastAsia="仿宋_GB2312" w:cs="宋体"/>
                <w:sz w:val="24"/>
                <w:szCs w:val="24"/>
              </w:rPr>
            </w:pPr>
            <w:r>
              <w:rPr>
                <w:rFonts w:hint="default" w:ascii="仿宋_GB2312" w:hAnsi="宋体" w:eastAsia="仿宋_GB2312" w:cs="宋体"/>
                <w:sz w:val="24"/>
                <w:szCs w:val="24"/>
              </w:rPr>
              <w:t>7950027</w:t>
            </w:r>
          </w:p>
        </w:tc>
        <w:tc>
          <w:tcPr>
            <w:tcW w:w="1590"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13599886307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30"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杨</w:t>
            </w:r>
            <w:r>
              <w:rPr>
                <w:rFonts w:hint="eastAsia" w:ascii="仿宋_GB2312" w:hAnsi="宋体" w:eastAsia="仿宋_GB2312" w:cs="宋体"/>
                <w:sz w:val="24"/>
                <w:szCs w:val="24"/>
                <w:lang w:val="en-US" w:eastAsia="zh-CN"/>
              </w:rPr>
              <w:t xml:space="preserve">  </w:t>
            </w:r>
            <w:r>
              <w:rPr>
                <w:rFonts w:hint="eastAsia" w:ascii="仿宋_GB2312" w:hAnsi="宋体" w:eastAsia="仿宋_GB2312" w:cs="宋体"/>
                <w:sz w:val="24"/>
                <w:szCs w:val="24"/>
              </w:rPr>
              <w:t>斌</w:t>
            </w:r>
          </w:p>
        </w:tc>
        <w:tc>
          <w:tcPr>
            <w:tcW w:w="2241"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县</w:t>
            </w:r>
            <w:r>
              <w:rPr>
                <w:rFonts w:hint="eastAsia" w:ascii="仿宋_GB2312" w:hAnsi="宋体" w:eastAsia="仿宋_GB2312" w:cs="宋体"/>
                <w:sz w:val="24"/>
                <w:szCs w:val="24"/>
                <w:lang w:eastAsia="zh-CN"/>
              </w:rPr>
              <w:t>自然资源</w:t>
            </w:r>
            <w:r>
              <w:rPr>
                <w:rFonts w:hint="eastAsia" w:ascii="仿宋_GB2312" w:hAnsi="宋体" w:eastAsia="仿宋_GB2312" w:cs="宋体"/>
                <w:sz w:val="24"/>
                <w:szCs w:val="24"/>
              </w:rPr>
              <w:t>局</w:t>
            </w:r>
          </w:p>
        </w:tc>
        <w:tc>
          <w:tcPr>
            <w:tcW w:w="2700" w:type="dxa"/>
            <w:vAlign w:val="center"/>
          </w:tcPr>
          <w:p>
            <w:pPr>
              <w:spacing w:line="600" w:lineRule="exact"/>
              <w:rPr>
                <w:rFonts w:hint="eastAsia" w:ascii="仿宋_GB2312" w:hAnsi="宋体" w:eastAsia="仿宋_GB2312" w:cs="宋体"/>
                <w:sz w:val="24"/>
                <w:szCs w:val="24"/>
              </w:rPr>
            </w:pPr>
            <w:r>
              <w:rPr>
                <w:rFonts w:hint="eastAsia" w:ascii="仿宋_GB2312" w:hAnsi="宋体" w:eastAsia="仿宋_GB2312" w:cs="宋体"/>
                <w:sz w:val="24"/>
                <w:szCs w:val="24"/>
              </w:rPr>
              <w:t>地质矿产股负责人</w:t>
            </w:r>
          </w:p>
        </w:tc>
        <w:tc>
          <w:tcPr>
            <w:tcW w:w="1515"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8285890</w:t>
            </w:r>
          </w:p>
        </w:tc>
        <w:tc>
          <w:tcPr>
            <w:tcW w:w="1590"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13607521558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30"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郑伟杰</w:t>
            </w:r>
          </w:p>
        </w:tc>
        <w:tc>
          <w:tcPr>
            <w:tcW w:w="2241"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县</w:t>
            </w:r>
            <w:r>
              <w:rPr>
                <w:rFonts w:hint="eastAsia" w:ascii="仿宋_GB2312" w:hAnsi="宋体" w:eastAsia="仿宋_GB2312" w:cs="宋体"/>
                <w:sz w:val="24"/>
                <w:szCs w:val="24"/>
                <w:lang w:eastAsia="zh-CN"/>
              </w:rPr>
              <w:t>卫健</w:t>
            </w:r>
            <w:r>
              <w:rPr>
                <w:rFonts w:hint="eastAsia" w:ascii="仿宋_GB2312" w:hAnsi="宋体" w:eastAsia="仿宋_GB2312" w:cs="宋体"/>
                <w:sz w:val="24"/>
                <w:szCs w:val="24"/>
              </w:rPr>
              <w:t>局</w:t>
            </w:r>
          </w:p>
        </w:tc>
        <w:tc>
          <w:tcPr>
            <w:tcW w:w="2700" w:type="dxa"/>
            <w:vAlign w:val="center"/>
          </w:tcPr>
          <w:p>
            <w:pPr>
              <w:spacing w:line="600" w:lineRule="exact"/>
              <w:rPr>
                <w:rFonts w:hint="eastAsia" w:ascii="仿宋_GB2312" w:hAnsi="宋体" w:eastAsia="仿宋_GB2312" w:cs="宋体"/>
                <w:sz w:val="24"/>
                <w:szCs w:val="24"/>
              </w:rPr>
            </w:pPr>
            <w:r>
              <w:rPr>
                <w:rFonts w:hint="eastAsia" w:ascii="仿宋_GB2312" w:hAnsi="宋体" w:eastAsia="仿宋_GB2312" w:cs="宋体"/>
                <w:sz w:val="24"/>
                <w:szCs w:val="24"/>
              </w:rPr>
              <w:t>应急办负责人</w:t>
            </w:r>
          </w:p>
        </w:tc>
        <w:tc>
          <w:tcPr>
            <w:tcW w:w="1515" w:type="dxa"/>
            <w:vAlign w:val="center"/>
          </w:tcPr>
          <w:p>
            <w:pPr>
              <w:spacing w:line="600" w:lineRule="exact"/>
              <w:jc w:val="center"/>
              <w:rPr>
                <w:rFonts w:hint="eastAsia" w:ascii="仿宋_GB2312" w:hAnsi="宋体" w:eastAsia="仿宋_GB2312" w:cs="宋体"/>
                <w:sz w:val="24"/>
                <w:szCs w:val="24"/>
              </w:rPr>
            </w:pPr>
            <w:r>
              <w:rPr>
                <w:rFonts w:hint="default" w:ascii="仿宋_GB2312" w:hAnsi="宋体" w:eastAsia="仿宋_GB2312" w:cs="宋体"/>
                <w:sz w:val="24"/>
                <w:szCs w:val="24"/>
              </w:rPr>
              <w:t>8581990</w:t>
            </w:r>
          </w:p>
        </w:tc>
        <w:tc>
          <w:tcPr>
            <w:tcW w:w="1590" w:type="dxa"/>
            <w:vAlign w:val="center"/>
          </w:tcPr>
          <w:p>
            <w:pPr>
              <w:spacing w:line="600" w:lineRule="exact"/>
              <w:jc w:val="center"/>
              <w:rPr>
                <w:rFonts w:hint="eastAsia" w:ascii="仿宋_GB2312" w:hAnsi="宋体" w:eastAsia="仿宋_GB2312" w:cs="宋体"/>
                <w:sz w:val="24"/>
                <w:szCs w:val="24"/>
              </w:rPr>
            </w:pPr>
            <w:r>
              <w:rPr>
                <w:rFonts w:hint="default" w:ascii="仿宋_GB2312" w:hAnsi="宋体" w:eastAsia="仿宋_GB2312" w:cs="宋体"/>
                <w:sz w:val="24"/>
                <w:szCs w:val="24"/>
              </w:rPr>
              <w:t>13959521558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30" w:type="dxa"/>
            <w:vAlign w:val="center"/>
          </w:tcPr>
          <w:p>
            <w:pPr>
              <w:spacing w:line="600" w:lineRule="exact"/>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庄成帆</w:t>
            </w:r>
          </w:p>
        </w:tc>
        <w:tc>
          <w:tcPr>
            <w:tcW w:w="2241"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县交通运输局</w:t>
            </w:r>
          </w:p>
        </w:tc>
        <w:tc>
          <w:tcPr>
            <w:tcW w:w="2700" w:type="dxa"/>
            <w:vAlign w:val="center"/>
          </w:tcPr>
          <w:p>
            <w:pPr>
              <w:spacing w:line="600" w:lineRule="exact"/>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股长</w:t>
            </w:r>
          </w:p>
        </w:tc>
        <w:tc>
          <w:tcPr>
            <w:tcW w:w="1515" w:type="dxa"/>
            <w:vAlign w:val="center"/>
          </w:tcPr>
          <w:p>
            <w:pPr>
              <w:spacing w:line="600" w:lineRule="exact"/>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8251366</w:t>
            </w:r>
          </w:p>
        </w:tc>
        <w:tc>
          <w:tcPr>
            <w:tcW w:w="1590" w:type="dxa"/>
            <w:vAlign w:val="center"/>
          </w:tcPr>
          <w:p>
            <w:pPr>
              <w:spacing w:line="600" w:lineRule="exact"/>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13950736208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30"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郑金煌</w:t>
            </w:r>
          </w:p>
        </w:tc>
        <w:tc>
          <w:tcPr>
            <w:tcW w:w="2241"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县财政局</w:t>
            </w:r>
          </w:p>
        </w:tc>
        <w:tc>
          <w:tcPr>
            <w:tcW w:w="2700" w:type="dxa"/>
            <w:vAlign w:val="center"/>
          </w:tcPr>
          <w:p>
            <w:pPr>
              <w:spacing w:line="600" w:lineRule="exact"/>
              <w:rPr>
                <w:rFonts w:hint="eastAsia" w:ascii="仿宋_GB2312" w:hAnsi="宋体" w:eastAsia="仿宋_GB2312" w:cs="宋体"/>
                <w:sz w:val="24"/>
                <w:szCs w:val="24"/>
              </w:rPr>
            </w:pPr>
            <w:r>
              <w:rPr>
                <w:rFonts w:hint="eastAsia" w:ascii="仿宋_GB2312" w:hAnsi="宋体" w:eastAsia="仿宋_GB2312" w:cs="宋体"/>
                <w:sz w:val="24"/>
                <w:szCs w:val="24"/>
              </w:rPr>
              <w:t>经建股股长</w:t>
            </w:r>
          </w:p>
        </w:tc>
        <w:tc>
          <w:tcPr>
            <w:tcW w:w="1515"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6733882</w:t>
            </w:r>
          </w:p>
        </w:tc>
        <w:tc>
          <w:tcPr>
            <w:tcW w:w="1590" w:type="dxa"/>
            <w:vAlign w:val="center"/>
          </w:tcPr>
          <w:p>
            <w:pPr>
              <w:spacing w:line="600" w:lineRule="exact"/>
              <w:jc w:val="center"/>
              <w:rPr>
                <w:rFonts w:hint="eastAsia" w:ascii="仿宋_GB2312" w:hAnsi="宋体" w:eastAsia="仿宋_GB2312" w:cs="宋体"/>
                <w:sz w:val="24"/>
                <w:szCs w:val="24"/>
              </w:rPr>
            </w:pPr>
            <w:r>
              <w:rPr>
                <w:rFonts w:hint="default" w:ascii="仿宋_GB2312" w:hAnsi="宋体" w:eastAsia="仿宋_GB2312" w:cs="宋体"/>
                <w:sz w:val="24"/>
                <w:szCs w:val="24"/>
              </w:rPr>
              <w:t>13808596929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30"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lang w:eastAsia="zh-CN"/>
              </w:rPr>
              <w:t>陈</w:t>
            </w:r>
            <w:r>
              <w:rPr>
                <w:rFonts w:hint="eastAsia" w:ascii="仿宋_GB2312" w:hAnsi="宋体" w:eastAsia="仿宋_GB2312" w:cs="宋体"/>
                <w:sz w:val="24"/>
                <w:szCs w:val="24"/>
                <w:lang w:val="en-US" w:eastAsia="zh-CN"/>
              </w:rPr>
              <w:t xml:space="preserve">  </w:t>
            </w:r>
            <w:r>
              <w:rPr>
                <w:rFonts w:hint="eastAsia" w:ascii="仿宋_GB2312" w:hAnsi="宋体" w:eastAsia="仿宋_GB2312" w:cs="宋体"/>
                <w:sz w:val="24"/>
                <w:szCs w:val="24"/>
                <w:lang w:eastAsia="zh-CN"/>
              </w:rPr>
              <w:t>峰</w:t>
            </w:r>
          </w:p>
        </w:tc>
        <w:tc>
          <w:tcPr>
            <w:tcW w:w="2241"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县人社局</w:t>
            </w:r>
          </w:p>
        </w:tc>
        <w:tc>
          <w:tcPr>
            <w:tcW w:w="2700" w:type="dxa"/>
            <w:vAlign w:val="center"/>
          </w:tcPr>
          <w:p>
            <w:pPr>
              <w:widowControl w:val="0"/>
              <w:wordWrap/>
              <w:adjustRightInd/>
              <w:snapToGrid/>
              <w:spacing w:before="0" w:after="0" w:line="320" w:lineRule="exact"/>
              <w:ind w:left="0" w:leftChars="0" w:right="0" w:firstLine="0" w:firstLineChars="0"/>
              <w:jc w:val="both"/>
              <w:textAlignment w:val="auto"/>
              <w:outlineLvl w:val="9"/>
              <w:rPr>
                <w:rFonts w:hint="eastAsia" w:ascii="仿宋_GB2312" w:hAnsi="宋体" w:eastAsia="仿宋_GB2312" w:cs="宋体"/>
                <w:sz w:val="24"/>
                <w:szCs w:val="24"/>
              </w:rPr>
            </w:pPr>
            <w:r>
              <w:rPr>
                <w:rFonts w:hint="eastAsia" w:ascii="仿宋_GB2312" w:hAnsi="宋体" w:eastAsia="仿宋_GB2312" w:cs="宋体"/>
                <w:sz w:val="24"/>
                <w:szCs w:val="24"/>
              </w:rPr>
              <w:t>县劳动人事争议仲裁院仲裁员</w:t>
            </w:r>
          </w:p>
        </w:tc>
        <w:tc>
          <w:tcPr>
            <w:tcW w:w="1515"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lang w:val="en-US" w:eastAsia="zh-CN"/>
              </w:rPr>
              <w:t>8260306</w:t>
            </w:r>
          </w:p>
        </w:tc>
        <w:tc>
          <w:tcPr>
            <w:tcW w:w="1590"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lang w:val="en-US" w:eastAsia="zh-CN"/>
              </w:rPr>
              <w:t>15860067622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30"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lang w:eastAsia="zh-CN"/>
              </w:rPr>
              <w:t>苏剑春</w:t>
            </w:r>
          </w:p>
        </w:tc>
        <w:tc>
          <w:tcPr>
            <w:tcW w:w="2241"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lang w:eastAsia="zh-CN"/>
              </w:rPr>
              <w:t>县民政局</w:t>
            </w:r>
          </w:p>
        </w:tc>
        <w:tc>
          <w:tcPr>
            <w:tcW w:w="2700" w:type="dxa"/>
            <w:vAlign w:val="center"/>
          </w:tcPr>
          <w:p>
            <w:pPr>
              <w:widowControl w:val="0"/>
              <w:wordWrap/>
              <w:adjustRightInd/>
              <w:snapToGrid/>
              <w:spacing w:before="0" w:after="0" w:line="320" w:lineRule="exact"/>
              <w:ind w:left="0" w:leftChars="0" w:right="0" w:firstLine="0" w:firstLineChars="0"/>
              <w:jc w:val="both"/>
              <w:textAlignment w:val="auto"/>
              <w:outlineLvl w:val="9"/>
              <w:rPr>
                <w:rFonts w:hint="eastAsia" w:ascii="仿宋_GB2312" w:hAnsi="宋体" w:eastAsia="仿宋_GB2312" w:cs="宋体"/>
                <w:sz w:val="24"/>
                <w:szCs w:val="24"/>
              </w:rPr>
            </w:pPr>
            <w:r>
              <w:rPr>
                <w:rFonts w:hint="eastAsia" w:ascii="仿宋_GB2312" w:hAnsi="宋体" w:eastAsia="仿宋_GB2312" w:cs="宋体"/>
                <w:sz w:val="24"/>
                <w:szCs w:val="24"/>
                <w:lang w:eastAsia="zh-CN"/>
              </w:rPr>
              <w:t>局社会救助和社会福利股负责人</w:t>
            </w:r>
          </w:p>
        </w:tc>
        <w:tc>
          <w:tcPr>
            <w:tcW w:w="1515"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lang w:eastAsia="zh-CN"/>
              </w:rPr>
              <w:t>8588358</w:t>
            </w:r>
          </w:p>
        </w:tc>
        <w:tc>
          <w:tcPr>
            <w:tcW w:w="1590"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lang w:eastAsia="zh-CN"/>
              </w:rPr>
              <w:t>13859885036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30" w:type="dxa"/>
            <w:vAlign w:val="center"/>
          </w:tcPr>
          <w:p>
            <w:pPr>
              <w:spacing w:line="600" w:lineRule="exact"/>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val="en-US" w:eastAsia="zh-CN"/>
              </w:rPr>
              <w:t>邱智伟</w:t>
            </w:r>
          </w:p>
        </w:tc>
        <w:tc>
          <w:tcPr>
            <w:tcW w:w="2241" w:type="dxa"/>
            <w:vAlign w:val="center"/>
          </w:tcPr>
          <w:p>
            <w:pPr>
              <w:spacing w:line="600" w:lineRule="exact"/>
              <w:jc w:val="center"/>
              <w:rPr>
                <w:rFonts w:hint="eastAsia" w:ascii="仿宋_GB2312" w:hAnsi="宋体" w:eastAsia="仿宋_GB2312" w:cs="宋体"/>
                <w:sz w:val="24"/>
                <w:szCs w:val="24"/>
              </w:rPr>
            </w:pPr>
            <w:r>
              <w:rPr>
                <w:rFonts w:hint="default" w:ascii="仿宋_GB2312" w:hAnsi="宋体" w:eastAsia="仿宋_GB2312" w:cs="宋体"/>
                <w:sz w:val="24"/>
                <w:szCs w:val="24"/>
                <w:lang w:val="en-US" w:eastAsia="zh-CN"/>
              </w:rPr>
              <w:t>县市场监督管理局</w:t>
            </w:r>
          </w:p>
        </w:tc>
        <w:tc>
          <w:tcPr>
            <w:tcW w:w="2700" w:type="dxa"/>
            <w:vAlign w:val="center"/>
          </w:tcPr>
          <w:p>
            <w:pPr>
              <w:spacing w:line="600" w:lineRule="exact"/>
              <w:rPr>
                <w:rFonts w:hint="eastAsia" w:ascii="仿宋_GB2312" w:hAnsi="宋体" w:eastAsia="仿宋_GB2312" w:cs="宋体"/>
                <w:sz w:val="24"/>
                <w:szCs w:val="24"/>
              </w:rPr>
            </w:pPr>
            <w:r>
              <w:rPr>
                <w:rFonts w:hint="default" w:ascii="仿宋_GB2312" w:hAnsi="宋体" w:eastAsia="仿宋_GB2312" w:cs="宋体"/>
                <w:sz w:val="24"/>
                <w:szCs w:val="24"/>
                <w:lang w:val="en-US" w:eastAsia="zh-CN"/>
              </w:rPr>
              <w:t>特种设备股负责人</w:t>
            </w:r>
          </w:p>
        </w:tc>
        <w:tc>
          <w:tcPr>
            <w:tcW w:w="1515" w:type="dxa"/>
            <w:vAlign w:val="center"/>
          </w:tcPr>
          <w:p>
            <w:pPr>
              <w:spacing w:line="600" w:lineRule="exact"/>
              <w:jc w:val="center"/>
              <w:rPr>
                <w:rFonts w:hint="default" w:ascii="仿宋_GB2312" w:hAnsi="宋体" w:eastAsia="仿宋_GB2312" w:cs="宋体"/>
                <w:sz w:val="24"/>
                <w:szCs w:val="24"/>
                <w:lang w:val="en-US" w:eastAsia="zh-CN"/>
              </w:rPr>
            </w:pPr>
            <w:r>
              <w:rPr>
                <w:rFonts w:hint="default" w:ascii="仿宋_GB2312" w:hAnsi="宋体" w:eastAsia="仿宋_GB2312" w:cs="宋体"/>
                <w:sz w:val="24"/>
                <w:szCs w:val="24"/>
                <w:lang w:val="en-US" w:eastAsia="zh-CN"/>
              </w:rPr>
              <w:t>8583063</w:t>
            </w:r>
          </w:p>
        </w:tc>
        <w:tc>
          <w:tcPr>
            <w:tcW w:w="1590" w:type="dxa"/>
            <w:vAlign w:val="center"/>
          </w:tcPr>
          <w:p>
            <w:pPr>
              <w:spacing w:line="600" w:lineRule="exact"/>
              <w:jc w:val="center"/>
              <w:rPr>
                <w:rFonts w:hint="default" w:ascii="仿宋_GB2312" w:hAnsi="宋体" w:eastAsia="仿宋_GB2312" w:cs="宋体"/>
                <w:sz w:val="24"/>
                <w:szCs w:val="24"/>
                <w:lang w:val="en-US" w:eastAsia="zh-CN"/>
              </w:rPr>
            </w:pPr>
            <w:r>
              <w:rPr>
                <w:rFonts w:hint="default" w:ascii="仿宋_GB2312" w:hAnsi="宋体" w:eastAsia="仿宋_GB2312" w:cs="宋体"/>
                <w:sz w:val="24"/>
                <w:szCs w:val="24"/>
                <w:lang w:val="en-US" w:eastAsia="zh-CN"/>
              </w:rPr>
              <w:t>18760580800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30" w:type="dxa"/>
            <w:vAlign w:val="center"/>
          </w:tcPr>
          <w:p>
            <w:pPr>
              <w:spacing w:line="600" w:lineRule="exact"/>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rPr>
              <w:t>傅一新</w:t>
            </w:r>
          </w:p>
        </w:tc>
        <w:tc>
          <w:tcPr>
            <w:tcW w:w="2241" w:type="dxa"/>
            <w:vAlign w:val="center"/>
          </w:tcPr>
          <w:p>
            <w:pPr>
              <w:spacing w:line="600" w:lineRule="exact"/>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县生态环境局</w:t>
            </w:r>
          </w:p>
        </w:tc>
        <w:tc>
          <w:tcPr>
            <w:tcW w:w="2700" w:type="dxa"/>
            <w:vAlign w:val="center"/>
          </w:tcPr>
          <w:p>
            <w:pPr>
              <w:spacing w:line="600" w:lineRule="exact"/>
              <w:rPr>
                <w:rFonts w:hint="eastAsia" w:ascii="仿宋_GB2312" w:hAnsi="宋体" w:eastAsia="仿宋_GB2312" w:cs="宋体"/>
                <w:sz w:val="24"/>
                <w:szCs w:val="24"/>
                <w:lang w:eastAsia="zh-CN"/>
              </w:rPr>
            </w:pPr>
            <w:r>
              <w:rPr>
                <w:rFonts w:hint="eastAsia" w:ascii="仿宋_GB2312" w:hAnsi="宋体" w:eastAsia="仿宋_GB2312" w:cs="宋体"/>
                <w:sz w:val="24"/>
                <w:szCs w:val="24"/>
              </w:rPr>
              <w:t>监察大队干事</w:t>
            </w:r>
          </w:p>
        </w:tc>
        <w:tc>
          <w:tcPr>
            <w:tcW w:w="1515" w:type="dxa"/>
            <w:vAlign w:val="center"/>
          </w:tcPr>
          <w:p>
            <w:pPr>
              <w:spacing w:line="600" w:lineRule="exact"/>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val="en-US" w:eastAsia="zh-CN"/>
              </w:rPr>
              <w:t>6762069</w:t>
            </w:r>
          </w:p>
        </w:tc>
        <w:tc>
          <w:tcPr>
            <w:tcW w:w="1590" w:type="dxa"/>
            <w:vAlign w:val="center"/>
          </w:tcPr>
          <w:p>
            <w:pPr>
              <w:spacing w:line="600" w:lineRule="exact"/>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rPr>
              <w:t>13799658564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30"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邱智刃</w:t>
            </w:r>
          </w:p>
        </w:tc>
        <w:tc>
          <w:tcPr>
            <w:tcW w:w="2241"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县总工会</w:t>
            </w:r>
          </w:p>
        </w:tc>
        <w:tc>
          <w:tcPr>
            <w:tcW w:w="2700" w:type="dxa"/>
            <w:vAlign w:val="center"/>
          </w:tcPr>
          <w:p>
            <w:pPr>
              <w:spacing w:line="600" w:lineRule="exact"/>
              <w:rPr>
                <w:rFonts w:hint="eastAsia" w:ascii="仿宋_GB2312" w:hAnsi="宋体" w:eastAsia="仿宋_GB2312" w:cs="宋体"/>
                <w:sz w:val="24"/>
                <w:szCs w:val="24"/>
              </w:rPr>
            </w:pPr>
            <w:r>
              <w:rPr>
                <w:rFonts w:hint="eastAsia" w:ascii="仿宋_GB2312" w:hAnsi="宋体" w:eastAsia="仿宋_GB2312" w:cs="宋体"/>
                <w:sz w:val="24"/>
                <w:szCs w:val="24"/>
              </w:rPr>
              <w:t>保障部负责人</w:t>
            </w:r>
          </w:p>
        </w:tc>
        <w:tc>
          <w:tcPr>
            <w:tcW w:w="1515"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8255892</w:t>
            </w:r>
          </w:p>
        </w:tc>
        <w:tc>
          <w:tcPr>
            <w:tcW w:w="1590"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13599861234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30"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lang w:eastAsia="zh-CN"/>
              </w:rPr>
              <w:t>吴丽琼</w:t>
            </w:r>
          </w:p>
        </w:tc>
        <w:tc>
          <w:tcPr>
            <w:tcW w:w="2241"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lang w:eastAsia="zh-CN"/>
              </w:rPr>
              <w:t>县气象局</w:t>
            </w:r>
          </w:p>
        </w:tc>
        <w:tc>
          <w:tcPr>
            <w:tcW w:w="2700" w:type="dxa"/>
            <w:vAlign w:val="center"/>
          </w:tcPr>
          <w:p>
            <w:pPr>
              <w:spacing w:line="600" w:lineRule="exact"/>
              <w:rPr>
                <w:rFonts w:hint="eastAsia" w:ascii="仿宋_GB2312" w:hAnsi="宋体" w:eastAsia="仿宋_GB2312" w:cs="宋体"/>
                <w:sz w:val="24"/>
                <w:szCs w:val="24"/>
              </w:rPr>
            </w:pPr>
            <w:r>
              <w:rPr>
                <w:rFonts w:hint="eastAsia" w:ascii="仿宋_GB2312" w:hAnsi="宋体" w:eastAsia="仿宋_GB2312" w:cs="宋体"/>
                <w:sz w:val="24"/>
                <w:szCs w:val="24"/>
                <w:lang w:eastAsia="zh-CN"/>
              </w:rPr>
              <w:t>科长</w:t>
            </w:r>
          </w:p>
        </w:tc>
        <w:tc>
          <w:tcPr>
            <w:tcW w:w="1515"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lang w:val="en-US" w:eastAsia="zh-CN"/>
              </w:rPr>
              <w:t>8280139</w:t>
            </w:r>
          </w:p>
        </w:tc>
        <w:tc>
          <w:tcPr>
            <w:tcW w:w="1590"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lang w:val="en-US" w:eastAsia="zh-CN"/>
              </w:rPr>
              <w:t>13850255580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30"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lang w:eastAsia="zh-CN"/>
              </w:rPr>
              <w:t>兰建发</w:t>
            </w:r>
          </w:p>
        </w:tc>
        <w:tc>
          <w:tcPr>
            <w:tcW w:w="2241" w:type="dxa"/>
            <w:vAlign w:val="center"/>
          </w:tcPr>
          <w:p>
            <w:pPr>
              <w:spacing w:line="600" w:lineRule="exact"/>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rPr>
              <w:t>县</w:t>
            </w:r>
            <w:r>
              <w:rPr>
                <w:rFonts w:hint="eastAsia" w:ascii="仿宋_GB2312" w:hAnsi="宋体" w:eastAsia="仿宋_GB2312" w:cs="宋体"/>
                <w:sz w:val="24"/>
                <w:szCs w:val="24"/>
                <w:lang w:eastAsia="zh-CN"/>
              </w:rPr>
              <w:t>应急</w:t>
            </w:r>
            <w:r>
              <w:rPr>
                <w:rFonts w:hint="eastAsia" w:ascii="仿宋_GB2312" w:hAnsi="宋体" w:eastAsia="仿宋_GB2312" w:cs="宋体"/>
                <w:sz w:val="24"/>
                <w:szCs w:val="24"/>
              </w:rPr>
              <w:t>局</w:t>
            </w:r>
          </w:p>
        </w:tc>
        <w:tc>
          <w:tcPr>
            <w:tcW w:w="2700" w:type="dxa"/>
            <w:vAlign w:val="center"/>
          </w:tcPr>
          <w:p>
            <w:pPr>
              <w:spacing w:line="600" w:lineRule="exact"/>
              <w:rPr>
                <w:rFonts w:hint="eastAsia" w:ascii="仿宋_GB2312" w:hAnsi="宋体" w:eastAsia="仿宋_GB2312" w:cs="宋体"/>
                <w:sz w:val="24"/>
                <w:szCs w:val="24"/>
              </w:rPr>
            </w:pPr>
            <w:r>
              <w:rPr>
                <w:rFonts w:hint="eastAsia" w:ascii="仿宋_GB2312" w:hAnsi="宋体" w:eastAsia="仿宋_GB2312" w:cs="宋体"/>
                <w:sz w:val="24"/>
                <w:szCs w:val="24"/>
                <w:lang w:eastAsia="zh-CN"/>
              </w:rPr>
              <w:t>基础股负责人</w:t>
            </w:r>
          </w:p>
        </w:tc>
        <w:tc>
          <w:tcPr>
            <w:tcW w:w="1515" w:type="dxa"/>
            <w:vAlign w:val="center"/>
          </w:tcPr>
          <w:p>
            <w:pPr>
              <w:spacing w:line="600" w:lineRule="exact"/>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6728832</w:t>
            </w:r>
          </w:p>
        </w:tc>
        <w:tc>
          <w:tcPr>
            <w:tcW w:w="1590"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lang w:val="en-US" w:eastAsia="zh-CN"/>
              </w:rPr>
              <w:t>13859878311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30" w:type="dxa"/>
            <w:vAlign w:val="center"/>
          </w:tcPr>
          <w:p>
            <w:pPr>
              <w:widowControl/>
              <w:spacing w:before="0" w:beforeAutospacing="0" w:after="0" w:afterAutospacing="0" w:line="600" w:lineRule="atLeast"/>
              <w:ind w:left="0" w:leftChars="0" w:right="0" w:firstLine="0" w:firstLineChars="0"/>
              <w:jc w:val="center"/>
              <w:rPr>
                <w:rFonts w:hint="eastAsia" w:ascii="仿宋_GB2312" w:hAnsi="宋体" w:eastAsia="仿宋_GB2312" w:cs="宋体"/>
                <w:sz w:val="24"/>
                <w:szCs w:val="24"/>
                <w:lang w:eastAsia="zh-CN"/>
              </w:rPr>
            </w:pPr>
            <w:r>
              <w:rPr>
                <w:rFonts w:ascii="仿宋_GB2312" w:hAnsi="Times New Roman" w:eastAsia="仿宋_GB2312" w:cs="仿宋_GB2312"/>
                <w:b w:val="0"/>
                <w:caps w:val="0"/>
                <w:spacing w:val="0"/>
                <w:kern w:val="0"/>
                <w:sz w:val="24"/>
                <w:szCs w:val="24"/>
                <w:lang w:val="en-US" w:eastAsia="zh-CN"/>
              </w:rPr>
              <w:t>陈精辉</w:t>
            </w:r>
          </w:p>
        </w:tc>
        <w:tc>
          <w:tcPr>
            <w:tcW w:w="2241" w:type="dxa"/>
            <w:vAlign w:val="center"/>
          </w:tcPr>
          <w:p>
            <w:pPr>
              <w:widowControl/>
              <w:spacing w:before="0" w:beforeAutospacing="0" w:after="0" w:afterAutospacing="0" w:line="600" w:lineRule="atLeast"/>
              <w:ind w:left="0" w:leftChars="0" w:right="0" w:firstLine="0" w:firstLineChars="0"/>
              <w:jc w:val="center"/>
              <w:rPr>
                <w:rFonts w:hint="eastAsia" w:ascii="仿宋_GB2312" w:hAnsi="宋体" w:eastAsia="仿宋_GB2312" w:cs="宋体"/>
                <w:sz w:val="24"/>
                <w:szCs w:val="24"/>
                <w:lang w:eastAsia="zh-CN"/>
              </w:rPr>
            </w:pPr>
            <w:r>
              <w:rPr>
                <w:rFonts w:hint="default" w:ascii="仿宋_GB2312" w:hAnsi="Times New Roman" w:eastAsia="仿宋_GB2312" w:cs="仿宋_GB2312"/>
                <w:b w:val="0"/>
                <w:caps w:val="0"/>
                <w:spacing w:val="0"/>
                <w:kern w:val="0"/>
                <w:sz w:val="24"/>
                <w:szCs w:val="24"/>
                <w:lang w:val="en-US" w:eastAsia="zh-CN"/>
              </w:rPr>
              <w:t>县供电公司</w:t>
            </w:r>
          </w:p>
        </w:tc>
        <w:tc>
          <w:tcPr>
            <w:tcW w:w="2700" w:type="dxa"/>
            <w:vAlign w:val="center"/>
          </w:tcPr>
          <w:p>
            <w:pPr>
              <w:widowControl/>
              <w:spacing w:before="0" w:beforeAutospacing="0" w:after="0" w:afterAutospacing="0" w:line="600" w:lineRule="atLeast"/>
              <w:ind w:left="0" w:leftChars="0" w:right="0" w:firstLine="0" w:firstLineChars="0"/>
              <w:jc w:val="both"/>
              <w:rPr>
                <w:rFonts w:hint="eastAsia" w:ascii="仿宋_GB2312" w:hAnsi="宋体" w:eastAsia="仿宋_GB2312" w:cs="宋体"/>
                <w:sz w:val="24"/>
                <w:szCs w:val="24"/>
                <w:lang w:eastAsia="zh-CN"/>
              </w:rPr>
            </w:pPr>
            <w:r>
              <w:rPr>
                <w:rFonts w:hint="default" w:ascii="仿宋_GB2312" w:hAnsi="Times New Roman" w:eastAsia="仿宋_GB2312" w:cs="仿宋_GB2312"/>
                <w:b w:val="0"/>
                <w:caps w:val="0"/>
                <w:spacing w:val="0"/>
                <w:kern w:val="0"/>
                <w:sz w:val="24"/>
                <w:szCs w:val="24"/>
                <w:lang w:val="en-US" w:eastAsia="zh-CN"/>
              </w:rPr>
              <w:t>安监部副主任</w:t>
            </w:r>
          </w:p>
        </w:tc>
        <w:tc>
          <w:tcPr>
            <w:tcW w:w="1515" w:type="dxa"/>
            <w:vAlign w:val="center"/>
          </w:tcPr>
          <w:p>
            <w:pPr>
              <w:widowControl/>
              <w:spacing w:before="0" w:beforeAutospacing="0" w:after="0" w:afterAutospacing="0" w:line="600" w:lineRule="atLeast"/>
              <w:ind w:left="0" w:leftChars="0" w:right="0" w:firstLine="0" w:firstLineChars="0"/>
              <w:jc w:val="center"/>
              <w:rPr>
                <w:rFonts w:hint="default" w:ascii="仿宋_GB2312" w:hAnsi="宋体" w:eastAsia="仿宋_GB2312" w:cs="宋体"/>
                <w:sz w:val="24"/>
                <w:szCs w:val="24"/>
                <w:lang w:val="en-US" w:eastAsia="zh-CN"/>
              </w:rPr>
            </w:pPr>
            <w:r>
              <w:rPr>
                <w:rFonts w:hint="default" w:ascii="Times New Roman" w:hAnsi="Times New Roman" w:eastAsia="微软雅黑" w:cs="Times New Roman"/>
                <w:b w:val="0"/>
                <w:caps w:val="0"/>
                <w:spacing w:val="0"/>
                <w:kern w:val="0"/>
                <w:sz w:val="24"/>
                <w:szCs w:val="24"/>
                <w:lang w:val="en-US" w:eastAsia="zh-CN"/>
              </w:rPr>
              <w:t>8356070</w:t>
            </w:r>
          </w:p>
        </w:tc>
        <w:tc>
          <w:tcPr>
            <w:tcW w:w="1590" w:type="dxa"/>
            <w:vAlign w:val="center"/>
          </w:tcPr>
          <w:p>
            <w:pPr>
              <w:widowControl/>
              <w:spacing w:before="0" w:beforeAutospacing="0" w:after="0" w:afterAutospacing="0" w:line="600" w:lineRule="atLeast"/>
              <w:ind w:left="0" w:leftChars="0" w:right="0" w:firstLine="0" w:firstLineChars="0"/>
              <w:jc w:val="center"/>
              <w:rPr>
                <w:rFonts w:hint="default" w:ascii="仿宋_GB2312" w:hAnsi="宋体" w:eastAsia="仿宋_GB2312" w:cs="宋体"/>
                <w:sz w:val="24"/>
                <w:szCs w:val="24"/>
                <w:lang w:val="en-US" w:eastAsia="zh-CN"/>
              </w:rPr>
            </w:pPr>
            <w:r>
              <w:rPr>
                <w:rFonts w:hint="default" w:ascii="Times New Roman" w:hAnsi="Times New Roman" w:eastAsia="微软雅黑" w:cs="Times New Roman"/>
                <w:b w:val="0"/>
                <w:caps w:val="0"/>
                <w:spacing w:val="0"/>
                <w:kern w:val="0"/>
                <w:sz w:val="24"/>
                <w:szCs w:val="24"/>
                <w:lang w:val="en-US" w:eastAsia="zh-CN"/>
              </w:rPr>
              <w:t>13860909477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30" w:type="dxa"/>
            <w:vAlign w:val="center"/>
          </w:tcPr>
          <w:p>
            <w:pPr>
              <w:spacing w:line="600" w:lineRule="exact"/>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陈光泽</w:t>
            </w:r>
          </w:p>
        </w:tc>
        <w:tc>
          <w:tcPr>
            <w:tcW w:w="2241"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武警仙游中队</w:t>
            </w:r>
          </w:p>
        </w:tc>
        <w:tc>
          <w:tcPr>
            <w:tcW w:w="2700" w:type="dxa"/>
            <w:vAlign w:val="center"/>
          </w:tcPr>
          <w:p>
            <w:pPr>
              <w:spacing w:line="600" w:lineRule="exact"/>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中队长</w:t>
            </w:r>
          </w:p>
        </w:tc>
        <w:tc>
          <w:tcPr>
            <w:tcW w:w="1515"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8598581</w:t>
            </w:r>
          </w:p>
        </w:tc>
        <w:tc>
          <w:tcPr>
            <w:tcW w:w="1590" w:type="dxa"/>
            <w:vAlign w:val="center"/>
          </w:tcPr>
          <w:p>
            <w:pPr>
              <w:spacing w:line="600" w:lineRule="exact"/>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18505009869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30"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lang w:val="en-US" w:eastAsia="zh-CN"/>
              </w:rPr>
              <w:t>黄进宇</w:t>
            </w:r>
          </w:p>
        </w:tc>
        <w:tc>
          <w:tcPr>
            <w:tcW w:w="2241"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县消防</w:t>
            </w:r>
            <w:r>
              <w:rPr>
                <w:rFonts w:hint="eastAsia" w:ascii="仿宋_GB2312" w:hAnsi="宋体" w:eastAsia="仿宋_GB2312" w:cs="宋体"/>
                <w:sz w:val="24"/>
                <w:szCs w:val="24"/>
                <w:lang w:eastAsia="zh-CN"/>
              </w:rPr>
              <w:t>救援</w:t>
            </w:r>
            <w:r>
              <w:rPr>
                <w:rFonts w:hint="eastAsia" w:ascii="仿宋_GB2312" w:hAnsi="宋体" w:eastAsia="仿宋_GB2312" w:cs="宋体"/>
                <w:sz w:val="24"/>
                <w:szCs w:val="24"/>
              </w:rPr>
              <w:t>大队</w:t>
            </w:r>
          </w:p>
        </w:tc>
        <w:tc>
          <w:tcPr>
            <w:tcW w:w="2700" w:type="dxa"/>
            <w:vAlign w:val="center"/>
          </w:tcPr>
          <w:p>
            <w:pPr>
              <w:spacing w:line="600" w:lineRule="exact"/>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参谋</w:t>
            </w:r>
          </w:p>
        </w:tc>
        <w:tc>
          <w:tcPr>
            <w:tcW w:w="1515" w:type="dxa"/>
            <w:vAlign w:val="center"/>
          </w:tcPr>
          <w:p>
            <w:pPr>
              <w:spacing w:line="600" w:lineRule="exact"/>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8594119</w:t>
            </w:r>
          </w:p>
        </w:tc>
        <w:tc>
          <w:tcPr>
            <w:tcW w:w="1590" w:type="dxa"/>
            <w:vAlign w:val="center"/>
          </w:tcPr>
          <w:p>
            <w:pPr>
              <w:spacing w:line="600" w:lineRule="exact"/>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18396000805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30" w:type="dxa"/>
            <w:vAlign w:val="center"/>
          </w:tcPr>
          <w:p>
            <w:pPr>
              <w:spacing w:line="600" w:lineRule="exact"/>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陈伟凡</w:t>
            </w:r>
          </w:p>
        </w:tc>
        <w:tc>
          <w:tcPr>
            <w:tcW w:w="2241"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电信仙游分公司</w:t>
            </w:r>
          </w:p>
        </w:tc>
        <w:tc>
          <w:tcPr>
            <w:tcW w:w="2700" w:type="dxa"/>
            <w:vAlign w:val="center"/>
          </w:tcPr>
          <w:p>
            <w:pPr>
              <w:spacing w:line="600" w:lineRule="exact"/>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副总经理</w:t>
            </w:r>
          </w:p>
        </w:tc>
        <w:tc>
          <w:tcPr>
            <w:tcW w:w="1515"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8295699</w:t>
            </w:r>
          </w:p>
        </w:tc>
        <w:tc>
          <w:tcPr>
            <w:tcW w:w="1590" w:type="dxa"/>
            <w:vAlign w:val="center"/>
          </w:tcPr>
          <w:p>
            <w:pPr>
              <w:spacing w:line="600" w:lineRule="exact"/>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18959503339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30" w:type="dxa"/>
            <w:vAlign w:val="center"/>
          </w:tcPr>
          <w:p>
            <w:pPr>
              <w:spacing w:line="600" w:lineRule="exact"/>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陈</w:t>
            </w:r>
            <w:r>
              <w:rPr>
                <w:rFonts w:hint="eastAsia" w:ascii="仿宋_GB2312" w:hAnsi="宋体" w:eastAsia="仿宋_GB2312" w:cs="宋体"/>
                <w:sz w:val="24"/>
                <w:szCs w:val="24"/>
                <w:lang w:val="en-US" w:eastAsia="zh-CN"/>
              </w:rPr>
              <w:t xml:space="preserve">  </w:t>
            </w:r>
            <w:r>
              <w:rPr>
                <w:rFonts w:hint="eastAsia" w:ascii="仿宋_GB2312" w:hAnsi="宋体" w:eastAsia="仿宋_GB2312" w:cs="宋体"/>
                <w:sz w:val="24"/>
                <w:szCs w:val="24"/>
                <w:lang w:eastAsia="zh-CN"/>
              </w:rPr>
              <w:t>彬</w:t>
            </w:r>
          </w:p>
        </w:tc>
        <w:tc>
          <w:tcPr>
            <w:tcW w:w="2241"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移动仙游分公司</w:t>
            </w:r>
          </w:p>
        </w:tc>
        <w:tc>
          <w:tcPr>
            <w:tcW w:w="2700" w:type="dxa"/>
            <w:vAlign w:val="center"/>
          </w:tcPr>
          <w:p>
            <w:pPr>
              <w:spacing w:line="600" w:lineRule="exact"/>
              <w:rPr>
                <w:rFonts w:hint="eastAsia" w:ascii="仿宋_GB2312" w:hAnsi="宋体" w:eastAsia="仿宋_GB2312" w:cs="宋体"/>
                <w:sz w:val="24"/>
                <w:szCs w:val="24"/>
              </w:rPr>
            </w:pPr>
            <w:r>
              <w:rPr>
                <w:rFonts w:hint="eastAsia" w:ascii="仿宋_GB2312" w:hAnsi="宋体" w:eastAsia="仿宋_GB2312" w:cs="宋体"/>
                <w:sz w:val="24"/>
                <w:szCs w:val="24"/>
                <w:lang w:eastAsia="zh-CN"/>
              </w:rPr>
              <w:t>副总经理</w:t>
            </w:r>
          </w:p>
        </w:tc>
        <w:tc>
          <w:tcPr>
            <w:tcW w:w="1515"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6910788</w:t>
            </w:r>
          </w:p>
        </w:tc>
        <w:tc>
          <w:tcPr>
            <w:tcW w:w="1590" w:type="dxa"/>
            <w:vAlign w:val="center"/>
          </w:tcPr>
          <w:p>
            <w:pPr>
              <w:spacing w:line="600" w:lineRule="exact"/>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13950765392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30" w:type="dxa"/>
            <w:vAlign w:val="center"/>
          </w:tcPr>
          <w:p>
            <w:pPr>
              <w:spacing w:line="600" w:lineRule="exact"/>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陈建煌</w:t>
            </w:r>
          </w:p>
        </w:tc>
        <w:tc>
          <w:tcPr>
            <w:tcW w:w="2241" w:type="dxa"/>
            <w:vAlign w:val="center"/>
          </w:tcPr>
          <w:p>
            <w:pPr>
              <w:spacing w:line="600" w:lineRule="exact"/>
              <w:jc w:val="center"/>
              <w:rPr>
                <w:rFonts w:hint="eastAsia" w:ascii="仿宋_GB2312" w:hAnsi="宋体" w:eastAsia="仿宋_GB2312" w:cs="宋体"/>
                <w:sz w:val="24"/>
                <w:szCs w:val="24"/>
              </w:rPr>
            </w:pPr>
            <w:r>
              <w:rPr>
                <w:rFonts w:hint="eastAsia" w:ascii="仿宋_GB2312" w:hAnsi="宋体" w:eastAsia="仿宋_GB2312" w:cs="宋体"/>
                <w:sz w:val="24"/>
                <w:szCs w:val="24"/>
              </w:rPr>
              <w:t>联通仙游分公司</w:t>
            </w:r>
          </w:p>
        </w:tc>
        <w:tc>
          <w:tcPr>
            <w:tcW w:w="2700" w:type="dxa"/>
            <w:vAlign w:val="center"/>
          </w:tcPr>
          <w:p>
            <w:pPr>
              <w:spacing w:line="600" w:lineRule="exact"/>
              <w:rPr>
                <w:rFonts w:hint="eastAsia" w:ascii="仿宋_GB2312" w:hAnsi="宋体" w:eastAsia="仿宋_GB2312" w:cs="宋体"/>
                <w:sz w:val="24"/>
                <w:szCs w:val="24"/>
              </w:rPr>
            </w:pPr>
            <w:r>
              <w:rPr>
                <w:rFonts w:hint="eastAsia" w:ascii="仿宋_GB2312" w:hAnsi="宋体" w:eastAsia="仿宋_GB2312" w:cs="宋体"/>
                <w:sz w:val="24"/>
                <w:szCs w:val="24"/>
                <w:lang w:eastAsia="zh-CN"/>
              </w:rPr>
              <w:t>副总经理</w:t>
            </w:r>
          </w:p>
        </w:tc>
        <w:tc>
          <w:tcPr>
            <w:tcW w:w="1515" w:type="dxa"/>
            <w:vAlign w:val="center"/>
          </w:tcPr>
          <w:p>
            <w:pPr>
              <w:spacing w:line="600" w:lineRule="exact"/>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7584056</w:t>
            </w:r>
          </w:p>
        </w:tc>
        <w:tc>
          <w:tcPr>
            <w:tcW w:w="1590" w:type="dxa"/>
            <w:vAlign w:val="center"/>
          </w:tcPr>
          <w:p>
            <w:pPr>
              <w:spacing w:line="600" w:lineRule="exact"/>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18605941581</w:t>
            </w:r>
          </w:p>
        </w:tc>
      </w:tr>
    </w:tbl>
    <w:p>
      <w:pPr>
        <w:pStyle w:val="5"/>
        <w:widowControl/>
        <w:pBdr>
          <w:top w:val="none" w:color="auto" w:sz="0" w:space="0"/>
          <w:left w:val="none" w:color="auto" w:sz="0" w:space="0"/>
          <w:bottom w:val="none" w:color="auto" w:sz="0" w:space="0"/>
          <w:right w:val="none" w:color="auto" w:sz="0" w:space="0"/>
        </w:pBdr>
        <w:adjustRightInd/>
        <w:snapToGrid/>
        <w:spacing w:beforeAutospacing="0" w:afterAutospacing="0" w:line="520" w:lineRule="exact"/>
        <w:ind w:left="0" w:right="0"/>
        <w:textAlignment w:val="auto"/>
        <w:rPr>
          <w:rFonts w:hint="eastAsia" w:ascii="仿宋_GB2312" w:hAnsi="仿宋_GB2312" w:eastAsia="仿宋_GB2312" w:cs="仿宋_GB2312"/>
          <w:b/>
          <w:bCs/>
          <w:i w:val="0"/>
          <w:caps w:val="0"/>
          <w:color w:val="000000"/>
          <w:spacing w:val="0"/>
          <w:sz w:val="32"/>
          <w:szCs w:val="32"/>
        </w:rPr>
      </w:pPr>
      <w:r>
        <w:rPr>
          <w:rFonts w:hint="eastAsia" w:ascii="仿宋_GB2312" w:hAnsi="仿宋_GB2312" w:eastAsia="仿宋_GB2312" w:cs="仿宋_GB2312"/>
          <w:b/>
          <w:bCs/>
          <w:i w:val="0"/>
          <w:caps w:val="0"/>
          <w:color w:val="000000"/>
          <w:spacing w:val="0"/>
          <w:sz w:val="32"/>
          <w:szCs w:val="32"/>
        </w:rPr>
        <w:t>8.4 应急救援专家</w:t>
      </w:r>
      <w:r>
        <w:rPr>
          <w:rFonts w:hint="eastAsia" w:ascii="仿宋_GB2312" w:hAnsi="仿宋_GB2312" w:eastAsia="仿宋_GB2312" w:cs="仿宋_GB2312"/>
          <w:b/>
          <w:bCs/>
          <w:i w:val="0"/>
          <w:caps w:val="0"/>
          <w:color w:val="000000"/>
          <w:spacing w:val="0"/>
          <w:sz w:val="32"/>
          <w:szCs w:val="32"/>
          <w:lang w:eastAsia="zh-CN"/>
        </w:rPr>
        <w:t>名单</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1410"/>
        <w:gridCol w:w="3420"/>
        <w:gridCol w:w="2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i w:val="0"/>
                <w:caps w:val="0"/>
                <w:color w:val="000000"/>
                <w:spacing w:val="0"/>
                <w:sz w:val="32"/>
                <w:szCs w:val="32"/>
                <w:lang w:eastAsia="zh-CN"/>
              </w:rPr>
              <w:t>姓名</w:t>
            </w:r>
          </w:p>
        </w:tc>
        <w:tc>
          <w:tcPr>
            <w:tcW w:w="1410"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常驻地</w:t>
            </w:r>
          </w:p>
        </w:tc>
        <w:tc>
          <w:tcPr>
            <w:tcW w:w="3420"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专业方向</w:t>
            </w:r>
          </w:p>
        </w:tc>
        <w:tc>
          <w:tcPr>
            <w:tcW w:w="2341"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rPr>
            </w:pPr>
            <w:r>
              <w:rPr>
                <w:rFonts w:hint="eastAsia" w:ascii="仿宋_GB2312" w:hAnsi="inherit" w:eastAsia="仿宋_GB2312" w:cs="宋体"/>
                <w:sz w:val="32"/>
                <w:szCs w:val="32"/>
              </w:rPr>
              <w:t>周玉炳</w:t>
            </w:r>
          </w:p>
        </w:tc>
        <w:tc>
          <w:tcPr>
            <w:tcW w:w="1410"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莆田市</w:t>
            </w:r>
          </w:p>
        </w:tc>
        <w:tc>
          <w:tcPr>
            <w:tcW w:w="3420"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rPr>
            </w:pPr>
            <w:r>
              <w:rPr>
                <w:rFonts w:hint="eastAsia" w:ascii="仿宋_GB2312" w:hAnsi="inherit" w:eastAsia="仿宋_GB2312" w:cs="宋体"/>
                <w:sz w:val="32"/>
                <w:szCs w:val="32"/>
              </w:rPr>
              <w:t>地质矿产高级工程师</w:t>
            </w:r>
          </w:p>
        </w:tc>
        <w:tc>
          <w:tcPr>
            <w:tcW w:w="2341"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rPr>
            </w:pPr>
            <w:r>
              <w:rPr>
                <w:rFonts w:hint="eastAsia" w:ascii="仿宋_GB2312" w:hAnsi="宋体" w:eastAsia="仿宋_GB2312" w:cs="宋体"/>
                <w:kern w:val="2"/>
                <w:sz w:val="32"/>
                <w:szCs w:val="32"/>
              </w:rPr>
              <w:t>13607526422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rPr>
            </w:pPr>
            <w:r>
              <w:rPr>
                <w:rFonts w:hint="eastAsia" w:ascii="仿宋_GB2312" w:hAnsi="仿宋" w:eastAsia="仿宋_GB2312" w:cs="仿宋_GB2312"/>
                <w:sz w:val="32"/>
                <w:szCs w:val="32"/>
              </w:rPr>
              <w:t>黄龙华</w:t>
            </w:r>
          </w:p>
        </w:tc>
        <w:tc>
          <w:tcPr>
            <w:tcW w:w="1410"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莆田市</w:t>
            </w:r>
          </w:p>
        </w:tc>
        <w:tc>
          <w:tcPr>
            <w:tcW w:w="3420"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rPr>
            </w:pPr>
            <w:r>
              <w:rPr>
                <w:rFonts w:hint="eastAsia" w:ascii="仿宋_GB2312" w:hAnsi="仿宋" w:eastAsia="仿宋_GB2312"/>
                <w:sz w:val="32"/>
                <w:szCs w:val="32"/>
              </w:rPr>
              <w:t>非煤矿山爆破工程</w:t>
            </w:r>
          </w:p>
        </w:tc>
        <w:tc>
          <w:tcPr>
            <w:tcW w:w="2341"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rPr>
            </w:pPr>
            <w:r>
              <w:rPr>
                <w:rFonts w:hint="eastAsia" w:ascii="仿宋_GB2312" w:hAnsi="仿宋" w:eastAsia="仿宋_GB2312"/>
                <w:sz w:val="32"/>
                <w:szCs w:val="32"/>
              </w:rPr>
              <w:t>18750051302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1"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rPr>
            </w:pPr>
            <w:r>
              <w:rPr>
                <w:rFonts w:hint="eastAsia" w:ascii="仿宋_GB2312" w:hAnsi="仿宋" w:eastAsia="仿宋_GB2312" w:cs="仿宋_GB2312"/>
                <w:sz w:val="32"/>
                <w:szCs w:val="32"/>
              </w:rPr>
              <w:t>郑玉如</w:t>
            </w:r>
          </w:p>
        </w:tc>
        <w:tc>
          <w:tcPr>
            <w:tcW w:w="1410"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莆田市</w:t>
            </w:r>
          </w:p>
        </w:tc>
        <w:tc>
          <w:tcPr>
            <w:tcW w:w="3420"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rPr>
            </w:pPr>
            <w:r>
              <w:rPr>
                <w:rFonts w:hint="eastAsia" w:ascii="仿宋_GB2312" w:hAnsi="宋体" w:eastAsia="仿宋_GB2312" w:cs="宋体"/>
                <w:kern w:val="2"/>
                <w:sz w:val="32"/>
                <w:szCs w:val="32"/>
              </w:rPr>
              <w:t>地质矿产类高级工程师</w:t>
            </w:r>
          </w:p>
        </w:tc>
        <w:tc>
          <w:tcPr>
            <w:tcW w:w="2341"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rPr>
            </w:pPr>
            <w:r>
              <w:rPr>
                <w:rFonts w:hint="eastAsia" w:ascii="仿宋_GB2312" w:hAnsi="宋体" w:eastAsia="仿宋_GB2312" w:cs="宋体"/>
                <w:kern w:val="2"/>
                <w:sz w:val="32"/>
                <w:szCs w:val="32"/>
              </w:rPr>
              <w:t>13808578928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rPr>
            </w:pPr>
            <w:r>
              <w:rPr>
                <w:rFonts w:hint="eastAsia" w:ascii="仿宋_GB2312" w:hAnsi="仿宋" w:eastAsia="仿宋_GB2312" w:cs="仿宋_GB2312"/>
                <w:sz w:val="32"/>
                <w:szCs w:val="32"/>
              </w:rPr>
              <w:t>冯寿楷</w:t>
            </w:r>
          </w:p>
        </w:tc>
        <w:tc>
          <w:tcPr>
            <w:tcW w:w="1410"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莆田市</w:t>
            </w:r>
          </w:p>
        </w:tc>
        <w:tc>
          <w:tcPr>
            <w:tcW w:w="3420"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rPr>
            </w:pPr>
            <w:r>
              <w:rPr>
                <w:rFonts w:hint="eastAsia" w:ascii="仿宋_GB2312" w:hAnsi="仿宋" w:eastAsia="仿宋_GB2312"/>
                <w:sz w:val="32"/>
                <w:szCs w:val="32"/>
              </w:rPr>
              <w:t>矿山安全评价</w:t>
            </w:r>
          </w:p>
        </w:tc>
        <w:tc>
          <w:tcPr>
            <w:tcW w:w="2341"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rPr>
            </w:pPr>
            <w:r>
              <w:rPr>
                <w:rFonts w:hint="eastAsia" w:ascii="仿宋_GB2312" w:hAnsi="仿宋" w:eastAsia="仿宋_GB2312"/>
                <w:sz w:val="32"/>
                <w:szCs w:val="32"/>
              </w:rPr>
              <w:t>18850980838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rPr>
            </w:pPr>
            <w:r>
              <w:rPr>
                <w:rFonts w:hint="eastAsia" w:ascii="仿宋_GB2312" w:hAnsi="仿宋" w:eastAsia="仿宋_GB2312" w:cs="仿宋_GB2312"/>
                <w:sz w:val="32"/>
                <w:szCs w:val="32"/>
              </w:rPr>
              <w:t>林国珍</w:t>
            </w:r>
          </w:p>
        </w:tc>
        <w:tc>
          <w:tcPr>
            <w:tcW w:w="1410"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莆田市</w:t>
            </w:r>
          </w:p>
        </w:tc>
        <w:tc>
          <w:tcPr>
            <w:tcW w:w="3420"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rPr>
            </w:pPr>
            <w:r>
              <w:rPr>
                <w:rFonts w:hint="eastAsia" w:ascii="仿宋_GB2312" w:hAnsi="仿宋" w:eastAsia="仿宋_GB2312"/>
                <w:sz w:val="32"/>
                <w:szCs w:val="32"/>
              </w:rPr>
              <w:t>采矿、爆破</w:t>
            </w:r>
          </w:p>
        </w:tc>
        <w:tc>
          <w:tcPr>
            <w:tcW w:w="2341"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rPr>
            </w:pPr>
            <w:r>
              <w:rPr>
                <w:rFonts w:hint="eastAsia" w:ascii="仿宋_GB2312" w:hAnsi="仿宋" w:eastAsia="仿宋_GB2312"/>
                <w:sz w:val="32"/>
                <w:szCs w:val="32"/>
              </w:rPr>
              <w:t>18965896589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top"/>
          </w:tcPr>
          <w:p>
            <w:pPr>
              <w:adjustRightInd/>
              <w:snapToGrid/>
              <w:spacing w:line="520" w:lineRule="exact"/>
              <w:ind w:right="0"/>
              <w:jc w:val="center"/>
              <w:textAlignment w:val="auto"/>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黄金荣</w:t>
            </w:r>
          </w:p>
        </w:tc>
        <w:tc>
          <w:tcPr>
            <w:tcW w:w="1410" w:type="dxa"/>
            <w:vAlign w:val="top"/>
          </w:tcPr>
          <w:p>
            <w:pPr>
              <w:adjustRightInd/>
              <w:snapToGrid/>
              <w:spacing w:line="520" w:lineRule="exact"/>
              <w:ind w:right="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莆田市</w:t>
            </w:r>
          </w:p>
        </w:tc>
        <w:tc>
          <w:tcPr>
            <w:tcW w:w="3420" w:type="dxa"/>
            <w:vAlign w:val="top"/>
          </w:tcPr>
          <w:p>
            <w:pPr>
              <w:adjustRightInd/>
              <w:snapToGrid/>
              <w:spacing w:line="520" w:lineRule="exact"/>
              <w:ind w:right="0"/>
              <w:jc w:val="center"/>
              <w:textAlignment w:val="auto"/>
              <w:rPr>
                <w:rFonts w:hint="eastAsia" w:ascii="仿宋_GB2312" w:hAnsi="仿宋" w:eastAsia="仿宋_GB2312"/>
                <w:sz w:val="32"/>
                <w:szCs w:val="32"/>
              </w:rPr>
            </w:pPr>
            <w:r>
              <w:rPr>
                <w:rFonts w:hint="eastAsia" w:ascii="仿宋_GB2312" w:hAnsi="inherit" w:eastAsia="仿宋_GB2312" w:cs="宋体"/>
                <w:sz w:val="32"/>
                <w:szCs w:val="32"/>
              </w:rPr>
              <w:t>地质矿产高级工程师</w:t>
            </w:r>
          </w:p>
        </w:tc>
        <w:tc>
          <w:tcPr>
            <w:tcW w:w="2341" w:type="dxa"/>
            <w:vAlign w:val="top"/>
          </w:tcPr>
          <w:p>
            <w:pPr>
              <w:adjustRightInd/>
              <w:snapToGrid/>
              <w:spacing w:line="520" w:lineRule="exact"/>
              <w:ind w:right="0"/>
              <w:jc w:val="center"/>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13607521936</w:t>
            </w:r>
          </w:p>
        </w:tc>
      </w:tr>
    </w:tbl>
    <w:p>
      <w:pPr>
        <w:pStyle w:val="5"/>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8.5 不同事故类型事故应急处置措施 </w:t>
      </w:r>
    </w:p>
    <w:p>
      <w:pPr>
        <w:pStyle w:val="4"/>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8.5.1坍塌滑坡事故应急处置措施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8.5.1.1技术措施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（1）查明坍塌滑坡事故发生的具体位置及其影响范围，划定警戒区域并设置明显警示标志；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（2）查明被坍塌滑坡事故埋压、围困人员的可能位置和数量；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（3）查明坍塌滑坡事故发生地点的水文地质条件、工程地质条件、边坡技术参数等相关影响因素；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（4）查明坍塌滑坡事故发生地点可能存在的其它坍塌滑坡体及浮石、危石等危险源；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（5）确定救援方案；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（6）分析坍塌滑坡事故发生原因，确定清除坍塌滑坡体等危险源的技术方案与具体方法并制定相应安全措施；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（7）落实矿山可用的抢险设备、物资及需要外部调配的</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b w:val="0"/>
          <w:i w:val="0"/>
          <w:caps w:val="0"/>
          <w:color w:val="000000"/>
          <w:spacing w:val="0"/>
          <w:sz w:val="32"/>
          <w:szCs w:val="32"/>
        </w:rPr>
      </w:pP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设备与相关物资。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8.5.1.2注意事项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（1）组织事故影响区内的人员安全地撤离现场、核实伤亡、失踪人数；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（2）组织清理抢险通道，引导抢险人员、设备、物资尽快到达现场；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（3）专人检查、监视事故发生区域边坡稳定情况，预防因二次坍塌滑坡事件扩大事故；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（4）防止已撤离人员回到坍塌滑坡影响区内。 </w:t>
      </w:r>
    </w:p>
    <w:p>
      <w:pPr>
        <w:pStyle w:val="4"/>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8.5.</w:t>
      </w:r>
      <w:r>
        <w:rPr>
          <w:rFonts w:hint="eastAsia" w:ascii="仿宋_GB2312" w:hAnsi="仿宋_GB2312" w:eastAsia="仿宋_GB2312" w:cs="仿宋_GB2312"/>
          <w:b/>
          <w:bCs/>
          <w:i w:val="0"/>
          <w:caps w:val="0"/>
          <w:color w:val="000000"/>
          <w:spacing w:val="0"/>
          <w:sz w:val="32"/>
          <w:szCs w:val="32"/>
          <w:lang w:val="en-US" w:eastAsia="zh-CN"/>
        </w:rPr>
        <w:t>2</w:t>
      </w:r>
      <w:r>
        <w:rPr>
          <w:rFonts w:hint="eastAsia" w:ascii="仿宋_GB2312" w:hAnsi="仿宋_GB2312" w:eastAsia="仿宋_GB2312" w:cs="仿宋_GB2312"/>
          <w:b/>
          <w:bCs/>
          <w:i w:val="0"/>
          <w:caps w:val="0"/>
          <w:color w:val="000000"/>
          <w:spacing w:val="0"/>
          <w:sz w:val="32"/>
          <w:szCs w:val="32"/>
        </w:rPr>
        <w:t>火灾事故应急处置措施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8.5.</w:t>
      </w:r>
      <w:r>
        <w:rPr>
          <w:rFonts w:hint="eastAsia" w:ascii="仿宋_GB2312" w:hAnsi="仿宋_GB2312" w:eastAsia="仿宋_GB2312" w:cs="仿宋_GB2312"/>
          <w:b/>
          <w:bCs/>
          <w:i w:val="0"/>
          <w:caps w:val="0"/>
          <w:color w:val="000000"/>
          <w:spacing w:val="0"/>
          <w:sz w:val="32"/>
          <w:szCs w:val="32"/>
          <w:lang w:val="en-US" w:eastAsia="zh-CN"/>
        </w:rPr>
        <w:t>2</w:t>
      </w:r>
      <w:r>
        <w:rPr>
          <w:rFonts w:hint="eastAsia" w:ascii="仿宋_GB2312" w:hAnsi="仿宋_GB2312" w:eastAsia="仿宋_GB2312" w:cs="仿宋_GB2312"/>
          <w:b/>
          <w:bCs/>
          <w:i w:val="0"/>
          <w:caps w:val="0"/>
          <w:color w:val="000000"/>
          <w:spacing w:val="0"/>
          <w:sz w:val="32"/>
          <w:szCs w:val="32"/>
        </w:rPr>
        <w:t>.1技术措施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（1）查明火灾事故发生的具体位置、火源性质及其影响范围，划定警戒区域并设置明显警示标志；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（2）查明受火灾事故影响尚未撤出人员的可能位置和数量；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（3）根据火源部位、性质、影响范围，及时切断灾区电源，减少次生灾害的发生；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（4）明确通风线路，根据需要决定是否采取反风措施，防止火区和火灾中产生的各种有毒、有害气体向其它区域蔓延；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（5）确定救援方案；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（6）查明火灾区可燃物性质和数量，搬离火区周边易燃物资，控制火区范围；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（7）调取当地气象预报资料，分析风、水等影响情况并采取相应措施；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（8）依据着火位置和燃烧物质的不同，选用相应的灭火方法；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（9）明确可能需要调动的社会应急救援力量及物资保障。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8.5.</w:t>
      </w:r>
      <w:r>
        <w:rPr>
          <w:rFonts w:hint="eastAsia" w:ascii="仿宋_GB2312" w:hAnsi="仿宋_GB2312" w:eastAsia="仿宋_GB2312" w:cs="仿宋_GB2312"/>
          <w:b/>
          <w:bCs/>
          <w:i w:val="0"/>
          <w:caps w:val="0"/>
          <w:color w:val="000000"/>
          <w:spacing w:val="0"/>
          <w:sz w:val="32"/>
          <w:szCs w:val="32"/>
          <w:lang w:val="en-US" w:eastAsia="zh-CN"/>
        </w:rPr>
        <w:t>2</w:t>
      </w:r>
      <w:r>
        <w:rPr>
          <w:rFonts w:hint="eastAsia" w:ascii="仿宋_GB2312" w:hAnsi="仿宋_GB2312" w:eastAsia="仿宋_GB2312" w:cs="仿宋_GB2312"/>
          <w:b/>
          <w:bCs/>
          <w:i w:val="0"/>
          <w:caps w:val="0"/>
          <w:color w:val="000000"/>
          <w:spacing w:val="0"/>
          <w:sz w:val="32"/>
          <w:szCs w:val="32"/>
        </w:rPr>
        <w:t>.2注意事项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（1）组织事故影响区内的人员安全地撤离现场、核实伤亡、失踪人数；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（2）施救人员必须配备、使用防毒设施或正压空气呼吸机，保证施救者自身安全；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（3）专人严密监测有毒、有害气体及风流的变化，防止出现次生、衍生事故。 </w:t>
      </w:r>
    </w:p>
    <w:p>
      <w:pPr>
        <w:pStyle w:val="4"/>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8.5.</w:t>
      </w:r>
      <w:r>
        <w:rPr>
          <w:rFonts w:hint="eastAsia" w:ascii="仿宋_GB2312" w:hAnsi="仿宋_GB2312" w:eastAsia="仿宋_GB2312" w:cs="仿宋_GB2312"/>
          <w:b/>
          <w:bCs/>
          <w:i w:val="0"/>
          <w:caps w:val="0"/>
          <w:color w:val="000000"/>
          <w:spacing w:val="0"/>
          <w:sz w:val="32"/>
          <w:szCs w:val="32"/>
          <w:lang w:val="en-US" w:eastAsia="zh-CN"/>
        </w:rPr>
        <w:t>3</w:t>
      </w:r>
      <w:r>
        <w:rPr>
          <w:rFonts w:hint="eastAsia" w:ascii="仿宋_GB2312" w:hAnsi="仿宋_GB2312" w:eastAsia="仿宋_GB2312" w:cs="仿宋_GB2312"/>
          <w:b/>
          <w:bCs/>
          <w:i w:val="0"/>
          <w:caps w:val="0"/>
          <w:color w:val="000000"/>
          <w:spacing w:val="0"/>
          <w:sz w:val="32"/>
          <w:szCs w:val="32"/>
        </w:rPr>
        <w:t>爆炸事故应急处置措施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8.5.</w:t>
      </w:r>
      <w:r>
        <w:rPr>
          <w:rFonts w:hint="eastAsia" w:ascii="仿宋_GB2312" w:hAnsi="仿宋_GB2312" w:eastAsia="仿宋_GB2312" w:cs="仿宋_GB2312"/>
          <w:b/>
          <w:bCs/>
          <w:i w:val="0"/>
          <w:caps w:val="0"/>
          <w:color w:val="000000"/>
          <w:spacing w:val="0"/>
          <w:sz w:val="32"/>
          <w:szCs w:val="32"/>
          <w:lang w:val="en-US" w:eastAsia="zh-CN"/>
        </w:rPr>
        <w:t>3</w:t>
      </w:r>
      <w:r>
        <w:rPr>
          <w:rFonts w:hint="eastAsia" w:ascii="仿宋_GB2312" w:hAnsi="仿宋_GB2312" w:eastAsia="仿宋_GB2312" w:cs="仿宋_GB2312"/>
          <w:b/>
          <w:bCs/>
          <w:i w:val="0"/>
          <w:caps w:val="0"/>
          <w:color w:val="000000"/>
          <w:spacing w:val="0"/>
          <w:sz w:val="32"/>
          <w:szCs w:val="32"/>
        </w:rPr>
        <w:t>.1技术措施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（1）确定爆炸事故发生的地点和影响范围，划定警戒区域并设置明显警示标志；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（2）切断事故发生地点的电源，防止救援过程中次生伤害的发生；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（3）查明爆炸地点的周围环境，特别注意要查明有无其它易燃易爆物品、火源、有毒有害气体及液体泄漏等危险物品，并予以排除，注意查明周边边坡、岩体稳定情况，保障救援过程的安全；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（4）确定救援方案；</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val="0"/>
          <w:i w:val="0"/>
          <w:caps w:val="0"/>
          <w:color w:val="000000"/>
          <w:spacing w:val="0"/>
          <w:sz w:val="32"/>
          <w:szCs w:val="32"/>
        </w:rPr>
        <w:t>（5）采取有效措施，控制爆炸后次生的危险有害因素。对于露天矿山，应注意火灾、有毒有害气体、边坡坍塌、残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留爆炸物等危害的产生；</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（6）明确可能需要调动的社会应急救援力量及物资保障。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8.5.</w:t>
      </w:r>
      <w:r>
        <w:rPr>
          <w:rFonts w:hint="eastAsia" w:ascii="仿宋_GB2312" w:hAnsi="仿宋_GB2312" w:eastAsia="仿宋_GB2312" w:cs="仿宋_GB2312"/>
          <w:b/>
          <w:bCs/>
          <w:i w:val="0"/>
          <w:caps w:val="0"/>
          <w:color w:val="000000"/>
          <w:spacing w:val="0"/>
          <w:sz w:val="32"/>
          <w:szCs w:val="32"/>
          <w:lang w:val="en-US" w:eastAsia="zh-CN"/>
        </w:rPr>
        <w:t>3</w:t>
      </w:r>
      <w:r>
        <w:rPr>
          <w:rFonts w:hint="eastAsia" w:ascii="仿宋_GB2312" w:hAnsi="仿宋_GB2312" w:eastAsia="仿宋_GB2312" w:cs="仿宋_GB2312"/>
          <w:b/>
          <w:bCs/>
          <w:i w:val="0"/>
          <w:caps w:val="0"/>
          <w:color w:val="000000"/>
          <w:spacing w:val="0"/>
          <w:sz w:val="32"/>
          <w:szCs w:val="32"/>
        </w:rPr>
        <w:t>.2注意事项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（1）组织事故影响区内的人员安全地撤离现场、核实伤亡、失踪人数；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（2）组织清理抢险通道，引导抢险人员、物资尽快到达现场；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（3）专人检查、监视事故发生区域周边采场、边坡等稳定情况，防止次生事故发生；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（4）防止与救援工作无关人员进入危险区内。 </w:t>
      </w:r>
    </w:p>
    <w:p>
      <w:pPr>
        <w:pStyle w:val="4"/>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8.5.</w:t>
      </w:r>
      <w:r>
        <w:rPr>
          <w:rFonts w:hint="eastAsia" w:ascii="仿宋_GB2312" w:hAnsi="仿宋_GB2312" w:eastAsia="仿宋_GB2312" w:cs="仿宋_GB2312"/>
          <w:b/>
          <w:bCs/>
          <w:i w:val="0"/>
          <w:caps w:val="0"/>
          <w:color w:val="000000"/>
          <w:spacing w:val="0"/>
          <w:sz w:val="32"/>
          <w:szCs w:val="32"/>
          <w:lang w:val="en-US" w:eastAsia="zh-CN"/>
        </w:rPr>
        <w:t>4</w:t>
      </w:r>
      <w:r>
        <w:rPr>
          <w:rFonts w:hint="eastAsia" w:ascii="仿宋_GB2312" w:hAnsi="仿宋_GB2312" w:eastAsia="仿宋_GB2312" w:cs="仿宋_GB2312"/>
          <w:b/>
          <w:bCs/>
          <w:i w:val="0"/>
          <w:caps w:val="0"/>
          <w:color w:val="000000"/>
          <w:spacing w:val="0"/>
          <w:sz w:val="32"/>
          <w:szCs w:val="32"/>
        </w:rPr>
        <w:t>排土场滑坡和泥石流事故处置措施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8.5.</w:t>
      </w:r>
      <w:r>
        <w:rPr>
          <w:rFonts w:hint="eastAsia" w:ascii="仿宋_GB2312" w:hAnsi="仿宋_GB2312" w:eastAsia="仿宋_GB2312" w:cs="仿宋_GB2312"/>
          <w:b/>
          <w:bCs/>
          <w:i w:val="0"/>
          <w:caps w:val="0"/>
          <w:color w:val="000000"/>
          <w:spacing w:val="0"/>
          <w:sz w:val="32"/>
          <w:szCs w:val="32"/>
          <w:lang w:val="en-US" w:eastAsia="zh-CN"/>
        </w:rPr>
        <w:t>4</w:t>
      </w:r>
      <w:r>
        <w:rPr>
          <w:rFonts w:hint="eastAsia" w:ascii="仿宋_GB2312" w:hAnsi="仿宋_GB2312" w:eastAsia="仿宋_GB2312" w:cs="仿宋_GB2312"/>
          <w:b/>
          <w:bCs/>
          <w:i w:val="0"/>
          <w:caps w:val="0"/>
          <w:color w:val="000000"/>
          <w:spacing w:val="0"/>
          <w:sz w:val="32"/>
          <w:szCs w:val="32"/>
        </w:rPr>
        <w:t>.1技术措施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（1）迅速组织撤离排土场下游影响范围内的居民和其他人员，核实伤亡、失踪人数；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（2）查明排土场排水系统排水不畅或排洪通道堵塞情况，在保证抢险人员安全的前提下，迅速组织力量进行疏通，恢复通道原有的排洪功能；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（3）危险区域设置警示标志，同时设法保护周边重要生产、生活设施，防止引发次生的安全事故和环境灾难；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（4）掌握受影响的排土场的水文地质条件、气候条件及排土场相关技术参数；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（5）明确事故应急救援处置技术方案，邀请相关专业的应急救援专家；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（6）确定受困人员救援方案；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（7）明确可能需要调动的应急救援力量及物资保障；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8.5.</w:t>
      </w:r>
      <w:r>
        <w:rPr>
          <w:rFonts w:hint="eastAsia" w:ascii="仿宋_GB2312" w:hAnsi="仿宋_GB2312" w:eastAsia="仿宋_GB2312" w:cs="仿宋_GB2312"/>
          <w:b/>
          <w:bCs/>
          <w:i w:val="0"/>
          <w:caps w:val="0"/>
          <w:color w:val="000000"/>
          <w:spacing w:val="0"/>
          <w:sz w:val="32"/>
          <w:szCs w:val="32"/>
          <w:lang w:val="en-US" w:eastAsia="zh-CN"/>
        </w:rPr>
        <w:t>4</w:t>
      </w:r>
      <w:r>
        <w:rPr>
          <w:rFonts w:hint="eastAsia" w:ascii="仿宋_GB2312" w:hAnsi="仿宋_GB2312" w:eastAsia="仿宋_GB2312" w:cs="仿宋_GB2312"/>
          <w:b/>
          <w:bCs/>
          <w:i w:val="0"/>
          <w:caps w:val="0"/>
          <w:color w:val="000000"/>
          <w:spacing w:val="0"/>
          <w:sz w:val="32"/>
          <w:szCs w:val="32"/>
        </w:rPr>
        <w:t>.2注意事项：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（1）在抢险过程中，必须有专人检查、监控来水变化状况，监测事故下游水质情况，防止发生次生、衍生事故。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45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（2）做好现场救援人员的安全防护工作，防止救援过程中发生二次伤亡。 </w:t>
      </w:r>
    </w:p>
    <w:p>
      <w:pPr>
        <w:pStyle w:val="5"/>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8.6 危险性分析 </w:t>
      </w:r>
    </w:p>
    <w:p>
      <w:pPr>
        <w:pStyle w:val="4"/>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8.6.1非煤矿山主要危险类型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引发非煤矿山生产安全事故的危险有害因素较多，可能引发</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以上生产安全事故的风险类型主要包括：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（1）露天矿山：坍塌滑坡、民爆器材爆炸、放炮等；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rPr>
        <w:t>（2）排土场：坍塌滑坡、泥石流等</w:t>
      </w:r>
      <w:r>
        <w:rPr>
          <w:rFonts w:hint="eastAsia" w:ascii="仿宋_GB2312" w:hAnsi="仿宋_GB2312" w:eastAsia="仿宋_GB2312" w:cs="仿宋_GB2312"/>
          <w:b w:val="0"/>
          <w:i w:val="0"/>
          <w:caps w:val="0"/>
          <w:color w:val="000000"/>
          <w:spacing w:val="0"/>
          <w:sz w:val="32"/>
          <w:szCs w:val="32"/>
          <w:lang w:eastAsia="zh-CN"/>
        </w:rPr>
        <w:t>；</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b w:val="0"/>
          <w:i w:val="0"/>
          <w:caps w:val="0"/>
          <w:color w:val="000000"/>
          <w:spacing w:val="0"/>
          <w:sz w:val="32"/>
          <w:szCs w:val="32"/>
        </w:rPr>
      </w:pP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lang w:val="en-US" w:eastAsia="zh-CN"/>
        </w:rPr>
        <w:t>3</w:t>
      </w:r>
      <w:r>
        <w:rPr>
          <w:rFonts w:hint="eastAsia" w:ascii="仿宋_GB2312" w:hAnsi="仿宋_GB2312" w:eastAsia="仿宋_GB2312" w:cs="仿宋_GB2312"/>
          <w:b w:val="0"/>
          <w:i w:val="0"/>
          <w:caps w:val="0"/>
          <w:color w:val="000000"/>
          <w:spacing w:val="0"/>
          <w:sz w:val="32"/>
          <w:szCs w:val="32"/>
          <w:lang w:eastAsia="zh-CN"/>
        </w:rPr>
        <w:t>）机械伤害：露天矿山在穿孔、铲装、运输、排卸等作业过程中，由于人为失误或者设备故障等原因容易造成机械伤害</w:t>
      </w:r>
      <w:r>
        <w:rPr>
          <w:rFonts w:hint="eastAsia" w:ascii="仿宋_GB2312" w:hAnsi="仿宋_GB2312" w:eastAsia="仿宋_GB2312" w:cs="仿宋_GB2312"/>
          <w:b w:val="0"/>
          <w:i w:val="0"/>
          <w:caps w:val="0"/>
          <w:color w:val="000000"/>
          <w:spacing w:val="0"/>
          <w:sz w:val="32"/>
          <w:szCs w:val="32"/>
        </w:rPr>
        <w:t>。 </w:t>
      </w:r>
    </w:p>
    <w:p>
      <w:pPr>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b w:val="0"/>
          <w:i w:val="0"/>
          <w:caps w:val="0"/>
          <w:color w:val="000000"/>
          <w:spacing w:val="0"/>
          <w:kern w:val="0"/>
          <w:sz w:val="32"/>
          <w:szCs w:val="32"/>
          <w:lang w:val="en-US" w:eastAsia="zh-CN" w:bidi="ar-SA"/>
        </w:rPr>
      </w:pP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lang w:val="en-US" w:eastAsia="zh-CN"/>
        </w:rPr>
        <w:t>4</w:t>
      </w:r>
      <w:r>
        <w:rPr>
          <w:rFonts w:hint="eastAsia" w:ascii="仿宋_GB2312" w:hAnsi="仿宋_GB2312" w:eastAsia="仿宋_GB2312" w:cs="仿宋_GB2312"/>
          <w:b w:val="0"/>
          <w:i w:val="0"/>
          <w:caps w:val="0"/>
          <w:color w:val="000000"/>
          <w:spacing w:val="0"/>
          <w:kern w:val="0"/>
          <w:sz w:val="32"/>
          <w:szCs w:val="32"/>
          <w:lang w:val="en-US" w:eastAsia="zh-CN" w:bidi="ar-SA"/>
        </w:rPr>
        <w:t>）</w:t>
      </w:r>
      <w:r>
        <w:rPr>
          <w:rFonts w:hint="default" w:ascii="仿宋_GB2312" w:hAnsi="仿宋_GB2312" w:eastAsia="仿宋_GB2312" w:cs="仿宋_GB2312"/>
          <w:b w:val="0"/>
          <w:i w:val="0"/>
          <w:caps w:val="0"/>
          <w:color w:val="000000"/>
          <w:spacing w:val="0"/>
          <w:kern w:val="0"/>
          <w:sz w:val="32"/>
          <w:szCs w:val="32"/>
          <w:lang w:val="en-US" w:eastAsia="zh-CN" w:bidi="ar-SA"/>
        </w:rPr>
        <w:t>电气事故</w:t>
      </w:r>
      <w:r>
        <w:rPr>
          <w:rFonts w:hint="eastAsia" w:ascii="仿宋_GB2312" w:hAnsi="仿宋_GB2312" w:eastAsia="仿宋_GB2312" w:cs="仿宋_GB2312"/>
          <w:b w:val="0"/>
          <w:i w:val="0"/>
          <w:caps w:val="0"/>
          <w:color w:val="000000"/>
          <w:spacing w:val="0"/>
          <w:kern w:val="0"/>
          <w:sz w:val="32"/>
          <w:szCs w:val="32"/>
          <w:lang w:val="en-US" w:eastAsia="zh-CN" w:bidi="ar-SA"/>
        </w:rPr>
        <w:t>：电气设备和设施如果长时间超负荷运行，产生大量热量，导致电气没备内部绝缘体破坏，保护监测装置失效，造成火灾、爆炸；另外，配电线路、开关、熔断器、插销座、照明电器、电动机等均有可能引起电伤害。</w:t>
      </w:r>
    </w:p>
    <w:p>
      <w:pPr>
        <w:pStyle w:val="4"/>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8.6.2非煤矿山</w:t>
      </w:r>
      <w:r>
        <w:rPr>
          <w:rFonts w:hint="eastAsia" w:ascii="仿宋_GB2312" w:hAnsi="仿宋_GB2312" w:eastAsia="仿宋_GB2312" w:cs="仿宋_GB2312"/>
          <w:b/>
          <w:bCs/>
          <w:i w:val="0"/>
          <w:caps w:val="0"/>
          <w:color w:val="000000"/>
          <w:spacing w:val="0"/>
          <w:sz w:val="32"/>
          <w:szCs w:val="32"/>
          <w:lang w:eastAsia="zh-CN"/>
        </w:rPr>
        <w:t>一般</w:t>
      </w:r>
      <w:r>
        <w:rPr>
          <w:rFonts w:hint="eastAsia" w:ascii="仿宋_GB2312" w:hAnsi="仿宋_GB2312" w:eastAsia="仿宋_GB2312" w:cs="仿宋_GB2312"/>
          <w:b/>
          <w:bCs/>
          <w:i w:val="0"/>
          <w:caps w:val="0"/>
          <w:color w:val="000000"/>
          <w:spacing w:val="0"/>
          <w:sz w:val="32"/>
          <w:szCs w:val="32"/>
        </w:rPr>
        <w:t>生产安全事故风险分析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8.6.2.1全</w:t>
      </w:r>
      <w:r>
        <w:rPr>
          <w:rFonts w:hint="eastAsia" w:ascii="仿宋_GB2312" w:hAnsi="仿宋_GB2312" w:eastAsia="仿宋_GB2312" w:cs="仿宋_GB2312"/>
          <w:b/>
          <w:bCs/>
          <w:i w:val="0"/>
          <w:caps w:val="0"/>
          <w:color w:val="000000"/>
          <w:spacing w:val="0"/>
          <w:sz w:val="32"/>
          <w:szCs w:val="32"/>
          <w:lang w:eastAsia="zh-CN"/>
        </w:rPr>
        <w:t>县</w:t>
      </w:r>
      <w:r>
        <w:rPr>
          <w:rFonts w:hint="eastAsia" w:ascii="仿宋_GB2312" w:hAnsi="仿宋_GB2312" w:eastAsia="仿宋_GB2312" w:cs="仿宋_GB2312"/>
          <w:b/>
          <w:bCs/>
          <w:i w:val="0"/>
          <w:caps w:val="0"/>
          <w:color w:val="000000"/>
          <w:spacing w:val="0"/>
          <w:sz w:val="32"/>
          <w:szCs w:val="32"/>
        </w:rPr>
        <w:t>非煤矿山基本情况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607"/>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i w:val="0"/>
          <w:caps w:val="0"/>
          <w:color w:val="000000"/>
          <w:spacing w:val="0"/>
          <w:sz w:val="32"/>
          <w:szCs w:val="32"/>
        </w:rPr>
        <w:t>我</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非煤矿山数量多、规模小，总体呈现点多面广的局势，以</w:t>
      </w:r>
      <w:r>
        <w:rPr>
          <w:rFonts w:hint="eastAsia" w:ascii="仿宋_GB2312" w:hAnsi="仿宋_GB2312" w:eastAsia="仿宋_GB2312" w:cs="仿宋_GB2312"/>
          <w:b w:val="0"/>
          <w:i w:val="0"/>
          <w:caps w:val="0"/>
          <w:color w:val="000000"/>
          <w:spacing w:val="0"/>
          <w:sz w:val="32"/>
          <w:szCs w:val="32"/>
          <w:lang w:eastAsia="zh-CN"/>
        </w:rPr>
        <w:t>中小</w:t>
      </w:r>
      <w:r>
        <w:rPr>
          <w:rFonts w:hint="eastAsia" w:ascii="仿宋_GB2312" w:hAnsi="仿宋_GB2312" w:eastAsia="仿宋_GB2312" w:cs="仿宋_GB2312"/>
          <w:b w:val="0"/>
          <w:i w:val="0"/>
          <w:caps w:val="0"/>
          <w:color w:val="000000"/>
          <w:spacing w:val="0"/>
          <w:sz w:val="32"/>
          <w:szCs w:val="32"/>
        </w:rPr>
        <w:t>型矿山为主，截止20</w:t>
      </w:r>
      <w:r>
        <w:rPr>
          <w:rFonts w:hint="eastAsia" w:ascii="仿宋_GB2312" w:hAnsi="仿宋_GB2312" w:eastAsia="仿宋_GB2312" w:cs="仿宋_GB2312"/>
          <w:b w:val="0"/>
          <w:i w:val="0"/>
          <w:caps w:val="0"/>
          <w:color w:val="000000"/>
          <w:spacing w:val="0"/>
          <w:sz w:val="32"/>
          <w:szCs w:val="32"/>
          <w:lang w:val="en-US" w:eastAsia="zh-CN"/>
        </w:rPr>
        <w:t>20</w:t>
      </w:r>
      <w:r>
        <w:rPr>
          <w:rFonts w:hint="eastAsia" w:ascii="仿宋_GB2312" w:hAnsi="仿宋_GB2312" w:eastAsia="仿宋_GB2312" w:cs="仿宋_GB2312"/>
          <w:b w:val="0"/>
          <w:i w:val="0"/>
          <w:caps w:val="0"/>
          <w:color w:val="000000"/>
          <w:spacing w:val="0"/>
          <w:sz w:val="32"/>
          <w:szCs w:val="32"/>
        </w:rPr>
        <w:t>年</w:t>
      </w:r>
      <w:r>
        <w:rPr>
          <w:rFonts w:hint="eastAsia" w:ascii="仿宋_GB2312" w:hAnsi="仿宋_GB2312" w:eastAsia="仿宋_GB2312" w:cs="仿宋_GB2312"/>
          <w:b w:val="0"/>
          <w:i w:val="0"/>
          <w:caps w:val="0"/>
          <w:color w:val="000000"/>
          <w:spacing w:val="0"/>
          <w:sz w:val="32"/>
          <w:szCs w:val="32"/>
          <w:lang w:val="en-US" w:eastAsia="zh-CN"/>
        </w:rPr>
        <w:t>8月10日</w:t>
      </w:r>
      <w:r>
        <w:rPr>
          <w:rFonts w:hint="eastAsia" w:ascii="仿宋_GB2312" w:hAnsi="仿宋_GB2312" w:eastAsia="仿宋_GB2312" w:cs="仿宋_GB2312"/>
          <w:b w:val="0"/>
          <w:i w:val="0"/>
          <w:caps w:val="0"/>
          <w:color w:val="000000"/>
          <w:spacing w:val="0"/>
          <w:sz w:val="32"/>
          <w:szCs w:val="32"/>
        </w:rPr>
        <w:t>，我</w:t>
      </w:r>
      <w:r>
        <w:rPr>
          <w:rFonts w:hint="eastAsia" w:ascii="仿宋_GB2312" w:hAnsi="仿宋_GB2312" w:eastAsia="仿宋_GB2312" w:cs="仿宋_GB2312"/>
          <w:b w:val="0"/>
          <w:i w:val="0"/>
          <w:caps w:val="0"/>
          <w:color w:val="000000"/>
          <w:spacing w:val="0"/>
          <w:sz w:val="32"/>
          <w:szCs w:val="32"/>
          <w:lang w:eastAsia="zh-CN"/>
        </w:rPr>
        <w:t>县</w:t>
      </w:r>
      <w:r>
        <w:rPr>
          <w:rFonts w:hint="eastAsia" w:ascii="仿宋_GB2312" w:hAnsi="仿宋_GB2312" w:eastAsia="仿宋_GB2312" w:cs="仿宋_GB2312"/>
          <w:b w:val="0"/>
          <w:i w:val="0"/>
          <w:caps w:val="0"/>
          <w:color w:val="000000"/>
          <w:spacing w:val="0"/>
          <w:sz w:val="32"/>
          <w:szCs w:val="32"/>
        </w:rPr>
        <w:t>非煤矿山</w:t>
      </w:r>
      <w:r>
        <w:rPr>
          <w:rFonts w:hint="eastAsia" w:ascii="仿宋_GB2312" w:hAnsi="仿宋_GB2312" w:eastAsia="仿宋_GB2312" w:cs="仿宋_GB2312"/>
          <w:b w:val="0"/>
          <w:i w:val="0"/>
          <w:caps w:val="0"/>
          <w:color w:val="000000"/>
          <w:spacing w:val="0"/>
          <w:sz w:val="32"/>
          <w:szCs w:val="32"/>
          <w:lang w:val="en-US" w:eastAsia="zh-CN"/>
        </w:rPr>
        <w:t>5</w:t>
      </w:r>
      <w:r>
        <w:rPr>
          <w:rFonts w:hint="eastAsia" w:ascii="仿宋_GB2312" w:hAnsi="仿宋_GB2312" w:eastAsia="仿宋_GB2312" w:cs="仿宋_GB2312"/>
          <w:b w:val="0"/>
          <w:i w:val="0"/>
          <w:caps w:val="0"/>
          <w:color w:val="000000"/>
          <w:spacing w:val="0"/>
          <w:sz w:val="32"/>
          <w:szCs w:val="32"/>
        </w:rPr>
        <w:t>座，</w:t>
      </w:r>
      <w:r>
        <w:rPr>
          <w:rFonts w:hint="eastAsia" w:ascii="仿宋_GB2312" w:hAnsi="仿宋_GB2312" w:eastAsia="仿宋_GB2312" w:cs="仿宋_GB2312"/>
          <w:b w:val="0"/>
          <w:i w:val="0"/>
          <w:caps w:val="0"/>
          <w:color w:val="000000"/>
          <w:spacing w:val="0"/>
          <w:sz w:val="32"/>
          <w:szCs w:val="32"/>
          <w:lang w:eastAsia="zh-CN"/>
        </w:rPr>
        <w:t>集中在大济、枫亭、盖尾和园庄，都为</w:t>
      </w:r>
      <w:r>
        <w:rPr>
          <w:rFonts w:hint="eastAsia" w:ascii="仿宋_GB2312" w:hAnsi="仿宋_GB2312" w:eastAsia="仿宋_GB2312" w:cs="仿宋_GB2312"/>
          <w:b w:val="0"/>
          <w:i w:val="0"/>
          <w:caps w:val="0"/>
          <w:color w:val="000000"/>
          <w:spacing w:val="0"/>
          <w:sz w:val="32"/>
          <w:szCs w:val="32"/>
        </w:rPr>
        <w:t>露天矿山</w:t>
      </w:r>
      <w:r>
        <w:rPr>
          <w:rFonts w:hint="eastAsia" w:ascii="仿宋_GB2312" w:hAnsi="仿宋_GB2312" w:eastAsia="仿宋_GB2312" w:cs="仿宋_GB2312"/>
          <w:b w:val="0"/>
          <w:i w:val="0"/>
          <w:caps w:val="0"/>
          <w:color w:val="000000"/>
          <w:spacing w:val="0"/>
          <w:sz w:val="32"/>
          <w:szCs w:val="32"/>
          <w:lang w:eastAsia="zh-CN"/>
        </w:rPr>
        <w:t>。</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lang w:val="en-US" w:eastAsia="zh-CN"/>
        </w:rPr>
        <w:t xml:space="preserve"> </w:t>
      </w:r>
      <w:r>
        <w:rPr>
          <w:rFonts w:hint="eastAsia" w:ascii="仿宋_GB2312" w:hAnsi="仿宋_GB2312" w:eastAsia="仿宋_GB2312" w:cs="仿宋_GB2312"/>
          <w:b/>
          <w:bCs/>
          <w:i w:val="0"/>
          <w:caps w:val="0"/>
          <w:color w:val="000000"/>
          <w:spacing w:val="0"/>
          <w:sz w:val="32"/>
          <w:szCs w:val="32"/>
        </w:rPr>
        <w:t>8.6.2.2风险分析 </w:t>
      </w:r>
    </w:p>
    <w:p>
      <w:pPr>
        <w:pStyle w:val="8"/>
        <w:widowControl/>
        <w:pBdr>
          <w:top w:val="none" w:color="auto" w:sz="0" w:space="0"/>
          <w:left w:val="none" w:color="auto" w:sz="0" w:space="0"/>
          <w:bottom w:val="none" w:color="auto" w:sz="0" w:space="0"/>
          <w:right w:val="none" w:color="auto" w:sz="0" w:space="0"/>
        </w:pBdr>
        <w:wordWrap/>
        <w:adjustRightInd/>
        <w:snapToGrid/>
        <w:spacing w:before="100" w:beforeAutospacing="0" w:after="100" w:afterAutospacing="0" w:line="560" w:lineRule="exact"/>
        <w:ind w:left="0" w:leftChars="0" w:right="0" w:firstLine="59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我</w:t>
      </w:r>
      <w:r>
        <w:rPr>
          <w:rFonts w:hint="eastAsia" w:ascii="仿宋_GB2312" w:hAnsi="仿宋_GB2312" w:eastAsia="仿宋_GB2312" w:cs="仿宋_GB2312"/>
          <w:b w:val="0"/>
          <w:i w:val="0"/>
          <w:caps w:val="0"/>
          <w:color w:val="000000"/>
          <w:spacing w:val="0"/>
          <w:sz w:val="32"/>
          <w:szCs w:val="32"/>
          <w:lang w:eastAsia="zh-CN"/>
        </w:rPr>
        <w:t>县中小</w:t>
      </w:r>
      <w:r>
        <w:rPr>
          <w:rFonts w:hint="eastAsia" w:ascii="仿宋_GB2312" w:hAnsi="仿宋_GB2312" w:eastAsia="仿宋_GB2312" w:cs="仿宋_GB2312"/>
          <w:b w:val="0"/>
          <w:i w:val="0"/>
          <w:caps w:val="0"/>
          <w:color w:val="000000"/>
          <w:spacing w:val="0"/>
          <w:sz w:val="32"/>
          <w:szCs w:val="32"/>
        </w:rPr>
        <w:t>型露天非煤矿山，</w:t>
      </w:r>
      <w:r>
        <w:rPr>
          <w:rFonts w:hint="eastAsia" w:ascii="仿宋_GB2312" w:hAnsi="仿宋_GB2312" w:eastAsia="仿宋_GB2312" w:cs="仿宋_GB2312"/>
          <w:b w:val="0"/>
          <w:i w:val="0"/>
          <w:caps w:val="0"/>
          <w:color w:val="000000"/>
          <w:spacing w:val="0"/>
          <w:sz w:val="32"/>
          <w:szCs w:val="32"/>
          <w:lang w:eastAsia="zh-CN"/>
        </w:rPr>
        <w:t>可能</w:t>
      </w:r>
      <w:r>
        <w:rPr>
          <w:rFonts w:hint="eastAsia" w:ascii="仿宋_GB2312" w:hAnsi="仿宋_GB2312" w:eastAsia="仿宋_GB2312" w:cs="仿宋_GB2312"/>
          <w:b w:val="0"/>
          <w:i w:val="0"/>
          <w:caps w:val="0"/>
          <w:color w:val="000000"/>
          <w:spacing w:val="0"/>
          <w:sz w:val="32"/>
          <w:szCs w:val="32"/>
        </w:rPr>
        <w:t>发生大面积坍塌滑坡、民爆器材爆炸、放炮事故</w:t>
      </w:r>
      <w:r>
        <w:rPr>
          <w:rFonts w:hint="eastAsia" w:ascii="仿宋_GB2312" w:hAnsi="仿宋_GB2312" w:eastAsia="仿宋_GB2312" w:cs="仿宋_GB2312"/>
          <w:b w:val="0"/>
          <w:i w:val="0"/>
          <w:caps w:val="0"/>
          <w:color w:val="000000"/>
          <w:spacing w:val="0"/>
          <w:sz w:val="32"/>
          <w:szCs w:val="32"/>
          <w:lang w:eastAsia="zh-CN"/>
        </w:rPr>
        <w:t>和机械车辆伤害</w:t>
      </w:r>
      <w:r>
        <w:rPr>
          <w:rFonts w:hint="eastAsia" w:ascii="仿宋_GB2312" w:hAnsi="仿宋_GB2312" w:eastAsia="仿宋_GB2312" w:cs="仿宋_GB2312"/>
          <w:b w:val="0"/>
          <w:i w:val="0"/>
          <w:caps w:val="0"/>
          <w:color w:val="000000"/>
          <w:spacing w:val="0"/>
          <w:sz w:val="32"/>
          <w:szCs w:val="32"/>
        </w:rPr>
        <w:t>的可能性较大，容易构成</w:t>
      </w:r>
      <w:r>
        <w:rPr>
          <w:rFonts w:hint="eastAsia" w:ascii="仿宋_GB2312" w:hAnsi="仿宋_GB2312" w:eastAsia="仿宋_GB2312" w:cs="仿宋_GB2312"/>
          <w:b w:val="0"/>
          <w:i w:val="0"/>
          <w:caps w:val="0"/>
          <w:color w:val="000000"/>
          <w:spacing w:val="0"/>
          <w:sz w:val="32"/>
          <w:szCs w:val="32"/>
          <w:lang w:eastAsia="zh-CN"/>
        </w:rPr>
        <w:t>一般</w:t>
      </w:r>
      <w:r>
        <w:rPr>
          <w:rFonts w:hint="eastAsia" w:ascii="仿宋_GB2312" w:hAnsi="仿宋_GB2312" w:eastAsia="仿宋_GB2312" w:cs="仿宋_GB2312"/>
          <w:b w:val="0"/>
          <w:i w:val="0"/>
          <w:caps w:val="0"/>
          <w:color w:val="000000"/>
          <w:spacing w:val="0"/>
          <w:sz w:val="32"/>
          <w:szCs w:val="32"/>
        </w:rPr>
        <w:t>生产安全事故。 </w:t>
      </w:r>
    </w:p>
    <w:p>
      <w:pPr>
        <w:pStyle w:val="8"/>
        <w:widowControl/>
        <w:pBdr>
          <w:top w:val="none" w:color="auto" w:sz="0" w:space="0"/>
          <w:left w:val="none" w:color="auto" w:sz="0" w:space="0"/>
          <w:bottom w:val="none" w:color="auto" w:sz="0" w:space="0"/>
          <w:right w:val="none" w:color="auto" w:sz="0" w:space="0"/>
        </w:pBdr>
        <w:adjustRightInd/>
        <w:snapToGrid/>
        <w:spacing w:beforeAutospacing="0" w:afterAutospacing="0" w:line="520" w:lineRule="exact"/>
        <w:ind w:left="0" w:right="0" w:firstLine="595"/>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rPr>
        <w:t> </w:t>
      </w:r>
    </w:p>
    <w:p>
      <w:pPr>
        <w:wordWrap w:val="0"/>
        <w:adjustRightInd/>
        <w:snapToGrid/>
        <w:spacing w:line="520" w:lineRule="exact"/>
        <w:ind w:right="0"/>
        <w:jc w:val="both"/>
        <w:textAlignment w:val="auto"/>
        <w:outlineLvl w:val="9"/>
        <w:rPr>
          <w:rFonts w:hint="eastAsia" w:ascii="黑体" w:hAnsi="宋体" w:eastAsia="黑体"/>
          <w:szCs w:val="32"/>
        </w:rPr>
      </w:pPr>
    </w:p>
    <w:p>
      <w:pPr>
        <w:wordWrap w:val="0"/>
        <w:adjustRightInd/>
        <w:snapToGrid/>
        <w:spacing w:line="520" w:lineRule="exact"/>
        <w:ind w:right="0"/>
        <w:jc w:val="both"/>
        <w:textAlignment w:val="auto"/>
        <w:outlineLvl w:val="9"/>
        <w:rPr>
          <w:rFonts w:hint="eastAsia" w:ascii="黑体" w:hAnsi="宋体" w:eastAsia="黑体"/>
          <w:szCs w:val="32"/>
        </w:rPr>
      </w:pPr>
    </w:p>
    <w:p>
      <w:pPr>
        <w:wordWrap w:val="0"/>
        <w:adjustRightInd/>
        <w:snapToGrid/>
        <w:spacing w:line="520" w:lineRule="exact"/>
        <w:ind w:right="0"/>
        <w:jc w:val="both"/>
        <w:textAlignment w:val="auto"/>
        <w:outlineLvl w:val="9"/>
        <w:rPr>
          <w:rFonts w:hint="eastAsia" w:ascii="黑体" w:hAnsi="宋体" w:eastAsia="黑体"/>
          <w:szCs w:val="32"/>
        </w:rPr>
      </w:pPr>
    </w:p>
    <w:p/>
    <w:sectPr>
      <w:headerReference r:id="rId3" w:type="default"/>
      <w:footerReference r:id="rId4" w:type="default"/>
      <w:pgSz w:w="11906" w:h="16838"/>
      <w:pgMar w:top="1440" w:right="1800" w:bottom="89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inheri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r4ZMgBAACY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H2Z&#10;1ekD1Jh0FzAtDe/9gDsz+wGdmfSgos1fpEMwjtqeLtrKIRGRH62Wq1WFIYGx+YL47Ol5iJA+SG9J&#10;NhoacXhFU378BGlMnVNyNedvtTFlgMb95UDM7GG597HHbKVhN0yEdr49IZ8e595Qh2tOifnoUNa8&#10;IrMRZ2M3G4cQ9b4rO5TrQXh3SNhE6S1XGGGnwjiwwm5arrwRf95L1tMPtfk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G6+GTIAQAAmA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87C97"/>
    <w:multiLevelType w:val="singleLevel"/>
    <w:tmpl w:val="59487C97"/>
    <w:lvl w:ilvl="0" w:tentative="0">
      <w:start w:val="1"/>
      <w:numFmt w:val="decimal"/>
      <w:suff w:val="nothing"/>
      <w:lvlText w:val="（%1）"/>
      <w:lvlJc w:val="left"/>
    </w:lvl>
  </w:abstractNum>
  <w:abstractNum w:abstractNumId="1">
    <w:nsid w:val="5F52068A"/>
    <w:multiLevelType w:val="singleLevel"/>
    <w:tmpl w:val="5F52068A"/>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0434C"/>
    <w:rsid w:val="791107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SA"/>
    </w:rPr>
  </w:style>
  <w:style w:type="paragraph" w:styleId="4">
    <w:name w:val="heading 2"/>
    <w:basedOn w:val="1"/>
    <w:next w:val="1"/>
    <w:unhideWhenUsed/>
    <w:qFormat/>
    <w:uiPriority w:val="9"/>
    <w:pPr>
      <w:spacing w:before="100" w:beforeAutospacing="1" w:after="100" w:afterAutospacing="1"/>
      <w:jc w:val="left"/>
    </w:pPr>
    <w:rPr>
      <w:rFonts w:hint="eastAsia" w:ascii="宋体" w:hAnsi="宋体" w:eastAsia="宋体" w:cs="宋体"/>
      <w:b/>
      <w:kern w:val="0"/>
      <w:sz w:val="36"/>
      <w:szCs w:val="36"/>
      <w:lang w:val="en-US" w:eastAsia="zh-CN" w:bidi="ar-SA"/>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SA"/>
    </w:rPr>
  </w:style>
  <w:style w:type="character" w:default="1" w:styleId="10">
    <w:name w:val="Default Paragraph Font"/>
    <w:semiHidden/>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pPr>
      <w:ind w:firstLine="880" w:firstLineChars="200"/>
    </w:p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customStyle="1" w:styleId="11">
    <w:name w:val="p0"/>
    <w:basedOn w:val="1"/>
    <w:qFormat/>
    <w:uiPriority w:val="0"/>
    <w:pPr>
      <w:spacing w:before="0" w:beforeAutospacing="0" w:after="0" w:afterAutospacing="0"/>
      <w:ind w:left="0" w:right="0"/>
      <w:jc w:val="both"/>
    </w:pPr>
    <w:rPr>
      <w:rFonts w:hint="default" w:ascii="Times New Roman" w:hAnsi="Times New Roman"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12994</Words>
  <Characters>13978</Characters>
  <Lines>0</Lines>
  <Paragraphs>0</Paragraphs>
  <TotalTime>0</TotalTime>
  <ScaleCrop>false</ScaleCrop>
  <LinksUpToDate>false</LinksUpToDate>
  <CharactersWithSpaces>14870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2020-08-17T01:03:00Z</dcterms:created>
  <dc:creator>Administrator</dc:creator>
  <cp:lastModifiedBy>喵</cp:lastModifiedBy>
  <cp:lastPrinted>2020-08-28T09:33:00Z</cp:lastPrinted>
  <dcterms:modified xsi:type="dcterms:W3CDTF">2023-06-06T08:42:03Z</dcterms:modified>
  <dc:title>莆田市非煤矿山较大生产安全事故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1878FA9C4DEC4778AF0899A874FB9C89_13</vt:lpwstr>
  </property>
</Properties>
</file>