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napToGrid w:val="0"/>
        <w:spacing w:line="330" w:lineRule="atLeast"/>
        <w:jc w:val="center"/>
        <w:rPr>
          <w:rFonts w:hint="eastAsia" w:ascii="长城小标宋体" w:hAnsi="宋体" w:eastAsia="长城小标宋体" w:cs="宋体"/>
          <w:color w:val="333333"/>
          <w:kern w:val="0"/>
          <w:sz w:val="72"/>
          <w:szCs w:val="72"/>
        </w:rPr>
      </w:pPr>
    </w:p>
    <w:p>
      <w:pPr>
        <w:widowControl/>
        <w:shd w:val="clear" w:color="auto" w:fill="FFFFFF"/>
        <w:wordWrap w:val="0"/>
        <w:snapToGrid w:val="0"/>
        <w:spacing w:line="330" w:lineRule="atLeast"/>
        <w:jc w:val="center"/>
        <w:rPr>
          <w:rFonts w:hint="eastAsia" w:ascii="长城小标宋体" w:hAnsi="宋体" w:eastAsia="长城小标宋体" w:cs="宋体"/>
          <w:color w:val="333333"/>
          <w:kern w:val="0"/>
          <w:sz w:val="72"/>
          <w:szCs w:val="72"/>
        </w:rPr>
      </w:pPr>
    </w:p>
    <w:p>
      <w:pPr>
        <w:widowControl/>
        <w:shd w:val="clear" w:color="auto" w:fill="FFFFFF"/>
        <w:wordWrap w:val="0"/>
        <w:snapToGrid w:val="0"/>
        <w:spacing w:line="330" w:lineRule="atLeast"/>
        <w:jc w:val="center"/>
        <w:rPr>
          <w:rFonts w:hint="eastAsia" w:ascii="长城小标宋体" w:hAnsi="宋体" w:eastAsia="长城小标宋体" w:cs="宋体"/>
          <w:color w:val="333333"/>
          <w:kern w:val="0"/>
          <w:sz w:val="72"/>
          <w:szCs w:val="72"/>
        </w:rPr>
      </w:pPr>
    </w:p>
    <w:p>
      <w:pPr>
        <w:widowControl/>
        <w:shd w:val="clear" w:color="auto" w:fill="FFFFFF"/>
        <w:wordWrap w:val="0"/>
        <w:snapToGrid w:val="0"/>
        <w:spacing w:line="330" w:lineRule="atLeast"/>
        <w:jc w:val="center"/>
        <w:rPr>
          <w:rFonts w:hint="eastAsia" w:ascii="长城小标宋体" w:hAnsi="宋体" w:eastAsia="长城小标宋体" w:cs="宋体"/>
          <w:color w:val="333333"/>
          <w:kern w:val="0"/>
          <w:sz w:val="72"/>
          <w:szCs w:val="72"/>
        </w:rPr>
      </w:pPr>
    </w:p>
    <w:p>
      <w:pPr>
        <w:widowControl/>
        <w:shd w:val="clear" w:color="auto" w:fill="FFFFFF"/>
        <w:wordWrap w:val="0"/>
        <w:snapToGrid w:val="0"/>
        <w:spacing w:line="330" w:lineRule="atLeast"/>
        <w:jc w:val="center"/>
        <w:rPr>
          <w:rFonts w:hint="eastAsia" w:ascii="长城小标宋体" w:hAnsi="宋体" w:eastAsia="长城小标宋体" w:cs="宋体"/>
          <w:color w:val="333333"/>
          <w:kern w:val="0"/>
          <w:sz w:val="72"/>
          <w:szCs w:val="72"/>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r>
        <w:rPr>
          <w:rFonts w:hint="eastAsia" w:ascii="黑体" w:hAnsi="黑体" w:eastAsia="黑体" w:cs="宋体"/>
          <w:color w:val="333333"/>
          <w:kern w:val="0"/>
          <w:sz w:val="52"/>
          <w:szCs w:val="52"/>
          <w:lang w:eastAsia="zh-CN"/>
        </w:rPr>
        <w:t>仙游县</w:t>
      </w:r>
      <w:r>
        <w:rPr>
          <w:rFonts w:hint="eastAsia" w:ascii="黑体" w:hAnsi="黑体" w:eastAsia="黑体" w:cs="宋体"/>
          <w:color w:val="333333"/>
          <w:kern w:val="0"/>
          <w:sz w:val="52"/>
          <w:szCs w:val="52"/>
        </w:rPr>
        <w:t>生产安全事故灾难</w:t>
      </w:r>
    </w:p>
    <w:p>
      <w:pPr>
        <w:widowControl/>
        <w:shd w:val="clear" w:color="auto" w:fill="FFFFFF"/>
        <w:wordWrap w:val="0"/>
        <w:snapToGrid w:val="0"/>
        <w:spacing w:line="330" w:lineRule="atLeast"/>
        <w:jc w:val="center"/>
        <w:rPr>
          <w:rFonts w:ascii="宋体" w:hAnsi="宋体" w:eastAsia="宋体" w:cs="宋体"/>
          <w:color w:val="333333"/>
          <w:kern w:val="0"/>
          <w:sz w:val="24"/>
          <w:szCs w:val="24"/>
        </w:rPr>
      </w:pPr>
      <w:r>
        <w:rPr>
          <w:rFonts w:hint="eastAsia" w:ascii="黑体" w:hAnsi="黑体" w:eastAsia="黑体" w:cs="宋体"/>
          <w:color w:val="333333"/>
          <w:kern w:val="0"/>
          <w:sz w:val="52"/>
          <w:szCs w:val="52"/>
        </w:rPr>
        <w:t>应急预案</w:t>
      </w: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bookmarkStart w:id="51" w:name="_GoBack"/>
      <w:bookmarkEnd w:id="51"/>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hint="eastAsia" w:ascii="宋体" w:hAnsi="宋体" w:eastAsia="宋体" w:cs="宋体"/>
          <w:b/>
          <w:bCs/>
          <w:color w:val="333333"/>
          <w:kern w:val="0"/>
          <w:sz w:val="44"/>
          <w:szCs w:val="44"/>
        </w:rPr>
      </w:pPr>
    </w:p>
    <w:p>
      <w:pPr>
        <w:widowControl/>
        <w:shd w:val="clear" w:color="auto" w:fill="FFFFFF"/>
        <w:wordWrap w:val="0"/>
        <w:snapToGrid w:val="0"/>
        <w:spacing w:line="330" w:lineRule="atLeast"/>
        <w:jc w:val="center"/>
        <w:rPr>
          <w:rFonts w:hint="eastAsia" w:ascii="宋体" w:hAnsi="宋体" w:eastAsia="宋体" w:cs="宋体"/>
          <w:b/>
          <w:bCs/>
          <w:color w:val="333333"/>
          <w:kern w:val="0"/>
          <w:sz w:val="44"/>
          <w:szCs w:val="4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330" w:lineRule="atLeast"/>
        <w:jc w:val="center"/>
        <w:rPr>
          <w:rFonts w:ascii="宋体" w:hAnsi="宋体" w:eastAsia="宋体" w:cs="宋体"/>
          <w:color w:val="333333"/>
          <w:kern w:val="0"/>
          <w:sz w:val="24"/>
          <w:szCs w:val="24"/>
        </w:rPr>
      </w:pPr>
    </w:p>
    <w:p>
      <w:pPr>
        <w:widowControl/>
        <w:shd w:val="clear" w:color="auto" w:fill="FFFFFF"/>
        <w:wordWrap w:val="0"/>
        <w:snapToGrid w:val="0"/>
        <w:spacing w:line="600" w:lineRule="atLeast"/>
        <w:jc w:val="center"/>
        <w:rPr>
          <w:rFonts w:hint="eastAsia" w:ascii="仿宋" w:hAnsi="仿宋" w:eastAsia="仿宋" w:cs="宋体"/>
          <w:b/>
          <w:bCs/>
          <w:color w:val="333333"/>
          <w:kern w:val="0"/>
          <w:sz w:val="44"/>
          <w:szCs w:val="44"/>
        </w:rPr>
        <w:sectPr>
          <w:headerReference r:id="rId3" w:type="default"/>
          <w:footerReference r:id="rId4" w:type="default"/>
          <w:pgSz w:w="11906" w:h="16838"/>
          <w:pgMar w:top="1134" w:right="1418" w:bottom="1134" w:left="1418" w:header="851" w:footer="992" w:gutter="0"/>
          <w:pgNumType w:fmt="numberInDash" w:start="1"/>
          <w:cols w:space="720" w:num="1"/>
          <w:docGrid w:type="lines" w:linePitch="312" w:charSpace="0"/>
        </w:sectPr>
      </w:pPr>
    </w:p>
    <w:p>
      <w:pPr>
        <w:widowControl/>
        <w:shd w:val="clear" w:color="auto" w:fill="FFFFFF"/>
        <w:wordWrap w:val="0"/>
        <w:snapToGrid w:val="0"/>
        <w:spacing w:line="6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44"/>
          <w:szCs w:val="44"/>
        </w:rPr>
        <w:t>目</w:t>
      </w:r>
      <w:r>
        <w:rPr>
          <w:rFonts w:hint="eastAsia" w:ascii="仿宋" w:hAnsi="仿宋" w:eastAsia="仿宋" w:cs="宋体"/>
          <w:b/>
          <w:bCs/>
          <w:color w:val="333333"/>
          <w:kern w:val="0"/>
          <w:sz w:val="44"/>
          <w:szCs w:val="44"/>
          <w:lang w:val="en-US" w:eastAsia="zh-CN"/>
        </w:rPr>
        <w:t xml:space="preserve"> </w:t>
      </w:r>
      <w:r>
        <w:rPr>
          <w:rFonts w:hint="eastAsia" w:ascii="仿宋" w:hAnsi="仿宋" w:eastAsia="仿宋" w:cs="仿宋"/>
          <w:b/>
          <w:bCs/>
          <w:color w:val="333333"/>
          <w:kern w:val="0"/>
          <w:sz w:val="44"/>
          <w:szCs w:val="44"/>
        </w:rPr>
        <w:t xml:space="preserve"> </w:t>
      </w:r>
      <w:r>
        <w:rPr>
          <w:rFonts w:hint="eastAsia" w:ascii="仿宋" w:hAnsi="仿宋" w:eastAsia="仿宋" w:cs="宋体"/>
          <w:b/>
          <w:bCs/>
          <w:color w:val="333333"/>
          <w:kern w:val="0"/>
          <w:sz w:val="44"/>
          <w:szCs w:val="44"/>
        </w:rPr>
        <w:t>录</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8"/>
          <w:szCs w:val="28"/>
        </w:rPr>
        <w:t> </w:t>
      </w:r>
    </w:p>
    <w:p>
      <w:pPr>
        <w:widowControl/>
        <w:shd w:val="clear" w:color="auto" w:fill="FFFFFF"/>
        <w:tabs>
          <w:tab w:val="right" w:leader="dot" w:pos="8820"/>
        </w:tabs>
        <w:wordWrap w:val="0"/>
        <w:snapToGrid w:val="0"/>
        <w:spacing w:line="600" w:lineRule="atLeast"/>
        <w:jc w:val="left"/>
        <w:rPr>
          <w:rFonts w:ascii="微软雅黑" w:hAnsi="微软雅黑" w:eastAsia="微软雅黑" w:cs="宋体"/>
          <w:color w:val="333333"/>
          <w:kern w:val="0"/>
          <w:szCs w:val="21"/>
        </w:rPr>
      </w:pPr>
      <w:r>
        <w:fldChar w:fldCharType="begin"/>
      </w:r>
      <w:r>
        <w:instrText xml:space="preserve"> HYPERLINK "http://www.putian.gov.cn/zfxxgkzl/gkml/gzdt/201610/t20161018_497566.htm" \l "_Toc15148" </w:instrText>
      </w:r>
      <w:r>
        <w:fldChar w:fldCharType="separate"/>
      </w:r>
      <w:r>
        <w:rPr>
          <w:rFonts w:hint="eastAsia" w:ascii="黑体" w:hAnsi="黑体" w:eastAsia="黑体" w:cs="宋体"/>
          <w:color w:val="333333"/>
          <w:kern w:val="0"/>
          <w:sz w:val="32"/>
        </w:rPr>
        <w:t>1　总则</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"_Toc17100" </w:instrText>
      </w:r>
      <w:r>
        <w:fldChar w:fldCharType="separate"/>
      </w:r>
      <w:r>
        <w:rPr>
          <w:rFonts w:hint="eastAsia" w:ascii="仿宋" w:hAnsi="仿宋" w:eastAsia="仿宋" w:cs="宋体"/>
          <w:color w:val="333333"/>
          <w:kern w:val="0"/>
          <w:sz w:val="32"/>
        </w:rPr>
        <w:t>1.1编制目的</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"_Toc20034" </w:instrText>
      </w:r>
      <w:r>
        <w:fldChar w:fldCharType="separate"/>
      </w:r>
      <w:r>
        <w:rPr>
          <w:rFonts w:hint="eastAsia" w:ascii="仿宋" w:hAnsi="仿宋" w:eastAsia="仿宋" w:cs="宋体"/>
          <w:color w:val="333333"/>
          <w:kern w:val="0"/>
          <w:sz w:val="32"/>
        </w:rPr>
        <w:t>1.2编制依据</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"_Toc7376" </w:instrText>
      </w:r>
      <w:r>
        <w:fldChar w:fldCharType="separate"/>
      </w:r>
      <w:r>
        <w:rPr>
          <w:rFonts w:hint="eastAsia" w:ascii="仿宋" w:hAnsi="仿宋" w:eastAsia="仿宋" w:cs="宋体"/>
          <w:color w:val="333333"/>
          <w:kern w:val="0"/>
          <w:sz w:val="32"/>
        </w:rPr>
        <w:t>1.3适用范围</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"_Toc5765" </w:instrText>
      </w:r>
      <w:r>
        <w:fldChar w:fldCharType="separate"/>
      </w:r>
      <w:r>
        <w:rPr>
          <w:rFonts w:hint="eastAsia" w:ascii="仿宋" w:hAnsi="仿宋" w:eastAsia="仿宋" w:cs="宋体"/>
          <w:color w:val="333333"/>
          <w:kern w:val="0"/>
          <w:sz w:val="32"/>
        </w:rPr>
        <w:t>1.4预案体系</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"_Toc4282" </w:instrText>
      </w:r>
      <w:r>
        <w:fldChar w:fldCharType="separate"/>
      </w:r>
      <w:r>
        <w:rPr>
          <w:rFonts w:hint="eastAsia" w:ascii="仿宋" w:hAnsi="仿宋" w:eastAsia="仿宋" w:cs="宋体"/>
          <w:color w:val="333333"/>
          <w:kern w:val="0"/>
          <w:sz w:val="32"/>
        </w:rPr>
        <w:t>1.5工作原则</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6</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"_Toc26066" </w:instrText>
      </w:r>
      <w:r>
        <w:fldChar w:fldCharType="separate"/>
      </w:r>
      <w:r>
        <w:rPr>
          <w:rFonts w:hint="eastAsia" w:ascii="黑体" w:hAnsi="黑体" w:eastAsia="黑体" w:cs="宋体"/>
          <w:color w:val="333333"/>
          <w:kern w:val="0"/>
          <w:sz w:val="32"/>
        </w:rPr>
        <w:t>2　组织体系及相关机构职责</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6</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"_Toc28241" </w:instrText>
      </w:r>
      <w:r>
        <w:fldChar w:fldCharType="separate"/>
      </w:r>
      <w:r>
        <w:rPr>
          <w:rFonts w:hint="eastAsia" w:ascii="仿宋" w:hAnsi="仿宋" w:eastAsia="仿宋" w:cs="宋体"/>
          <w:color w:val="333333"/>
          <w:kern w:val="0"/>
          <w:sz w:val="32"/>
        </w:rPr>
        <w:t>2.1</w:t>
      </w:r>
      <w:r>
        <w:rPr>
          <w:rFonts w:hint="eastAsia" w:ascii="仿宋" w:hAnsi="仿宋" w:eastAsia="仿宋" w:cs="宋体"/>
          <w:color w:val="333333"/>
          <w:kern w:val="0"/>
          <w:sz w:val="32"/>
          <w:lang w:eastAsia="zh-CN"/>
        </w:rPr>
        <w:t>县</w:t>
      </w:r>
      <w:r>
        <w:rPr>
          <w:rFonts w:hint="eastAsia" w:ascii="仿宋" w:hAnsi="仿宋" w:eastAsia="仿宋" w:cs="宋体"/>
          <w:color w:val="333333"/>
          <w:kern w:val="0"/>
          <w:sz w:val="32"/>
        </w:rPr>
        <w:t>政府安委会</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"_Toc1196" </w:instrText>
      </w:r>
      <w:r>
        <w:fldChar w:fldCharType="separate"/>
      </w:r>
      <w:r>
        <w:rPr>
          <w:rFonts w:hint="eastAsia" w:ascii="仿宋" w:hAnsi="仿宋" w:eastAsia="仿宋" w:cs="宋体"/>
          <w:color w:val="333333"/>
          <w:kern w:val="0"/>
          <w:sz w:val="32"/>
        </w:rPr>
        <w:t>2.2</w:t>
      </w:r>
      <w:r>
        <w:rPr>
          <w:rFonts w:hint="eastAsia" w:ascii="仿宋" w:hAnsi="仿宋" w:eastAsia="仿宋" w:cs="宋体"/>
          <w:color w:val="333333"/>
          <w:kern w:val="0"/>
          <w:sz w:val="32"/>
          <w:lang w:eastAsia="zh-CN"/>
        </w:rPr>
        <w:t>县</w:t>
      </w:r>
      <w:r>
        <w:rPr>
          <w:rFonts w:hint="eastAsia" w:ascii="仿宋" w:hAnsi="仿宋" w:eastAsia="仿宋" w:cs="宋体"/>
          <w:color w:val="333333"/>
          <w:kern w:val="0"/>
          <w:sz w:val="32"/>
        </w:rPr>
        <w:t>政府安办</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8</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"_Toc7300" </w:instrText>
      </w:r>
      <w:r>
        <w:fldChar w:fldCharType="separate"/>
      </w:r>
      <w:r>
        <w:rPr>
          <w:rFonts w:hint="eastAsia" w:ascii="仿宋" w:hAnsi="仿宋" w:eastAsia="仿宋" w:cs="宋体"/>
          <w:color w:val="333333"/>
          <w:kern w:val="0"/>
          <w:sz w:val="32"/>
        </w:rPr>
        <w:t>2.3负有安全监管和服务保障职责的</w:t>
      </w:r>
      <w:r>
        <w:rPr>
          <w:rFonts w:hint="eastAsia" w:ascii="仿宋" w:hAnsi="仿宋" w:eastAsia="仿宋" w:cs="宋体"/>
          <w:color w:val="333333"/>
          <w:kern w:val="0"/>
          <w:sz w:val="32"/>
          <w:lang w:eastAsia="zh-CN"/>
        </w:rPr>
        <w:t>县</w:t>
      </w:r>
      <w:r>
        <w:rPr>
          <w:rFonts w:hint="eastAsia" w:ascii="仿宋" w:hAnsi="仿宋" w:eastAsia="仿宋" w:cs="宋体"/>
          <w:color w:val="333333"/>
          <w:kern w:val="0"/>
          <w:sz w:val="32"/>
        </w:rPr>
        <w:t>有关部门（单位）</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8</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"_Toc17651" </w:instrText>
      </w:r>
      <w:r>
        <w:fldChar w:fldCharType="separate"/>
      </w:r>
      <w:r>
        <w:rPr>
          <w:rFonts w:hint="eastAsia" w:ascii="仿宋" w:hAnsi="仿宋" w:eastAsia="仿宋" w:cs="宋体"/>
          <w:color w:val="333333"/>
          <w:kern w:val="0"/>
          <w:sz w:val="32"/>
        </w:rPr>
        <w:t>2.4事发地政府</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11</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"_Toc14768" </w:instrText>
      </w:r>
      <w:r>
        <w:fldChar w:fldCharType="separate"/>
      </w:r>
      <w:r>
        <w:rPr>
          <w:rFonts w:hint="eastAsia" w:ascii="仿宋" w:hAnsi="仿宋" w:eastAsia="仿宋" w:cs="宋体"/>
          <w:color w:val="333333"/>
          <w:kern w:val="0"/>
          <w:sz w:val="32"/>
        </w:rPr>
        <w:t>2.5应急救援专兼职队伍</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11</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"_Toc6022" </w:instrText>
      </w:r>
      <w:r>
        <w:fldChar w:fldCharType="separate"/>
      </w:r>
      <w:r>
        <w:rPr>
          <w:rFonts w:hint="eastAsia" w:ascii="仿宋" w:hAnsi="仿宋" w:eastAsia="仿宋" w:cs="宋体"/>
          <w:color w:val="333333"/>
          <w:kern w:val="0"/>
          <w:sz w:val="32"/>
        </w:rPr>
        <w:t>2.6工作组</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11</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"_Toc30543" </w:instrText>
      </w:r>
      <w:r>
        <w:fldChar w:fldCharType="separate"/>
      </w:r>
      <w:r>
        <w:rPr>
          <w:rFonts w:hint="eastAsia" w:ascii="仿宋" w:hAnsi="仿宋" w:eastAsia="仿宋" w:cs="宋体"/>
          <w:color w:val="333333"/>
          <w:kern w:val="0"/>
          <w:sz w:val="32"/>
        </w:rPr>
        <w:t>2.7应急救援专家组</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11</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"_Toc9157" </w:instrText>
      </w:r>
      <w:r>
        <w:fldChar w:fldCharType="separate"/>
      </w:r>
      <w:r>
        <w:rPr>
          <w:rFonts w:hint="eastAsia" w:ascii="黑体" w:hAnsi="黑体" w:eastAsia="黑体" w:cs="宋体"/>
          <w:color w:val="333333"/>
          <w:kern w:val="0"/>
          <w:sz w:val="32"/>
        </w:rPr>
        <w:t>3　事故预防预警分级与信息报告</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"_Toc21473" </w:instrText>
      </w:r>
      <w:r>
        <w:fldChar w:fldCharType="separate"/>
      </w:r>
      <w:r>
        <w:rPr>
          <w:rFonts w:hint="eastAsia" w:ascii="仿宋" w:hAnsi="仿宋" w:eastAsia="仿宋" w:cs="宋体"/>
          <w:color w:val="333333"/>
          <w:kern w:val="0"/>
          <w:sz w:val="32"/>
        </w:rPr>
        <w:t>3.1预防</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"_Toc6218" </w:instrText>
      </w:r>
      <w:r>
        <w:fldChar w:fldCharType="separate"/>
      </w:r>
      <w:r>
        <w:rPr>
          <w:rFonts w:hint="eastAsia" w:ascii="仿宋" w:hAnsi="仿宋" w:eastAsia="仿宋" w:cs="宋体"/>
          <w:color w:val="333333"/>
          <w:kern w:val="0"/>
          <w:sz w:val="32"/>
        </w:rPr>
        <w:t>3.2预警分级</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"_Toc11590" </w:instrText>
      </w:r>
      <w:r>
        <w:fldChar w:fldCharType="separate"/>
      </w:r>
      <w:r>
        <w:rPr>
          <w:rFonts w:hint="eastAsia" w:ascii="仿宋" w:hAnsi="仿宋" w:eastAsia="仿宋" w:cs="宋体"/>
          <w:color w:val="333333"/>
          <w:kern w:val="0"/>
          <w:sz w:val="32"/>
        </w:rPr>
        <w:t>3.3事故分级</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3</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"_Toc26203" </w:instrText>
      </w:r>
      <w:r>
        <w:fldChar w:fldCharType="separate"/>
      </w:r>
      <w:r>
        <w:rPr>
          <w:rFonts w:hint="eastAsia" w:ascii="仿宋" w:hAnsi="仿宋" w:eastAsia="仿宋" w:cs="宋体"/>
          <w:color w:val="333333"/>
          <w:kern w:val="0"/>
          <w:sz w:val="32"/>
        </w:rPr>
        <w:t>3.4信息报告</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4</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"_Toc14066" </w:instrText>
      </w:r>
      <w:r>
        <w:fldChar w:fldCharType="separate"/>
      </w:r>
      <w:r>
        <w:rPr>
          <w:rFonts w:hint="eastAsia" w:ascii="黑体" w:hAnsi="黑体" w:eastAsia="黑体" w:cs="宋体"/>
          <w:color w:val="333333"/>
          <w:kern w:val="0"/>
          <w:sz w:val="32"/>
        </w:rPr>
        <w:t>4　应急响应</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"_Toc26072" </w:instrText>
      </w:r>
      <w:r>
        <w:fldChar w:fldCharType="separate"/>
      </w:r>
      <w:r>
        <w:rPr>
          <w:rFonts w:hint="eastAsia" w:ascii="仿宋" w:hAnsi="仿宋" w:eastAsia="仿宋" w:cs="宋体"/>
          <w:color w:val="333333"/>
          <w:kern w:val="0"/>
          <w:sz w:val="32"/>
        </w:rPr>
        <w:t>4.1响应标准</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"_Toc31382" </w:instrText>
      </w:r>
      <w:r>
        <w:fldChar w:fldCharType="separate"/>
      </w:r>
      <w:r>
        <w:rPr>
          <w:rFonts w:hint="eastAsia" w:ascii="仿宋" w:hAnsi="仿宋" w:eastAsia="仿宋" w:cs="宋体"/>
          <w:color w:val="333333"/>
          <w:kern w:val="0"/>
          <w:sz w:val="32"/>
        </w:rPr>
        <w:t>4.2响应级别</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sectPr>
          <w:footerReference r:id="rId5" w:type="default"/>
          <w:pgSz w:w="11906" w:h="16838"/>
          <w:pgMar w:top="1134" w:right="1418" w:bottom="1134" w:left="1418" w:header="851" w:footer="992" w:gutter="0"/>
          <w:pgNumType w:fmt="numberInDash"/>
          <w:cols w:space="720" w:num="1"/>
          <w:docGrid w:type="lines" w:linePitch="312" w:charSpace="0"/>
        </w:sectPr>
      </w:pP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"_Toc3511" </w:instrText>
      </w:r>
      <w:r>
        <w:fldChar w:fldCharType="separate"/>
      </w:r>
      <w:r>
        <w:rPr>
          <w:rFonts w:hint="eastAsia" w:ascii="仿宋" w:hAnsi="仿宋" w:eastAsia="仿宋" w:cs="宋体"/>
          <w:color w:val="333333"/>
          <w:kern w:val="0"/>
          <w:sz w:val="32"/>
        </w:rPr>
        <w:t>4.3响应行动</w:t>
      </w:r>
      <w:r>
        <w:rPr>
          <w:rFonts w:hint="eastAsia" w:ascii="微软雅黑" w:hAnsi="微软雅黑" w:eastAsia="微软雅黑" w:cs="宋体"/>
          <w:color w:val="333333"/>
          <w:kern w:val="0"/>
          <w:sz w:val="32"/>
        </w:rPr>
        <w:t>............................................................................... - 1</w:t>
      </w:r>
      <w:r>
        <w:rPr>
          <w:rFonts w:hint="eastAsia" w:ascii="微软雅黑" w:hAnsi="微软雅黑" w:eastAsia="微软雅黑" w:cs="宋体"/>
          <w:color w:val="333333"/>
          <w:kern w:val="0"/>
          <w:sz w:val="32"/>
          <w:lang w:val="en-US" w:eastAsia="zh-CN"/>
        </w:rPr>
        <w:t>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"_Toc32565" </w:instrText>
      </w:r>
      <w:r>
        <w:fldChar w:fldCharType="separate"/>
      </w:r>
      <w:r>
        <w:rPr>
          <w:rFonts w:hint="eastAsia" w:ascii="仿宋" w:hAnsi="仿宋" w:eastAsia="仿宋" w:cs="宋体"/>
          <w:color w:val="333333"/>
          <w:kern w:val="0"/>
          <w:sz w:val="32"/>
        </w:rPr>
        <w:t>4.4指挥和协调</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"_Toc3405" </w:instrText>
      </w:r>
      <w:r>
        <w:fldChar w:fldCharType="separate"/>
      </w:r>
      <w:r>
        <w:rPr>
          <w:rFonts w:hint="eastAsia" w:ascii="仿宋" w:hAnsi="仿宋" w:eastAsia="仿宋" w:cs="宋体"/>
          <w:color w:val="333333"/>
          <w:kern w:val="0"/>
          <w:sz w:val="32"/>
        </w:rPr>
        <w:t>4.5紧急处置</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3</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"_Toc20925" </w:instrText>
      </w:r>
      <w:r>
        <w:fldChar w:fldCharType="separate"/>
      </w:r>
      <w:r>
        <w:rPr>
          <w:rFonts w:hint="eastAsia" w:ascii="仿宋" w:hAnsi="仿宋" w:eastAsia="仿宋" w:cs="宋体"/>
          <w:color w:val="333333"/>
          <w:kern w:val="0"/>
          <w:sz w:val="32"/>
        </w:rPr>
        <w:t>4.6应急救援人员安全防护</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4</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"_Toc13557" </w:instrText>
      </w:r>
      <w:r>
        <w:fldChar w:fldCharType="separate"/>
      </w:r>
      <w:r>
        <w:rPr>
          <w:rFonts w:hint="eastAsia" w:ascii="仿宋" w:hAnsi="仿宋" w:eastAsia="仿宋" w:cs="宋体"/>
          <w:color w:val="333333"/>
          <w:kern w:val="0"/>
          <w:sz w:val="32"/>
        </w:rPr>
        <w:t>4.7医疗卫生救助</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"_Toc17313" </w:instrText>
      </w:r>
      <w:r>
        <w:fldChar w:fldCharType="separate"/>
      </w:r>
      <w:r>
        <w:rPr>
          <w:rFonts w:hint="eastAsia" w:ascii="仿宋" w:hAnsi="仿宋" w:eastAsia="仿宋" w:cs="宋体"/>
          <w:color w:val="333333"/>
          <w:kern w:val="0"/>
          <w:sz w:val="32"/>
        </w:rPr>
        <w:t>4.8群众安全防护</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"_Toc20692" </w:instrText>
      </w:r>
      <w:r>
        <w:fldChar w:fldCharType="separate"/>
      </w:r>
      <w:r>
        <w:rPr>
          <w:rFonts w:hint="eastAsia" w:ascii="仿宋" w:hAnsi="仿宋" w:eastAsia="仿宋" w:cs="宋体"/>
          <w:color w:val="333333"/>
          <w:kern w:val="0"/>
          <w:sz w:val="32"/>
        </w:rPr>
        <w:t>4.9社会力量动员与参与</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5</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"_Toc5893" </w:instrText>
      </w:r>
      <w:r>
        <w:fldChar w:fldCharType="separate"/>
      </w:r>
      <w:r>
        <w:rPr>
          <w:rFonts w:hint="eastAsia" w:ascii="仿宋" w:hAnsi="仿宋" w:eastAsia="仿宋" w:cs="宋体"/>
          <w:color w:val="333333"/>
          <w:kern w:val="0"/>
          <w:sz w:val="32"/>
        </w:rPr>
        <w:t>4.10现场监测与评估</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6</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"_Toc28358" </w:instrText>
      </w:r>
      <w:r>
        <w:fldChar w:fldCharType="separate"/>
      </w:r>
      <w:r>
        <w:rPr>
          <w:rFonts w:hint="eastAsia" w:ascii="仿宋" w:hAnsi="仿宋" w:eastAsia="仿宋" w:cs="宋体"/>
          <w:color w:val="333333"/>
          <w:kern w:val="0"/>
          <w:sz w:val="32"/>
        </w:rPr>
        <w:t>4.11信息发布</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6</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"_Toc19830" </w:instrText>
      </w:r>
      <w:r>
        <w:fldChar w:fldCharType="separate"/>
      </w:r>
      <w:r>
        <w:rPr>
          <w:rFonts w:hint="eastAsia" w:ascii="仿宋" w:hAnsi="仿宋" w:eastAsia="仿宋" w:cs="宋体"/>
          <w:color w:val="333333"/>
          <w:kern w:val="0"/>
          <w:sz w:val="32"/>
        </w:rPr>
        <w:t>4.12应急结束</w:t>
      </w:r>
      <w:r>
        <w:rPr>
          <w:rFonts w:hint="eastAsia" w:ascii="微软雅黑" w:hAnsi="微软雅黑" w:eastAsia="微软雅黑" w:cs="宋体"/>
          <w:color w:val="333333"/>
          <w:kern w:val="0"/>
          <w:sz w:val="32"/>
        </w:rPr>
        <w:t>............................................................................. - 2</w:t>
      </w:r>
      <w:r>
        <w:rPr>
          <w:rFonts w:hint="eastAsia" w:ascii="微软雅黑" w:hAnsi="微软雅黑" w:eastAsia="微软雅黑" w:cs="宋体"/>
          <w:color w:val="333333"/>
          <w:kern w:val="0"/>
          <w:sz w:val="32"/>
          <w:lang w:val="en-US" w:eastAsia="zh-CN"/>
        </w:rPr>
        <w:t>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"_Toc4287" </w:instrText>
      </w:r>
      <w:r>
        <w:fldChar w:fldCharType="separate"/>
      </w:r>
      <w:r>
        <w:rPr>
          <w:rFonts w:hint="eastAsia" w:ascii="黑体" w:hAnsi="黑体" w:eastAsia="黑体" w:cs="宋体"/>
          <w:color w:val="333333"/>
          <w:kern w:val="0"/>
          <w:sz w:val="32"/>
        </w:rPr>
        <w:t>5　后期处置</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27</w:t>
      </w:r>
      <w:r>
        <w:rPr>
          <w:rFonts w:hint="eastAsia" w:ascii="微软雅黑" w:hAnsi="微软雅黑" w:eastAsia="微软雅黑" w:cs="宋体"/>
          <w:color w:val="333333"/>
          <w:kern w:val="0"/>
          <w:sz w:val="32"/>
        </w:rPr>
        <w:t>-</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"_Toc13643" </w:instrText>
      </w:r>
      <w:r>
        <w:fldChar w:fldCharType="separate"/>
      </w:r>
      <w:r>
        <w:rPr>
          <w:rFonts w:hint="eastAsia" w:ascii="仿宋" w:hAnsi="仿宋" w:eastAsia="仿宋" w:cs="宋体"/>
          <w:color w:val="333333"/>
          <w:kern w:val="0"/>
          <w:sz w:val="32"/>
        </w:rPr>
        <w:t>5.1善后处置</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"_Toc5920" </w:instrText>
      </w:r>
      <w:r>
        <w:fldChar w:fldCharType="separate"/>
      </w:r>
      <w:r>
        <w:rPr>
          <w:rFonts w:hint="eastAsia" w:ascii="仿宋" w:hAnsi="仿宋" w:eastAsia="仿宋" w:cs="宋体"/>
          <w:color w:val="333333"/>
          <w:kern w:val="0"/>
          <w:sz w:val="32"/>
        </w:rPr>
        <w:t>5.2保险</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27</w:t>
      </w:r>
      <w:r>
        <w:rPr>
          <w:rFonts w:hint="eastAsia" w:ascii="微软雅黑" w:hAnsi="微软雅黑" w:eastAsia="微软雅黑" w:cs="宋体"/>
          <w:color w:val="333333"/>
          <w:kern w:val="0"/>
          <w:sz w:val="32"/>
        </w:rPr>
        <w:t>-</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"_Toc29472" </w:instrText>
      </w:r>
      <w:r>
        <w:fldChar w:fldCharType="separate"/>
      </w:r>
      <w:r>
        <w:rPr>
          <w:rFonts w:hint="eastAsia" w:ascii="仿宋" w:hAnsi="仿宋" w:eastAsia="仿宋" w:cs="宋体"/>
          <w:color w:val="333333"/>
          <w:kern w:val="0"/>
          <w:sz w:val="32"/>
        </w:rPr>
        <w:t>5.3总结和评估</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"_Toc19158" </w:instrText>
      </w:r>
      <w:r>
        <w:fldChar w:fldCharType="separate"/>
      </w:r>
      <w:r>
        <w:rPr>
          <w:rFonts w:hint="eastAsia" w:ascii="黑体" w:hAnsi="黑体" w:eastAsia="黑体" w:cs="宋体"/>
          <w:color w:val="333333"/>
          <w:kern w:val="0"/>
          <w:sz w:val="32"/>
        </w:rPr>
        <w:t>6　保障措施</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"_Toc28677" </w:instrText>
      </w:r>
      <w:r>
        <w:fldChar w:fldCharType="separate"/>
      </w:r>
      <w:r>
        <w:rPr>
          <w:rFonts w:hint="eastAsia" w:ascii="仿宋" w:hAnsi="仿宋" w:eastAsia="仿宋" w:cs="宋体"/>
          <w:color w:val="333333"/>
          <w:kern w:val="0"/>
          <w:sz w:val="32"/>
        </w:rPr>
        <w:t>6.1通信与信息保障</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27</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"_Toc27956" </w:instrText>
      </w:r>
      <w:r>
        <w:fldChar w:fldCharType="separate"/>
      </w:r>
      <w:r>
        <w:rPr>
          <w:rFonts w:hint="eastAsia" w:ascii="仿宋" w:hAnsi="仿宋" w:eastAsia="仿宋" w:cs="宋体"/>
          <w:color w:val="333333"/>
          <w:kern w:val="0"/>
          <w:sz w:val="32"/>
        </w:rPr>
        <w:t>6.2应急支援与保障</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28</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"_Toc6750" </w:instrText>
      </w:r>
      <w:r>
        <w:fldChar w:fldCharType="separate"/>
      </w:r>
      <w:r>
        <w:rPr>
          <w:rFonts w:hint="eastAsia" w:ascii="仿宋" w:hAnsi="仿宋" w:eastAsia="仿宋" w:cs="宋体"/>
          <w:color w:val="333333"/>
          <w:kern w:val="0"/>
          <w:sz w:val="32"/>
        </w:rPr>
        <w:t>6.3技术储备与保障</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0</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"_Toc9198" </w:instrText>
      </w:r>
      <w:r>
        <w:fldChar w:fldCharType="separate"/>
      </w:r>
      <w:r>
        <w:rPr>
          <w:rFonts w:hint="eastAsia" w:ascii="黑体" w:hAnsi="黑体" w:eastAsia="黑体" w:cs="宋体"/>
          <w:color w:val="333333"/>
          <w:kern w:val="0"/>
          <w:sz w:val="32"/>
        </w:rPr>
        <w:t>7　监督管理</w:t>
      </w:r>
      <w:r>
        <w:rPr>
          <w:rFonts w:hint="eastAsia" w:ascii="微软雅黑" w:hAnsi="微软雅黑" w:eastAsia="微软雅黑" w:cs="宋体"/>
          <w:color w:val="333333"/>
          <w:kern w:val="0"/>
          <w:sz w:val="32"/>
        </w:rPr>
        <w:t xml:space="preserve">................................................................................ - </w:t>
      </w:r>
      <w:r>
        <w:rPr>
          <w:rFonts w:hint="eastAsia" w:ascii="微软雅黑" w:hAnsi="微软雅黑" w:eastAsia="微软雅黑" w:cs="宋体"/>
          <w:color w:val="333333"/>
          <w:kern w:val="0"/>
          <w:sz w:val="32"/>
          <w:lang w:val="en-US" w:eastAsia="zh-CN"/>
        </w:rPr>
        <w:t>30</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"_Toc5764" </w:instrText>
      </w:r>
      <w:r>
        <w:fldChar w:fldCharType="separate"/>
      </w:r>
      <w:r>
        <w:rPr>
          <w:rFonts w:hint="eastAsia" w:ascii="仿宋" w:hAnsi="仿宋" w:eastAsia="仿宋" w:cs="宋体"/>
          <w:color w:val="333333"/>
          <w:kern w:val="0"/>
          <w:sz w:val="32"/>
        </w:rPr>
        <w:t>7.1宣传教育</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0</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"_Toc2465" </w:instrText>
      </w:r>
      <w:r>
        <w:fldChar w:fldCharType="separate"/>
      </w:r>
      <w:r>
        <w:rPr>
          <w:rFonts w:hint="eastAsia" w:ascii="仿宋" w:hAnsi="仿宋" w:eastAsia="仿宋" w:cs="宋体"/>
          <w:color w:val="333333"/>
          <w:kern w:val="0"/>
          <w:sz w:val="32"/>
        </w:rPr>
        <w:t>7.2预案演练</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1</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"_Toc9635" </w:instrText>
      </w:r>
      <w:r>
        <w:fldChar w:fldCharType="separate"/>
      </w:r>
      <w:r>
        <w:rPr>
          <w:rFonts w:hint="eastAsia" w:ascii="仿宋" w:hAnsi="仿宋" w:eastAsia="仿宋" w:cs="宋体"/>
          <w:color w:val="333333"/>
          <w:kern w:val="0"/>
          <w:sz w:val="32"/>
        </w:rPr>
        <w:t>7.3奖励与责任追究</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1</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"_Toc12222" </w:instrText>
      </w:r>
      <w:r>
        <w:fldChar w:fldCharType="separate"/>
      </w:r>
      <w:r>
        <w:rPr>
          <w:rFonts w:hint="eastAsia" w:ascii="黑体" w:hAnsi="黑体" w:eastAsia="黑体" w:cs="宋体"/>
          <w:color w:val="333333"/>
          <w:kern w:val="0"/>
          <w:sz w:val="32"/>
        </w:rPr>
        <w:t>8　附则</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"_Toc31862" </w:instrText>
      </w:r>
      <w:r>
        <w:fldChar w:fldCharType="separate"/>
      </w:r>
      <w:r>
        <w:rPr>
          <w:rFonts w:hint="eastAsia" w:ascii="仿宋" w:hAnsi="仿宋" w:eastAsia="仿宋" w:cs="宋体"/>
          <w:color w:val="333333"/>
          <w:kern w:val="0"/>
          <w:sz w:val="32"/>
        </w:rPr>
        <w:t>8.1衔接</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sectPr>
          <w:footerReference r:id="rId6" w:type="default"/>
          <w:pgSz w:w="11906" w:h="16838"/>
          <w:pgMar w:top="1134" w:right="1418" w:bottom="1134" w:left="1418" w:header="851" w:footer="992" w:gutter="0"/>
          <w:pgNumType w:fmt="numberInDash"/>
          <w:cols w:space="720" w:num="1"/>
          <w:docGrid w:type="lines" w:linePitch="312" w:charSpace="0"/>
        </w:sectPr>
      </w:pP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"_Toc1255" </w:instrText>
      </w:r>
      <w:r>
        <w:fldChar w:fldCharType="separate"/>
      </w:r>
      <w:r>
        <w:rPr>
          <w:rFonts w:hint="eastAsia" w:ascii="仿宋" w:hAnsi="仿宋" w:eastAsia="仿宋" w:cs="宋体"/>
          <w:color w:val="333333"/>
          <w:kern w:val="0"/>
          <w:sz w:val="32"/>
        </w:rPr>
        <w:t>8.2沟通与协作</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"_Toc20669" </w:instrText>
      </w:r>
      <w:r>
        <w:fldChar w:fldCharType="separate"/>
      </w:r>
      <w:r>
        <w:rPr>
          <w:rFonts w:hint="eastAsia" w:ascii="仿宋" w:hAnsi="仿宋" w:eastAsia="仿宋" w:cs="宋体"/>
          <w:color w:val="333333"/>
          <w:kern w:val="0"/>
          <w:sz w:val="32"/>
        </w:rPr>
        <w:t>8.3预案解释部门</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2</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"_Toc27375" </w:instrText>
      </w:r>
      <w:r>
        <w:fldChar w:fldCharType="separate"/>
      </w:r>
      <w:r>
        <w:rPr>
          <w:rFonts w:hint="eastAsia" w:ascii="仿宋" w:hAnsi="仿宋" w:eastAsia="仿宋" w:cs="宋体"/>
          <w:color w:val="333333"/>
          <w:kern w:val="0"/>
          <w:sz w:val="32"/>
        </w:rPr>
        <w:t>8.4预案修订</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3</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"_Toc23470" </w:instrText>
      </w:r>
      <w:r>
        <w:fldChar w:fldCharType="separate"/>
      </w:r>
      <w:r>
        <w:rPr>
          <w:rFonts w:hint="eastAsia" w:ascii="仿宋" w:hAnsi="仿宋" w:eastAsia="仿宋" w:cs="宋体"/>
          <w:color w:val="333333"/>
          <w:kern w:val="0"/>
          <w:sz w:val="32"/>
        </w:rPr>
        <w:t>8.5预案实施时间</w:t>
      </w:r>
      <w:r>
        <w:rPr>
          <w:rFonts w:hint="eastAsia" w:ascii="微软雅黑" w:hAnsi="微软雅黑" w:eastAsia="微软雅黑" w:cs="宋体"/>
          <w:color w:val="333333"/>
          <w:kern w:val="0"/>
          <w:sz w:val="32"/>
        </w:rPr>
        <w:t>....................................................................... - 3</w:t>
      </w:r>
      <w:r>
        <w:rPr>
          <w:rFonts w:hint="eastAsia" w:ascii="微软雅黑" w:hAnsi="微软雅黑" w:eastAsia="微软雅黑" w:cs="宋体"/>
          <w:color w:val="333333"/>
          <w:kern w:val="0"/>
          <w:sz w:val="32"/>
          <w:lang w:val="en-US" w:eastAsia="zh-CN"/>
        </w:rPr>
        <w:t>3</w:t>
      </w:r>
      <w:r>
        <w:rPr>
          <w:rFonts w:hint="eastAsia" w:ascii="微软雅黑" w:hAnsi="微软雅黑" w:eastAsia="微软雅黑" w:cs="宋体"/>
          <w:color w:val="333333"/>
          <w:kern w:val="0"/>
          <w:sz w:val="32"/>
        </w:rPr>
        <w:t xml:space="preserve"> -</w:t>
      </w:r>
      <w:r>
        <w:rPr>
          <w:rFonts w:hint="eastAsia" w:ascii="微软雅黑" w:hAnsi="微软雅黑" w:eastAsia="微软雅黑" w:cs="宋体"/>
          <w:color w:val="333333"/>
          <w:kern w:val="0"/>
          <w:sz w:val="32"/>
        </w:rPr>
        <w:fldChar w:fldCharType="end"/>
      </w:r>
    </w:p>
    <w:p>
      <w:pPr>
        <w:widowControl/>
        <w:shd w:val="clear" w:color="auto" w:fill="FFFFFF"/>
        <w:tabs>
          <w:tab w:val="right" w:leader="dot" w:pos="8820"/>
        </w:tabs>
        <w:wordWrap w:val="0"/>
        <w:snapToGrid w:val="0"/>
        <w:spacing w:line="600" w:lineRule="atLeast"/>
        <w:jc w:val="left"/>
        <w:rPr>
          <w:rFonts w:hint="eastAsia" w:ascii="微软雅黑" w:hAnsi="微软雅黑" w:eastAsia="微软雅黑" w:cs="宋体"/>
          <w:color w:val="333333"/>
          <w:kern w:val="0"/>
          <w:szCs w:val="21"/>
        </w:rPr>
      </w:pPr>
      <w:r>
        <w:fldChar w:fldCharType="begin"/>
      </w:r>
      <w:r>
        <w:instrText xml:space="preserve"> HYPERLINK "http://www.putian.gov.cn/zfxxgkzl/gkml/gzdt/201610/t20161018_497566.htm" \l "_Toc25118" </w:instrText>
      </w:r>
      <w:r>
        <w:fldChar w:fldCharType="separate"/>
      </w:r>
      <w:r>
        <w:rPr>
          <w:rFonts w:hint="eastAsia" w:ascii="黑体" w:hAnsi="黑体" w:eastAsia="黑体" w:cs="宋体"/>
          <w:color w:val="333333"/>
          <w:kern w:val="0"/>
          <w:sz w:val="32"/>
        </w:rPr>
        <w:t>9　附件</w:t>
      </w:r>
      <w:r>
        <w:rPr>
          <w:rFonts w:hint="eastAsia" w:ascii="微软雅黑" w:hAnsi="微软雅黑" w:eastAsia="微软雅黑" w:cs="宋体"/>
          <w:color w:val="333333"/>
          <w:kern w:val="0"/>
          <w:sz w:val="32"/>
        </w:rPr>
        <w:t>........................................................................................ - 34 -</w:t>
      </w:r>
      <w:r>
        <w:rPr>
          <w:rFonts w:hint="eastAsia" w:ascii="微软雅黑" w:hAnsi="微软雅黑" w:eastAsia="微软雅黑" w:cs="宋体"/>
          <w:color w:val="333333"/>
          <w:kern w:val="0"/>
          <w:sz w:val="32"/>
        </w:rPr>
        <w:fldChar w:fldCharType="end"/>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sectPr>
          <w:footerReference r:id="rId7" w:type="default"/>
          <w:pgSz w:w="11906" w:h="16838"/>
          <w:pgMar w:top="1134" w:right="1418" w:bottom="1134" w:left="1418" w:header="851" w:footer="992" w:gutter="0"/>
          <w:pgNumType w:fmt="numberInDash"/>
          <w:cols w:space="720" w:num="1"/>
          <w:docGrid w:type="lines" w:linePitch="312" w:charSpace="0"/>
        </w:sectPr>
      </w:pPr>
      <w:bookmarkStart w:id="0" w:name="_Toc15148"/>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1</w:t>
      </w:r>
      <w:r>
        <w:rPr>
          <w:rFonts w:ascii="微软雅黑" w:hAnsi="微软雅黑" w:eastAsia="微软雅黑" w:cs="宋体"/>
          <w:color w:val="333333"/>
          <w:kern w:val="36"/>
          <w:szCs w:val="21"/>
        </w:rPr>
        <w:fldChar w:fldCharType="end"/>
      </w:r>
      <w:bookmarkEnd w:id="0"/>
      <w:r>
        <w:rPr>
          <w:rFonts w:hint="eastAsia" w:ascii="黑体" w:hAnsi="黑体" w:eastAsia="黑体" w:cs="宋体"/>
          <w:color w:val="333333"/>
          <w:kern w:val="36"/>
          <w:sz w:val="32"/>
          <w:szCs w:val="32"/>
        </w:rPr>
        <w:t>　总则</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hint="eastAsia" w:ascii="微软雅黑" w:hAnsi="微软雅黑" w:eastAsia="微软雅黑" w:cs="宋体"/>
          <w:b/>
          <w:color w:val="333333"/>
          <w:kern w:val="0"/>
          <w:sz w:val="32"/>
          <w:szCs w:val="32"/>
        </w:rPr>
      </w:pPr>
      <w:bookmarkStart w:id="1" w:name="_Toc17100"/>
      <w:r>
        <w:rPr>
          <w:rFonts w:ascii="仿宋" w:hAnsi="仿宋" w:eastAsia="仿宋" w:cs="宋体"/>
          <w:b/>
          <w:color w:val="333333"/>
          <w:kern w:val="0"/>
          <w:sz w:val="32"/>
          <w:szCs w:val="32"/>
        </w:rPr>
        <w:fldChar w:fldCharType="begin"/>
      </w:r>
      <w:r>
        <w:rPr>
          <w:rFonts w:ascii="仿宋" w:hAnsi="仿宋" w:eastAsia="仿宋" w:cs="宋体"/>
          <w:b/>
          <w:color w:val="333333"/>
          <w:kern w:val="0"/>
          <w:sz w:val="32"/>
          <w:szCs w:val="32"/>
        </w:rPr>
        <w:instrText xml:space="preserve"> HYPERLINK "" </w:instrText>
      </w:r>
      <w:r>
        <w:rPr>
          <w:rFonts w:ascii="仿宋" w:hAnsi="仿宋" w:eastAsia="仿宋" w:cs="宋体"/>
          <w:b/>
          <w:color w:val="333333"/>
          <w:kern w:val="0"/>
          <w:sz w:val="32"/>
          <w:szCs w:val="32"/>
        </w:rPr>
        <w:fldChar w:fldCharType="separate"/>
      </w:r>
      <w:r>
        <w:rPr>
          <w:rFonts w:hint="eastAsia" w:ascii="仿宋" w:hAnsi="仿宋" w:eastAsia="仿宋" w:cs="宋体"/>
          <w:b/>
          <w:color w:val="000000"/>
          <w:kern w:val="0"/>
          <w:sz w:val="32"/>
          <w:szCs w:val="32"/>
        </w:rPr>
        <w:t>1.1编制目的</w:t>
      </w:r>
      <w:r>
        <w:rPr>
          <w:rFonts w:ascii="仿宋" w:hAnsi="仿宋" w:eastAsia="仿宋" w:cs="宋体"/>
          <w:b/>
          <w:color w:val="333333"/>
          <w:kern w:val="0"/>
          <w:sz w:val="32"/>
          <w:szCs w:val="32"/>
        </w:rPr>
        <w:fldChar w:fldCharType="end"/>
      </w:r>
      <w:bookmarkEnd w:id="1"/>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依法、迅速、科学、有序应对生产安全事故灾难（以下简称事故），最大程度地减少人员伤亡和财产损失，维护人民群众的生命安全和社会安定稳定。</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ascii="仿宋" w:hAnsi="仿宋" w:eastAsia="仿宋" w:cs="宋体"/>
          <w:b/>
          <w:color w:val="000000"/>
          <w:kern w:val="0"/>
          <w:sz w:val="32"/>
          <w:szCs w:val="32"/>
        </w:rPr>
      </w:pPr>
      <w:bookmarkStart w:id="2" w:name="_Toc20034"/>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1.2编制依据</w:t>
      </w:r>
      <w:r>
        <w:rPr>
          <w:rFonts w:ascii="仿宋" w:hAnsi="仿宋" w:eastAsia="仿宋" w:cs="宋体"/>
          <w:b/>
          <w:color w:val="000000"/>
          <w:kern w:val="0"/>
          <w:sz w:val="32"/>
          <w:szCs w:val="32"/>
        </w:rPr>
        <w:fldChar w:fldCharType="end"/>
      </w:r>
      <w:bookmarkEnd w:id="2"/>
    </w:p>
    <w:p>
      <w:pPr>
        <w:autoSpaceDN w:val="0"/>
        <w:spacing w:before="279" w:after="279"/>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依据《中华人民共和国安全生产法》、《中华人民共和国突发事件应对法》、《福建省安全生产事故灾难应急预案》</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《莆田市突发公共事件总体应急预案》和</w:t>
      </w:r>
      <w:r>
        <w:rPr>
          <w:rFonts w:hint="default" w:ascii="仿宋" w:hAnsi="仿宋" w:eastAsia="仿宋" w:cs="宋体"/>
          <w:color w:val="333333"/>
          <w:kern w:val="0"/>
          <w:sz w:val="32"/>
          <w:szCs w:val="32"/>
        </w:rPr>
        <w:t>《仙游县人民政府突发公共事件总体应急预案》</w:t>
      </w:r>
      <w:r>
        <w:rPr>
          <w:rFonts w:hint="eastAsia" w:ascii="仿宋" w:hAnsi="仿宋" w:eastAsia="仿宋" w:cs="宋体"/>
          <w:color w:val="333333"/>
          <w:kern w:val="0"/>
          <w:sz w:val="32"/>
          <w:szCs w:val="32"/>
        </w:rPr>
        <w:t>等法律法规及有关规定，制定本预案。</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ascii="仿宋" w:hAnsi="仿宋" w:eastAsia="仿宋" w:cs="宋体"/>
          <w:b/>
          <w:color w:val="000000"/>
          <w:kern w:val="0"/>
          <w:sz w:val="32"/>
          <w:szCs w:val="32"/>
        </w:rPr>
      </w:pPr>
      <w:bookmarkStart w:id="3" w:name="_Toc7376"/>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1.3适用范围</w:t>
      </w:r>
      <w:r>
        <w:rPr>
          <w:rFonts w:ascii="仿宋" w:hAnsi="仿宋" w:eastAsia="仿宋" w:cs="宋体"/>
          <w:b/>
          <w:color w:val="000000"/>
          <w:kern w:val="0"/>
          <w:sz w:val="32"/>
          <w:szCs w:val="32"/>
        </w:rPr>
        <w:fldChar w:fldCharType="end"/>
      </w:r>
      <w:bookmarkEnd w:id="3"/>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本预案适用于</w:t>
      </w:r>
      <w:r>
        <w:rPr>
          <w:rFonts w:hint="eastAsia" w:ascii="仿宋" w:hAnsi="仿宋" w:eastAsia="仿宋" w:cs="宋体"/>
          <w:color w:val="333333"/>
          <w:kern w:val="0"/>
          <w:sz w:val="32"/>
          <w:szCs w:val="32"/>
          <w:lang w:eastAsia="zh-CN"/>
        </w:rPr>
        <w:t>仙游县</w:t>
      </w:r>
      <w:r>
        <w:rPr>
          <w:rFonts w:hint="eastAsia" w:ascii="仿宋" w:hAnsi="仿宋" w:eastAsia="仿宋" w:cs="宋体"/>
          <w:color w:val="333333"/>
          <w:kern w:val="0"/>
          <w:sz w:val="32"/>
          <w:szCs w:val="32"/>
        </w:rPr>
        <w:t>行政区域内生产经营单位发生下列事故的应急处置工作：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（2）超出</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应急处置能力、</w:t>
      </w:r>
      <w:r>
        <w:rPr>
          <w:rFonts w:hint="eastAsia" w:ascii="仿宋" w:hAnsi="仿宋" w:eastAsia="仿宋" w:cs="宋体"/>
          <w:color w:val="333333"/>
          <w:kern w:val="0"/>
          <w:sz w:val="32"/>
          <w:szCs w:val="32"/>
          <w:lang w:eastAsia="zh-CN"/>
        </w:rPr>
        <w:t>跨</w:t>
      </w:r>
      <w:r>
        <w:rPr>
          <w:rFonts w:hint="eastAsia" w:ascii="宋体" w:hAnsi="宋体" w:eastAsia="仿宋_GB2312" w:cs="仿宋_GB2312"/>
          <w:color w:val="auto"/>
          <w:sz w:val="32"/>
          <w:szCs w:val="32"/>
          <w:shd w:val="clear" w:color="auto" w:fill="FFFFFF"/>
          <w:lang w:eastAsia="zh-CN"/>
        </w:rPr>
        <w:t>乡镇（街道办、管委会）</w:t>
      </w:r>
      <w:r>
        <w:rPr>
          <w:rFonts w:hint="eastAsia" w:ascii="仿宋" w:hAnsi="仿宋" w:eastAsia="仿宋" w:cs="宋体"/>
          <w:color w:val="333333"/>
          <w:kern w:val="0"/>
          <w:sz w:val="32"/>
          <w:szCs w:val="32"/>
        </w:rPr>
        <w:t>行政（区）域或涉及多个领域的一般事故；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w:t>
      </w:r>
      <w:r>
        <w:rPr>
          <w:rFonts w:hint="eastAsia" w:ascii="仿宋" w:hAnsi="仿宋" w:eastAsia="仿宋" w:cs="宋体"/>
          <w:color w:val="333333"/>
          <w:kern w:val="0"/>
          <w:sz w:val="32"/>
          <w:szCs w:val="32"/>
          <w:lang w:eastAsia="zh-CN"/>
        </w:rPr>
        <w:t>较</w:t>
      </w:r>
      <w:r>
        <w:rPr>
          <w:rFonts w:hint="eastAsia" w:ascii="仿宋" w:hAnsi="仿宋" w:eastAsia="仿宋" w:cs="宋体"/>
          <w:color w:val="333333"/>
          <w:kern w:val="0"/>
          <w:sz w:val="32"/>
          <w:szCs w:val="32"/>
        </w:rPr>
        <w:t>大</w:t>
      </w:r>
      <w:r>
        <w:rPr>
          <w:rFonts w:hint="eastAsia" w:ascii="仿宋" w:hAnsi="仿宋" w:eastAsia="仿宋" w:cs="宋体"/>
          <w:color w:val="333333"/>
          <w:kern w:val="0"/>
          <w:sz w:val="32"/>
          <w:szCs w:val="32"/>
          <w:lang w:eastAsia="zh-CN"/>
        </w:rPr>
        <w:t>以上</w:t>
      </w:r>
      <w:r>
        <w:rPr>
          <w:rFonts w:hint="eastAsia" w:ascii="仿宋" w:hAnsi="仿宋" w:eastAsia="仿宋" w:cs="宋体"/>
          <w:color w:val="333333"/>
          <w:kern w:val="0"/>
          <w:sz w:val="32"/>
          <w:szCs w:val="32"/>
        </w:rPr>
        <w:t>事故的先期处置；</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w:t>
      </w:r>
      <w:r>
        <w:rPr>
          <w:rFonts w:hint="eastAsia" w:ascii="仿宋" w:hAnsi="仿宋" w:eastAsia="仿宋" w:cs="宋体"/>
          <w:color w:val="333333"/>
          <w:kern w:val="0"/>
          <w:sz w:val="32"/>
          <w:szCs w:val="32"/>
          <w:lang w:eastAsia="zh-CN"/>
        </w:rPr>
        <w:t>市</w:t>
      </w:r>
      <w:r>
        <w:rPr>
          <w:rFonts w:hint="eastAsia" w:ascii="仿宋" w:hAnsi="仿宋" w:eastAsia="仿宋" w:cs="宋体"/>
          <w:color w:val="333333"/>
          <w:kern w:val="0"/>
          <w:sz w:val="32"/>
          <w:szCs w:val="32"/>
        </w:rPr>
        <w:t>政府或</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政府责成处置的事故。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本预案指导全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生产安全事故应对工作。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xml:space="preserve">　 </w:t>
      </w:r>
      <w:r>
        <w:rPr>
          <w:rFonts w:hint="eastAsia" w:ascii="仿宋" w:hAnsi="仿宋" w:eastAsia="仿宋" w:cs="宋体"/>
          <w:b/>
          <w:color w:val="000000"/>
          <w:kern w:val="0"/>
          <w:sz w:val="32"/>
          <w:szCs w:val="32"/>
        </w:rPr>
        <w:t>　</w:t>
      </w:r>
      <w:bookmarkStart w:id="4" w:name="_Toc5765"/>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1.4预案体系</w:t>
      </w:r>
      <w:r>
        <w:rPr>
          <w:rFonts w:ascii="仿宋" w:hAnsi="仿宋" w:eastAsia="仿宋" w:cs="宋体"/>
          <w:b/>
          <w:color w:val="000000"/>
          <w:kern w:val="0"/>
          <w:sz w:val="32"/>
          <w:szCs w:val="32"/>
        </w:rPr>
        <w:fldChar w:fldCharType="end"/>
      </w:r>
      <w:bookmarkEnd w:id="4"/>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本预案是《</w:t>
      </w:r>
      <w:r>
        <w:rPr>
          <w:rFonts w:hint="eastAsia" w:ascii="仿宋" w:hAnsi="仿宋" w:eastAsia="仿宋" w:cs="宋体"/>
          <w:color w:val="333333"/>
          <w:kern w:val="0"/>
          <w:sz w:val="32"/>
          <w:szCs w:val="32"/>
          <w:lang w:eastAsia="zh-CN"/>
        </w:rPr>
        <w:t>仙游县</w:t>
      </w:r>
      <w:r>
        <w:rPr>
          <w:rFonts w:hint="eastAsia" w:ascii="仿宋" w:hAnsi="仿宋" w:eastAsia="仿宋" w:cs="宋体"/>
          <w:color w:val="333333"/>
          <w:kern w:val="0"/>
          <w:sz w:val="32"/>
          <w:szCs w:val="32"/>
        </w:rPr>
        <w:t>突发公共事件总体应急预案》处置</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事故的专项预案。</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事故应急预案体系由本预案、负有安全生产监管职责的</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有关部门（单位）事故应急预案、</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及其有关部门的事故应急预案、生产经营单位事故应急预案、重大活动事故应急预案等组成。</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ascii="仿宋" w:hAnsi="仿宋" w:eastAsia="仿宋" w:cs="宋体"/>
          <w:b/>
          <w:color w:val="000000"/>
          <w:kern w:val="0"/>
          <w:sz w:val="32"/>
          <w:szCs w:val="32"/>
        </w:rPr>
      </w:pPr>
      <w:bookmarkStart w:id="5" w:name="_Toc4282"/>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1.5工作原则</w:t>
      </w:r>
      <w:r>
        <w:rPr>
          <w:rFonts w:ascii="仿宋" w:hAnsi="仿宋" w:eastAsia="仿宋" w:cs="宋体"/>
          <w:b/>
          <w:color w:val="000000"/>
          <w:kern w:val="0"/>
          <w:sz w:val="32"/>
          <w:szCs w:val="32"/>
        </w:rPr>
        <w:fldChar w:fldCharType="end"/>
      </w:r>
      <w:bookmarkEnd w:id="5"/>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（1）以人为本。牢固树立生命至上、安全第一、预防为主、迅速救援的理念，最大程度地减少事故造成的人员伤亡、财产损失和社会影响。</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（2）分级负责。坚持分类管理、分级负责、属地为主，事发单位是事故应急处置第一响应者，各级政府、有关部门和单位按照各自职责和权限，认真落实应急管理和事故应急处置工作责任。</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（3）协调配合。建立健全联防联动工作机制，坚持协调有序、资源共享、紧密配合，充分调动和发挥各级各部门各企业以及社会各方面力量，共同参与事故救援。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（4）讲求科学。坚持科学有效施救，充分发挥专业应急救援队伍和专家作用，应用先进技术和先进装备，依法依规施救。</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（5）舆论引导。正确引导社会舆论，及时、准确、客观发布事故信息，有序组织新闻媒体采访、报道事故处置进展及相关工作情况。</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6" w:name="_Toc26066"/>
      <w:r>
        <w:rPr>
          <w:rFonts w:hint="eastAsia" w:ascii="微软雅黑" w:hAnsi="微软雅黑" w:eastAsia="微软雅黑" w:cs="宋体"/>
          <w:color w:val="333333"/>
          <w:kern w:val="36"/>
          <w:szCs w:val="21"/>
          <w:lang w:val="en-US" w:eastAsia="zh-CN"/>
        </w:rPr>
        <w:t xml:space="preserve">      </w:t>
      </w:r>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2</w:t>
      </w:r>
      <w:r>
        <w:rPr>
          <w:rFonts w:ascii="微软雅黑" w:hAnsi="微软雅黑" w:eastAsia="微软雅黑" w:cs="宋体"/>
          <w:color w:val="333333"/>
          <w:kern w:val="36"/>
          <w:szCs w:val="21"/>
        </w:rPr>
        <w:fldChar w:fldCharType="end"/>
      </w:r>
      <w:bookmarkEnd w:id="6"/>
      <w:r>
        <w:rPr>
          <w:rFonts w:hint="eastAsia" w:ascii="黑体" w:hAnsi="黑体" w:eastAsia="黑体" w:cs="宋体"/>
          <w:color w:val="333333"/>
          <w:kern w:val="36"/>
          <w:sz w:val="32"/>
          <w:szCs w:val="32"/>
        </w:rPr>
        <w:t>　组织体系及相关机构职责</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仙游县</w:t>
      </w:r>
      <w:r>
        <w:rPr>
          <w:rFonts w:hint="eastAsia" w:ascii="仿宋" w:hAnsi="仿宋" w:eastAsia="仿宋" w:cs="宋体"/>
          <w:color w:val="333333"/>
          <w:kern w:val="0"/>
          <w:sz w:val="32"/>
          <w:szCs w:val="32"/>
        </w:rPr>
        <w:t>安全生产事故应急救援组织体系由</w:t>
      </w:r>
      <w:r>
        <w:rPr>
          <w:rFonts w:hint="eastAsia" w:ascii="仿宋" w:hAnsi="仿宋" w:eastAsia="仿宋" w:cs="宋体"/>
          <w:color w:val="333333"/>
          <w:kern w:val="0"/>
          <w:sz w:val="32"/>
          <w:szCs w:val="32"/>
          <w:lang w:eastAsia="zh-CN"/>
        </w:rPr>
        <w:t>仙游县</w:t>
      </w:r>
      <w:r>
        <w:rPr>
          <w:rFonts w:hint="eastAsia" w:ascii="仿宋" w:hAnsi="仿宋" w:eastAsia="仿宋" w:cs="宋体"/>
          <w:color w:val="333333"/>
          <w:kern w:val="0"/>
          <w:sz w:val="32"/>
          <w:szCs w:val="32"/>
        </w:rPr>
        <w:t>政府安全生产委员会（以下简称</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w:t>
      </w:r>
      <w:r>
        <w:rPr>
          <w:rFonts w:hint="eastAsia" w:ascii="仿宋" w:hAnsi="仿宋" w:eastAsia="仿宋" w:cs="宋体"/>
          <w:color w:val="333333"/>
          <w:kern w:val="0"/>
          <w:sz w:val="32"/>
          <w:szCs w:val="32"/>
          <w:lang w:eastAsia="zh-CN"/>
        </w:rPr>
        <w:t>仙游县</w:t>
      </w:r>
      <w:r>
        <w:rPr>
          <w:rFonts w:hint="eastAsia" w:ascii="仿宋" w:hAnsi="仿宋" w:eastAsia="仿宋" w:cs="宋体"/>
          <w:color w:val="333333"/>
          <w:kern w:val="0"/>
          <w:sz w:val="32"/>
          <w:szCs w:val="32"/>
        </w:rPr>
        <w:t>政府安全生产委员会办公室（以下简称</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政府安办）、负有安全监管职责的</w:t>
      </w:r>
      <w:r>
        <w:rPr>
          <w:rFonts w:hint="eastAsia" w:ascii="仿宋" w:hAnsi="仿宋" w:eastAsia="仿宋" w:cs="宋体"/>
          <w:color w:val="333333"/>
          <w:kern w:val="0"/>
          <w:sz w:val="32"/>
          <w:szCs w:val="32"/>
          <w:lang w:eastAsia="zh-CN"/>
        </w:rPr>
        <w:t>县直</w:t>
      </w:r>
      <w:r>
        <w:rPr>
          <w:rFonts w:hint="eastAsia" w:ascii="仿宋" w:hAnsi="仿宋" w:eastAsia="仿宋" w:cs="宋体"/>
          <w:color w:val="333333"/>
          <w:kern w:val="0"/>
          <w:sz w:val="32"/>
          <w:szCs w:val="32"/>
        </w:rPr>
        <w:t>有关部门（单位）、</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、应急救援专兼职队伍、应急救援专家组和事故发生单位等组成。</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ascii="仿宋" w:hAnsi="仿宋" w:eastAsia="仿宋" w:cs="宋体"/>
          <w:b/>
          <w:color w:val="000000"/>
          <w:kern w:val="0"/>
          <w:sz w:val="32"/>
          <w:szCs w:val="32"/>
        </w:rPr>
      </w:pPr>
      <w:bookmarkStart w:id="7" w:name="_Toc28241"/>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2.1</w:t>
      </w:r>
      <w:r>
        <w:rPr>
          <w:rFonts w:hint="eastAsia" w:ascii="仿宋" w:hAnsi="仿宋" w:eastAsia="仿宋" w:cs="宋体"/>
          <w:b/>
          <w:color w:val="000000"/>
          <w:kern w:val="0"/>
          <w:sz w:val="32"/>
          <w:szCs w:val="32"/>
          <w:lang w:eastAsia="zh-CN"/>
        </w:rPr>
        <w:t>县</w:t>
      </w:r>
      <w:r>
        <w:rPr>
          <w:rFonts w:hint="eastAsia" w:ascii="仿宋" w:hAnsi="仿宋" w:eastAsia="仿宋" w:cs="宋体"/>
          <w:b/>
          <w:color w:val="000000"/>
          <w:kern w:val="0"/>
          <w:sz w:val="32"/>
          <w:szCs w:val="32"/>
        </w:rPr>
        <w:t>政府安委会</w:t>
      </w:r>
      <w:r>
        <w:rPr>
          <w:rFonts w:ascii="仿宋" w:hAnsi="仿宋" w:eastAsia="仿宋" w:cs="宋体"/>
          <w:b/>
          <w:color w:val="000000"/>
          <w:kern w:val="0"/>
          <w:sz w:val="32"/>
          <w:szCs w:val="32"/>
        </w:rPr>
        <w:fldChar w:fldCharType="end"/>
      </w:r>
      <w:bookmarkEnd w:id="7"/>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政府安委会是</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政府事故灾难应急领导机构，负责全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安全生产应急管理和事故应急救援工作的组织领导，做出应急救援重大事项的决策，必要时协调驻</w:t>
      </w:r>
      <w:r>
        <w:rPr>
          <w:rFonts w:hint="eastAsia" w:ascii="宋体" w:hAnsi="宋体" w:eastAsia="仿宋_GB2312" w:cs="仿宋_GB2312"/>
          <w:color w:val="auto"/>
          <w:sz w:val="32"/>
          <w:szCs w:val="32"/>
          <w:shd w:val="clear" w:color="auto" w:fill="FFFFFF"/>
          <w:lang w:eastAsia="zh-CN"/>
        </w:rPr>
        <w:t>仙游</w:t>
      </w:r>
      <w:r>
        <w:rPr>
          <w:rFonts w:hint="eastAsia" w:ascii="仿宋" w:hAnsi="仿宋" w:eastAsia="仿宋" w:cs="宋体"/>
          <w:color w:val="333333"/>
          <w:kern w:val="0"/>
          <w:sz w:val="32"/>
          <w:szCs w:val="32"/>
        </w:rPr>
        <w:t>部队参加应急救援工作。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主　任：</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长</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常务副主任：</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政府分管领导</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副主任：</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政府办副主任，</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应急管理局局长</w:t>
      </w:r>
    </w:p>
    <w:p>
      <w:pPr>
        <w:widowControl/>
        <w:shd w:val="clear" w:color="auto" w:fill="FFFFFF"/>
        <w:wordWrap w:val="0"/>
        <w:snapToGrid w:val="0"/>
        <w:spacing w:line="600" w:lineRule="atLeast"/>
        <w:ind w:firstLine="640"/>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成员单位：</w:t>
      </w:r>
      <w:r>
        <w:rPr>
          <w:rFonts w:hint="eastAsia" w:ascii="仿宋" w:hAnsi="仿宋" w:eastAsia="仿宋" w:cs="宋体"/>
          <w:kern w:val="0"/>
          <w:sz w:val="32"/>
          <w:szCs w:val="32"/>
          <w:lang w:eastAsia="zh-CN"/>
        </w:rPr>
        <w:t>县</w:t>
      </w:r>
      <w:r>
        <w:rPr>
          <w:rFonts w:hint="eastAsia" w:ascii="仿宋" w:hAnsi="仿宋" w:eastAsia="仿宋" w:cs="宋体"/>
          <w:kern w:val="0"/>
          <w:sz w:val="32"/>
          <w:szCs w:val="32"/>
        </w:rPr>
        <w:t>委宣传部、</w:t>
      </w:r>
      <w:r>
        <w:rPr>
          <w:rFonts w:hint="default" w:ascii="仿宋" w:hAnsi="仿宋" w:eastAsia="仿宋" w:cs="宋体"/>
          <w:kern w:val="0"/>
          <w:sz w:val="32"/>
          <w:szCs w:val="32"/>
          <w:lang w:eastAsia="zh-CN"/>
        </w:rPr>
        <w:t>县委政法委</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县</w:t>
      </w:r>
      <w:r>
        <w:rPr>
          <w:rFonts w:hint="eastAsia" w:ascii="仿宋" w:hAnsi="仿宋" w:eastAsia="仿宋" w:cs="宋体"/>
          <w:kern w:val="0"/>
          <w:sz w:val="32"/>
          <w:szCs w:val="32"/>
        </w:rPr>
        <w:t>委编办、</w:t>
      </w:r>
      <w:r>
        <w:rPr>
          <w:rFonts w:hint="eastAsia" w:ascii="仿宋" w:hAnsi="仿宋" w:eastAsia="仿宋" w:cs="宋体"/>
          <w:color w:val="333333"/>
          <w:kern w:val="0"/>
          <w:sz w:val="32"/>
          <w:szCs w:val="32"/>
          <w:lang w:eastAsia="zh-CN"/>
        </w:rPr>
        <w:t>县委统战部（</w:t>
      </w:r>
      <w:r>
        <w:rPr>
          <w:rFonts w:hint="eastAsia" w:ascii="仿宋" w:hAnsi="仿宋" w:eastAsia="仿宋" w:cs="宋体"/>
          <w:color w:val="333333"/>
          <w:kern w:val="0"/>
          <w:sz w:val="32"/>
          <w:szCs w:val="32"/>
        </w:rPr>
        <w:t>民宗局</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总工会、团</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妇联、</w:t>
      </w:r>
      <w:r>
        <w:rPr>
          <w:rFonts w:hint="eastAsia" w:ascii="宋体" w:hAnsi="宋体" w:eastAsia="仿宋_GB2312" w:cs="仿宋_GB2312"/>
          <w:color w:val="auto"/>
          <w:sz w:val="32"/>
          <w:szCs w:val="32"/>
          <w:shd w:val="clear" w:color="auto" w:fill="FFFFFF"/>
          <w:lang w:eastAsia="zh-CN"/>
        </w:rPr>
        <w:t>驻仙游部队</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发改</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工信局、</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卫健</w:t>
      </w:r>
      <w:r>
        <w:rPr>
          <w:rFonts w:hint="eastAsia" w:ascii="仿宋" w:hAnsi="仿宋" w:eastAsia="仿宋" w:cs="宋体"/>
          <w:color w:val="C00000"/>
          <w:kern w:val="0"/>
          <w:sz w:val="32"/>
          <w:szCs w:val="32"/>
          <w:lang w:eastAsia="zh-CN"/>
        </w:rPr>
        <w:t>局</w:t>
      </w:r>
      <w:r>
        <w:rPr>
          <w:rFonts w:hint="eastAsia" w:ascii="仿宋" w:hAnsi="仿宋" w:eastAsia="仿宋" w:cs="宋体"/>
          <w:color w:val="C00000"/>
          <w:kern w:val="0"/>
          <w:sz w:val="32"/>
          <w:szCs w:val="32"/>
        </w:rPr>
        <w:t>、</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民政局、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教育局、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科技局、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司法局、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财政局</w:t>
      </w:r>
      <w:r>
        <w:rPr>
          <w:rFonts w:hint="eastAsia" w:ascii="仿宋" w:hAnsi="仿宋" w:eastAsia="仿宋" w:cs="宋体"/>
          <w:color w:val="333333"/>
          <w:kern w:val="0"/>
          <w:sz w:val="32"/>
          <w:szCs w:val="32"/>
          <w:lang w:eastAsia="zh-CN"/>
        </w:rPr>
        <w:t>（含县国资办）</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人社局、</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自然资源局</w:t>
      </w:r>
      <w:r>
        <w:rPr>
          <w:rFonts w:hint="eastAsia" w:ascii="仿宋" w:hAnsi="仿宋" w:eastAsia="仿宋" w:cs="宋体"/>
          <w:color w:val="333333"/>
          <w:kern w:val="0"/>
          <w:sz w:val="32"/>
          <w:szCs w:val="32"/>
        </w:rPr>
        <w:t>、</w:t>
      </w:r>
      <w:r>
        <w:rPr>
          <w:rFonts w:hint="eastAsia" w:ascii="仿宋" w:hAnsi="仿宋" w:eastAsia="仿宋" w:cs="宋体"/>
          <w:color w:val="C00000"/>
          <w:kern w:val="0"/>
          <w:sz w:val="32"/>
          <w:szCs w:val="32"/>
          <w:lang w:eastAsia="zh-CN"/>
        </w:rPr>
        <w:t>仙游生态环境局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住建局、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仙游地方海事处</w:t>
      </w:r>
      <w:r>
        <w:rPr>
          <w:rFonts w:hint="eastAsia" w:ascii="仿宋" w:hAnsi="仿宋" w:eastAsia="仿宋" w:cs="宋体"/>
          <w:color w:val="333333"/>
          <w:kern w:val="0"/>
          <w:sz w:val="32"/>
          <w:szCs w:val="32"/>
        </w:rPr>
        <w:t>、</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农业农村局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农机总站、</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林业局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水利局、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商务局</w:t>
      </w:r>
      <w:r>
        <w:rPr>
          <w:rFonts w:hint="eastAsia" w:ascii="仿宋" w:hAnsi="仿宋" w:eastAsia="仿宋" w:cs="宋体"/>
          <w:color w:val="333333"/>
          <w:kern w:val="0"/>
          <w:sz w:val="32"/>
          <w:szCs w:val="32"/>
          <w:lang w:eastAsia="zh-CN"/>
        </w:rPr>
        <w:t>、</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市场监督管理局、</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文</w:t>
      </w:r>
      <w:r>
        <w:rPr>
          <w:rFonts w:hint="eastAsia" w:ascii="仿宋" w:hAnsi="仿宋" w:eastAsia="仿宋" w:cs="宋体"/>
          <w:color w:val="C00000"/>
          <w:kern w:val="0"/>
          <w:sz w:val="32"/>
          <w:szCs w:val="32"/>
          <w:lang w:eastAsia="zh-CN"/>
        </w:rPr>
        <w:t>化体育</w:t>
      </w:r>
      <w:r>
        <w:rPr>
          <w:rFonts w:hint="eastAsia" w:ascii="仿宋" w:hAnsi="仿宋" w:eastAsia="仿宋" w:cs="宋体"/>
          <w:color w:val="C00000"/>
          <w:kern w:val="0"/>
          <w:sz w:val="32"/>
          <w:szCs w:val="32"/>
        </w:rPr>
        <w:t>和旅游局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统计局、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粮食</w:t>
      </w:r>
      <w:r>
        <w:rPr>
          <w:rFonts w:hint="eastAsia" w:ascii="仿宋" w:hAnsi="仿宋" w:eastAsia="仿宋" w:cs="宋体"/>
          <w:color w:val="333333"/>
          <w:kern w:val="0"/>
          <w:sz w:val="32"/>
          <w:szCs w:val="32"/>
          <w:lang w:eastAsia="zh-CN"/>
        </w:rPr>
        <w:t>和物资储备</w:t>
      </w:r>
      <w:r>
        <w:rPr>
          <w:rFonts w:hint="eastAsia" w:ascii="仿宋" w:hAnsi="仿宋" w:eastAsia="仿宋" w:cs="宋体"/>
          <w:color w:val="333333"/>
          <w:kern w:val="0"/>
          <w:sz w:val="32"/>
          <w:szCs w:val="32"/>
        </w:rPr>
        <w:t>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供销社、</w:t>
      </w:r>
      <w:r>
        <w:rPr>
          <w:rFonts w:hint="eastAsia" w:ascii="仿宋" w:hAnsi="仿宋" w:eastAsia="仿宋" w:cs="宋体"/>
          <w:color w:val="C00000"/>
          <w:kern w:val="0"/>
          <w:sz w:val="32"/>
          <w:szCs w:val="32"/>
          <w:lang w:eastAsia="zh-CN"/>
        </w:rPr>
        <w:t>县</w:t>
      </w:r>
      <w:r>
        <w:rPr>
          <w:rFonts w:hint="eastAsia" w:ascii="仿宋" w:hAnsi="仿宋" w:eastAsia="仿宋" w:cs="宋体"/>
          <w:color w:val="C00000"/>
          <w:kern w:val="0"/>
          <w:sz w:val="32"/>
          <w:szCs w:val="32"/>
        </w:rPr>
        <w:t>城市管理局、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气象局、</w:t>
      </w:r>
      <w:r>
        <w:rPr>
          <w:rFonts w:hint="eastAsia" w:ascii="宋体" w:hAnsi="宋体" w:eastAsia="仿宋_GB2312" w:cs="仿宋_GB2312"/>
          <w:color w:val="auto"/>
          <w:sz w:val="32"/>
          <w:szCs w:val="32"/>
          <w:shd w:val="clear" w:color="auto" w:fill="FFFFFF"/>
          <w:lang w:eastAsia="zh-CN"/>
        </w:rPr>
        <w:t>县电信公司、县联通公司、县移动公司、</w:t>
      </w:r>
      <w:r>
        <w:rPr>
          <w:rFonts w:hint="eastAsia" w:ascii="仿宋" w:hAnsi="仿宋" w:eastAsia="仿宋" w:cs="宋体"/>
          <w:color w:val="FF0000"/>
          <w:kern w:val="0"/>
          <w:sz w:val="32"/>
          <w:szCs w:val="32"/>
          <w:lang w:eastAsia="zh-CN"/>
        </w:rPr>
        <w:t>县铁路办</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公安局交警</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仙游</w:t>
      </w:r>
      <w:r>
        <w:rPr>
          <w:rFonts w:hint="eastAsia" w:ascii="仿宋" w:hAnsi="仿宋" w:eastAsia="仿宋" w:cs="宋体"/>
          <w:color w:val="333333"/>
          <w:kern w:val="0"/>
          <w:sz w:val="32"/>
          <w:szCs w:val="32"/>
        </w:rPr>
        <w:t>高速公路交警</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宋体" w:hAnsi="宋体" w:eastAsia="仿宋_GB2312" w:cs="仿宋_GB2312"/>
          <w:color w:val="auto"/>
          <w:sz w:val="32"/>
          <w:szCs w:val="32"/>
          <w:shd w:val="clear" w:color="auto" w:fill="FFFFFF"/>
          <w:lang w:eastAsia="zh-CN"/>
        </w:rPr>
        <w:t>县供电公司</w:t>
      </w:r>
      <w:r>
        <w:rPr>
          <w:rFonts w:hint="eastAsia" w:ascii="仿宋" w:hAnsi="仿宋" w:eastAsia="仿宋" w:cs="宋体"/>
          <w:color w:val="333333"/>
          <w:kern w:val="0"/>
          <w:sz w:val="32"/>
          <w:szCs w:val="32"/>
        </w:rPr>
        <w:t>。</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8" w:name="_Toc1196"/>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2.2</w:t>
      </w:r>
      <w:r>
        <w:rPr>
          <w:rFonts w:hint="eastAsia" w:ascii="仿宋" w:hAnsi="仿宋" w:eastAsia="仿宋" w:cs="宋体"/>
          <w:b/>
          <w:color w:val="000000"/>
          <w:kern w:val="0"/>
          <w:sz w:val="32"/>
          <w:szCs w:val="32"/>
          <w:lang w:eastAsia="zh-CN"/>
        </w:rPr>
        <w:t>县</w:t>
      </w:r>
      <w:r>
        <w:rPr>
          <w:rFonts w:hint="eastAsia" w:ascii="仿宋" w:hAnsi="仿宋" w:eastAsia="仿宋" w:cs="宋体"/>
          <w:b/>
          <w:color w:val="000000"/>
          <w:kern w:val="0"/>
          <w:sz w:val="32"/>
          <w:szCs w:val="32"/>
        </w:rPr>
        <w:t>政府安办</w:t>
      </w:r>
      <w:r>
        <w:rPr>
          <w:rFonts w:hint="eastAsia" w:ascii="仿宋" w:hAnsi="仿宋" w:eastAsia="仿宋" w:cs="宋体"/>
          <w:b/>
          <w:color w:val="000000"/>
          <w:kern w:val="0"/>
          <w:sz w:val="32"/>
          <w:szCs w:val="32"/>
        </w:rPr>
        <w:fldChar w:fldCharType="end"/>
      </w:r>
      <w:bookmarkEnd w:id="8"/>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政府安办是</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政府安委会办事机构，负责协调事故灾难应急处置工作，指导全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事故灾难应急救援演练，办公室设在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p>
    <w:p>
      <w:pPr>
        <w:widowControl/>
        <w:shd w:val="clear" w:color="auto" w:fill="FFFFFF"/>
        <w:wordWrap w:val="0"/>
        <w:snapToGrid w:val="0"/>
        <w:spacing w:before="100" w:beforeAutospacing="1" w:after="100" w:afterAutospacing="1" w:line="330" w:lineRule="atLeast"/>
        <w:jc w:val="left"/>
        <w:outlineLvl w:val="1"/>
        <w:rPr>
          <w:rFonts w:ascii="微软雅黑" w:hAnsi="微软雅黑" w:eastAsia="微软雅黑" w:cs="宋体"/>
          <w:color w:val="333333"/>
          <w:kern w:val="0"/>
          <w:szCs w:val="21"/>
        </w:rPr>
      </w:pPr>
      <w:r>
        <w:rPr>
          <w:rFonts w:hint="eastAsia" w:ascii="仿宋" w:hAnsi="仿宋" w:eastAsia="仿宋" w:cs="宋体"/>
          <w:color w:val="333333"/>
          <w:kern w:val="0"/>
          <w:szCs w:val="21"/>
        </w:rPr>
        <w:t xml:space="preserve">　 </w:t>
      </w:r>
      <w:r>
        <w:rPr>
          <w:rFonts w:hint="eastAsia" w:ascii="仿宋" w:hAnsi="仿宋" w:eastAsia="仿宋" w:cs="宋体"/>
          <w:b/>
          <w:color w:val="000000"/>
          <w:kern w:val="0"/>
          <w:sz w:val="32"/>
          <w:szCs w:val="32"/>
        </w:rPr>
        <w:t>　</w:t>
      </w:r>
      <w:bookmarkStart w:id="9" w:name="_Toc7300"/>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2.3负有安全监管和服务保障职责的</w:t>
      </w:r>
      <w:r>
        <w:rPr>
          <w:rFonts w:hint="eastAsia" w:ascii="仿宋" w:hAnsi="仿宋" w:eastAsia="仿宋" w:cs="宋体"/>
          <w:b/>
          <w:color w:val="000000"/>
          <w:kern w:val="0"/>
          <w:sz w:val="32"/>
          <w:szCs w:val="32"/>
          <w:lang w:eastAsia="zh-CN"/>
        </w:rPr>
        <w:t>县</w:t>
      </w:r>
      <w:r>
        <w:rPr>
          <w:rFonts w:hint="eastAsia" w:ascii="仿宋" w:hAnsi="仿宋" w:eastAsia="仿宋" w:cs="宋体"/>
          <w:b/>
          <w:color w:val="000000"/>
          <w:kern w:val="0"/>
          <w:sz w:val="32"/>
          <w:szCs w:val="32"/>
        </w:rPr>
        <w:t>有关部门（单位）</w:t>
      </w:r>
      <w:r>
        <w:rPr>
          <w:rFonts w:ascii="仿宋" w:hAnsi="仿宋" w:eastAsia="仿宋" w:cs="宋体"/>
          <w:b/>
          <w:color w:val="000000"/>
          <w:kern w:val="0"/>
          <w:sz w:val="32"/>
          <w:szCs w:val="32"/>
        </w:rPr>
        <w:fldChar w:fldCharType="end"/>
      </w:r>
      <w:bookmarkEnd w:id="9"/>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负有安全监管职责的</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有关部门（单位）是行业（领域）事故应急指挥机构，承担本行业（领域）事故应急救援指挥职责。</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负有服务保障职责的</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有关部门（单位）承担事故应急救援期间的技术、队伍、资金和服务保障职责。</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委宣传部：</w:t>
      </w:r>
      <w:r>
        <w:rPr>
          <w:rFonts w:hint="eastAsia" w:ascii="仿宋" w:hAnsi="仿宋" w:eastAsia="仿宋" w:cs="宋体"/>
          <w:color w:val="333333"/>
          <w:kern w:val="0"/>
          <w:sz w:val="32"/>
          <w:szCs w:val="32"/>
        </w:rPr>
        <w:t>负责协调事故应急处置工作的宣传报道，指导协调事故信息发布和舆论引导、舆情监测和现场记者服务管理，以及网上信息内容的应急管控等工作。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工信局：</w:t>
      </w:r>
      <w:r>
        <w:rPr>
          <w:rFonts w:hint="eastAsia" w:ascii="仿宋" w:hAnsi="仿宋" w:eastAsia="仿宋" w:cs="宋体"/>
          <w:color w:val="333333"/>
          <w:kern w:val="0"/>
          <w:sz w:val="32"/>
          <w:szCs w:val="32"/>
        </w:rPr>
        <w:t>负责组织协调陆上石油天然气管道、民用爆炸物品生产销售企业及其职责范围内相关行业领域事故应急处置工作；组织协调事故抢险所需电力保障；组织协调应急救援物资设备的生产与调运。</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（3）</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卫健</w:t>
      </w:r>
      <w:r>
        <w:rPr>
          <w:rFonts w:hint="eastAsia" w:ascii="仿宋" w:hAnsi="仿宋" w:eastAsia="仿宋" w:cs="宋体"/>
          <w:b/>
          <w:bCs/>
          <w:color w:val="333333"/>
          <w:kern w:val="0"/>
          <w:sz w:val="32"/>
          <w:szCs w:val="32"/>
          <w:lang w:eastAsia="zh-CN"/>
        </w:rPr>
        <w:t>局</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rPr>
        <w:t>负责组织协调应急救援医疗工作，并为地方卫生医疗机构提供技术支持。</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（4）</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教育局：</w:t>
      </w:r>
      <w:r>
        <w:rPr>
          <w:rFonts w:hint="eastAsia" w:ascii="仿宋" w:hAnsi="仿宋" w:eastAsia="仿宋" w:cs="宋体"/>
          <w:color w:val="333333"/>
          <w:kern w:val="0"/>
          <w:sz w:val="32"/>
          <w:szCs w:val="32"/>
        </w:rPr>
        <w:t>负责指导协调全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教育系统事故应急处置工作。</w:t>
      </w:r>
    </w:p>
    <w:p>
      <w:pPr>
        <w:widowControl/>
        <w:shd w:val="clear" w:color="auto" w:fill="FFFFFF"/>
        <w:wordWrap w:val="0"/>
        <w:snapToGrid w:val="0"/>
        <w:spacing w:line="600" w:lineRule="atLeast"/>
        <w:ind w:firstLine="640"/>
        <w:jc w:val="left"/>
        <w:rPr>
          <w:rFonts w:hint="eastAsia" w:ascii="仿宋" w:hAnsi="仿宋" w:eastAsia="仿宋" w:cs="宋体"/>
          <w:color w:val="333333"/>
          <w:kern w:val="0"/>
          <w:sz w:val="32"/>
          <w:szCs w:val="32"/>
        </w:rPr>
      </w:pPr>
      <w:r>
        <w:rPr>
          <w:rFonts w:hint="eastAsia" w:ascii="仿宋" w:hAnsi="仿宋" w:eastAsia="仿宋" w:cs="宋体"/>
          <w:b/>
          <w:bCs/>
          <w:color w:val="333333"/>
          <w:kern w:val="0"/>
          <w:sz w:val="32"/>
          <w:szCs w:val="32"/>
        </w:rPr>
        <w:t>（5）</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公安局：</w:t>
      </w:r>
      <w:r>
        <w:rPr>
          <w:rFonts w:hint="eastAsia" w:ascii="仿宋" w:hAnsi="仿宋" w:eastAsia="仿宋" w:cs="宋体"/>
          <w:color w:val="333333"/>
          <w:kern w:val="0"/>
          <w:sz w:val="32"/>
          <w:szCs w:val="32"/>
        </w:rPr>
        <w:t>负责组织协调道路交通、民用爆破器材（除生产销售）事故应急处置工作；组织指导事故现场的安全警戒、交通管制、外围周边地区治安秩序维护，协助做好人员疏散工作。</w:t>
      </w:r>
    </w:p>
    <w:p>
      <w:pPr>
        <w:widowControl/>
        <w:shd w:val="clear" w:color="auto" w:fill="FFFFFF"/>
        <w:wordWrap w:val="0"/>
        <w:snapToGrid w:val="0"/>
        <w:spacing w:line="600" w:lineRule="atLeast"/>
        <w:ind w:firstLine="640"/>
        <w:jc w:val="left"/>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（6）</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消防救援</w:t>
      </w:r>
      <w:r>
        <w:rPr>
          <w:rFonts w:hint="eastAsia" w:ascii="仿宋" w:hAnsi="仿宋" w:eastAsia="仿宋" w:cs="宋体"/>
          <w:b/>
          <w:bCs/>
          <w:color w:val="333333"/>
          <w:kern w:val="0"/>
          <w:sz w:val="32"/>
          <w:szCs w:val="32"/>
          <w:lang w:eastAsia="zh-CN"/>
        </w:rPr>
        <w:t>大</w:t>
      </w:r>
      <w:r>
        <w:rPr>
          <w:rFonts w:hint="eastAsia" w:ascii="仿宋" w:hAnsi="仿宋" w:eastAsia="仿宋" w:cs="宋体"/>
          <w:b/>
          <w:bCs/>
          <w:color w:val="333333"/>
          <w:kern w:val="0"/>
          <w:sz w:val="32"/>
          <w:szCs w:val="32"/>
        </w:rPr>
        <w:t>队：</w:t>
      </w:r>
      <w:r>
        <w:rPr>
          <w:rFonts w:hint="eastAsia" w:ascii="仿宋" w:hAnsi="仿宋" w:eastAsia="仿宋" w:cs="宋体"/>
          <w:color w:val="333333"/>
          <w:kern w:val="0"/>
          <w:sz w:val="32"/>
          <w:szCs w:val="32"/>
        </w:rPr>
        <w:t>负责组织指导城乡综合性消防救援工作，负责指挥调度相关灾害事故救援行动。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（7）</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民政局：</w:t>
      </w:r>
      <w:r>
        <w:rPr>
          <w:rFonts w:hint="eastAsia" w:ascii="仿宋" w:hAnsi="仿宋" w:eastAsia="仿宋" w:cs="宋体"/>
          <w:color w:val="333333"/>
          <w:kern w:val="0"/>
          <w:sz w:val="32"/>
          <w:szCs w:val="32"/>
        </w:rPr>
        <w:t>负责指导协调养老院、福利院等事故应急处置和群众安置、生活救助等工作，协助做好人员疏散工作。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（8）</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财政局：</w:t>
      </w:r>
      <w:r>
        <w:rPr>
          <w:rFonts w:hint="eastAsia" w:ascii="仿宋" w:hAnsi="仿宋" w:eastAsia="仿宋" w:cs="宋体"/>
          <w:color w:val="333333"/>
          <w:kern w:val="0"/>
          <w:sz w:val="32"/>
          <w:szCs w:val="32"/>
        </w:rPr>
        <w:t>负责应急处置按规定应由</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级财政承担的有关应急资金保障工作。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（9）</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自然资源局：</w:t>
      </w:r>
      <w:r>
        <w:rPr>
          <w:rFonts w:hint="eastAsia" w:ascii="仿宋" w:hAnsi="仿宋" w:eastAsia="仿宋" w:cs="宋体"/>
          <w:color w:val="333333"/>
          <w:kern w:val="0"/>
          <w:sz w:val="32"/>
          <w:szCs w:val="32"/>
        </w:rPr>
        <w:t>负责组织协调全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自然资源系统事故应急处置工作。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（10）</w:t>
      </w:r>
      <w:r>
        <w:rPr>
          <w:rFonts w:hint="eastAsia" w:ascii="仿宋" w:hAnsi="仿宋" w:eastAsia="仿宋" w:cs="宋体"/>
          <w:b/>
          <w:bCs/>
          <w:color w:val="333333"/>
          <w:kern w:val="0"/>
          <w:sz w:val="32"/>
          <w:szCs w:val="32"/>
          <w:lang w:eastAsia="zh-CN"/>
        </w:rPr>
        <w:t>仙游生态环境局</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rPr>
        <w:t>负责组织协调事故现场环境监测和处置工作。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（11）</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住建局：</w:t>
      </w:r>
      <w:r>
        <w:rPr>
          <w:rFonts w:hint="eastAsia" w:ascii="仿宋" w:hAnsi="仿宋" w:eastAsia="仿宋" w:cs="宋体"/>
          <w:color w:val="333333"/>
          <w:kern w:val="0"/>
          <w:sz w:val="32"/>
          <w:szCs w:val="32"/>
        </w:rPr>
        <w:t>负责指导协调房屋建筑和市政基础设施工程等职责范围内相关行业领域事故应急处置工作。</w:t>
      </w:r>
    </w:p>
    <w:p>
      <w:pPr>
        <w:numPr>
          <w:ilvl w:val="0"/>
          <w:numId w:val="0"/>
        </w:numPr>
        <w:rPr>
          <w:rFonts w:ascii="宋体" w:hAnsi="宋体" w:eastAsia="宋体" w:cs="宋体"/>
          <w:color w:val="333333"/>
          <w:kern w:val="0"/>
          <w:sz w:val="24"/>
          <w:szCs w:val="24"/>
        </w:rPr>
      </w:pPr>
      <w:r>
        <w:rPr>
          <w:rFonts w:hint="eastAsia" w:ascii="仿宋" w:hAnsi="仿宋" w:eastAsia="仿宋" w:cs="宋体"/>
          <w:b/>
          <w:bCs/>
          <w:color w:val="333333"/>
          <w:kern w:val="0"/>
          <w:sz w:val="32"/>
          <w:szCs w:val="32"/>
          <w:lang w:val="en-US" w:eastAsia="zh-CN"/>
        </w:rPr>
        <w:t xml:space="preserve">    </w:t>
      </w:r>
      <w:r>
        <w:rPr>
          <w:rFonts w:hint="eastAsia" w:ascii="仿宋" w:hAnsi="仿宋" w:eastAsia="仿宋" w:cs="宋体"/>
          <w:b/>
          <w:bCs/>
          <w:color w:val="333333"/>
          <w:kern w:val="0"/>
          <w:sz w:val="32"/>
          <w:szCs w:val="32"/>
        </w:rPr>
        <w:t>（12）</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交通运输局：</w:t>
      </w:r>
      <w:r>
        <w:rPr>
          <w:rFonts w:hint="eastAsia" w:ascii="宋体" w:hAnsi="宋体" w:eastAsia="仿宋_GB2312" w:cs="仿宋_GB2312"/>
          <w:color w:val="auto"/>
          <w:sz w:val="32"/>
          <w:szCs w:val="32"/>
          <w:shd w:val="clear" w:color="auto" w:fill="FFFFFF"/>
          <w:lang w:eastAsia="zh-CN"/>
        </w:rPr>
        <w:t>负责组织内河通航水域水上交通事故应急处置和搜救工作</w:t>
      </w:r>
      <w:r>
        <w:rPr>
          <w:rFonts w:hint="eastAsia" w:ascii="仿宋" w:hAnsi="仿宋" w:eastAsia="仿宋" w:cs="宋体"/>
          <w:color w:val="333333"/>
          <w:kern w:val="0"/>
          <w:sz w:val="32"/>
          <w:szCs w:val="32"/>
        </w:rPr>
        <w:t>；组织提供相关事故应急处置所需的公路、水路运输保障。</w:t>
      </w:r>
      <w:r>
        <w:rPr>
          <w:rFonts w:hint="eastAsia" w:ascii="宋体" w:hAnsi="宋体" w:eastAsia="仿宋_GB2312" w:cs="仿宋_GB2312"/>
          <w:color w:val="auto"/>
          <w:sz w:val="32"/>
          <w:szCs w:val="32"/>
          <w:shd w:val="clear" w:color="auto" w:fill="FFFFFF"/>
          <w:lang w:val="en-US" w:eastAsia="zh-CN"/>
        </w:rPr>
        <w:t>协调水上交通安全整治指挥部各成员单位联合组织水上交通事故应急处置和搜救工作。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b/>
          <w:bCs/>
          <w:color w:val="333333"/>
          <w:kern w:val="0"/>
          <w:sz w:val="32"/>
          <w:szCs w:val="32"/>
        </w:rPr>
        <w:t>（13）</w:t>
      </w:r>
      <w:r>
        <w:rPr>
          <w:rFonts w:hint="eastAsia" w:ascii="仿宋" w:hAnsi="仿宋" w:eastAsia="仿宋" w:cs="宋体"/>
          <w:b/>
          <w:bCs/>
          <w:color w:val="333333"/>
          <w:kern w:val="0"/>
          <w:sz w:val="32"/>
          <w:szCs w:val="32"/>
          <w:lang w:eastAsia="zh-CN"/>
        </w:rPr>
        <w:t>县农</w:t>
      </w:r>
      <w:r>
        <w:rPr>
          <w:rFonts w:hint="eastAsia" w:ascii="仿宋" w:hAnsi="仿宋" w:eastAsia="仿宋" w:cs="宋体"/>
          <w:b/>
          <w:bCs/>
          <w:color w:val="333333"/>
          <w:kern w:val="0"/>
          <w:sz w:val="32"/>
          <w:szCs w:val="32"/>
        </w:rPr>
        <w:t>业</w:t>
      </w:r>
      <w:r>
        <w:rPr>
          <w:rFonts w:hint="eastAsia" w:ascii="仿宋" w:hAnsi="仿宋" w:eastAsia="仿宋" w:cs="宋体"/>
          <w:b/>
          <w:bCs/>
          <w:color w:val="333333"/>
          <w:kern w:val="0"/>
          <w:sz w:val="32"/>
          <w:szCs w:val="32"/>
          <w:lang w:eastAsia="zh-CN"/>
        </w:rPr>
        <w:t>农村</w:t>
      </w:r>
      <w:r>
        <w:rPr>
          <w:rFonts w:hint="eastAsia" w:ascii="仿宋" w:hAnsi="仿宋" w:eastAsia="仿宋" w:cs="宋体"/>
          <w:b/>
          <w:bCs/>
          <w:color w:val="333333"/>
          <w:kern w:val="0"/>
          <w:sz w:val="32"/>
          <w:szCs w:val="32"/>
        </w:rPr>
        <w:t>局：</w:t>
      </w:r>
      <w:r>
        <w:rPr>
          <w:rFonts w:hint="eastAsia" w:ascii="仿宋" w:hAnsi="仿宋" w:eastAsia="仿宋" w:cs="宋体"/>
          <w:color w:val="333333"/>
          <w:kern w:val="0"/>
          <w:sz w:val="32"/>
          <w:szCs w:val="32"/>
        </w:rPr>
        <w:t>负责组织协调渔业生产等事故的应急处置工作。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（14）</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林业局：</w:t>
      </w:r>
      <w:r>
        <w:rPr>
          <w:rFonts w:hint="eastAsia" w:ascii="仿宋" w:hAnsi="仿宋" w:eastAsia="仿宋" w:cs="宋体"/>
          <w:color w:val="333333"/>
          <w:kern w:val="0"/>
          <w:sz w:val="32"/>
          <w:szCs w:val="32"/>
        </w:rPr>
        <w:t>负责组织协调林业生产和林产品加工业等事故应急处置工作。</w:t>
      </w:r>
    </w:p>
    <w:p>
      <w:pPr>
        <w:widowControl/>
        <w:shd w:val="clear" w:color="auto" w:fill="FFFFFF"/>
        <w:wordWrap w:val="0"/>
        <w:snapToGrid w:val="0"/>
        <w:spacing w:line="600" w:lineRule="atLeast"/>
        <w:jc w:val="left"/>
        <w:rPr>
          <w:rFonts w:hint="eastAsia" w:ascii="仿宋" w:hAnsi="仿宋" w:eastAsia="仿宋" w:cs="宋体"/>
          <w:color w:val="333333"/>
          <w:kern w:val="0"/>
          <w:sz w:val="32"/>
          <w:szCs w:val="32"/>
        </w:rPr>
      </w:pPr>
      <w:r>
        <w:rPr>
          <w:rFonts w:hint="eastAsia" w:ascii="仿宋" w:hAnsi="仿宋" w:eastAsia="仿宋" w:cs="宋体"/>
          <w:b/>
          <w:bCs/>
          <w:color w:val="333333"/>
          <w:kern w:val="0"/>
          <w:sz w:val="32"/>
          <w:szCs w:val="32"/>
          <w:lang w:val="en-US" w:eastAsia="zh-CN"/>
        </w:rPr>
        <w:t xml:space="preserve">   </w:t>
      </w:r>
      <w:r>
        <w:rPr>
          <w:rFonts w:hint="eastAsia" w:ascii="仿宋" w:hAnsi="仿宋" w:eastAsia="仿宋" w:cs="宋体"/>
          <w:b/>
          <w:bCs/>
          <w:color w:val="333333"/>
          <w:kern w:val="0"/>
          <w:sz w:val="32"/>
          <w:szCs w:val="32"/>
        </w:rPr>
        <w:t>（15）</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水利局：</w:t>
      </w:r>
      <w:r>
        <w:rPr>
          <w:rFonts w:hint="eastAsia" w:ascii="仿宋" w:hAnsi="仿宋" w:eastAsia="仿宋" w:cs="宋体"/>
          <w:color w:val="333333"/>
          <w:kern w:val="0"/>
          <w:sz w:val="32"/>
          <w:szCs w:val="32"/>
        </w:rPr>
        <w:t>负责组织协调水利工程项目、水库、水电站大坝、农村水电等事故应急处置工作。　　</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b/>
          <w:bCs/>
          <w:color w:val="333333"/>
          <w:kern w:val="0"/>
          <w:sz w:val="32"/>
          <w:szCs w:val="32"/>
        </w:rPr>
        <w:t>（16）</w:t>
      </w:r>
      <w:r>
        <w:rPr>
          <w:rFonts w:hint="eastAsia" w:ascii="仿宋" w:hAnsi="仿宋" w:eastAsia="仿宋" w:cs="宋体"/>
          <w:b/>
          <w:bCs/>
          <w:kern w:val="0"/>
          <w:sz w:val="32"/>
          <w:szCs w:val="32"/>
          <w:lang w:eastAsia="zh-CN"/>
        </w:rPr>
        <w:t>县</w:t>
      </w:r>
      <w:r>
        <w:rPr>
          <w:rFonts w:hint="eastAsia" w:ascii="仿宋" w:hAnsi="仿宋" w:eastAsia="仿宋" w:cs="宋体"/>
          <w:b/>
          <w:bCs/>
          <w:kern w:val="0"/>
          <w:sz w:val="32"/>
          <w:szCs w:val="32"/>
        </w:rPr>
        <w:t>农机总站：</w:t>
      </w:r>
      <w:r>
        <w:rPr>
          <w:rFonts w:hint="eastAsia" w:ascii="仿宋" w:hAnsi="仿宋" w:eastAsia="仿宋" w:cs="宋体"/>
          <w:color w:val="333333"/>
          <w:kern w:val="0"/>
          <w:sz w:val="32"/>
          <w:szCs w:val="32"/>
        </w:rPr>
        <w:t>负责组织协调道路以外农机等事故的应急处置工作；协助指导协调道路上拖拉机、联合收割机事故应急处置工作。</w:t>
      </w:r>
    </w:p>
    <w:p>
      <w:pPr>
        <w:widowControl/>
        <w:shd w:val="clear" w:color="auto" w:fill="FFFFFF"/>
        <w:wordWrap w:val="0"/>
        <w:snapToGrid w:val="0"/>
        <w:spacing w:line="600" w:lineRule="atLeast"/>
        <w:ind w:firstLine="480" w:firstLineChars="200"/>
        <w:jc w:val="left"/>
        <w:rPr>
          <w:rFonts w:ascii="宋体" w:hAnsi="宋体" w:eastAsia="宋体" w:cs="宋体"/>
          <w:color w:val="333333"/>
          <w:kern w:val="0"/>
          <w:sz w:val="24"/>
          <w:szCs w:val="24"/>
        </w:rPr>
      </w:pP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（17）</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商务局：</w:t>
      </w:r>
      <w:r>
        <w:rPr>
          <w:rFonts w:hint="eastAsia" w:ascii="仿宋" w:hAnsi="仿宋" w:eastAsia="仿宋" w:cs="宋体"/>
          <w:color w:val="333333"/>
          <w:kern w:val="0"/>
          <w:sz w:val="32"/>
          <w:szCs w:val="32"/>
        </w:rPr>
        <w:t>负责组织协调商贸流通行业领域事故应急处置工作，负责组织协调应急救援物资保障和生活必需品的市场供应。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（18）</w:t>
      </w:r>
      <w:r>
        <w:rPr>
          <w:rFonts w:hint="eastAsia" w:ascii="仿宋" w:hAnsi="仿宋" w:eastAsia="仿宋" w:cs="宋体"/>
          <w:b/>
          <w:bCs/>
          <w:color w:val="333333"/>
          <w:kern w:val="0"/>
          <w:sz w:val="32"/>
          <w:szCs w:val="32"/>
          <w:lang w:eastAsia="zh-CN"/>
        </w:rPr>
        <w:t>县财政局（</w:t>
      </w:r>
      <w:r>
        <w:rPr>
          <w:rFonts w:hint="eastAsia" w:ascii="仿宋" w:hAnsi="仿宋" w:eastAsia="仿宋" w:cs="宋体"/>
          <w:b/>
          <w:bCs/>
          <w:color w:val="333333"/>
          <w:kern w:val="0"/>
          <w:sz w:val="32"/>
          <w:szCs w:val="32"/>
        </w:rPr>
        <w:t>国资</w:t>
      </w:r>
      <w:r>
        <w:rPr>
          <w:rFonts w:hint="eastAsia" w:ascii="仿宋" w:hAnsi="仿宋" w:eastAsia="仿宋" w:cs="宋体"/>
          <w:b/>
          <w:bCs/>
          <w:color w:val="333333"/>
          <w:kern w:val="0"/>
          <w:sz w:val="32"/>
          <w:szCs w:val="32"/>
          <w:lang w:eastAsia="zh-CN"/>
        </w:rPr>
        <w:t>办）</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rPr>
        <w:t>参与所监管</w:t>
      </w:r>
      <w:r>
        <w:rPr>
          <w:rFonts w:hint="eastAsia" w:ascii="仿宋" w:hAnsi="仿宋" w:eastAsia="仿宋" w:cs="仿宋"/>
          <w:color w:val="000000"/>
          <w:sz w:val="32"/>
          <w:szCs w:val="32"/>
          <w:lang w:eastAsia="zh-CN"/>
        </w:rPr>
        <w:t>行政事业单位国有资产</w:t>
      </w:r>
      <w:r>
        <w:rPr>
          <w:rFonts w:hint="eastAsia" w:ascii="仿宋" w:hAnsi="仿宋" w:eastAsia="仿宋" w:cs="宋体"/>
          <w:color w:val="333333"/>
          <w:kern w:val="0"/>
          <w:sz w:val="32"/>
          <w:szCs w:val="32"/>
        </w:rPr>
        <w:t>事故应急处置和善后处理工作，协调相关</w:t>
      </w:r>
      <w:r>
        <w:rPr>
          <w:rFonts w:hint="eastAsia" w:ascii="仿宋" w:hAnsi="仿宋" w:eastAsia="仿宋" w:cs="宋体"/>
          <w:color w:val="333333"/>
          <w:kern w:val="0"/>
          <w:sz w:val="32"/>
          <w:szCs w:val="32"/>
          <w:lang w:eastAsia="zh-CN"/>
        </w:rPr>
        <w:t>国有</w:t>
      </w:r>
      <w:r>
        <w:rPr>
          <w:rFonts w:hint="eastAsia" w:ascii="仿宋" w:hAnsi="仿宋" w:eastAsia="仿宋" w:cs="宋体"/>
          <w:color w:val="333333"/>
          <w:kern w:val="0"/>
          <w:sz w:val="32"/>
          <w:szCs w:val="32"/>
        </w:rPr>
        <w:t>企业派出专、兼职救援队伍参与救援工作。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（19）</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市场监督管理局：</w:t>
      </w:r>
      <w:r>
        <w:rPr>
          <w:rFonts w:hint="eastAsia" w:ascii="仿宋" w:hAnsi="仿宋" w:eastAsia="仿宋" w:cs="宋体"/>
          <w:color w:val="333333"/>
          <w:kern w:val="0"/>
          <w:sz w:val="32"/>
          <w:szCs w:val="32"/>
        </w:rPr>
        <w:t>负责组织协调特种设备事故的应急处置工作，协调事故现场施救所需的特种设备。</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（20）</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应急管理局：</w:t>
      </w:r>
      <w:r>
        <w:rPr>
          <w:rFonts w:hint="eastAsia" w:ascii="仿宋" w:hAnsi="仿宋" w:eastAsia="仿宋" w:cs="宋体"/>
          <w:color w:val="333333"/>
          <w:kern w:val="0"/>
          <w:sz w:val="32"/>
          <w:szCs w:val="32"/>
        </w:rPr>
        <w:t>负责组织协调非煤矿山企业、危险化学品企业、烟花爆竹企业、所监管的工矿企业事故应急处置工作。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（21）</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文</w:t>
      </w:r>
      <w:r>
        <w:rPr>
          <w:rFonts w:hint="eastAsia" w:ascii="仿宋" w:hAnsi="仿宋" w:eastAsia="仿宋" w:cs="宋体"/>
          <w:b/>
          <w:bCs/>
          <w:color w:val="333333"/>
          <w:kern w:val="0"/>
          <w:sz w:val="32"/>
          <w:szCs w:val="32"/>
          <w:lang w:eastAsia="zh-CN"/>
        </w:rPr>
        <w:t>化体育</w:t>
      </w:r>
      <w:r>
        <w:rPr>
          <w:rFonts w:hint="eastAsia" w:ascii="仿宋" w:hAnsi="仿宋" w:eastAsia="仿宋" w:cs="宋体"/>
          <w:b/>
          <w:bCs/>
          <w:color w:val="333333"/>
          <w:kern w:val="0"/>
          <w:sz w:val="32"/>
          <w:szCs w:val="32"/>
        </w:rPr>
        <w:t>和旅游局：</w:t>
      </w:r>
      <w:r>
        <w:rPr>
          <w:rFonts w:hint="eastAsia" w:ascii="仿宋" w:hAnsi="仿宋" w:eastAsia="仿宋" w:cs="宋体"/>
          <w:color w:val="333333"/>
          <w:kern w:val="0"/>
          <w:sz w:val="32"/>
          <w:szCs w:val="32"/>
        </w:rPr>
        <w:t>负责指导协调涉及旅游团队和星级饭店事故应急处置工作。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（22）</w:t>
      </w:r>
      <w:r>
        <w:rPr>
          <w:rFonts w:hint="eastAsia" w:ascii="仿宋" w:hAnsi="仿宋" w:eastAsia="仿宋" w:cs="宋体"/>
          <w:b/>
          <w:bCs/>
          <w:color w:val="333333"/>
          <w:kern w:val="0"/>
          <w:sz w:val="32"/>
          <w:szCs w:val="32"/>
          <w:lang w:eastAsia="zh-CN"/>
        </w:rPr>
        <w:t>县</w:t>
      </w:r>
      <w:r>
        <w:rPr>
          <w:rFonts w:hint="eastAsia" w:ascii="仿宋" w:hAnsi="仿宋" w:eastAsia="仿宋" w:cs="宋体"/>
          <w:b/>
          <w:bCs/>
          <w:color w:val="333333"/>
          <w:kern w:val="0"/>
          <w:sz w:val="32"/>
          <w:szCs w:val="32"/>
        </w:rPr>
        <w:t>气象局：</w:t>
      </w:r>
      <w:r>
        <w:rPr>
          <w:rFonts w:hint="eastAsia" w:ascii="仿宋" w:hAnsi="仿宋" w:eastAsia="仿宋" w:cs="宋体"/>
          <w:color w:val="333333"/>
          <w:kern w:val="0"/>
          <w:sz w:val="32"/>
          <w:szCs w:val="32"/>
        </w:rPr>
        <w:t>负责指导协调事故应急救援期间的气象服务保障工作。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b/>
          <w:bCs/>
          <w:color w:val="333333"/>
          <w:kern w:val="0"/>
          <w:sz w:val="32"/>
          <w:szCs w:val="32"/>
        </w:rPr>
        <w:t>（23）</w:t>
      </w:r>
      <w:r>
        <w:rPr>
          <w:rFonts w:hint="eastAsia" w:ascii="宋体" w:hAnsi="宋体" w:eastAsia="仿宋_GB2312" w:cs="仿宋_GB2312"/>
          <w:b/>
          <w:bCs/>
          <w:color w:val="auto"/>
          <w:sz w:val="32"/>
          <w:szCs w:val="32"/>
          <w:shd w:val="clear" w:color="auto" w:fill="FFFFFF"/>
          <w:lang w:eastAsia="zh-CN"/>
        </w:rPr>
        <w:t>县电信公司、县联通公司、县移动公司</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rPr>
        <w:t>负责指导协调事故现场的通信保障工作。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（24）</w:t>
      </w:r>
      <w:r>
        <w:rPr>
          <w:rFonts w:hint="eastAsia" w:ascii="宋体" w:hAnsi="宋体" w:eastAsia="仿宋_GB2312" w:cs="仿宋_GB2312"/>
          <w:b/>
          <w:bCs/>
          <w:color w:val="auto"/>
          <w:sz w:val="32"/>
          <w:szCs w:val="32"/>
          <w:shd w:val="clear" w:color="auto" w:fill="FFFFFF"/>
          <w:lang w:eastAsia="zh-CN"/>
        </w:rPr>
        <w:t>县铁路办</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rPr>
        <w:t>配合南昌铁路局协调铁路交通、铁路火灾、铁路危险化学品运输、铁路网络与信息安全等事故应急处置工作；协调应急救援所需的铁路运输保障。</w:t>
      </w:r>
    </w:p>
    <w:p>
      <w:pPr>
        <w:widowControl/>
        <w:shd w:val="clear" w:color="auto" w:fill="FFFFFF"/>
        <w:wordWrap w:val="0"/>
        <w:snapToGrid w:val="0"/>
        <w:spacing w:line="600" w:lineRule="atLeast"/>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b/>
          <w:bCs/>
          <w:color w:val="333333"/>
          <w:kern w:val="0"/>
          <w:sz w:val="32"/>
          <w:szCs w:val="32"/>
        </w:rPr>
        <w:t>（25）驻</w:t>
      </w:r>
      <w:r>
        <w:rPr>
          <w:rFonts w:hint="eastAsia" w:ascii="仿宋" w:hAnsi="仿宋" w:eastAsia="仿宋" w:cs="宋体"/>
          <w:b/>
          <w:bCs/>
          <w:color w:val="333333"/>
          <w:kern w:val="0"/>
          <w:sz w:val="32"/>
          <w:szCs w:val="32"/>
          <w:lang w:eastAsia="zh-CN"/>
        </w:rPr>
        <w:t>仙游</w:t>
      </w:r>
      <w:r>
        <w:rPr>
          <w:rFonts w:hint="eastAsia" w:ascii="仿宋" w:hAnsi="仿宋" w:eastAsia="仿宋" w:cs="宋体"/>
          <w:b/>
          <w:bCs/>
          <w:color w:val="333333"/>
          <w:kern w:val="0"/>
          <w:sz w:val="32"/>
          <w:szCs w:val="32"/>
        </w:rPr>
        <w:t>部队：</w:t>
      </w:r>
      <w:r>
        <w:rPr>
          <w:rFonts w:hint="eastAsia" w:ascii="仿宋" w:hAnsi="仿宋" w:eastAsia="仿宋" w:cs="宋体"/>
          <w:color w:val="333333"/>
          <w:kern w:val="0"/>
          <w:sz w:val="32"/>
          <w:szCs w:val="32"/>
        </w:rPr>
        <w:t>根据救援工作需要，各军种及防化部队组织应急救援力量参与现场救援。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b/>
          <w:bCs/>
          <w:color w:val="333333"/>
          <w:kern w:val="0"/>
          <w:sz w:val="32"/>
          <w:szCs w:val="32"/>
        </w:rPr>
        <w:t>（26）</w:t>
      </w:r>
      <w:r>
        <w:rPr>
          <w:rFonts w:hint="eastAsia" w:ascii="宋体" w:hAnsi="宋体" w:eastAsia="仿宋_GB2312" w:cs="仿宋_GB2312"/>
          <w:b/>
          <w:bCs/>
          <w:color w:val="auto"/>
          <w:sz w:val="32"/>
          <w:szCs w:val="32"/>
          <w:shd w:val="clear" w:color="auto" w:fill="FFFFFF"/>
          <w:lang w:eastAsia="zh-CN"/>
        </w:rPr>
        <w:t>县供电公司</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rPr>
        <w:t>负责组织协调电网大面积停电事件和电力安全事故的应急处置工作，负责应急救援所需的电力保障工作。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（27）</w:t>
      </w:r>
      <w:r>
        <w:rPr>
          <w:rFonts w:hint="eastAsia" w:ascii="仿宋" w:hAnsi="仿宋" w:eastAsia="仿宋" w:cs="宋体"/>
          <w:color w:val="333333"/>
          <w:kern w:val="0"/>
          <w:sz w:val="32"/>
          <w:szCs w:val="32"/>
        </w:rPr>
        <w:t>其他负有安全监管职责的</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有关部门（单位），按照职责分工负责组织协调本行业（领域）的事故应急处置工作。</w:t>
      </w:r>
    </w:p>
    <w:p>
      <w:pPr>
        <w:widowControl/>
        <w:shd w:val="clear" w:color="auto" w:fill="FFFFFF"/>
        <w:wordWrap w:val="0"/>
        <w:snapToGrid w:val="0"/>
        <w:spacing w:before="100" w:beforeAutospacing="1" w:after="100" w:afterAutospacing="1" w:line="330" w:lineRule="atLeast"/>
        <w:jc w:val="left"/>
        <w:outlineLvl w:val="1"/>
        <w:rPr>
          <w:rFonts w:ascii="微软雅黑" w:hAnsi="微软雅黑" w:eastAsia="微软雅黑" w:cs="宋体"/>
          <w:b/>
          <w:color w:val="333333"/>
          <w:kern w:val="0"/>
          <w:sz w:val="32"/>
          <w:szCs w:val="32"/>
        </w:rPr>
      </w:pPr>
      <w:r>
        <w:rPr>
          <w:rFonts w:hint="eastAsia" w:ascii="仿宋" w:hAnsi="仿宋" w:eastAsia="仿宋" w:cs="宋体"/>
          <w:color w:val="333333"/>
          <w:kern w:val="0"/>
          <w:szCs w:val="21"/>
        </w:rPr>
        <w:t>　　</w:t>
      </w:r>
      <w:bookmarkStart w:id="10" w:name="_Toc17651"/>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2.4事发地政府</w:t>
      </w:r>
      <w:r>
        <w:rPr>
          <w:rFonts w:hint="eastAsia" w:ascii="仿宋" w:hAnsi="仿宋" w:eastAsia="仿宋" w:cs="宋体"/>
          <w:b/>
          <w:color w:val="000000"/>
          <w:kern w:val="0"/>
          <w:sz w:val="32"/>
          <w:szCs w:val="32"/>
        </w:rPr>
        <w:fldChar w:fldCharType="end"/>
      </w:r>
      <w:bookmarkEnd w:id="10"/>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宋体" w:hAnsi="宋体" w:eastAsia="仿宋_GB2312" w:cs="仿宋_GB2312"/>
          <w:color w:val="auto"/>
          <w:sz w:val="32"/>
          <w:szCs w:val="32"/>
          <w:shd w:val="clear" w:color="auto" w:fill="FFFFFF"/>
          <w:lang w:eastAsia="zh-CN"/>
        </w:rPr>
        <w:t>乡镇（街道办、管委会）</w:t>
      </w:r>
      <w:r>
        <w:rPr>
          <w:rFonts w:hint="eastAsia" w:ascii="仿宋" w:hAnsi="仿宋" w:eastAsia="仿宋" w:cs="宋体"/>
          <w:color w:val="333333"/>
          <w:kern w:val="0"/>
          <w:sz w:val="32"/>
          <w:szCs w:val="32"/>
        </w:rPr>
        <w:t>以上地方各级政府是本行政区域事故应急处置工作的行政领导机关。发生</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以上事故，事发地</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应成立事故现场应急救援指挥部，党委或政府主要负责人为总指挥，负责具体协调、指挥事故现场应急处置工作。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11" w:name="_Toc14768"/>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2.5应急救援专兼职队伍</w:t>
      </w:r>
      <w:r>
        <w:rPr>
          <w:rFonts w:hint="eastAsia" w:ascii="仿宋" w:hAnsi="仿宋" w:eastAsia="仿宋" w:cs="宋体"/>
          <w:b/>
          <w:color w:val="000000"/>
          <w:kern w:val="0"/>
          <w:sz w:val="32"/>
          <w:szCs w:val="32"/>
        </w:rPr>
        <w:fldChar w:fldCharType="end"/>
      </w:r>
      <w:bookmarkEnd w:id="11"/>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应急救援队伍主要包括消防救援队伍、专业应急救援队伍、生产经营单位的应急救援队伍、社会力量、志愿者队伍等，应按指令赶赴现场开展抢险救援工作。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12" w:name="_Toc6022"/>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2.6工作组</w:t>
      </w:r>
      <w:r>
        <w:rPr>
          <w:rFonts w:hint="eastAsia" w:ascii="仿宋" w:hAnsi="仿宋" w:eastAsia="仿宋" w:cs="宋体"/>
          <w:b/>
          <w:color w:val="000000"/>
          <w:kern w:val="0"/>
          <w:sz w:val="32"/>
          <w:szCs w:val="32"/>
        </w:rPr>
        <w:fldChar w:fldCharType="end"/>
      </w:r>
      <w:bookmarkEnd w:id="12"/>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工作组是</w:t>
      </w:r>
      <w:r>
        <w:rPr>
          <w:rFonts w:hint="eastAsia" w:ascii="宋体" w:hAnsi="宋体" w:eastAsia="仿宋_GB2312" w:cs="仿宋_GB2312"/>
          <w:color w:val="auto"/>
          <w:sz w:val="32"/>
          <w:szCs w:val="32"/>
          <w:shd w:val="clear" w:color="auto" w:fill="FFFFFF"/>
          <w:lang w:eastAsia="zh-CN"/>
        </w:rPr>
        <w:t>一般以上事故或在全市、县影响大</w:t>
      </w:r>
      <w:r>
        <w:rPr>
          <w:rFonts w:hint="eastAsia" w:ascii="仿宋" w:hAnsi="仿宋" w:eastAsia="仿宋" w:cs="宋体"/>
          <w:color w:val="333333"/>
          <w:kern w:val="0"/>
          <w:sz w:val="32"/>
          <w:szCs w:val="32"/>
        </w:rPr>
        <w:t>的事故发生时，</w:t>
      </w:r>
      <w:r>
        <w:rPr>
          <w:rFonts w:hint="eastAsia" w:ascii="仿宋" w:hAnsi="仿宋" w:eastAsia="仿宋" w:cs="宋体"/>
          <w:color w:val="333333"/>
          <w:kern w:val="0"/>
          <w:sz w:val="32"/>
          <w:szCs w:val="32"/>
          <w:lang w:eastAsia="zh-CN"/>
        </w:rPr>
        <w:t>市、县应急管理局</w:t>
      </w:r>
      <w:r>
        <w:rPr>
          <w:rFonts w:hint="eastAsia" w:ascii="仿宋" w:hAnsi="仿宋" w:eastAsia="仿宋" w:cs="宋体"/>
          <w:color w:val="333333"/>
          <w:kern w:val="0"/>
          <w:sz w:val="32"/>
          <w:szCs w:val="32"/>
        </w:rPr>
        <w:t>或</w:t>
      </w:r>
      <w:r>
        <w:rPr>
          <w:rFonts w:hint="eastAsia" w:ascii="仿宋" w:hAnsi="仿宋" w:eastAsia="仿宋" w:cs="宋体"/>
          <w:color w:val="333333"/>
          <w:kern w:val="0"/>
          <w:sz w:val="32"/>
          <w:szCs w:val="32"/>
          <w:lang w:eastAsia="zh-CN"/>
        </w:rPr>
        <w:t>市、县</w:t>
      </w:r>
      <w:r>
        <w:rPr>
          <w:rFonts w:hint="eastAsia" w:ascii="仿宋" w:hAnsi="仿宋" w:eastAsia="仿宋" w:cs="宋体"/>
          <w:color w:val="333333"/>
          <w:kern w:val="0"/>
          <w:sz w:val="32"/>
          <w:szCs w:val="32"/>
        </w:rPr>
        <w:t>负有安全生产监督管理职责的有关部门派出的应急处置工作指导组。</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r>
        <w:rPr>
          <w:rFonts w:hint="eastAsia" w:ascii="仿宋" w:hAnsi="仿宋" w:eastAsia="仿宋" w:cs="宋体"/>
          <w:b/>
          <w:color w:val="000000"/>
          <w:kern w:val="0"/>
          <w:sz w:val="32"/>
          <w:szCs w:val="32"/>
        </w:rPr>
        <w:t>　</w:t>
      </w:r>
      <w:bookmarkStart w:id="13" w:name="_Toc30543"/>
      <w:r>
        <w:rPr>
          <w:rFonts w:hint="eastAsia" w:ascii="仿宋" w:hAnsi="仿宋" w:eastAsia="仿宋" w:cs="宋体"/>
          <w:b/>
          <w:color w:val="000000"/>
          <w:kern w:val="0"/>
          <w:sz w:val="32"/>
          <w:szCs w:val="32"/>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2.7应急救援专家组</w:t>
      </w:r>
      <w:r>
        <w:rPr>
          <w:rFonts w:hint="eastAsia" w:ascii="仿宋" w:hAnsi="仿宋" w:eastAsia="仿宋" w:cs="宋体"/>
          <w:b/>
          <w:color w:val="000000"/>
          <w:kern w:val="0"/>
          <w:sz w:val="32"/>
          <w:szCs w:val="32"/>
        </w:rPr>
        <w:fldChar w:fldCharType="end"/>
      </w:r>
      <w:bookmarkEnd w:id="13"/>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应急救援专家组主要包括</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政府安全生产专家组和</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有关部门（单位）聘请的专家，负责分析事故原因，为事故提供救援方案等。</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14" w:name="_Toc9157"/>
      <w:r>
        <w:rPr>
          <w:rFonts w:hint="eastAsia" w:ascii="微软雅黑" w:hAnsi="微软雅黑" w:eastAsia="微软雅黑" w:cs="宋体"/>
          <w:color w:val="333333"/>
          <w:kern w:val="36"/>
          <w:szCs w:val="21"/>
          <w:lang w:val="en-US" w:eastAsia="zh-CN"/>
        </w:rPr>
        <w:t xml:space="preserve">      </w:t>
      </w:r>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3</w:t>
      </w:r>
      <w:r>
        <w:rPr>
          <w:rFonts w:ascii="微软雅黑" w:hAnsi="微软雅黑" w:eastAsia="微软雅黑" w:cs="宋体"/>
          <w:color w:val="333333"/>
          <w:kern w:val="36"/>
          <w:szCs w:val="21"/>
        </w:rPr>
        <w:fldChar w:fldCharType="end"/>
      </w:r>
      <w:bookmarkEnd w:id="14"/>
      <w:r>
        <w:rPr>
          <w:rFonts w:hint="eastAsia" w:ascii="黑体" w:hAnsi="黑体" w:eastAsia="黑体" w:cs="宋体"/>
          <w:color w:val="333333"/>
          <w:kern w:val="36"/>
          <w:sz w:val="32"/>
          <w:szCs w:val="32"/>
        </w:rPr>
        <w:t>　事故预防预警分级与信息报告</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hint="eastAsia" w:ascii="仿宋" w:hAnsi="仿宋" w:eastAsia="仿宋" w:cs="宋体"/>
          <w:b/>
          <w:color w:val="000000"/>
          <w:kern w:val="0"/>
          <w:sz w:val="32"/>
          <w:szCs w:val="32"/>
        </w:rPr>
      </w:pPr>
      <w:bookmarkStart w:id="15" w:name="_Toc21473"/>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3.1</w:t>
      </w:r>
      <w:r>
        <w:rPr>
          <w:rFonts w:ascii="仿宋" w:hAnsi="仿宋" w:eastAsia="仿宋" w:cs="宋体"/>
          <w:b/>
          <w:color w:val="000000"/>
          <w:kern w:val="0"/>
          <w:sz w:val="32"/>
          <w:szCs w:val="32"/>
        </w:rPr>
        <w:fldChar w:fldCharType="end"/>
      </w:r>
      <w:bookmarkEnd w:id="15"/>
      <w:r>
        <w:rPr>
          <w:rFonts w:hint="eastAsia" w:ascii="仿宋" w:hAnsi="仿宋" w:eastAsia="仿宋" w:cs="宋体"/>
          <w:b/>
          <w:color w:val="000000"/>
          <w:kern w:val="0"/>
          <w:sz w:val="32"/>
          <w:szCs w:val="32"/>
        </w:rPr>
        <w:t>预防</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生产经营单位的关键基础设施设计要科学选址、优化布局，增强防灾抗灾能力；运营与维护单位要建立完善的日常安全管理制度；各级政府及有关部门（单位）要加强对关键基础设施的安全监督检查。各级政府及有关部门（单位）要建立事故风险评估体系和制度，对可能发生的事故定期进行综合评估和预防分析。</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生产经营单位应当加强对重大危险源的监控，对可能引发重特大事故的险情等重要信息应及时上报所在地政府、行业主管部门、安全监督主管部门或指定专业机构，同时应采取有效措施，防止事故发生。</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xml:space="preserve">　 </w:t>
      </w:r>
      <w:r>
        <w:rPr>
          <w:rFonts w:hint="eastAsia" w:ascii="仿宋" w:hAnsi="仿宋" w:eastAsia="仿宋" w:cs="宋体"/>
          <w:b/>
          <w:color w:val="000000"/>
          <w:kern w:val="0"/>
          <w:sz w:val="32"/>
          <w:szCs w:val="32"/>
        </w:rPr>
        <w:t>　</w:t>
      </w:r>
      <w:bookmarkStart w:id="16" w:name="_Toc6218"/>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3.2预警分级</w:t>
      </w:r>
      <w:r>
        <w:rPr>
          <w:rFonts w:ascii="仿宋" w:hAnsi="仿宋" w:eastAsia="仿宋" w:cs="宋体"/>
          <w:b/>
          <w:color w:val="000000"/>
          <w:kern w:val="0"/>
          <w:sz w:val="32"/>
          <w:szCs w:val="32"/>
        </w:rPr>
        <w:fldChar w:fldCharType="end"/>
      </w:r>
      <w:bookmarkEnd w:id="16"/>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按照事故发生的紧急程度、发展态势和可能造成的社会危害程度，事故的预警级别由高到低分为Ⅰ级、Ⅱ级、Ⅲ级和Ⅳ级，分别用红色、橙色、黄色和蓝色标示。</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I级预警（红色预警）：情况危急，可能发生或引发特别重大事故的；或事故已经发生，可能进一步扩大影响范围，造成特别重大危害的。由省政府根据国务院授权负责发布。</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II级预警（橙色预警）：情况紧急，可能发生或引发重大事故的；或事故已经发生，可能进一步扩大影响范围，造成重大危害的。由省政府或省政府安委会负责发布。</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III级预警（黄色预警）：情况比较紧急，可能发生或引发较大事故的；或事故已经发生，可能进一步扩大影响范围，造成较大危害的。由事发地设区市政府负责发布。</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Ⅳ级预警（蓝色预警）：可能发生或引发一般事故的；或事故已经发生，可能进一步扩大影响范围，造成公共危害的。</w:t>
      </w:r>
      <w:r>
        <w:rPr>
          <w:rFonts w:hint="eastAsia" w:ascii="宋体" w:hAnsi="宋体" w:eastAsia="仿宋_GB2312" w:cs="仿宋_GB2312"/>
          <w:color w:val="auto"/>
          <w:sz w:val="32"/>
          <w:szCs w:val="32"/>
          <w:shd w:val="clear" w:color="auto" w:fill="FFFFFF"/>
          <w:lang w:eastAsia="zh-CN"/>
        </w:rPr>
        <w:t>由县政府或县政府授权事发地乡镇政府（街道办、管委会）负责发布</w:t>
      </w:r>
      <w:r>
        <w:rPr>
          <w:rFonts w:hint="eastAsia" w:ascii="仿宋" w:hAnsi="仿宋" w:eastAsia="仿宋" w:cs="宋体"/>
          <w:color w:val="333333"/>
          <w:kern w:val="0"/>
          <w:sz w:val="32"/>
          <w:szCs w:val="32"/>
        </w:rPr>
        <w:t>。</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ascii="仿宋" w:hAnsi="仿宋" w:eastAsia="仿宋" w:cs="宋体"/>
          <w:b/>
          <w:color w:val="000000"/>
          <w:kern w:val="0"/>
          <w:sz w:val="32"/>
          <w:szCs w:val="32"/>
        </w:rPr>
      </w:pPr>
      <w:bookmarkStart w:id="17" w:name="_Toc11590"/>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3.3事故分级</w:t>
      </w:r>
      <w:r>
        <w:rPr>
          <w:rFonts w:ascii="仿宋" w:hAnsi="仿宋" w:eastAsia="仿宋" w:cs="宋体"/>
          <w:b/>
          <w:color w:val="000000"/>
          <w:kern w:val="0"/>
          <w:sz w:val="32"/>
          <w:szCs w:val="32"/>
        </w:rPr>
        <w:fldChar w:fldCharType="end"/>
      </w:r>
      <w:bookmarkEnd w:id="17"/>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根据事故（险情）的可控性、严重程度和影响范围，按照《事故报告和调查处理条例》，划分为特别重大事故、重大事故、较大事故和一般事故四级。</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3.3.1特别重大事故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造成30人以上死亡，或者100人以上重伤（包括急性工业中毒，下同），或者1亿元以上直接经济损失的事故。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3.3.2重大事故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造成10人以上30人以下死亡，或者50人以上100人以下重伤，或者5000万元以上1亿元以下直接经济损失的事故。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3.3.3较大事故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造成3人以上10人以下死亡，或者10人以上50人以下重伤，或者1000万元以上5000万元以下直接经济损失的事故。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3.3.4　一般事故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造成3人以下死亡，或者10人以下重伤，或者1000万元以下直接经济损失的事故。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事故分级标准有关数量的表述中，“以上”含本数，“以下”不含本数。</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18" w:name="_Toc26203"/>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3.4信息报告</w:t>
      </w:r>
      <w:r>
        <w:rPr>
          <w:rFonts w:hint="eastAsia" w:ascii="仿宋" w:hAnsi="仿宋" w:eastAsia="仿宋" w:cs="宋体"/>
          <w:b/>
          <w:color w:val="000000"/>
          <w:kern w:val="0"/>
          <w:sz w:val="32"/>
          <w:szCs w:val="32"/>
        </w:rPr>
        <w:fldChar w:fldCharType="end"/>
      </w:r>
      <w:bookmarkEnd w:id="18"/>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以上事故发生后，事故现场有关人员应当立即报告单位负责人。单位负责人接到报告后应立即启动本单位预案进行先期处置，并立即报告所在地</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、应急管理部门和其他有关部门。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县属企业、</w:t>
      </w:r>
      <w:r>
        <w:rPr>
          <w:rFonts w:hint="eastAsia" w:ascii="仿宋" w:hAnsi="仿宋" w:eastAsia="仿宋" w:cs="宋体"/>
          <w:color w:val="333333"/>
          <w:kern w:val="0"/>
          <w:sz w:val="32"/>
          <w:szCs w:val="32"/>
        </w:rPr>
        <w:t>市属企业、省属企业、中央在闽企业在上报当地政府、应急管理部门和其他有关部门的同时，应当上报其控股（集团）公司（总公司）或其安全监督主管部门。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各级各有关部门（单位）接到报告后，应当按照</w:t>
      </w:r>
      <w:r>
        <w:rPr>
          <w:rFonts w:hint="eastAsia" w:ascii="宋体" w:hAnsi="宋体" w:eastAsia="仿宋_GB2312" w:cs="仿宋_GB2312"/>
          <w:color w:val="auto"/>
          <w:sz w:val="32"/>
          <w:szCs w:val="32"/>
          <w:shd w:val="clear" w:color="auto" w:fill="FFFFFF"/>
          <w:lang w:eastAsia="zh-CN"/>
        </w:rPr>
        <w:t>《仙游县人民政府办公室关于建立突发事件信息速报机制的通知》</w:t>
      </w:r>
      <w:r>
        <w:rPr>
          <w:rFonts w:hint="eastAsia" w:ascii="仿宋" w:hAnsi="仿宋" w:eastAsia="仿宋" w:cs="宋体"/>
          <w:color w:val="333333"/>
          <w:kern w:val="0"/>
          <w:sz w:val="32"/>
          <w:szCs w:val="32"/>
        </w:rPr>
        <w:t>要求，在15分钟内向上一级政府、应急管理部门和主管部门报告，必要时应越级上报</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政府总值班室。</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属企业和事故发生地的</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应当在接到报告后15分钟内向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政府报告，同时报</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政府安办。信息报告主要包括时间、地点、信息来源、事件性质、影响范围、事件发展趋势和已采取的措施等，并根据事态进展，及时续报事故处置情况。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一般以上</w:t>
      </w:r>
      <w:r>
        <w:rPr>
          <w:rFonts w:hint="eastAsia" w:ascii="仿宋" w:hAnsi="仿宋" w:eastAsia="仿宋" w:cs="宋体"/>
          <w:color w:val="333333"/>
          <w:kern w:val="0"/>
          <w:sz w:val="32"/>
          <w:szCs w:val="32"/>
        </w:rPr>
        <w:t>事故发生后2小时内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政府安办应向</w:t>
      </w:r>
      <w:r>
        <w:rPr>
          <w:rFonts w:hint="eastAsia" w:ascii="仿宋" w:hAnsi="仿宋" w:eastAsia="仿宋" w:cs="宋体"/>
          <w:color w:val="333333"/>
          <w:kern w:val="0"/>
          <w:sz w:val="32"/>
          <w:szCs w:val="32"/>
          <w:lang w:eastAsia="zh-CN"/>
        </w:rPr>
        <w:t>市</w:t>
      </w:r>
      <w:r>
        <w:rPr>
          <w:rFonts w:hint="eastAsia" w:ascii="仿宋" w:hAnsi="仿宋" w:eastAsia="仿宋" w:cs="宋体"/>
          <w:color w:val="333333"/>
          <w:kern w:val="0"/>
          <w:sz w:val="32"/>
          <w:szCs w:val="32"/>
        </w:rPr>
        <w:t>政府安办报告，</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政府3小时内应向</w:t>
      </w:r>
      <w:r>
        <w:rPr>
          <w:rFonts w:hint="eastAsia" w:ascii="仿宋" w:hAnsi="仿宋" w:eastAsia="仿宋" w:cs="宋体"/>
          <w:color w:val="333333"/>
          <w:kern w:val="0"/>
          <w:sz w:val="32"/>
          <w:szCs w:val="32"/>
          <w:lang w:eastAsia="zh-CN"/>
        </w:rPr>
        <w:t>市</w:t>
      </w:r>
      <w:r>
        <w:rPr>
          <w:rFonts w:hint="eastAsia" w:ascii="仿宋" w:hAnsi="仿宋" w:eastAsia="仿宋" w:cs="宋体"/>
          <w:color w:val="333333"/>
          <w:kern w:val="0"/>
          <w:sz w:val="32"/>
          <w:szCs w:val="32"/>
        </w:rPr>
        <w:t>政府报告。</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事故发生单位应及时、主动向各级政府安办和有关部门提供与事故应急救援有关的资料。事故发生单位主管部门应提供事故前监督检查的有关资料，为研究制订救援方案提供参考。</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19" w:name="_Toc14066"/>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4</w:t>
      </w:r>
      <w:r>
        <w:rPr>
          <w:rFonts w:ascii="微软雅黑" w:hAnsi="微软雅黑" w:eastAsia="微软雅黑" w:cs="宋体"/>
          <w:color w:val="333333"/>
          <w:kern w:val="36"/>
          <w:szCs w:val="21"/>
        </w:rPr>
        <w:fldChar w:fldCharType="end"/>
      </w:r>
      <w:bookmarkEnd w:id="19"/>
      <w:r>
        <w:rPr>
          <w:rFonts w:hint="eastAsia" w:ascii="黑体" w:hAnsi="黑体" w:eastAsia="黑体" w:cs="宋体"/>
          <w:color w:val="333333"/>
          <w:kern w:val="36"/>
          <w:sz w:val="32"/>
          <w:szCs w:val="32"/>
        </w:rPr>
        <w:t>　应急响应</w:t>
      </w:r>
    </w:p>
    <w:p>
      <w:pPr>
        <w:widowControl/>
        <w:shd w:val="clear" w:color="auto" w:fill="FFFFFF"/>
        <w:wordWrap w:val="0"/>
        <w:snapToGrid w:val="0"/>
        <w:spacing w:before="100" w:beforeAutospacing="1" w:after="100" w:afterAutospacing="1" w:line="330" w:lineRule="atLeast"/>
        <w:ind w:firstLine="643" w:firstLineChars="200"/>
        <w:jc w:val="left"/>
        <w:outlineLvl w:val="1"/>
        <w:rPr>
          <w:rFonts w:hint="eastAsia" w:ascii="仿宋" w:hAnsi="仿宋" w:eastAsia="仿宋" w:cs="宋体"/>
          <w:b/>
          <w:color w:val="000000"/>
          <w:kern w:val="0"/>
          <w:sz w:val="32"/>
          <w:szCs w:val="32"/>
        </w:rPr>
      </w:pPr>
      <w:bookmarkStart w:id="20" w:name="_Toc26072"/>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4.1</w:t>
      </w:r>
      <w:r>
        <w:rPr>
          <w:rFonts w:ascii="仿宋" w:hAnsi="仿宋" w:eastAsia="仿宋" w:cs="宋体"/>
          <w:b/>
          <w:color w:val="000000"/>
          <w:kern w:val="0"/>
          <w:sz w:val="32"/>
          <w:szCs w:val="32"/>
        </w:rPr>
        <w:fldChar w:fldCharType="end"/>
      </w:r>
      <w:bookmarkEnd w:id="20"/>
      <w:r>
        <w:rPr>
          <w:rFonts w:hint="eastAsia" w:ascii="仿宋" w:hAnsi="仿宋" w:eastAsia="仿宋" w:cs="宋体"/>
          <w:b/>
          <w:color w:val="000000"/>
          <w:kern w:val="0"/>
          <w:sz w:val="32"/>
          <w:szCs w:val="32"/>
        </w:rPr>
        <w:t>响应标准</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4.1.1出现下列情况之一，启动Ⅰ级响应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（1）发生特别重大事故；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（2）需要紧急转移安置10万人以上的事故；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（3）超出省政府应急处置能力的事故；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（4）跨省级行政区域、跨领域（行业和部门）的事故；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（5）国务院认为需要国务院安委会响应的事故。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4.1.2出现下列情况之一，启动Ⅱ级响应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（1）发生重大事故；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（2）超出设区市政府应急处置能力的事故；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（3）跨设区市行政区域的事故；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（4）省政府认为需要响应的事故。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4.1.3出现下列情况之一，启动Ⅲ级响应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（1）发生较大事故；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（2）超出县级政府应急处置能力的事故；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（3）发生跨县级行政区域事故；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（4）设区市政府认为需要响应的事故。</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4.1.4出现下列情况，启动Ⅳ级响应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发生一般事故。</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21" w:name="_Toc31382"/>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4.2响应级别</w:t>
      </w:r>
      <w:r>
        <w:rPr>
          <w:rFonts w:hint="eastAsia" w:ascii="仿宋" w:hAnsi="仿宋" w:eastAsia="仿宋" w:cs="宋体"/>
          <w:b/>
          <w:color w:val="000000"/>
          <w:kern w:val="0"/>
          <w:sz w:val="32"/>
          <w:szCs w:val="32"/>
        </w:rPr>
        <w:fldChar w:fldCharType="end"/>
      </w:r>
      <w:bookmarkEnd w:id="21"/>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对应响应级别划分，依次分别用红色、橙色、黄色和蓝色表示。</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Ⅰ级响应（红色）由国务院负责组织实施，省、市政府负责实施先期应急响应行动或组织应急响应行动。当国务院安办或国务院有关部门进行I级应急响应行动时，省、市政府和事发地各级政府及有关部门（单位）应当按照相应预案，服从指挥调度，全力配合组织救援，及时向国务院及国务院安办、国务院有关部门报告救援工作进展情况。</w:t>
      </w:r>
    </w:p>
    <w:p>
      <w:pPr>
        <w:widowControl/>
        <w:shd w:val="clear" w:color="auto" w:fill="FFFFFF"/>
        <w:wordWrap w:val="0"/>
        <w:snapToGrid w:val="0"/>
        <w:spacing w:line="600" w:lineRule="atLeast"/>
        <w:ind w:firstLine="660"/>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Ⅱ级响应（橙色）由省政府负责组织实施，市政府负责实施先期应急响应行动或组织应急响应行动。对发生超出市政府应急处置能力的，市政府应及时向省政府报告。当省政府或省政府安办及省有关部门（单位）组织实施Ⅱ级以上应急响应行动时，市政府及事故发生地各级政府应根据事故灾难或险情的严重程度，启动相应的应急预案，服从指挥调度，全力配合组织救援，及时向省政府及省政府安办、省有关部门报告救援工作进展情况。</w:t>
      </w:r>
    </w:p>
    <w:p>
      <w:pPr>
        <w:widowControl/>
        <w:shd w:val="clear" w:color="auto" w:fill="FFFFFF"/>
        <w:wordWrap w:val="0"/>
        <w:snapToGrid w:val="0"/>
        <w:spacing w:line="600" w:lineRule="atLeast"/>
        <w:ind w:firstLine="640"/>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Ⅲ级响应（黄色）由市政府负责组织实施，县（区）政府负责实施先期应急响应行动或组织应急响应行动。对发生超出县（区）政府应急处置能力的，县区政府应及时向市政府报告。当市政府或市政府安办及市有关部门（单位）组织实施Ⅱ级以上应急响应行动时，县（区）政府及事故发生地乡镇政府或街道办事处应根据事故灾难或险情的严重程度，启动相应的应急预案，服从指挥调度，全力配合组织救援，及时向市政府及市政府安办、市有关部门报告救援工作进展情况。</w:t>
      </w:r>
    </w:p>
    <w:p>
      <w:pPr>
        <w:widowControl w:val="0"/>
        <w:shd w:val="clear" w:color="auto" w:fill="auto"/>
        <w:wordWrap/>
        <w:autoSpaceDN w:val="0"/>
        <w:adjustRightInd/>
        <w:snapToGrid/>
        <w:spacing w:before="0" w:after="0" w:line="560" w:lineRule="exact"/>
        <w:ind w:left="0" w:leftChars="0" w:right="0" w:firstLine="640" w:firstLineChars="200"/>
        <w:jc w:val="both"/>
        <w:textAlignment w:val="auto"/>
        <w:outlineLvl w:val="9"/>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Ⅳ级响应（蓝色）的组织实施由</w:t>
      </w:r>
      <w:r>
        <w:rPr>
          <w:rFonts w:hint="eastAsia" w:ascii="宋体" w:hAnsi="宋体" w:eastAsia="仿宋_GB2312" w:cs="仿宋_GB2312"/>
          <w:color w:val="auto"/>
          <w:sz w:val="32"/>
          <w:szCs w:val="32"/>
          <w:shd w:val="clear" w:color="auto" w:fill="FFFFFF"/>
          <w:lang w:eastAsia="zh-CN"/>
        </w:rPr>
        <w:t>县政府负责组织实施，乡镇政府（街道办、管委会）负责实施先期应急响应行动或组织应急响应行动</w:t>
      </w:r>
      <w:r>
        <w:rPr>
          <w:rFonts w:hint="eastAsia" w:ascii="仿宋" w:hAnsi="仿宋" w:eastAsia="仿宋" w:cs="宋体"/>
          <w:color w:val="333333"/>
          <w:kern w:val="0"/>
          <w:sz w:val="32"/>
          <w:szCs w:val="32"/>
        </w:rPr>
        <w:t>。</w:t>
      </w:r>
      <w:r>
        <w:rPr>
          <w:rFonts w:hint="eastAsia" w:ascii="宋体" w:hAnsi="宋体" w:eastAsia="仿宋_GB2312" w:cs="仿宋_GB2312"/>
          <w:color w:val="auto"/>
          <w:sz w:val="32"/>
          <w:szCs w:val="32"/>
          <w:shd w:val="clear" w:color="auto" w:fill="FFFFFF"/>
          <w:lang w:eastAsia="zh-CN"/>
        </w:rPr>
        <w:t>对发生超出乡镇政府应急处置能力的，乡镇政府（街道办、管委会）应及时向县政府报告。当县政府或县政府安办及县有关部门（单位）组织实施Ⅳ级以上应急响应行动时，乡镇政府（街道办、管委会）及事故发生地各级政府应根据事故灾难或险情的严重程度，启动相应的应急预案，服从指挥调度，全力配合组织救援，及时向县政府及县政府安办、县有关部门报告救援工作进展情况。</w:t>
      </w:r>
    </w:p>
    <w:p>
      <w:pPr>
        <w:widowControl w:val="0"/>
        <w:shd w:val="clear" w:color="auto" w:fill="auto"/>
        <w:wordWrap/>
        <w:autoSpaceDN w:val="0"/>
        <w:adjustRightInd/>
        <w:snapToGrid/>
        <w:spacing w:before="0" w:after="0" w:line="560" w:lineRule="exact"/>
        <w:ind w:left="0" w:leftChars="0" w:right="0" w:firstLine="640" w:firstLineChars="200"/>
        <w:jc w:val="both"/>
        <w:textAlignment w:val="auto"/>
        <w:outlineLvl w:val="9"/>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Ⅳ</w:t>
      </w:r>
      <w:r>
        <w:rPr>
          <w:rFonts w:hint="eastAsia" w:ascii="宋体" w:hAnsi="宋体" w:eastAsia="仿宋_GB2312" w:cs="仿宋_GB2312"/>
          <w:color w:val="auto"/>
          <w:sz w:val="32"/>
          <w:szCs w:val="32"/>
          <w:shd w:val="clear" w:color="auto" w:fill="FFFFFF"/>
          <w:lang w:eastAsia="zh-CN"/>
        </w:rPr>
        <w:t>级以下响应的组织实施由乡镇政府（街道办、管委会）决定。当超出乡镇政府（街道办、管委会）应急救援处置能力时，应及时报请上一级应急救援指挥机构提高应急响应级别。</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对一些比较敏感或在敏感地区、敏感时间，或可能演化为特别重大、重大、较大事故的突发事件，可适当提高响应级别。应急响应启动后，可视事件损失情况及发展趋势调整响应级别，避免响应不足或响应过度。</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22" w:name="_Toc3511"/>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4.3响应行动</w:t>
      </w:r>
      <w:r>
        <w:rPr>
          <w:rFonts w:hint="eastAsia" w:ascii="仿宋" w:hAnsi="仿宋" w:eastAsia="仿宋" w:cs="宋体"/>
          <w:b/>
          <w:color w:val="000000"/>
          <w:kern w:val="0"/>
          <w:sz w:val="32"/>
          <w:szCs w:val="32"/>
        </w:rPr>
        <w:fldChar w:fldCharType="end"/>
      </w:r>
      <w:bookmarkEnd w:id="22"/>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4.3.1事发企业响应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事发企业（单位）是事故第一应急响应者，应立即组织做好先期处置工作：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（1）立即启动相关应急预案，在确保安全的前提下组织抢救遇险人员，控制危险源，封锁危险场所。杜绝盲目施救，防止事态扩大。</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（2）立即下达停产撤人命令，组织现场人员及时、有序撤离到安全地点，减少人员伤亡。</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（3）依法依规及时、如实向当地政府和应急管理部门，以及负有安全生产监督管理职责的有关部门报告事故情况，不得瞒报、谎报、迟报、漏报，不得故意破坏事故现场、毁灭证据。</w:t>
      </w:r>
    </w:p>
    <w:p>
      <w:pPr>
        <w:widowControl/>
        <w:shd w:val="clear" w:color="auto" w:fill="FFFFFF"/>
        <w:wordWrap w:val="0"/>
        <w:snapToGrid w:val="0"/>
        <w:spacing w:line="600" w:lineRule="atLeast"/>
        <w:ind w:firstLine="640"/>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4.3.2事发地政府响应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需启动</w:t>
      </w:r>
      <w:r>
        <w:rPr>
          <w:rFonts w:hint="eastAsia" w:ascii="宋体" w:hAnsi="宋体" w:eastAsia="仿宋_GB2312" w:cs="仿宋_GB2312"/>
          <w:color w:val="auto"/>
          <w:sz w:val="32"/>
          <w:szCs w:val="32"/>
          <w:shd w:val="clear" w:color="auto" w:fill="FFFFFF"/>
          <w:lang w:eastAsia="zh-CN"/>
        </w:rPr>
        <w:t>Ⅳ</w:t>
      </w:r>
      <w:r>
        <w:rPr>
          <w:rFonts w:hint="eastAsia" w:ascii="仿宋" w:hAnsi="仿宋" w:eastAsia="仿宋" w:cs="宋体"/>
          <w:color w:val="333333"/>
          <w:kern w:val="0"/>
          <w:sz w:val="32"/>
          <w:szCs w:val="32"/>
        </w:rPr>
        <w:t>级响应的，在上一级应急指挥领导机构到达之前，按照属地管理的原则，事发地</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应启动应急处置程序，进入响应状态，</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成立现场应急指挥部，组织有关部门，调动应急救援队伍和社会力量，依照规定采取应急处置和救援措施。</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（1）政府主要负责人带领相关人员立即赶赴现场组织指挥救援工作。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（2）组织救治受伤人员，疏散、撤离并妥善安置受到威胁的人员，以及采取其他救助措施。</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（3）在保障应急人员安全的前提下，迅速控制危险源，降低和消除危害，封锁危险场所，划定警戒区，关闭或者限制使用有关设备设施以及场所，采取交通管制以及其他控制措施。</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（4）实施医疗救护、卫生防疫、环境监测、人员防护以及其他保障措施；抢修被损坏的公共设施，向受到危害的人员提供避难场所和生活必需品，做好后勤保障和人员善后工作。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政府和</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政府安办、相关部门报告有关信息，保持通信畅通。</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（6）启用本级政府设置的财政预备费和储备的应急救援物资。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（7）采取必要措施，防止发生次生、衍生事件。</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color w:val="333333"/>
          <w:kern w:val="0"/>
          <w:sz w:val="32"/>
          <w:szCs w:val="32"/>
        </w:rPr>
        <w:t>4.3.3</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有关部门（单位）响应</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当启动</w:t>
      </w:r>
      <w:r>
        <w:rPr>
          <w:rFonts w:hint="eastAsia" w:ascii="宋体" w:hAnsi="宋体" w:eastAsia="仿宋_GB2312" w:cs="仿宋_GB2312"/>
          <w:color w:val="auto"/>
          <w:sz w:val="32"/>
          <w:szCs w:val="32"/>
          <w:shd w:val="clear" w:color="auto" w:fill="FFFFFF"/>
          <w:lang w:eastAsia="zh-CN"/>
        </w:rPr>
        <w:t>Ⅳ</w:t>
      </w:r>
      <w:r>
        <w:rPr>
          <w:rFonts w:hint="eastAsia" w:ascii="仿宋" w:hAnsi="仿宋" w:eastAsia="仿宋" w:cs="宋体"/>
          <w:color w:val="333333"/>
          <w:kern w:val="0"/>
          <w:sz w:val="32"/>
          <w:szCs w:val="32"/>
        </w:rPr>
        <w:t>级及以上响应时，</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有关部门（单位）应立即组织应急救援，并及时向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政府和</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政府安办报告救援工作进展情况。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（1）启动本部门相应的应急预案，组织实施应急救援。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（2）掌握现场信息，提出现场应急行动原则要求。</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（3）组织有关部门负责人、专家和相关人员赶赴现场，参与应急救援工作。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（4）协调指挥本系统应急力量实施救援行动。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政府和</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政府安办报告应急救援行动进展情况。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根据事故类别，参照《福建省政府办公厅关于印发突发事件应对工作手册（试行）的通知》要求，涉及以下18类事故的主要响应部门：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（1）生产性道路交通安全事故：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（2）生产性火灾事故：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仙游生态环境局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（3）危险化学品事故：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仙游生态环境局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市场监督管理局。</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（4）民爆物品事故：</w:t>
      </w:r>
      <w:r>
        <w:rPr>
          <w:rFonts w:hint="eastAsia" w:ascii="仿宋" w:hAnsi="仿宋" w:eastAsia="仿宋" w:cs="宋体"/>
          <w:color w:val="333333"/>
          <w:kern w:val="0"/>
          <w:sz w:val="32"/>
          <w:szCs w:val="32"/>
          <w:lang w:eastAsia="zh-CN"/>
        </w:rPr>
        <w:t>县工信局</w:t>
      </w:r>
      <w:r>
        <w:rPr>
          <w:rFonts w:hint="eastAsia" w:ascii="仿宋" w:hAnsi="仿宋" w:eastAsia="仿宋" w:cs="宋体"/>
          <w:color w:val="333333"/>
          <w:kern w:val="0"/>
          <w:sz w:val="32"/>
          <w:szCs w:val="32"/>
        </w:rPr>
        <w:t>（生产、销售）、</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仙游生态环境局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（5）非煤矿山事故：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自然资源局、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工信局。</w:t>
      </w:r>
    </w:p>
    <w:p>
      <w:pPr>
        <w:widowControl/>
        <w:shd w:val="clear" w:color="auto" w:fill="FFFFFF"/>
        <w:wordWrap w:val="0"/>
        <w:snapToGrid w:val="0"/>
        <w:spacing w:line="600" w:lineRule="atLeast"/>
        <w:ind w:firstLine="643" w:firstLineChars="200"/>
        <w:jc w:val="left"/>
        <w:rPr>
          <w:rFonts w:hint="eastAsia" w:ascii="仿宋" w:hAnsi="仿宋" w:eastAsia="仿宋" w:cs="宋体"/>
          <w:color w:val="333333"/>
          <w:kern w:val="0"/>
          <w:sz w:val="32"/>
          <w:szCs w:val="32"/>
          <w:lang w:val="en-US" w:eastAsia="zh-CN"/>
        </w:rPr>
      </w:pPr>
      <w:r>
        <w:rPr>
          <w:rFonts w:hint="eastAsia" w:ascii="仿宋" w:hAnsi="仿宋" w:eastAsia="仿宋" w:cs="宋体"/>
          <w:b/>
          <w:bCs/>
          <w:color w:val="333333"/>
          <w:kern w:val="0"/>
          <w:sz w:val="32"/>
          <w:szCs w:val="32"/>
        </w:rPr>
        <w:t>（6）</w:t>
      </w:r>
      <w:r>
        <w:rPr>
          <w:rFonts w:hint="eastAsia" w:ascii="仿宋" w:hAnsi="仿宋" w:eastAsia="仿宋" w:cs="宋体"/>
          <w:b/>
          <w:bCs/>
          <w:color w:val="333333"/>
          <w:kern w:val="0"/>
          <w:sz w:val="32"/>
          <w:szCs w:val="32"/>
          <w:lang w:val="en-US" w:eastAsia="zh-CN"/>
        </w:rPr>
        <w:t>内河通航水域渡口渡船及其他水上交通安全事故</w:t>
      </w:r>
      <w:r>
        <w:rPr>
          <w:rFonts w:hint="eastAsia" w:ascii="仿宋" w:hAnsi="仿宋" w:eastAsia="仿宋" w:cs="宋体"/>
          <w:b/>
          <w:bCs/>
          <w:color w:val="333333"/>
          <w:kern w:val="0"/>
          <w:sz w:val="32"/>
          <w:szCs w:val="32"/>
        </w:rPr>
        <w:t>：</w:t>
      </w:r>
      <w:r>
        <w:rPr>
          <w:rFonts w:hint="eastAsia" w:ascii="仿宋" w:hAnsi="仿宋" w:eastAsia="仿宋" w:cs="宋体"/>
          <w:color w:val="333333"/>
          <w:kern w:val="0"/>
          <w:sz w:val="32"/>
          <w:szCs w:val="32"/>
          <w:lang w:val="en-US" w:eastAsia="zh-CN"/>
        </w:rPr>
        <w:t>县交通运输局、县委宣传部、县农业农村局、县水利局、县文体体育和旅游局、县公安局、县消防救援大队、县应急管理局、县卫健局、县生态环境局</w:t>
      </w:r>
    </w:p>
    <w:p>
      <w:pPr>
        <w:widowControl/>
        <w:shd w:val="clear" w:color="auto" w:fill="FFFFFF"/>
        <w:wordWrap w:val="0"/>
        <w:snapToGrid w:val="0"/>
        <w:spacing w:line="600" w:lineRule="atLeast"/>
        <w:ind w:firstLine="643" w:firstLineChars="200"/>
        <w:jc w:val="left"/>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（7）交通建设施工安全事故：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住建局、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8</w:t>
      </w:r>
      <w:r>
        <w:rPr>
          <w:rFonts w:hint="eastAsia" w:ascii="仿宋" w:hAnsi="仿宋" w:eastAsia="仿宋" w:cs="宋体"/>
          <w:b/>
          <w:bCs/>
          <w:color w:val="333333"/>
          <w:kern w:val="0"/>
          <w:sz w:val="32"/>
          <w:szCs w:val="32"/>
        </w:rPr>
        <w:t>）房屋建筑及市政基础设施工程安全事故：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住建局、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仙游生态环境局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9</w:t>
      </w:r>
      <w:r>
        <w:rPr>
          <w:rFonts w:hint="eastAsia" w:ascii="仿宋" w:hAnsi="仿宋" w:eastAsia="仿宋" w:cs="宋体"/>
          <w:b/>
          <w:bCs/>
          <w:color w:val="333333"/>
          <w:kern w:val="0"/>
          <w:sz w:val="32"/>
          <w:szCs w:val="32"/>
        </w:rPr>
        <w:t>）旅游安全事故：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文化</w:t>
      </w:r>
      <w:r>
        <w:rPr>
          <w:rFonts w:hint="eastAsia" w:ascii="仿宋" w:hAnsi="仿宋" w:eastAsia="仿宋" w:cs="宋体"/>
          <w:color w:val="333333"/>
          <w:kern w:val="0"/>
          <w:sz w:val="32"/>
          <w:szCs w:val="32"/>
          <w:lang w:eastAsia="zh-CN"/>
        </w:rPr>
        <w:t>体育</w:t>
      </w:r>
      <w:r>
        <w:rPr>
          <w:rFonts w:hint="eastAsia" w:ascii="仿宋" w:hAnsi="仿宋" w:eastAsia="仿宋" w:cs="宋体"/>
          <w:color w:val="333333"/>
          <w:kern w:val="0"/>
          <w:sz w:val="32"/>
          <w:szCs w:val="32"/>
        </w:rPr>
        <w:t>和旅游局、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自然资源局、</w:t>
      </w:r>
      <w:r>
        <w:rPr>
          <w:rFonts w:hint="eastAsia" w:ascii="仿宋" w:hAnsi="仿宋" w:eastAsia="仿宋" w:cs="宋体"/>
          <w:color w:val="333333"/>
          <w:kern w:val="0"/>
          <w:sz w:val="32"/>
          <w:szCs w:val="32"/>
          <w:lang w:eastAsia="zh-CN"/>
        </w:rPr>
        <w:t>县农业农村局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县委统战部（</w:t>
      </w:r>
      <w:r>
        <w:rPr>
          <w:rFonts w:hint="eastAsia" w:ascii="仿宋" w:hAnsi="仿宋" w:eastAsia="仿宋" w:cs="宋体"/>
          <w:color w:val="333333"/>
          <w:kern w:val="0"/>
          <w:sz w:val="32"/>
          <w:szCs w:val="32"/>
        </w:rPr>
        <w:t>民宗局</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水利局。</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10</w:t>
      </w:r>
      <w:r>
        <w:rPr>
          <w:rFonts w:hint="eastAsia" w:ascii="仿宋" w:hAnsi="仿宋" w:eastAsia="仿宋" w:cs="宋体"/>
          <w:b/>
          <w:bCs/>
          <w:color w:val="333333"/>
          <w:kern w:val="0"/>
          <w:sz w:val="32"/>
          <w:szCs w:val="32"/>
        </w:rPr>
        <w:t>）水利工程、河道采砂安全事故：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水利局、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（13）电力安全事故：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供电公司、</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（14）渔业安全事故：</w:t>
      </w:r>
      <w:r>
        <w:rPr>
          <w:rFonts w:hint="eastAsia" w:ascii="仿宋" w:hAnsi="仿宋" w:eastAsia="仿宋" w:cs="宋体"/>
          <w:color w:val="333333"/>
          <w:kern w:val="0"/>
          <w:sz w:val="32"/>
          <w:szCs w:val="32"/>
          <w:lang w:eastAsia="zh-CN"/>
        </w:rPr>
        <w:t>县农业农村</w:t>
      </w:r>
      <w:r>
        <w:rPr>
          <w:rFonts w:hint="eastAsia" w:ascii="仿宋" w:hAnsi="仿宋" w:eastAsia="仿宋" w:cs="宋体"/>
          <w:color w:val="333333"/>
          <w:kern w:val="0"/>
          <w:sz w:val="32"/>
          <w:szCs w:val="32"/>
        </w:rPr>
        <w:t>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仙游生态环境局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水利局、</w:t>
      </w:r>
      <w:r>
        <w:rPr>
          <w:rFonts w:hint="eastAsia" w:ascii="仿宋" w:hAnsi="仿宋" w:eastAsia="仿宋" w:cs="宋体"/>
          <w:color w:val="333333"/>
          <w:kern w:val="0"/>
          <w:sz w:val="32"/>
          <w:szCs w:val="32"/>
          <w:lang w:eastAsia="zh-CN"/>
        </w:rPr>
        <w:t>仙游地方海事处</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（15）校园安全事故：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教育局、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（16）铁路安全事故：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铁路办、</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交通运输局、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（17）农业机械安全事故：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农机总站、</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水利局。</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b/>
          <w:bCs/>
          <w:color w:val="333333"/>
          <w:kern w:val="0"/>
          <w:sz w:val="32"/>
          <w:szCs w:val="32"/>
        </w:rPr>
        <w:t>（18）特种设备安全事故：</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市场监督管理局、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应急管理局、</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公安局。</w:t>
      </w:r>
    </w:p>
    <w:p>
      <w:pPr>
        <w:widowControl/>
        <w:shd w:val="clear" w:color="auto" w:fill="FFFFFF"/>
        <w:wordWrap w:val="0"/>
        <w:snapToGrid w:val="0"/>
        <w:spacing w:line="600" w:lineRule="atLeast"/>
        <w:ind w:firstLine="630"/>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4.3.4</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政府安办响应</w:t>
      </w:r>
    </w:p>
    <w:p>
      <w:pPr>
        <w:widowControl/>
        <w:shd w:val="clear" w:color="auto" w:fill="FFFFFF"/>
        <w:wordWrap w:val="0"/>
        <w:snapToGrid w:val="0"/>
        <w:spacing w:line="600" w:lineRule="atLeast"/>
        <w:ind w:firstLine="630"/>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（1）及时向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政府报告事故基本情况、事态发展和救援进展情况。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（2）保持与事故发生地的</w:t>
      </w:r>
      <w:r>
        <w:rPr>
          <w:rFonts w:hint="eastAsia" w:ascii="宋体" w:hAnsi="宋体" w:eastAsia="仿宋_GB2312" w:cs="仿宋_GB2312"/>
          <w:color w:val="auto"/>
          <w:sz w:val="32"/>
          <w:szCs w:val="32"/>
          <w:shd w:val="clear" w:color="auto" w:fill="FFFFFF"/>
          <w:lang w:eastAsia="zh-CN"/>
        </w:rPr>
        <w:t>乡镇（街道办、管委会）</w:t>
      </w:r>
      <w:r>
        <w:rPr>
          <w:rFonts w:hint="eastAsia" w:ascii="仿宋" w:hAnsi="仿宋" w:eastAsia="仿宋" w:cs="宋体"/>
          <w:color w:val="333333"/>
          <w:kern w:val="0"/>
          <w:sz w:val="32"/>
          <w:szCs w:val="32"/>
        </w:rPr>
        <w:t>应急救援机构、指挥部、相关专业应急救援机构的通信联系，随时掌握事态发展情况。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（3）根据有关部门和专家的建议，通知相关应急救援机构随时待命，为事发地政府和专业应急救援机构提供技术支持。</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（4）派出有关人员和专家赶赴现场参与、指导应急救援，必要时协调专业应急力量增援。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（5）对可能或者已经引发次生事故的情况，及时上报市政府，同时通报相关部门应急救援机构。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（6）按照</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政府安委会的要求，通知</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政府安委会有关成员和专家，赶到</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政府安办或相关指挥机构组织协调指挥。</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（7）协调落实其它有关事项。</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4.3.5</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政府安委会）响应</w:t>
      </w:r>
    </w:p>
    <w:p>
      <w:pPr>
        <w:widowControl/>
        <w:shd w:val="clear" w:color="auto" w:fill="FFFFFF"/>
        <w:wordWrap w:val="0"/>
        <w:snapToGrid w:val="0"/>
        <w:spacing w:line="600" w:lineRule="atLeast"/>
        <w:ind w:firstLine="645"/>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当启动</w:t>
      </w:r>
      <w:r>
        <w:rPr>
          <w:rFonts w:hint="eastAsia" w:ascii="宋体" w:hAnsi="宋体" w:eastAsia="仿宋_GB2312" w:cs="仿宋_GB2312"/>
          <w:color w:val="auto"/>
          <w:sz w:val="32"/>
          <w:szCs w:val="32"/>
          <w:shd w:val="clear" w:color="auto" w:fill="FFFFFF"/>
          <w:lang w:eastAsia="zh-CN"/>
        </w:rPr>
        <w:t>Ⅳ</w:t>
      </w:r>
      <w:r>
        <w:rPr>
          <w:rFonts w:hint="eastAsia" w:ascii="仿宋" w:hAnsi="仿宋" w:eastAsia="仿宋" w:cs="宋体"/>
          <w:color w:val="333333"/>
          <w:kern w:val="0"/>
          <w:sz w:val="32"/>
          <w:szCs w:val="32"/>
        </w:rPr>
        <w:t>级及以上应急响应时，根据</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政府主要领导的要求，由</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政府主管业务的领导、分管安全生产的领导带领相关部门负责人赶赴现场指导救援行动。</w:t>
      </w:r>
    </w:p>
    <w:p>
      <w:pPr>
        <w:widowControl/>
        <w:shd w:val="clear" w:color="auto" w:fill="FFFFFF"/>
        <w:wordWrap w:val="0"/>
        <w:snapToGrid w:val="0"/>
        <w:spacing w:line="600" w:lineRule="atLeast"/>
        <w:ind w:firstLine="645"/>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（1）立即做好赶赴事故现场、指导协调应急救援的各项准备工作。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（2）到达事发地查看事故现场，听取事发地政府、现场指挥部汇报相关救援情况，并向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政府安办报告。</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（3）进一步组织研究应急救援方案及措施，把控事态，防止事故升级、失控和导致次生事故发生，并作出批示指示。</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（4）根据事故现场救援需要，协调</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消防救援</w:t>
      </w:r>
      <w:r>
        <w:rPr>
          <w:rFonts w:hint="eastAsia" w:ascii="仿宋" w:hAnsi="仿宋" w:eastAsia="仿宋" w:cs="宋体"/>
          <w:color w:val="333333"/>
          <w:kern w:val="0"/>
          <w:sz w:val="32"/>
          <w:szCs w:val="32"/>
          <w:lang w:eastAsia="zh-CN"/>
        </w:rPr>
        <w:t>大</w:t>
      </w:r>
      <w:r>
        <w:rPr>
          <w:rFonts w:hint="eastAsia" w:ascii="仿宋" w:hAnsi="仿宋" w:eastAsia="仿宋" w:cs="宋体"/>
          <w:color w:val="333333"/>
          <w:kern w:val="0"/>
          <w:sz w:val="32"/>
          <w:szCs w:val="32"/>
        </w:rPr>
        <w:t>队、驻</w:t>
      </w:r>
      <w:r>
        <w:rPr>
          <w:rFonts w:hint="eastAsia" w:ascii="仿宋" w:hAnsi="仿宋" w:eastAsia="仿宋" w:cs="宋体"/>
          <w:color w:val="333333"/>
          <w:kern w:val="0"/>
          <w:sz w:val="32"/>
          <w:szCs w:val="32"/>
          <w:lang w:eastAsia="zh-CN"/>
        </w:rPr>
        <w:t>仙游</w:t>
      </w:r>
      <w:r>
        <w:rPr>
          <w:rFonts w:hint="eastAsia" w:ascii="仿宋" w:hAnsi="仿宋" w:eastAsia="仿宋" w:cs="宋体"/>
          <w:color w:val="333333"/>
          <w:kern w:val="0"/>
          <w:sz w:val="32"/>
          <w:szCs w:val="32"/>
        </w:rPr>
        <w:t>部队、</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内外专业救援队伍和国家区域救援队伍、救援物资参与救援。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（5）根据事态发展的趋势，研判是否提高应急响应级别和范围。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（6）慰问部分伤员和受害家属代表，指导做好受事故影响或波及的周边群众安全稳定工作。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（7）指导新闻发布工作。</w:t>
      </w:r>
    </w:p>
    <w:p>
      <w:pPr>
        <w:widowControl/>
        <w:shd w:val="clear" w:color="auto" w:fill="FFFFFF"/>
        <w:wordWrap w:val="0"/>
        <w:snapToGrid w:val="0"/>
        <w:spacing w:before="100" w:beforeAutospacing="1" w:after="100" w:afterAutospacing="1" w:line="330" w:lineRule="atLeast"/>
        <w:jc w:val="left"/>
        <w:outlineLvl w:val="1"/>
        <w:rPr>
          <w:rFonts w:ascii="微软雅黑" w:hAnsi="微软雅黑" w:eastAsia="微软雅黑" w:cs="宋体"/>
          <w:b/>
          <w:color w:val="333333"/>
          <w:kern w:val="0"/>
          <w:sz w:val="32"/>
          <w:szCs w:val="32"/>
        </w:rPr>
      </w:pPr>
      <w:bookmarkStart w:id="23" w:name="_Toc32565"/>
      <w:r>
        <w:rPr>
          <w:rFonts w:hint="eastAsia" w:ascii="仿宋" w:hAnsi="仿宋" w:eastAsia="仿宋" w:cs="宋体"/>
          <w:b/>
          <w:color w:val="333333"/>
          <w:kern w:val="0"/>
          <w:sz w:val="32"/>
          <w:szCs w:val="32"/>
          <w:lang w:val="en-US" w:eastAsia="zh-CN"/>
        </w:rPr>
        <w:t xml:space="preserve">     </w:t>
      </w:r>
      <w:r>
        <w:rPr>
          <w:rFonts w:ascii="仿宋" w:hAnsi="仿宋" w:eastAsia="仿宋" w:cs="宋体"/>
          <w:b/>
          <w:color w:val="333333"/>
          <w:kern w:val="0"/>
          <w:sz w:val="32"/>
          <w:szCs w:val="32"/>
        </w:rPr>
        <w:fldChar w:fldCharType="begin"/>
      </w:r>
      <w:r>
        <w:rPr>
          <w:rFonts w:ascii="仿宋" w:hAnsi="仿宋" w:eastAsia="仿宋" w:cs="宋体"/>
          <w:b/>
          <w:color w:val="333333"/>
          <w:kern w:val="0"/>
          <w:sz w:val="32"/>
          <w:szCs w:val="32"/>
        </w:rPr>
        <w:instrText xml:space="preserve"> HYPERLINK "" </w:instrText>
      </w:r>
      <w:r>
        <w:rPr>
          <w:rFonts w:ascii="仿宋" w:hAnsi="仿宋" w:eastAsia="仿宋" w:cs="宋体"/>
          <w:b/>
          <w:color w:val="333333"/>
          <w:kern w:val="0"/>
          <w:sz w:val="32"/>
          <w:szCs w:val="32"/>
        </w:rPr>
        <w:fldChar w:fldCharType="separate"/>
      </w:r>
      <w:r>
        <w:rPr>
          <w:rFonts w:hint="eastAsia" w:ascii="仿宋" w:hAnsi="仿宋" w:eastAsia="仿宋" w:cs="宋体"/>
          <w:b/>
          <w:color w:val="000000"/>
          <w:kern w:val="0"/>
          <w:sz w:val="32"/>
          <w:szCs w:val="32"/>
        </w:rPr>
        <w:t>4.4指挥和协调</w:t>
      </w:r>
      <w:r>
        <w:rPr>
          <w:rFonts w:ascii="仿宋" w:hAnsi="仿宋" w:eastAsia="仿宋" w:cs="宋体"/>
          <w:b/>
          <w:color w:val="333333"/>
          <w:kern w:val="0"/>
          <w:sz w:val="32"/>
          <w:szCs w:val="32"/>
        </w:rPr>
        <w:fldChar w:fldCharType="end"/>
      </w:r>
      <w:bookmarkEnd w:id="23"/>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（1）进入</w:t>
      </w:r>
      <w:r>
        <w:rPr>
          <w:rFonts w:hint="eastAsia" w:ascii="宋体" w:hAnsi="宋体" w:eastAsia="仿宋_GB2312" w:cs="仿宋_GB2312"/>
          <w:color w:val="auto"/>
          <w:sz w:val="32"/>
          <w:szCs w:val="32"/>
          <w:shd w:val="clear" w:color="auto" w:fill="FFFFFF"/>
          <w:lang w:eastAsia="zh-CN"/>
        </w:rPr>
        <w:t>Ⅳ</w:t>
      </w:r>
      <w:r>
        <w:rPr>
          <w:rFonts w:hint="eastAsia" w:ascii="仿宋" w:hAnsi="仿宋" w:eastAsia="仿宋" w:cs="宋体"/>
          <w:color w:val="333333"/>
          <w:kern w:val="0"/>
          <w:sz w:val="32"/>
          <w:szCs w:val="32"/>
        </w:rPr>
        <w:t>级及以上应急响应后，各级政府、各相关部门要在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政府安办或</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政府有关部门组织领导下，按照相关预案开展应急救援工作。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有关部门（单位）及其专业应急救援指挥机构立即组织相关应急救援力量，配合</w:t>
      </w:r>
      <w:r>
        <w:rPr>
          <w:rFonts w:hint="eastAsia" w:ascii="仿宋" w:hAnsi="仿宋" w:eastAsia="仿宋" w:cs="宋体"/>
          <w:color w:val="333333"/>
          <w:kern w:val="0"/>
          <w:sz w:val="32"/>
          <w:szCs w:val="32"/>
          <w:lang w:eastAsia="zh-CN"/>
        </w:rPr>
        <w:t>乡镇（街道办、管委会）</w:t>
      </w:r>
      <w:r>
        <w:rPr>
          <w:rFonts w:hint="eastAsia" w:ascii="仿宋" w:hAnsi="仿宋" w:eastAsia="仿宋" w:cs="宋体"/>
          <w:color w:val="333333"/>
          <w:kern w:val="0"/>
          <w:sz w:val="32"/>
          <w:szCs w:val="32"/>
        </w:rPr>
        <w:t>政府组织实施应急救援。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政府安委会根据事故情况开展应急救援协调工作，通知有关部门及其应急机构、救援队伍和事发地毗邻</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应急救援指挥机构，按照各自应急预案提供增援或保障，共同实施抢险救援和紧急处置行动。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现场指挥部是事故现场应急处置的最高决策指挥机构，实行总指挥负责制。现场指挥部可根据事故的性质、特点和现场情况，设立若干个工作小组，分别负责现场管控、紧急处置、医疗卫生救助、社会力量动员、现场检测评估等应急工作。组织协调当地救援力量迅速、有效地实施先期处置，全力控制事故灾难发展态势，防止次生、衍生事件发生，果断控制或切断事故灾害链。</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按照事故等级和相关规定，上一级政府成立现场指挥部的，下一级政府现场指挥部要立即移交指挥权，并继续配合做好应急处置工作。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r>
        <w:rPr>
          <w:rFonts w:hint="eastAsia" w:ascii="仿宋" w:hAnsi="仿宋" w:eastAsia="仿宋" w:cs="宋体"/>
          <w:b/>
          <w:color w:val="000000"/>
          <w:kern w:val="0"/>
          <w:sz w:val="32"/>
          <w:szCs w:val="32"/>
        </w:rPr>
        <w:t>　</w:t>
      </w:r>
      <w:bookmarkStart w:id="24" w:name="_Toc3405"/>
      <w:r>
        <w:rPr>
          <w:rFonts w:hint="eastAsia" w:ascii="仿宋" w:hAnsi="仿宋" w:eastAsia="仿宋" w:cs="宋体"/>
          <w:b/>
          <w:color w:val="000000"/>
          <w:kern w:val="0"/>
          <w:sz w:val="32"/>
          <w:szCs w:val="32"/>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4.5紧急处置</w:t>
      </w:r>
      <w:r>
        <w:rPr>
          <w:rFonts w:hint="eastAsia" w:ascii="仿宋" w:hAnsi="仿宋" w:eastAsia="仿宋" w:cs="宋体"/>
          <w:b/>
          <w:color w:val="000000"/>
          <w:kern w:val="0"/>
          <w:sz w:val="32"/>
          <w:szCs w:val="32"/>
        </w:rPr>
        <w:fldChar w:fldCharType="end"/>
      </w:r>
      <w:bookmarkEnd w:id="24"/>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现场处置主要依靠事故发生地的应急处置力量。事故发生后，事故发生单位和当地政府应按照应急预案成立现场指挥部。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根据事故救援需要和现场实际需要划定警戒区域，及时疏散和安置事故可能影响的周边居民和群众，疏导劝离与救援无关的人员，维护现场秩序，确保救援工作高效有序。必要时，对事故现场实行隔离保护，尤其是</w:t>
      </w:r>
      <w:r>
        <w:rPr>
          <w:rFonts w:hint="eastAsia" w:ascii="宋体" w:hAnsi="宋体" w:eastAsia="仿宋_GB2312" w:cs="仿宋_GB2312"/>
          <w:color w:val="auto"/>
          <w:sz w:val="32"/>
          <w:szCs w:val="32"/>
          <w:shd w:val="clear" w:color="auto" w:fill="FFFFFF"/>
          <w:lang w:eastAsia="zh-CN"/>
        </w:rPr>
        <w:t>非煤矿山</w:t>
      </w:r>
      <w:r>
        <w:rPr>
          <w:rFonts w:hint="eastAsia" w:ascii="仿宋" w:hAnsi="仿宋" w:eastAsia="仿宋" w:cs="宋体"/>
          <w:color w:val="333333"/>
          <w:kern w:val="0"/>
          <w:sz w:val="32"/>
          <w:szCs w:val="32"/>
        </w:rPr>
        <w:t>、危险化学品处置区域、火区灾区入口等重要部位，要实行专人值守，未经指挥部批准，任何人不准进入。对现场周边及有关区域实行交通管制，确保应急救援通道畅通。</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（2）了解有关危险因素，明确防范措施，科学组织救援，积极搜救遇险人员。遇到突发情况危及救援人员生命安全时，救援队伍指挥员有权作出处置决定，迅速带领救援人员撤出危险区域，并及时报告指挥部。</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（3）及时上报事故情况和人员伤亡情况，分配救援任务，协调各级各类救援队伍开展救援。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（4）查明并及时组织力量消除次生灾害，组织抢修公共设施、接收与分配援助物资。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政府安委会根据事发地</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请求和专家意见建议，调集</w:t>
      </w:r>
      <w:r>
        <w:rPr>
          <w:rFonts w:hint="eastAsia" w:ascii="仿宋" w:hAnsi="仿宋" w:eastAsia="仿宋" w:cs="宋体"/>
          <w:color w:val="333333"/>
          <w:kern w:val="0"/>
          <w:sz w:val="32"/>
          <w:szCs w:val="32"/>
          <w:lang w:eastAsia="zh-CN"/>
        </w:rPr>
        <w:t>本</w:t>
      </w:r>
      <w:r>
        <w:rPr>
          <w:rFonts w:hint="eastAsia" w:ascii="仿宋" w:hAnsi="仿宋" w:eastAsia="仿宋" w:cs="宋体"/>
          <w:color w:val="333333"/>
          <w:kern w:val="0"/>
          <w:sz w:val="32"/>
          <w:szCs w:val="32"/>
        </w:rPr>
        <w:t>县救援力量前往支援。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政府安委会派出工作组赶赴事故现场，事态超出本</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处置能力的及时向</w:t>
      </w:r>
      <w:r>
        <w:rPr>
          <w:rFonts w:hint="eastAsia" w:ascii="仿宋" w:hAnsi="仿宋" w:eastAsia="仿宋" w:cs="宋体"/>
          <w:color w:val="333333"/>
          <w:kern w:val="0"/>
          <w:sz w:val="32"/>
          <w:szCs w:val="32"/>
          <w:lang w:eastAsia="zh-CN"/>
        </w:rPr>
        <w:t>市</w:t>
      </w:r>
      <w:r>
        <w:rPr>
          <w:rFonts w:hint="eastAsia" w:ascii="仿宋" w:hAnsi="仿宋" w:eastAsia="仿宋" w:cs="宋体"/>
          <w:color w:val="333333"/>
          <w:kern w:val="0"/>
          <w:sz w:val="32"/>
          <w:szCs w:val="32"/>
        </w:rPr>
        <w:t>政府安办请求周边</w:t>
      </w:r>
      <w:r>
        <w:rPr>
          <w:rFonts w:hint="eastAsia" w:ascii="仿宋" w:hAnsi="仿宋" w:eastAsia="仿宋" w:cs="宋体"/>
          <w:color w:val="333333"/>
          <w:kern w:val="0"/>
          <w:sz w:val="32"/>
          <w:szCs w:val="32"/>
          <w:lang w:eastAsia="zh-CN"/>
        </w:rPr>
        <w:t>县（区）</w:t>
      </w:r>
      <w:r>
        <w:rPr>
          <w:rFonts w:hint="eastAsia" w:ascii="仿宋" w:hAnsi="仿宋" w:eastAsia="仿宋" w:cs="宋体"/>
          <w:color w:val="333333"/>
          <w:kern w:val="0"/>
          <w:sz w:val="32"/>
          <w:szCs w:val="32"/>
        </w:rPr>
        <w:t>支援。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对继续救援可能直接威胁救援人员生命安全、极易造成次生衍生事故等情况，指挥部要组织专家充分论证，作出暂停救援的决定；在事故现场得以控制、导致次生衍生事故隐患消除后，经指挥部组织研究，确认符合继续施救条件时，再行组织施救，直至救援任务完成。因客观条件导致无法实施救援或救援任务完成后，指挥部要提出终止救援的意见，报本级政府批准。</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25" w:name="_Toc20925"/>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4.6应急救援人员安全防护</w:t>
      </w:r>
      <w:r>
        <w:rPr>
          <w:rFonts w:hint="eastAsia" w:ascii="仿宋" w:hAnsi="仿宋" w:eastAsia="仿宋" w:cs="宋体"/>
          <w:b/>
          <w:color w:val="000000"/>
          <w:kern w:val="0"/>
          <w:sz w:val="32"/>
          <w:szCs w:val="32"/>
        </w:rPr>
        <w:fldChar w:fldCharType="end"/>
      </w:r>
      <w:bookmarkEnd w:id="25"/>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现场应急救援人员应根据需要携带相应的专业防护装备，采取安全防护措施，严格执行应急救援人员进入和离开事故现场的规定。现场指挥部根据需要具体协调、调集相应的安全防护装备。</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26" w:name="_Toc13557"/>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4.7医疗卫生救助</w:t>
      </w:r>
      <w:r>
        <w:rPr>
          <w:rFonts w:ascii="仿宋" w:hAnsi="仿宋" w:eastAsia="仿宋" w:cs="宋体"/>
          <w:b/>
          <w:color w:val="000000"/>
          <w:kern w:val="0"/>
          <w:sz w:val="32"/>
          <w:szCs w:val="32"/>
        </w:rPr>
        <w:fldChar w:fldCharType="end"/>
      </w:r>
      <w:bookmarkEnd w:id="26"/>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事发地卫生行政主管部门负责组织开展紧急医疗救护和现场卫生处置工作。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卫健</w:t>
      </w:r>
      <w:r>
        <w:rPr>
          <w:rFonts w:hint="eastAsia" w:ascii="仿宋" w:hAnsi="仿宋" w:eastAsia="仿宋" w:cs="宋体"/>
          <w:color w:val="333333"/>
          <w:kern w:val="0"/>
          <w:sz w:val="32"/>
          <w:szCs w:val="32"/>
          <w:lang w:eastAsia="zh-CN"/>
        </w:rPr>
        <w:t>局</w:t>
      </w:r>
      <w:r>
        <w:rPr>
          <w:rFonts w:hint="eastAsia" w:ascii="仿宋" w:hAnsi="仿宋" w:eastAsia="仿宋" w:cs="宋体"/>
          <w:color w:val="333333"/>
          <w:kern w:val="0"/>
          <w:sz w:val="32"/>
          <w:szCs w:val="32"/>
        </w:rPr>
        <w:t>根据</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政府的请求或</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政府安委会）的指令，及时协调有关专业医疗救护机构和专科医院进行支援。</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r>
        <w:rPr>
          <w:rFonts w:hint="eastAsia" w:ascii="仿宋" w:hAnsi="仿宋" w:eastAsia="仿宋" w:cs="宋体"/>
          <w:b/>
          <w:color w:val="000000"/>
          <w:kern w:val="0"/>
          <w:sz w:val="32"/>
          <w:szCs w:val="32"/>
        </w:rPr>
        <w:t>　</w:t>
      </w:r>
      <w:bookmarkStart w:id="27" w:name="_Toc17313"/>
      <w:r>
        <w:rPr>
          <w:rFonts w:hint="eastAsia" w:ascii="仿宋" w:hAnsi="仿宋" w:eastAsia="仿宋" w:cs="宋体"/>
          <w:b/>
          <w:color w:val="000000"/>
          <w:kern w:val="0"/>
          <w:sz w:val="32"/>
          <w:szCs w:val="32"/>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4.8群众安全防护</w:t>
      </w:r>
      <w:r>
        <w:rPr>
          <w:rFonts w:hint="eastAsia" w:ascii="仿宋" w:hAnsi="仿宋" w:eastAsia="仿宋" w:cs="宋体"/>
          <w:b/>
          <w:color w:val="000000"/>
          <w:kern w:val="0"/>
          <w:sz w:val="32"/>
          <w:szCs w:val="32"/>
        </w:rPr>
        <w:fldChar w:fldCharType="end"/>
      </w:r>
      <w:bookmarkEnd w:id="27"/>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现场指挥部负责指导协调群众的安全防护工作：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（1）企业应当与当地政府、社区建立应急互动机制，落实周边群众安全防护措施。</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（2）决定应急状态下群众疏散、转移和安置的方式、范围、路线、程序。</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（3）指定部门负责群众疏散、转移。</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（4）启用应急避难场所。</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（5）开展紧急医疗救护和现场卫生处置工作。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（6）负责治安管理。</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r>
        <w:rPr>
          <w:rFonts w:hint="eastAsia" w:ascii="仿宋" w:hAnsi="仿宋" w:eastAsia="仿宋" w:cs="宋体"/>
          <w:b/>
          <w:color w:val="000000"/>
          <w:kern w:val="0"/>
          <w:sz w:val="32"/>
          <w:szCs w:val="32"/>
        </w:rPr>
        <w:t>　</w:t>
      </w:r>
      <w:bookmarkStart w:id="28" w:name="_Toc20692"/>
      <w:r>
        <w:rPr>
          <w:rFonts w:hint="eastAsia" w:ascii="仿宋" w:hAnsi="仿宋" w:eastAsia="仿宋" w:cs="宋体"/>
          <w:b/>
          <w:color w:val="000000"/>
          <w:kern w:val="0"/>
          <w:sz w:val="32"/>
          <w:szCs w:val="32"/>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4.9社会力量动员与参与</w:t>
      </w:r>
      <w:r>
        <w:rPr>
          <w:rFonts w:hint="eastAsia" w:ascii="仿宋" w:hAnsi="仿宋" w:eastAsia="仿宋" w:cs="宋体"/>
          <w:b/>
          <w:color w:val="000000"/>
          <w:kern w:val="0"/>
          <w:sz w:val="32"/>
          <w:szCs w:val="32"/>
        </w:rPr>
        <w:fldChar w:fldCharType="end"/>
      </w:r>
      <w:bookmarkEnd w:id="28"/>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（1）事发地政府应根据需要组织动员本行政区域社会力量参与应急救援工作。必要时，报请</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政府及</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政府安委会组织动员全市相关社会力量参与应急救援。</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（2）根据需要，向单位和个人征用应急救援所需设备、设施、场地、交通工具和其他物资，要求有关单位生产、供应生活必需品和应急救援物资，提供医疗、交通等公共服务。</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29" w:name="_Toc5893"/>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4.10现场监测与评估</w:t>
      </w:r>
      <w:r>
        <w:rPr>
          <w:rFonts w:hint="eastAsia" w:ascii="仿宋" w:hAnsi="仿宋" w:eastAsia="仿宋" w:cs="宋体"/>
          <w:b/>
          <w:color w:val="000000"/>
          <w:kern w:val="0"/>
          <w:sz w:val="32"/>
          <w:szCs w:val="32"/>
        </w:rPr>
        <w:fldChar w:fldCharType="end"/>
      </w:r>
      <w:bookmarkEnd w:id="29"/>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现场指挥部组织相关部门及专业机构成立事故现场监测与评估小组，做好以下工作：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（1）综合分析和评价监测数据，查找事故原因，评估事故发展趋势，预测事故后果，为制订现场抢救方案和事故调查提供参考。</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（2）对事故规模、影响边界及气象条件，食物和饮用水卫生以及水体、土壤、农作物等的污染，可能产生的二次反应有害物，爆炸危险性和受损建筑垮塌的危险性，以及污染物质滞留区等进行监测。</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（3）指导现场群众疏散，提供应急救援所需的有关综合性报告和气象、风向、地质、水文资料。</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监测与评估报告要及时向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政府安办和有关部门报告。</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30" w:name="_Toc28358"/>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4.11信息发布</w:t>
      </w:r>
      <w:r>
        <w:rPr>
          <w:rFonts w:hint="eastAsia" w:ascii="仿宋" w:hAnsi="仿宋" w:eastAsia="仿宋" w:cs="宋体"/>
          <w:b/>
          <w:color w:val="000000"/>
          <w:kern w:val="0"/>
          <w:sz w:val="32"/>
          <w:szCs w:val="32"/>
        </w:rPr>
        <w:fldChar w:fldCharType="end"/>
      </w:r>
      <w:bookmarkEnd w:id="30"/>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发生</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及以上事故，在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委宣传部的指导下，由事发地</w:t>
      </w:r>
      <w:r>
        <w:rPr>
          <w:rFonts w:hint="eastAsia" w:ascii="宋体" w:hAnsi="宋体" w:eastAsia="仿宋_GB2312" w:cs="仿宋_GB2312"/>
          <w:color w:val="auto"/>
          <w:sz w:val="32"/>
          <w:szCs w:val="32"/>
          <w:shd w:val="clear" w:color="auto" w:fill="FFFFFF"/>
          <w:lang w:eastAsia="zh-CN"/>
        </w:rPr>
        <w:t>乡镇（街道办、管委会）</w:t>
      </w:r>
      <w:r>
        <w:rPr>
          <w:rFonts w:hint="eastAsia" w:ascii="仿宋" w:hAnsi="仿宋" w:eastAsia="仿宋" w:cs="宋体"/>
          <w:color w:val="333333"/>
          <w:kern w:val="0"/>
          <w:sz w:val="32"/>
          <w:szCs w:val="32"/>
        </w:rPr>
        <w:t>党委宣传部门负责组织协调信息发布工作。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31" w:name="_Toc19830"/>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4.12应急结束</w:t>
      </w:r>
      <w:r>
        <w:rPr>
          <w:rFonts w:ascii="仿宋" w:hAnsi="仿宋" w:eastAsia="仿宋" w:cs="宋体"/>
          <w:b/>
          <w:color w:val="000000"/>
          <w:kern w:val="0"/>
          <w:sz w:val="32"/>
          <w:szCs w:val="32"/>
        </w:rPr>
        <w:fldChar w:fldCharType="end"/>
      </w:r>
      <w:bookmarkEnd w:id="31"/>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当遇险人员得救，事故现场得以控制，环境符合有关标准，导致次生、衍生事故隐患消除后，经专家组讨论研究，指挥部确认和批准，现场应急处置工作结束，应急救援队伍撤离现场。</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32" w:name="_Toc4287"/>
      <w:r>
        <w:rPr>
          <w:rFonts w:hint="eastAsia" w:ascii="微软雅黑" w:hAnsi="微软雅黑" w:eastAsia="微软雅黑" w:cs="宋体"/>
          <w:color w:val="333333"/>
          <w:kern w:val="36"/>
          <w:szCs w:val="21"/>
          <w:lang w:val="en-US" w:eastAsia="zh-CN"/>
        </w:rPr>
        <w:t xml:space="preserve">     </w:t>
      </w:r>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5</w:t>
      </w:r>
      <w:r>
        <w:rPr>
          <w:rFonts w:ascii="微软雅黑" w:hAnsi="微软雅黑" w:eastAsia="微软雅黑" w:cs="宋体"/>
          <w:color w:val="333333"/>
          <w:kern w:val="36"/>
          <w:szCs w:val="21"/>
        </w:rPr>
        <w:fldChar w:fldCharType="end"/>
      </w:r>
      <w:bookmarkEnd w:id="32"/>
      <w:r>
        <w:rPr>
          <w:rFonts w:hint="eastAsia" w:ascii="黑体" w:hAnsi="黑体" w:eastAsia="黑体" w:cs="宋体"/>
          <w:color w:val="333333"/>
          <w:kern w:val="36"/>
          <w:sz w:val="32"/>
          <w:szCs w:val="32"/>
        </w:rPr>
        <w:t>　后期处置</w:t>
      </w:r>
    </w:p>
    <w:p>
      <w:pPr>
        <w:widowControl/>
        <w:shd w:val="clear" w:color="auto" w:fill="FFFFFF"/>
        <w:wordWrap w:val="0"/>
        <w:snapToGrid w:val="0"/>
        <w:spacing w:before="100" w:beforeAutospacing="1" w:after="100" w:afterAutospacing="1" w:line="330" w:lineRule="atLeast"/>
        <w:jc w:val="left"/>
        <w:outlineLvl w:val="1"/>
        <w:rPr>
          <w:rFonts w:hint="eastAsia" w:ascii="仿宋" w:hAnsi="仿宋" w:eastAsia="仿宋" w:cs="宋体"/>
          <w:b/>
          <w:color w:val="000000"/>
          <w:kern w:val="0"/>
          <w:sz w:val="32"/>
          <w:szCs w:val="32"/>
        </w:rPr>
      </w:pPr>
      <w:r>
        <w:rPr>
          <w:rFonts w:hint="eastAsia" w:ascii="仿宋" w:hAnsi="仿宋" w:eastAsia="仿宋" w:cs="宋体"/>
          <w:color w:val="333333"/>
          <w:kern w:val="0"/>
          <w:szCs w:val="21"/>
        </w:rPr>
        <w:t>　</w:t>
      </w:r>
      <w:r>
        <w:rPr>
          <w:rFonts w:hint="eastAsia" w:ascii="仿宋" w:hAnsi="仿宋" w:eastAsia="仿宋" w:cs="宋体"/>
          <w:b/>
          <w:color w:val="000000"/>
          <w:kern w:val="0"/>
          <w:sz w:val="32"/>
          <w:szCs w:val="32"/>
        </w:rPr>
        <w:t>　</w:t>
      </w:r>
      <w:bookmarkStart w:id="33" w:name="_Toc13643"/>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5.1</w:t>
      </w:r>
      <w:r>
        <w:rPr>
          <w:rFonts w:ascii="仿宋" w:hAnsi="仿宋" w:eastAsia="仿宋" w:cs="宋体"/>
          <w:b/>
          <w:color w:val="000000"/>
          <w:kern w:val="0"/>
          <w:sz w:val="32"/>
          <w:szCs w:val="32"/>
        </w:rPr>
        <w:fldChar w:fldCharType="end"/>
      </w:r>
      <w:bookmarkEnd w:id="33"/>
      <w:r>
        <w:rPr>
          <w:rFonts w:hint="eastAsia" w:ascii="仿宋" w:hAnsi="仿宋" w:eastAsia="仿宋" w:cs="宋体"/>
          <w:b/>
          <w:color w:val="000000"/>
          <w:kern w:val="0"/>
          <w:sz w:val="32"/>
          <w:szCs w:val="32"/>
        </w:rPr>
        <w:t>善后处置</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及以上事故的善后处置工作由事发地政府负责组织，包括妥善安置和慰问受害及受影响人员，组织开展遇难人员善后和赔偿、征用物资补偿、协调应急救援队伍补偿、污染物收集清理与处理等工作，尽快消除事故影响，恢复正常秩序，保证社会稳定。</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34" w:name="_Toc5920"/>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5.2保险</w:t>
      </w:r>
      <w:r>
        <w:rPr>
          <w:rFonts w:hint="eastAsia" w:ascii="仿宋" w:hAnsi="仿宋" w:eastAsia="仿宋" w:cs="宋体"/>
          <w:b/>
          <w:color w:val="000000"/>
          <w:kern w:val="0"/>
          <w:sz w:val="32"/>
          <w:szCs w:val="32"/>
        </w:rPr>
        <w:fldChar w:fldCharType="end"/>
      </w:r>
      <w:bookmarkEnd w:id="34"/>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事故发生后，保险机构应及时开展应急救援人员保险受理和受灾人员保险理赔工作。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35" w:name="_Toc29472"/>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5.3总结和评估</w:t>
      </w:r>
      <w:r>
        <w:rPr>
          <w:rFonts w:hint="eastAsia" w:ascii="仿宋" w:hAnsi="仿宋" w:eastAsia="仿宋" w:cs="宋体"/>
          <w:b/>
          <w:color w:val="000000"/>
          <w:kern w:val="0"/>
          <w:sz w:val="32"/>
          <w:szCs w:val="32"/>
        </w:rPr>
        <w:fldChar w:fldCharType="end"/>
      </w:r>
      <w:bookmarkEnd w:id="35"/>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事故善后处置工作结束后，指挥部应认真分析总结、评估应急救援经验教训，提出改进应急救援工作的建议，并及时上报。</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36" w:name="_Toc19158"/>
      <w:r>
        <w:rPr>
          <w:rFonts w:hint="eastAsia" w:ascii="微软雅黑" w:hAnsi="微软雅黑" w:eastAsia="微软雅黑" w:cs="宋体"/>
          <w:color w:val="333333"/>
          <w:kern w:val="36"/>
          <w:szCs w:val="21"/>
          <w:lang w:val="en-US" w:eastAsia="zh-CN"/>
        </w:rPr>
        <w:t xml:space="preserve">       </w:t>
      </w:r>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6</w:t>
      </w:r>
      <w:r>
        <w:rPr>
          <w:rFonts w:ascii="微软雅黑" w:hAnsi="微软雅黑" w:eastAsia="微软雅黑" w:cs="宋体"/>
          <w:color w:val="333333"/>
          <w:kern w:val="36"/>
          <w:szCs w:val="21"/>
        </w:rPr>
        <w:fldChar w:fldCharType="end"/>
      </w:r>
      <w:bookmarkEnd w:id="36"/>
      <w:r>
        <w:rPr>
          <w:rFonts w:hint="eastAsia" w:ascii="黑体" w:hAnsi="黑体" w:eastAsia="黑体" w:cs="宋体"/>
          <w:color w:val="333333"/>
          <w:kern w:val="36"/>
          <w:sz w:val="32"/>
          <w:szCs w:val="32"/>
        </w:rPr>
        <w:t>　保障措施</w:t>
      </w:r>
    </w:p>
    <w:p>
      <w:pPr>
        <w:widowControl/>
        <w:shd w:val="clear" w:color="auto" w:fill="FFFFFF"/>
        <w:wordWrap w:val="0"/>
        <w:snapToGrid w:val="0"/>
        <w:spacing w:before="100" w:beforeAutospacing="1" w:after="100" w:afterAutospacing="1" w:line="330" w:lineRule="atLeast"/>
        <w:jc w:val="left"/>
        <w:outlineLvl w:val="1"/>
        <w:rPr>
          <w:rFonts w:hint="eastAsia" w:ascii="仿宋" w:hAnsi="仿宋" w:eastAsia="仿宋" w:cs="宋体"/>
          <w:b/>
          <w:color w:val="000000"/>
          <w:kern w:val="0"/>
          <w:sz w:val="32"/>
          <w:szCs w:val="32"/>
        </w:rPr>
      </w:pPr>
      <w:r>
        <w:rPr>
          <w:rFonts w:hint="eastAsia" w:ascii="仿宋" w:hAnsi="仿宋" w:eastAsia="仿宋" w:cs="宋体"/>
          <w:color w:val="333333"/>
          <w:kern w:val="0"/>
          <w:szCs w:val="21"/>
        </w:rPr>
        <w:t>　   　</w:t>
      </w:r>
      <w:bookmarkStart w:id="37" w:name="_Toc28677"/>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6.1</w:t>
      </w:r>
      <w:r>
        <w:rPr>
          <w:rFonts w:ascii="仿宋" w:hAnsi="仿宋" w:eastAsia="仿宋" w:cs="宋体"/>
          <w:b/>
          <w:color w:val="000000"/>
          <w:kern w:val="0"/>
          <w:sz w:val="32"/>
          <w:szCs w:val="32"/>
        </w:rPr>
        <w:fldChar w:fldCharType="end"/>
      </w:r>
      <w:bookmarkEnd w:id="37"/>
      <w:r>
        <w:rPr>
          <w:rFonts w:hint="eastAsia" w:ascii="仿宋" w:hAnsi="仿宋" w:eastAsia="仿宋" w:cs="宋体"/>
          <w:b/>
          <w:color w:val="000000"/>
          <w:kern w:val="0"/>
          <w:sz w:val="32"/>
          <w:szCs w:val="32"/>
        </w:rPr>
        <w:t>通信与信息保障</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（1）</w:t>
      </w:r>
      <w:r>
        <w:rPr>
          <w:rFonts w:hint="eastAsia" w:ascii="宋体" w:hAnsi="宋体" w:eastAsia="仿宋_GB2312" w:cs="仿宋_GB2312"/>
          <w:color w:val="auto"/>
          <w:sz w:val="32"/>
          <w:szCs w:val="32"/>
          <w:shd w:val="clear" w:color="auto" w:fill="FFFFFF"/>
          <w:lang w:eastAsia="zh-CN"/>
        </w:rPr>
        <w:t>县电信、移动、联通</w:t>
      </w:r>
      <w:r>
        <w:rPr>
          <w:rFonts w:hint="eastAsia" w:ascii="仿宋" w:hAnsi="仿宋" w:eastAsia="仿宋" w:cs="宋体"/>
          <w:color w:val="333333"/>
          <w:kern w:val="0"/>
          <w:sz w:val="32"/>
          <w:szCs w:val="32"/>
        </w:rPr>
        <w:t>负责组织协调、保障事故应急救援指挥通信畅通。及时组织抢修当地中断的通信线路，建立并启动卫星或微波等机动通信方式，保证应急指挥信息畅通。</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各级政府应建立健全事故应急救援综合信息网络系统和重大安全事故信息报告系统；建立完善全省重大危险源信息库、救援力量和资源信息数据库；规范信息获取、分析、发布、报送格式和程序，保证应急机构之间的信息资源共享，为应急决策提供相关信息支持。</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有关部门应急救援指挥机构和</w:t>
      </w:r>
      <w:r>
        <w:rPr>
          <w:rFonts w:hint="eastAsia" w:ascii="宋体" w:hAnsi="宋体" w:eastAsia="仿宋_GB2312" w:cs="仿宋_GB2312"/>
          <w:color w:val="auto"/>
          <w:sz w:val="32"/>
          <w:szCs w:val="32"/>
          <w:shd w:val="clear" w:color="auto" w:fill="FFFFFF"/>
          <w:lang w:eastAsia="zh-CN"/>
        </w:rPr>
        <w:t>乡镇（街道办、管委会）</w:t>
      </w:r>
      <w:r>
        <w:rPr>
          <w:rFonts w:hint="eastAsia" w:ascii="仿宋" w:hAnsi="仿宋" w:eastAsia="仿宋" w:cs="宋体"/>
          <w:color w:val="333333"/>
          <w:kern w:val="0"/>
          <w:sz w:val="32"/>
          <w:szCs w:val="32"/>
        </w:rPr>
        <w:t>应急救援指挥机构负责本部门、本</w:t>
      </w:r>
      <w:r>
        <w:rPr>
          <w:rFonts w:hint="eastAsia" w:ascii="仿宋" w:hAnsi="仿宋" w:eastAsia="仿宋" w:cs="宋体"/>
          <w:color w:val="333333"/>
          <w:kern w:val="0"/>
          <w:sz w:val="32"/>
          <w:szCs w:val="32"/>
          <w:lang w:eastAsia="zh-CN"/>
        </w:rPr>
        <w:t>区域</w:t>
      </w:r>
      <w:r>
        <w:rPr>
          <w:rFonts w:hint="eastAsia" w:ascii="仿宋" w:hAnsi="仿宋" w:eastAsia="仿宋" w:cs="宋体"/>
          <w:color w:val="333333"/>
          <w:kern w:val="0"/>
          <w:sz w:val="32"/>
          <w:szCs w:val="32"/>
        </w:rPr>
        <w:t>相关信息收集、分析和处理，并向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政府安办报送，重要信息和变更信息及时报送。</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政府安办负责收集、分析和处理全</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事故应急救援有关信息，并及时向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政府和</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政府安办报送。</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r>
        <w:rPr>
          <w:rFonts w:hint="eastAsia" w:ascii="仿宋" w:hAnsi="仿宋" w:eastAsia="仿宋" w:cs="宋体"/>
          <w:b/>
          <w:color w:val="000000"/>
          <w:kern w:val="0"/>
          <w:sz w:val="32"/>
          <w:szCs w:val="32"/>
        </w:rPr>
        <w:t>　</w:t>
      </w:r>
      <w:bookmarkStart w:id="38" w:name="_Toc27956"/>
      <w:r>
        <w:rPr>
          <w:rFonts w:hint="eastAsia" w:ascii="仿宋" w:hAnsi="仿宋" w:eastAsia="仿宋" w:cs="宋体"/>
          <w:b/>
          <w:color w:val="000000"/>
          <w:kern w:val="0"/>
          <w:sz w:val="32"/>
          <w:szCs w:val="32"/>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6.2应急支援与保障</w:t>
      </w:r>
      <w:r>
        <w:rPr>
          <w:rFonts w:hint="eastAsia" w:ascii="仿宋" w:hAnsi="仿宋" w:eastAsia="仿宋" w:cs="宋体"/>
          <w:b/>
          <w:color w:val="000000"/>
          <w:kern w:val="0"/>
          <w:sz w:val="32"/>
          <w:szCs w:val="32"/>
        </w:rPr>
        <w:fldChar w:fldCharType="end"/>
      </w:r>
      <w:bookmarkEnd w:id="38"/>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6.2.1救援装备保障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各专业应急救援队伍和企业要按照规定配备必要的应急救援装备，保持装备良好与熟练使用。专业应急救援指挥机构应当掌握本专业的特种救援装备情况。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6.2.2应急队伍保障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非煤</w:t>
      </w:r>
      <w:r>
        <w:rPr>
          <w:rFonts w:hint="eastAsia" w:ascii="仿宋" w:hAnsi="仿宋" w:eastAsia="仿宋" w:cs="宋体"/>
          <w:color w:val="333333"/>
          <w:kern w:val="0"/>
          <w:sz w:val="32"/>
          <w:szCs w:val="32"/>
        </w:rPr>
        <w:t>矿山、危险化学品、交通运输等行业（领域）的企业应当依法组建和完善专业应急救援队伍，并加强训练和管理，提升应急救援技能和水平。各级、各行业（领域）要建立健全安全生产应急救援机构，掌握相关应急救援力量、装备和物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6.2.3交通运输保障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发生</w:t>
      </w:r>
      <w:r>
        <w:rPr>
          <w:rFonts w:hint="eastAsia" w:ascii="仿宋" w:hAnsi="仿宋" w:eastAsia="仿宋" w:cs="宋体"/>
          <w:color w:val="333333"/>
          <w:kern w:val="0"/>
          <w:sz w:val="32"/>
          <w:szCs w:val="32"/>
          <w:lang w:eastAsia="zh-CN"/>
        </w:rPr>
        <w:t>一般</w:t>
      </w:r>
      <w:r>
        <w:rPr>
          <w:rFonts w:hint="eastAsia" w:ascii="仿宋" w:hAnsi="仿宋" w:eastAsia="仿宋" w:cs="宋体"/>
          <w:color w:val="333333"/>
          <w:kern w:val="0"/>
          <w:sz w:val="32"/>
          <w:szCs w:val="32"/>
        </w:rPr>
        <w:t>及以上事故后，当地政府及有关部门应对事故现场进行道路交通管制，根据需要开设应急救援特别通道，确保救援物资、器材和人员运送及时到位，保障人员疏散所需车辆。</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负有安全监管职责的</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有关部门要明确本部门应急救援专用车辆，以便及时赶赴事故现场。</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6.2.4医疗卫生保障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县</w:t>
      </w:r>
      <w:r>
        <w:rPr>
          <w:rFonts w:hint="eastAsia" w:ascii="仿宋" w:hAnsi="仿宋" w:eastAsia="仿宋" w:cs="宋体"/>
          <w:color w:val="333333"/>
          <w:kern w:val="0"/>
          <w:sz w:val="32"/>
          <w:szCs w:val="32"/>
          <w:lang w:eastAsia="zh-CN"/>
        </w:rPr>
        <w:t>级</w:t>
      </w:r>
      <w:r>
        <w:rPr>
          <w:rFonts w:hint="eastAsia" w:ascii="仿宋" w:hAnsi="仿宋" w:eastAsia="仿宋" w:cs="宋体"/>
          <w:color w:val="333333"/>
          <w:kern w:val="0"/>
          <w:sz w:val="32"/>
          <w:szCs w:val="32"/>
        </w:rPr>
        <w:t>政府应当加强急救医疗服务网络的建设，配备相应的医疗救治药物、技术、设备和人员，提高医疗卫生机构应对事故的救治能力。</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6.2.5基本生活保障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县</w:t>
      </w:r>
      <w:r>
        <w:rPr>
          <w:rFonts w:hint="eastAsia" w:ascii="仿宋" w:hAnsi="仿宋" w:eastAsia="仿宋" w:cs="宋体"/>
          <w:color w:val="333333"/>
          <w:kern w:val="0"/>
          <w:sz w:val="32"/>
          <w:szCs w:val="32"/>
          <w:lang w:eastAsia="zh-CN"/>
        </w:rPr>
        <w:t>级</w:t>
      </w:r>
      <w:r>
        <w:rPr>
          <w:rFonts w:hint="eastAsia" w:ascii="仿宋" w:hAnsi="仿宋" w:eastAsia="仿宋" w:cs="宋体"/>
          <w:color w:val="333333"/>
          <w:kern w:val="0"/>
          <w:sz w:val="32"/>
          <w:szCs w:val="32"/>
        </w:rPr>
        <w:t>政府</w:t>
      </w:r>
      <w:r>
        <w:rPr>
          <w:rFonts w:hint="eastAsia" w:ascii="仿宋" w:hAnsi="仿宋" w:eastAsia="仿宋" w:cs="宋体"/>
          <w:color w:val="333333"/>
          <w:kern w:val="0"/>
          <w:sz w:val="32"/>
          <w:szCs w:val="32"/>
          <w:lang w:eastAsia="zh-CN"/>
        </w:rPr>
        <w:t>、</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负责做好受事故影响群众的基本生活保障工作，保障被转移人员和救援人员所需的食物、饮用水供应，提供临时居住场所及其它生活必需品。</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6.2.6物资保障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有关部门（单位）和</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及其有关部门、企业，应当建立应急救援设施、设备、救治药品和医疗器械等储备制度，储备必要的应急物资和装备。</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各专业应急救援物资储备部门应根据实际，负责落实应急物资储备，掌握应急物资的生产加工能力储备情况。</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6.2.7资金保障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生产经营单位应当做好事故应急救援资金准备。事故应急救援资金首先由事故发生单位承担，事故发生单位暂时无力承担的，由当地政府协调解决。</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政府处置事故所需工作经费，按照</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财政局制定的应急保障预案相关规定解决。</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6.2.8社会动员保障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各级政府应根据需要动员和组织社会力量参与事故应急救援，需协调调用事发地以外的社会应急力量参与增援时，有关地方政府应提供帮助。</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6.2.9应急避难场所保障</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政府负责提供</w:t>
      </w:r>
      <w:r>
        <w:rPr>
          <w:rFonts w:hint="eastAsia" w:ascii="仿宋" w:hAnsi="仿宋" w:eastAsia="仿宋" w:cs="宋体"/>
          <w:color w:val="333333"/>
          <w:kern w:val="0"/>
          <w:sz w:val="32"/>
          <w:szCs w:val="32"/>
          <w:lang w:eastAsia="zh-CN"/>
        </w:rPr>
        <w:t>较</w:t>
      </w:r>
      <w:r>
        <w:rPr>
          <w:rFonts w:hint="eastAsia" w:ascii="仿宋" w:hAnsi="仿宋" w:eastAsia="仿宋" w:cs="宋体"/>
          <w:color w:val="333333"/>
          <w:kern w:val="0"/>
          <w:sz w:val="32"/>
          <w:szCs w:val="32"/>
        </w:rPr>
        <w:t>大及以上事故发生时人员避难需要的场所，并设置统一、规范的明显标志。</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39" w:name="_Toc6750"/>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6.3技术储备与保障</w:t>
      </w:r>
      <w:r>
        <w:rPr>
          <w:rFonts w:hint="eastAsia" w:ascii="仿宋" w:hAnsi="仿宋" w:eastAsia="仿宋" w:cs="宋体"/>
          <w:b/>
          <w:color w:val="000000"/>
          <w:kern w:val="0"/>
          <w:sz w:val="32"/>
          <w:szCs w:val="32"/>
        </w:rPr>
        <w:fldChar w:fldCharType="end"/>
      </w:r>
      <w:bookmarkEnd w:id="39"/>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各级政府要充分利用安全生产技术支撑体系的专家和机构，研究安全生产应急救援重大问题，开发应急救援技术和装备，提高技术保障水平。</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40" w:name="_Toc9198"/>
      <w:r>
        <w:rPr>
          <w:rFonts w:hint="eastAsia" w:ascii="微软雅黑" w:hAnsi="微软雅黑" w:eastAsia="微软雅黑" w:cs="宋体"/>
          <w:color w:val="333333"/>
          <w:kern w:val="36"/>
          <w:szCs w:val="21"/>
          <w:lang w:val="en-US" w:eastAsia="zh-CN"/>
        </w:rPr>
        <w:t xml:space="preserve">      </w:t>
      </w:r>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7</w:t>
      </w:r>
      <w:r>
        <w:rPr>
          <w:rFonts w:ascii="微软雅黑" w:hAnsi="微软雅黑" w:eastAsia="微软雅黑" w:cs="宋体"/>
          <w:color w:val="333333"/>
          <w:kern w:val="36"/>
          <w:szCs w:val="21"/>
        </w:rPr>
        <w:fldChar w:fldCharType="end"/>
      </w:r>
      <w:bookmarkEnd w:id="40"/>
      <w:r>
        <w:rPr>
          <w:rFonts w:hint="eastAsia" w:ascii="黑体" w:hAnsi="黑体" w:eastAsia="黑体" w:cs="宋体"/>
          <w:color w:val="333333"/>
          <w:kern w:val="36"/>
          <w:sz w:val="32"/>
          <w:szCs w:val="32"/>
        </w:rPr>
        <w:t>　监督管理</w:t>
      </w:r>
    </w:p>
    <w:p>
      <w:pPr>
        <w:widowControl/>
        <w:shd w:val="clear" w:color="auto" w:fill="FFFFFF"/>
        <w:wordWrap w:val="0"/>
        <w:snapToGrid w:val="0"/>
        <w:spacing w:before="100" w:beforeAutospacing="1" w:after="100" w:afterAutospacing="1" w:line="330" w:lineRule="atLeast"/>
        <w:jc w:val="left"/>
        <w:outlineLvl w:val="1"/>
        <w:rPr>
          <w:rFonts w:hint="eastAsia" w:ascii="仿宋" w:hAnsi="仿宋" w:eastAsia="仿宋" w:cs="宋体"/>
          <w:b/>
          <w:color w:val="000000"/>
          <w:kern w:val="0"/>
          <w:sz w:val="32"/>
          <w:szCs w:val="32"/>
        </w:rPr>
      </w:pPr>
      <w:r>
        <w:rPr>
          <w:rFonts w:hint="eastAsia" w:ascii="仿宋" w:hAnsi="仿宋" w:eastAsia="仿宋" w:cs="宋体"/>
          <w:color w:val="333333"/>
          <w:kern w:val="0"/>
          <w:szCs w:val="21"/>
        </w:rPr>
        <w:t>　　</w:t>
      </w:r>
      <w:bookmarkStart w:id="41" w:name="_Toc5764"/>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7.1</w:t>
      </w:r>
      <w:r>
        <w:rPr>
          <w:rFonts w:hint="eastAsia" w:ascii="仿宋" w:hAnsi="仿宋" w:eastAsia="仿宋" w:cs="宋体"/>
          <w:b/>
          <w:color w:val="000000"/>
          <w:kern w:val="0"/>
          <w:sz w:val="32"/>
          <w:szCs w:val="32"/>
        </w:rPr>
        <w:fldChar w:fldCharType="end"/>
      </w:r>
      <w:bookmarkEnd w:id="41"/>
      <w:r>
        <w:rPr>
          <w:rFonts w:hint="eastAsia" w:ascii="仿宋" w:hAnsi="仿宋" w:eastAsia="仿宋" w:cs="宋体"/>
          <w:b/>
          <w:color w:val="000000"/>
          <w:kern w:val="0"/>
          <w:sz w:val="32"/>
          <w:szCs w:val="32"/>
        </w:rPr>
        <w:t>宣传教育</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各级政府和有关部门应组织开展应急法律法规和事故预防、避险、避灾、自救、互救常识的宣传，各类媒体应提供相关支持，提高全民的危机意识。企业应与所在地政府、社区建立互动机制，向周边群众宣传相关应急知识。</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有关部门（单位）应组织本行业领域各级应急管理机构以及专业救援队伍的相关人员进行业务培训。根据实际情况，做好兼职应急救援队伍和社会志愿者的培训，提高公众自救、互救能力。各级政府应将事故灾难安全生产应急管理列入干部培训的课程。</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42" w:name="_Toc2465"/>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7.2预案演练</w:t>
      </w:r>
      <w:r>
        <w:rPr>
          <w:rFonts w:hint="eastAsia" w:ascii="仿宋" w:hAnsi="仿宋" w:eastAsia="仿宋" w:cs="宋体"/>
          <w:b/>
          <w:color w:val="000000"/>
          <w:kern w:val="0"/>
          <w:sz w:val="32"/>
          <w:szCs w:val="32"/>
        </w:rPr>
        <w:fldChar w:fldCharType="end"/>
      </w:r>
      <w:bookmarkEnd w:id="42"/>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各专业应急机构每年至少组织一次事故灾难应急救援演练。市政府安办每两年至少组织一次联合演练。各企事业单位应根据实际，定期组织本单位的应急救援演练。</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有关部门（单位）的专业应急机构组织演练结束后，应及时向</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政府办公室、</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政府安办提交书面总结报告。</w:t>
      </w:r>
    </w:p>
    <w:p>
      <w:pPr>
        <w:widowControl/>
        <w:shd w:val="clear" w:color="auto" w:fill="FFFFFF"/>
        <w:wordWrap w:val="0"/>
        <w:snapToGrid w:val="0"/>
        <w:spacing w:before="100" w:beforeAutospacing="1" w:after="100" w:afterAutospacing="1" w:line="330" w:lineRule="atLeast"/>
        <w:jc w:val="left"/>
        <w:outlineLvl w:val="1"/>
        <w:rPr>
          <w:rFonts w:ascii="微软雅黑" w:hAnsi="微软雅黑" w:eastAsia="微软雅黑" w:cs="宋体"/>
          <w:color w:val="333333"/>
          <w:kern w:val="0"/>
          <w:szCs w:val="21"/>
        </w:rPr>
      </w:pPr>
      <w:r>
        <w:rPr>
          <w:rFonts w:hint="eastAsia" w:ascii="仿宋" w:hAnsi="仿宋" w:eastAsia="仿宋" w:cs="宋体"/>
          <w:color w:val="333333"/>
          <w:kern w:val="0"/>
          <w:szCs w:val="21"/>
        </w:rPr>
        <w:t>　　</w:t>
      </w:r>
      <w:bookmarkStart w:id="43" w:name="_Toc9635"/>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7.3奖励与责任追究</w:t>
      </w:r>
      <w:r>
        <w:rPr>
          <w:rFonts w:hint="eastAsia" w:ascii="仿宋" w:hAnsi="仿宋" w:eastAsia="仿宋" w:cs="宋体"/>
          <w:b/>
          <w:color w:val="000000"/>
          <w:kern w:val="0"/>
          <w:sz w:val="32"/>
          <w:szCs w:val="32"/>
        </w:rPr>
        <w:fldChar w:fldCharType="end"/>
      </w:r>
      <w:bookmarkEnd w:id="43"/>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7.3.1奖励</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在事故应急救援工作中表现突出的单位和个人，依据有关规定给予奖励：</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（1）出色完成应急处置任务，成绩显著的；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（2）防止或抢救事故灾难有功，使国家、集体和人民群众的生命财产免受损失或者减少损失的；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（3）对应急救援工作提出重大建议，实施效果显著的；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（4）有其它特殊贡献的。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7.3.2责任追究</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在事故应急救援工作中有下列行为之一的，按照法律、法规及有关规定，由其所在单位或者上级机关对有关责任人员给予处分；其中，对国家公务员和国家行政机关任命的其他工作人员，分别由任免机关或者监察机关给予处分；属于违反治安管理行为的，由公安机关依照有关法律法规的规定予以处罚；构成犯罪的，由司法机关依法追究刑事责任：</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（1）不按照规定制订事故应急预案，拒绝履行应急准备义务的；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（2）不按照规定报告、通报事故真实情况的；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（3）拒不执行事故应急预案，不服从命令和指挥，或者在应急响应时临阵脱逃的；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（4）盗窃、挪用、贪污应急工作资金或者物资的；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（5）阻碍应急工作人员依法执行任务或者进行破坏活动的；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（6）散布谣言，扰乱社会秩序的；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（7）未经授权，擅自向媒体提供涉及事故成因、责任等相关敏感信息的；</w:t>
      </w:r>
    </w:p>
    <w:p>
      <w:pPr>
        <w:widowControl/>
        <w:shd w:val="clear" w:color="auto" w:fill="FFFFFF"/>
        <w:wordWrap w:val="0"/>
        <w:snapToGrid w:val="0"/>
        <w:spacing w:line="600" w:lineRule="atLeast"/>
        <w:jc w:val="left"/>
        <w:rPr>
          <w:rFonts w:ascii="宋体" w:hAnsi="宋体" w:eastAsia="宋体" w:cs="宋体"/>
          <w:color w:val="333333"/>
          <w:kern w:val="0"/>
          <w:sz w:val="24"/>
          <w:szCs w:val="24"/>
        </w:rPr>
      </w:pPr>
      <w:r>
        <w:rPr>
          <w:rFonts w:hint="eastAsia" w:ascii="仿宋" w:hAnsi="仿宋" w:eastAsia="仿宋" w:cs="宋体"/>
          <w:color w:val="333333"/>
          <w:kern w:val="0"/>
          <w:sz w:val="32"/>
          <w:szCs w:val="32"/>
        </w:rPr>
        <w:t>　　（8）有其它危害应急工作行为的。</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44" w:name="_Toc12222"/>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8</w:t>
      </w:r>
      <w:r>
        <w:rPr>
          <w:rFonts w:ascii="微软雅黑" w:hAnsi="微软雅黑" w:eastAsia="微软雅黑" w:cs="宋体"/>
          <w:color w:val="333333"/>
          <w:kern w:val="36"/>
          <w:szCs w:val="21"/>
        </w:rPr>
        <w:fldChar w:fldCharType="end"/>
      </w:r>
      <w:bookmarkEnd w:id="44"/>
      <w:r>
        <w:rPr>
          <w:rFonts w:hint="eastAsia" w:ascii="黑体" w:hAnsi="黑体" w:eastAsia="黑体" w:cs="宋体"/>
          <w:color w:val="333333"/>
          <w:kern w:val="36"/>
          <w:sz w:val="32"/>
          <w:szCs w:val="32"/>
        </w:rPr>
        <w:t>　附则</w:t>
      </w:r>
    </w:p>
    <w:p>
      <w:pPr>
        <w:widowControl/>
        <w:shd w:val="clear" w:color="auto" w:fill="FFFFFF"/>
        <w:wordWrap w:val="0"/>
        <w:snapToGrid w:val="0"/>
        <w:spacing w:before="100" w:beforeAutospacing="1" w:after="100" w:afterAutospacing="1" w:line="330" w:lineRule="atLeast"/>
        <w:jc w:val="left"/>
        <w:outlineLvl w:val="1"/>
        <w:rPr>
          <w:rFonts w:hint="eastAsia" w:ascii="仿宋" w:hAnsi="仿宋" w:eastAsia="仿宋" w:cs="宋体"/>
          <w:b/>
          <w:color w:val="000000"/>
          <w:kern w:val="0"/>
          <w:sz w:val="32"/>
          <w:szCs w:val="32"/>
        </w:rPr>
      </w:pPr>
      <w:r>
        <w:rPr>
          <w:rFonts w:hint="eastAsia" w:ascii="仿宋" w:hAnsi="仿宋" w:eastAsia="仿宋" w:cs="宋体"/>
          <w:color w:val="333333"/>
          <w:kern w:val="0"/>
          <w:szCs w:val="21"/>
        </w:rPr>
        <w:t>　　</w:t>
      </w:r>
      <w:bookmarkStart w:id="45" w:name="_Toc31862"/>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8.1</w:t>
      </w:r>
      <w:r>
        <w:rPr>
          <w:rFonts w:hint="eastAsia" w:ascii="仿宋" w:hAnsi="仿宋" w:eastAsia="仿宋" w:cs="宋体"/>
          <w:b/>
          <w:color w:val="000000"/>
          <w:kern w:val="0"/>
          <w:sz w:val="32"/>
          <w:szCs w:val="32"/>
        </w:rPr>
        <w:fldChar w:fldCharType="end"/>
      </w:r>
      <w:bookmarkEnd w:id="45"/>
      <w:r>
        <w:rPr>
          <w:rFonts w:hint="eastAsia" w:ascii="仿宋" w:hAnsi="仿宋" w:eastAsia="仿宋" w:cs="宋体"/>
          <w:b/>
          <w:color w:val="000000"/>
          <w:kern w:val="0"/>
          <w:sz w:val="32"/>
          <w:szCs w:val="32"/>
        </w:rPr>
        <w:t>衔接</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各</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、各负有安全生产监督管理职责的</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有关部门（单位）应当及时修订有关预案，做好与本预案的衔接工作。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46" w:name="_Toc1255"/>
      <w:r>
        <w:rPr>
          <w:rFonts w:hint="eastAsia" w:ascii="仿宋" w:hAnsi="仿宋" w:eastAsia="仿宋" w:cs="宋体"/>
          <w:color w:val="333333"/>
          <w:kern w:val="0"/>
          <w:szCs w:val="21"/>
        </w:rPr>
        <w:t xml:space="preserve">  </w:t>
      </w:r>
      <w:r>
        <w:fldChar w:fldCharType="begin"/>
      </w:r>
      <w:r>
        <w:instrText xml:space="preserve"> HYPERLINK </w:instrText>
      </w:r>
      <w:r>
        <w:fldChar w:fldCharType="separate"/>
      </w:r>
      <w:r>
        <w:rPr>
          <w:rFonts w:hint="eastAsia" w:ascii="仿宋" w:hAnsi="仿宋" w:eastAsia="仿宋" w:cs="宋体"/>
          <w:b/>
          <w:color w:val="000000"/>
          <w:kern w:val="0"/>
          <w:sz w:val="32"/>
          <w:szCs w:val="32"/>
        </w:rPr>
        <w:t>8.2沟通与协作</w:t>
      </w:r>
      <w:r>
        <w:rPr>
          <w:rFonts w:hint="eastAsia" w:ascii="仿宋" w:hAnsi="仿宋" w:eastAsia="仿宋" w:cs="宋体"/>
          <w:b/>
          <w:color w:val="000000"/>
          <w:kern w:val="0"/>
          <w:sz w:val="32"/>
          <w:szCs w:val="32"/>
        </w:rPr>
        <w:fldChar w:fldCharType="end"/>
      </w:r>
      <w:bookmarkEnd w:id="46"/>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政府安办和</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有关部门应加强与周边</w:t>
      </w:r>
      <w:r>
        <w:rPr>
          <w:rFonts w:hint="eastAsia" w:ascii="仿宋" w:hAnsi="仿宋" w:eastAsia="仿宋" w:cs="宋体"/>
          <w:color w:val="333333"/>
          <w:kern w:val="0"/>
          <w:sz w:val="32"/>
          <w:szCs w:val="32"/>
          <w:lang w:eastAsia="zh-CN"/>
        </w:rPr>
        <w:t>县（区）</w:t>
      </w:r>
      <w:r>
        <w:rPr>
          <w:rFonts w:hint="eastAsia" w:ascii="仿宋" w:hAnsi="仿宋" w:eastAsia="仿宋" w:cs="宋体"/>
          <w:color w:val="333333"/>
          <w:kern w:val="0"/>
          <w:sz w:val="32"/>
          <w:szCs w:val="32"/>
        </w:rPr>
        <w:t>应急机构的联系，组织各</w:t>
      </w:r>
      <w:r>
        <w:rPr>
          <w:rFonts w:hint="eastAsia" w:ascii="宋体" w:hAnsi="宋体" w:eastAsia="仿宋_GB2312" w:cs="仿宋_GB2312"/>
          <w:color w:val="auto"/>
          <w:sz w:val="32"/>
          <w:szCs w:val="32"/>
          <w:shd w:val="clear" w:color="auto" w:fill="FFFFFF"/>
          <w:lang w:eastAsia="zh-CN"/>
        </w:rPr>
        <w:t>乡镇政府（街道办、管委会）</w:t>
      </w:r>
      <w:r>
        <w:rPr>
          <w:rFonts w:hint="eastAsia" w:ascii="仿宋" w:hAnsi="仿宋" w:eastAsia="仿宋" w:cs="宋体"/>
          <w:color w:val="333333"/>
          <w:kern w:val="0"/>
          <w:sz w:val="32"/>
          <w:szCs w:val="32"/>
        </w:rPr>
        <w:t>开展应急交流与合作。</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47" w:name="_Toc20669"/>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8.3预案解释部门</w:t>
      </w:r>
      <w:r>
        <w:rPr>
          <w:rFonts w:ascii="仿宋" w:hAnsi="仿宋" w:eastAsia="仿宋" w:cs="宋体"/>
          <w:b/>
          <w:color w:val="000000"/>
          <w:kern w:val="0"/>
          <w:sz w:val="32"/>
          <w:szCs w:val="32"/>
        </w:rPr>
        <w:fldChar w:fldCharType="end"/>
      </w:r>
      <w:bookmarkEnd w:id="47"/>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本预案由</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政府安办负责解释与组织实施。</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48" w:name="_Toc27375"/>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8.4预案修订</w:t>
      </w:r>
      <w:r>
        <w:rPr>
          <w:rFonts w:ascii="仿宋" w:hAnsi="仿宋" w:eastAsia="仿宋" w:cs="宋体"/>
          <w:b/>
          <w:color w:val="000000"/>
          <w:kern w:val="0"/>
          <w:sz w:val="32"/>
          <w:szCs w:val="32"/>
        </w:rPr>
        <w:fldChar w:fldCharType="end"/>
      </w:r>
      <w:bookmarkEnd w:id="48"/>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本预案原则上每三年由</w:t>
      </w:r>
      <w:r>
        <w:rPr>
          <w:rFonts w:hint="eastAsia" w:ascii="仿宋" w:hAnsi="仿宋" w:eastAsia="仿宋" w:cs="宋体"/>
          <w:color w:val="333333"/>
          <w:kern w:val="0"/>
          <w:sz w:val="32"/>
          <w:szCs w:val="32"/>
          <w:lang w:eastAsia="zh-CN"/>
        </w:rPr>
        <w:t>县</w:t>
      </w:r>
      <w:r>
        <w:rPr>
          <w:rFonts w:hint="eastAsia" w:ascii="仿宋" w:hAnsi="仿宋" w:eastAsia="仿宋" w:cs="宋体"/>
          <w:color w:val="333333"/>
          <w:kern w:val="0"/>
          <w:sz w:val="32"/>
          <w:szCs w:val="32"/>
        </w:rPr>
        <w:t>政府安办组织进行一次修订和评审。</w:t>
      </w:r>
    </w:p>
    <w:p>
      <w:pPr>
        <w:widowControl/>
        <w:shd w:val="clear" w:color="auto" w:fill="FFFFFF"/>
        <w:wordWrap w:val="0"/>
        <w:snapToGrid w:val="0"/>
        <w:spacing w:before="100" w:beforeAutospacing="1" w:after="100" w:afterAutospacing="1" w:line="330" w:lineRule="atLeast"/>
        <w:jc w:val="left"/>
        <w:outlineLvl w:val="1"/>
        <w:rPr>
          <w:rFonts w:ascii="仿宋" w:hAnsi="仿宋" w:eastAsia="仿宋" w:cs="宋体"/>
          <w:b/>
          <w:color w:val="000000"/>
          <w:kern w:val="0"/>
          <w:sz w:val="32"/>
          <w:szCs w:val="32"/>
        </w:rPr>
      </w:pPr>
      <w:r>
        <w:rPr>
          <w:rFonts w:hint="eastAsia" w:ascii="仿宋" w:hAnsi="仿宋" w:eastAsia="仿宋" w:cs="宋体"/>
          <w:color w:val="333333"/>
          <w:kern w:val="0"/>
          <w:szCs w:val="21"/>
        </w:rPr>
        <w:t>　  　</w:t>
      </w:r>
      <w:bookmarkStart w:id="49" w:name="_Toc23470"/>
      <w:r>
        <w:rPr>
          <w:rFonts w:ascii="仿宋" w:hAnsi="仿宋" w:eastAsia="仿宋" w:cs="宋体"/>
          <w:b/>
          <w:color w:val="000000"/>
          <w:kern w:val="0"/>
          <w:sz w:val="32"/>
          <w:szCs w:val="32"/>
        </w:rPr>
        <w:fldChar w:fldCharType="begin"/>
      </w:r>
      <w:r>
        <w:rPr>
          <w:rFonts w:ascii="仿宋" w:hAnsi="仿宋" w:eastAsia="仿宋" w:cs="宋体"/>
          <w:b/>
          <w:color w:val="000000"/>
          <w:kern w:val="0"/>
          <w:sz w:val="32"/>
          <w:szCs w:val="32"/>
        </w:rPr>
        <w:instrText xml:space="preserve"> HYPERLINK "" </w:instrText>
      </w:r>
      <w:r>
        <w:rPr>
          <w:rFonts w:ascii="仿宋" w:hAnsi="仿宋" w:eastAsia="仿宋" w:cs="宋体"/>
          <w:b/>
          <w:color w:val="000000"/>
          <w:kern w:val="0"/>
          <w:sz w:val="32"/>
          <w:szCs w:val="32"/>
        </w:rPr>
        <w:fldChar w:fldCharType="separate"/>
      </w:r>
      <w:r>
        <w:rPr>
          <w:rFonts w:hint="eastAsia" w:ascii="仿宋" w:hAnsi="仿宋" w:eastAsia="仿宋" w:cs="宋体"/>
          <w:b/>
          <w:color w:val="000000"/>
          <w:kern w:val="0"/>
          <w:sz w:val="32"/>
          <w:szCs w:val="32"/>
        </w:rPr>
        <w:t>8.5预案实施时间</w:t>
      </w:r>
      <w:r>
        <w:rPr>
          <w:rFonts w:ascii="仿宋" w:hAnsi="仿宋" w:eastAsia="仿宋" w:cs="宋体"/>
          <w:b/>
          <w:color w:val="000000"/>
          <w:kern w:val="0"/>
          <w:sz w:val="32"/>
          <w:szCs w:val="32"/>
        </w:rPr>
        <w:fldChar w:fldCharType="end"/>
      </w:r>
      <w:bookmarkEnd w:id="49"/>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本预案自印发之日起施行。</w:t>
      </w:r>
    </w:p>
    <w:p>
      <w:pPr>
        <w:widowControl/>
        <w:shd w:val="clear" w:color="auto" w:fill="FFFFFF"/>
        <w:wordWrap w:val="0"/>
        <w:snapToGrid w:val="0"/>
        <w:spacing w:before="100" w:beforeAutospacing="1" w:after="100" w:afterAutospacing="1" w:line="330" w:lineRule="atLeast"/>
        <w:jc w:val="left"/>
        <w:outlineLvl w:val="0"/>
        <w:rPr>
          <w:rFonts w:ascii="微软雅黑" w:hAnsi="微软雅黑" w:eastAsia="微软雅黑" w:cs="宋体"/>
          <w:color w:val="333333"/>
          <w:kern w:val="36"/>
          <w:szCs w:val="21"/>
        </w:rPr>
      </w:pPr>
      <w:bookmarkStart w:id="50" w:name="_Toc25118"/>
      <w:r>
        <w:rPr>
          <w:rFonts w:ascii="微软雅黑" w:hAnsi="微软雅黑" w:eastAsia="微软雅黑" w:cs="宋体"/>
          <w:color w:val="333333"/>
          <w:kern w:val="36"/>
          <w:szCs w:val="21"/>
        </w:rPr>
        <w:fldChar w:fldCharType="begin"/>
      </w:r>
      <w:r>
        <w:rPr>
          <w:rFonts w:ascii="微软雅黑" w:hAnsi="微软雅黑" w:eastAsia="微软雅黑" w:cs="宋体"/>
          <w:color w:val="333333"/>
          <w:kern w:val="36"/>
          <w:szCs w:val="21"/>
        </w:rPr>
        <w:instrText xml:space="preserve"> HYPERLINK "" </w:instrText>
      </w:r>
      <w:r>
        <w:rPr>
          <w:rFonts w:ascii="微软雅黑" w:hAnsi="微软雅黑" w:eastAsia="微软雅黑" w:cs="宋体"/>
          <w:color w:val="333333"/>
          <w:kern w:val="36"/>
          <w:szCs w:val="21"/>
        </w:rPr>
        <w:fldChar w:fldCharType="separate"/>
      </w:r>
      <w:r>
        <w:rPr>
          <w:rFonts w:hint="eastAsia" w:ascii="黑体" w:hAnsi="黑体" w:eastAsia="黑体" w:cs="宋体"/>
          <w:color w:val="000000"/>
          <w:kern w:val="36"/>
          <w:sz w:val="32"/>
        </w:rPr>
        <w:t>9</w:t>
      </w:r>
      <w:r>
        <w:rPr>
          <w:rFonts w:ascii="微软雅黑" w:hAnsi="微软雅黑" w:eastAsia="微软雅黑" w:cs="宋体"/>
          <w:color w:val="333333"/>
          <w:kern w:val="36"/>
          <w:szCs w:val="21"/>
        </w:rPr>
        <w:fldChar w:fldCharType="end"/>
      </w:r>
      <w:bookmarkEnd w:id="50"/>
      <w:r>
        <w:rPr>
          <w:rFonts w:hint="eastAsia" w:ascii="黑体" w:hAnsi="黑体" w:eastAsia="黑体" w:cs="宋体"/>
          <w:color w:val="333333"/>
          <w:kern w:val="36"/>
          <w:sz w:val="32"/>
          <w:szCs w:val="32"/>
        </w:rPr>
        <w:t>　附件</w:t>
      </w:r>
    </w:p>
    <w:p>
      <w:pPr>
        <w:widowControl/>
        <w:shd w:val="clear" w:color="auto" w:fill="FFFFFF"/>
        <w:wordWrap w:val="0"/>
        <w:snapToGrid w:val="0"/>
        <w:spacing w:line="600" w:lineRule="atLeast"/>
        <w:jc w:val="left"/>
        <w:rPr>
          <w:rFonts w:hint="eastAsia" w:ascii="宋体" w:hAnsi="宋体" w:eastAsia="宋体" w:cs="宋体"/>
          <w:color w:val="333333"/>
          <w:kern w:val="0"/>
          <w:sz w:val="24"/>
          <w:szCs w:val="24"/>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仙游县</w:t>
      </w:r>
      <w:r>
        <w:rPr>
          <w:rFonts w:hint="eastAsia" w:ascii="仿宋" w:hAnsi="仿宋" w:eastAsia="仿宋" w:cs="宋体"/>
          <w:color w:val="333333"/>
          <w:kern w:val="0"/>
          <w:sz w:val="32"/>
          <w:szCs w:val="32"/>
        </w:rPr>
        <w:t>生产安全事故信息报告流程图</w:t>
      </w:r>
    </w:p>
    <w:p>
      <w:pPr>
        <w:autoSpaceDN w:val="0"/>
        <w:spacing w:line="440" w:lineRule="exact"/>
        <w:rPr>
          <w:rFonts w:ascii="仿宋" w:hAnsi="仿宋" w:eastAsia="仿宋"/>
          <w:color w:val="333333"/>
          <w:sz w:val="32"/>
          <w:szCs w:val="32"/>
        </w:rPr>
      </w:pPr>
      <w:r>
        <w:rPr>
          <w:rFonts w:hint="eastAsia" w:ascii="仿宋" w:hAnsi="仿宋" w:eastAsia="仿宋" w:cs="宋体"/>
          <w:color w:val="333333"/>
          <w:kern w:val="0"/>
          <w:sz w:val="32"/>
          <w:szCs w:val="32"/>
        </w:rPr>
        <w:br w:type="page"/>
      </w:r>
      <w:r>
        <w:rPr>
          <w:rFonts w:hint="eastAsia" w:ascii="黑体" w:hAnsi="黑体" w:eastAsia="黑体" w:cs="宋体"/>
          <w:color w:val="333333"/>
          <w:kern w:val="0"/>
          <w:sz w:val="32"/>
          <w:szCs w:val="32"/>
        </w:rPr>
        <w:t>附件</w:t>
      </w: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r>
        <w:rPr>
          <w:rFonts w:ascii="仿宋" w:hAnsi="仿宋" w:eastAsia="仿宋" w:cs="黑体"/>
          <w:color w:val="333333"/>
          <w:kern w:val="2"/>
          <w:sz w:val="32"/>
          <w:szCs w:val="32"/>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889635</wp:posOffset>
                </wp:positionH>
                <wp:positionV relativeFrom="paragraph">
                  <wp:posOffset>29845</wp:posOffset>
                </wp:positionV>
                <wp:extent cx="5309235" cy="7451725"/>
                <wp:effectExtent l="6350" t="6350" r="0" b="9525"/>
                <wp:wrapNone/>
                <wp:docPr id="38" name="组合 1026"/>
                <wp:cNvGraphicFramePr/>
                <a:graphic xmlns:a="http://schemas.openxmlformats.org/drawingml/2006/main">
                  <a:graphicData uri="http://schemas.microsoft.com/office/word/2010/wordprocessingGroup">
                    <wpg:wgp>
                      <wpg:cNvGrpSpPr/>
                      <wpg:grpSpPr>
                        <a:xfrm>
                          <a:off x="0" y="0"/>
                          <a:ext cx="5309235" cy="7451725"/>
                          <a:chOff x="0" y="0"/>
                          <a:chExt cx="8361" cy="11735"/>
                        </a:xfrm>
                      </wpg:grpSpPr>
                      <wpg:grpSp>
                        <wpg:cNvPr id="33" name="组合 1027"/>
                        <wpg:cNvGrpSpPr/>
                        <wpg:grpSpPr>
                          <a:xfrm>
                            <a:off x="0" y="0"/>
                            <a:ext cx="6796" cy="11735"/>
                            <a:chOff x="0" y="0"/>
                            <a:chExt cx="6796" cy="11735"/>
                          </a:xfrm>
                        </wpg:grpSpPr>
                        <wps:wsp>
                          <wps:cNvPr id="1" name="矩形 2"/>
                          <wps:cNvSpPr/>
                          <wps:spPr>
                            <a:xfrm>
                              <a:off x="1997" y="11225"/>
                              <a:ext cx="2790"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生产安全事故</w:t>
                                </w:r>
                              </w:p>
                            </w:txbxContent>
                          </wps:txbx>
                          <wps:bodyPr upright="1"/>
                        </wps:wsp>
                        <wps:wsp>
                          <wps:cNvPr id="2" name="矩形 2"/>
                          <wps:cNvSpPr/>
                          <wps:spPr>
                            <a:xfrm>
                              <a:off x="1997" y="9861"/>
                              <a:ext cx="2790" cy="765"/>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事故单位或事故发生地</w:t>
                                </w:r>
                              </w:p>
                              <w:p>
                                <w:pPr>
                                  <w:jc w:val="center"/>
                                  <w:rPr>
                                    <w:rFonts w:hint="eastAsia"/>
                                  </w:rPr>
                                </w:pPr>
                                <w:r>
                                  <w:rPr>
                                    <w:rFonts w:hint="eastAsia"/>
                                  </w:rPr>
                                  <w:t>乡镇政府</w:t>
                                </w:r>
                                <w:r>
                                  <w:rPr>
                                    <w:rFonts w:hint="eastAsia"/>
                                    <w:lang w:eastAsia="zh-CN"/>
                                  </w:rPr>
                                  <w:t>（</w:t>
                                </w:r>
                                <w:r>
                                  <w:rPr>
                                    <w:rFonts w:hint="eastAsia"/>
                                  </w:rPr>
                                  <w:t>街道办</w:t>
                                </w:r>
                                <w:r>
                                  <w:rPr>
                                    <w:rFonts w:hint="eastAsia"/>
                                    <w:lang w:eastAsia="zh-CN"/>
                                  </w:rPr>
                                  <w:t>、管委会）</w:t>
                                </w:r>
                              </w:p>
                            </w:txbxContent>
                          </wps:txbx>
                          <wps:bodyPr upright="1"/>
                        </wps:wsp>
                        <wps:wsp>
                          <wps:cNvPr id="3" name="矩形 2"/>
                          <wps:cNvSpPr/>
                          <wps:spPr>
                            <a:xfrm>
                              <a:off x="1833" y="6410"/>
                              <a:ext cx="3121"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县政府</w:t>
                                </w:r>
                              </w:p>
                            </w:txbxContent>
                          </wps:txbx>
                          <wps:bodyPr upright="1"/>
                        </wps:wsp>
                        <wps:wsp>
                          <wps:cNvPr id="4" name="矩形 2"/>
                          <wps:cNvSpPr/>
                          <wps:spPr>
                            <a:xfrm>
                              <a:off x="182" y="8580"/>
                              <a:ext cx="2460" cy="795"/>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县政府</w:t>
                                </w:r>
                              </w:p>
                              <w:p>
                                <w:pPr>
                                  <w:jc w:val="center"/>
                                  <w:rPr>
                                    <w:rFonts w:hint="eastAsia"/>
                                  </w:rPr>
                                </w:pPr>
                                <w:r>
                                  <w:rPr>
                                    <w:rFonts w:hint="eastAsia"/>
                                  </w:rPr>
                                  <w:t>（安委会）安办</w:t>
                                </w:r>
                              </w:p>
                            </w:txbxContent>
                          </wps:txbx>
                          <wps:bodyPr upright="1"/>
                        </wps:wsp>
                        <wps:wsp>
                          <wps:cNvPr id="5" name="矩形 2"/>
                          <wps:cNvSpPr/>
                          <wps:spPr>
                            <a:xfrm>
                              <a:off x="4131" y="8599"/>
                              <a:ext cx="2457" cy="788"/>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县行业主管部门</w:t>
                                </w:r>
                              </w:p>
                            </w:txbxContent>
                          </wps:txbx>
                          <wps:bodyPr upright="1"/>
                        </wps:wsp>
                        <wps:wsp>
                          <wps:cNvPr id="6" name="箭头 12"/>
                          <wps:cNvSpPr/>
                          <wps:spPr>
                            <a:xfrm flipV="1">
                              <a:off x="3392" y="10662"/>
                              <a:ext cx="1" cy="585"/>
                            </a:xfrm>
                            <a:prstGeom prst="line">
                              <a:avLst/>
                            </a:prstGeom>
                            <a:ln w="15875" cap="flat" cmpd="sng">
                              <a:solidFill>
                                <a:srgbClr val="000000"/>
                              </a:solidFill>
                              <a:prstDash val="solid"/>
                              <a:headEnd type="none" w="med" len="med"/>
                              <a:tailEnd type="triangle" w="med" len="med"/>
                            </a:ln>
                          </wps:spPr>
                          <wps:bodyPr upright="1"/>
                        </wps:wsp>
                        <wps:wsp>
                          <wps:cNvPr id="7" name="箭头 12"/>
                          <wps:cNvSpPr/>
                          <wps:spPr>
                            <a:xfrm flipV="1">
                              <a:off x="3392" y="6942"/>
                              <a:ext cx="1" cy="2910"/>
                            </a:xfrm>
                            <a:prstGeom prst="line">
                              <a:avLst/>
                            </a:prstGeom>
                            <a:ln w="15875" cap="flat" cmpd="sng">
                              <a:solidFill>
                                <a:srgbClr val="000000"/>
                              </a:solidFill>
                              <a:prstDash val="solid"/>
                              <a:headEnd type="none" w="med" len="med"/>
                              <a:tailEnd type="triangle" w="med" len="med"/>
                            </a:ln>
                          </wps:spPr>
                          <wps:bodyPr upright="1"/>
                        </wps:wsp>
                        <wps:wsp>
                          <wps:cNvPr id="8" name="箭头 12"/>
                          <wps:cNvSpPr/>
                          <wps:spPr>
                            <a:xfrm flipV="1">
                              <a:off x="2327" y="9397"/>
                              <a:ext cx="1" cy="454"/>
                            </a:xfrm>
                            <a:prstGeom prst="line">
                              <a:avLst/>
                            </a:prstGeom>
                            <a:ln w="15875" cap="flat" cmpd="sng">
                              <a:solidFill>
                                <a:srgbClr val="000000"/>
                              </a:solidFill>
                              <a:prstDash val="solid"/>
                              <a:headEnd type="none" w="med" len="med"/>
                              <a:tailEnd type="triangle" w="med" len="med"/>
                            </a:ln>
                          </wps:spPr>
                          <wps:bodyPr upright="1"/>
                        </wps:wsp>
                        <wps:wsp>
                          <wps:cNvPr id="9" name="箭头 12"/>
                          <wps:cNvSpPr/>
                          <wps:spPr>
                            <a:xfrm flipV="1">
                              <a:off x="4487" y="9407"/>
                              <a:ext cx="1" cy="454"/>
                            </a:xfrm>
                            <a:prstGeom prst="line">
                              <a:avLst/>
                            </a:prstGeom>
                            <a:ln w="15875" cap="flat" cmpd="sng">
                              <a:solidFill>
                                <a:srgbClr val="000000"/>
                              </a:solidFill>
                              <a:prstDash val="solid"/>
                              <a:headEnd type="none" w="med" len="med"/>
                              <a:tailEnd type="triangle" w="med" len="med"/>
                            </a:ln>
                          </wps:spPr>
                          <wps:bodyPr upright="1"/>
                        </wps:wsp>
                        <wps:wsp>
                          <wps:cNvPr id="10" name="矩形 2"/>
                          <wps:cNvSpPr/>
                          <wps:spPr>
                            <a:xfrm>
                              <a:off x="1830" y="3832"/>
                              <a:ext cx="3121"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市政府</w:t>
                                </w:r>
                              </w:p>
                            </w:txbxContent>
                          </wps:txbx>
                          <wps:bodyPr upright="1"/>
                        </wps:wsp>
                        <wps:wsp>
                          <wps:cNvPr id="11" name="矩形 2"/>
                          <wps:cNvSpPr/>
                          <wps:spPr>
                            <a:xfrm>
                              <a:off x="962" y="7129"/>
                              <a:ext cx="2026" cy="78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县政府</w:t>
                                </w:r>
                              </w:p>
                              <w:p>
                                <w:pPr>
                                  <w:jc w:val="center"/>
                                  <w:rPr>
                                    <w:rFonts w:hint="eastAsia"/>
                                  </w:rPr>
                                </w:pPr>
                                <w:r>
                                  <w:rPr>
                                    <w:rFonts w:hint="eastAsia"/>
                                  </w:rPr>
                                  <w:t>安委会</w:t>
                                </w:r>
                              </w:p>
                            </w:txbxContent>
                          </wps:txbx>
                          <wps:bodyPr upright="1"/>
                        </wps:wsp>
                        <wps:wsp>
                          <wps:cNvPr id="12" name="直线 19"/>
                          <wps:cNvSpPr/>
                          <wps:spPr>
                            <a:xfrm>
                              <a:off x="3002" y="7504"/>
                              <a:ext cx="390" cy="1"/>
                            </a:xfrm>
                            <a:prstGeom prst="line">
                              <a:avLst/>
                            </a:prstGeom>
                            <a:ln w="15875" cap="flat" cmpd="sng">
                              <a:solidFill>
                                <a:srgbClr val="000000"/>
                              </a:solidFill>
                              <a:prstDash val="solid"/>
                              <a:headEnd type="none" w="med" len="med"/>
                              <a:tailEnd type="none" w="med" len="med"/>
                            </a:ln>
                          </wps:spPr>
                          <wps:bodyPr upright="1"/>
                        </wps:wsp>
                        <wps:wsp>
                          <wps:cNvPr id="13" name="矩形 2"/>
                          <wps:cNvSpPr/>
                          <wps:spPr>
                            <a:xfrm>
                              <a:off x="0" y="5511"/>
                              <a:ext cx="2455"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市政府安办</w:t>
                                </w:r>
                              </w:p>
                            </w:txbxContent>
                          </wps:txbx>
                          <wps:bodyPr upright="1"/>
                        </wps:wsp>
                        <wps:wsp>
                          <wps:cNvPr id="14" name="矩形 2"/>
                          <wps:cNvSpPr/>
                          <wps:spPr>
                            <a:xfrm>
                              <a:off x="4297" y="5531"/>
                              <a:ext cx="2455"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市行业主管部门</w:t>
                                </w:r>
                              </w:p>
                            </w:txbxContent>
                          </wps:txbx>
                          <wps:bodyPr upright="1"/>
                        </wps:wsp>
                        <wps:wsp>
                          <wps:cNvPr id="15" name="箭头 23"/>
                          <wps:cNvSpPr/>
                          <wps:spPr>
                            <a:xfrm flipV="1">
                              <a:off x="632" y="6014"/>
                              <a:ext cx="1" cy="2568"/>
                            </a:xfrm>
                            <a:prstGeom prst="line">
                              <a:avLst/>
                            </a:prstGeom>
                            <a:ln w="15875" cap="flat" cmpd="sng">
                              <a:solidFill>
                                <a:srgbClr val="000000"/>
                              </a:solidFill>
                              <a:prstDash val="solid"/>
                              <a:headEnd type="none" w="med" len="med"/>
                              <a:tailEnd type="triangle" w="med" len="med"/>
                            </a:ln>
                          </wps:spPr>
                          <wps:bodyPr upright="1"/>
                        </wps:wsp>
                        <wps:wsp>
                          <wps:cNvPr id="16" name="箭头 23"/>
                          <wps:cNvSpPr/>
                          <wps:spPr>
                            <a:xfrm flipH="1" flipV="1">
                              <a:off x="6131" y="6022"/>
                              <a:ext cx="7" cy="2569"/>
                            </a:xfrm>
                            <a:prstGeom prst="line">
                              <a:avLst/>
                            </a:prstGeom>
                            <a:ln w="15875" cap="flat" cmpd="sng">
                              <a:solidFill>
                                <a:srgbClr val="000000"/>
                              </a:solidFill>
                              <a:prstDash val="solid"/>
                              <a:headEnd type="none" w="med" len="med"/>
                              <a:tailEnd type="triangle" w="med" len="med"/>
                            </a:ln>
                          </wps:spPr>
                          <wps:bodyPr upright="1"/>
                        </wps:wsp>
                        <wps:wsp>
                          <wps:cNvPr id="17" name="直线 34"/>
                          <wps:cNvSpPr/>
                          <wps:spPr>
                            <a:xfrm>
                              <a:off x="2627" y="8978"/>
                              <a:ext cx="1515" cy="1"/>
                            </a:xfrm>
                            <a:prstGeom prst="line">
                              <a:avLst/>
                            </a:prstGeom>
                            <a:ln w="15875" cap="flat" cmpd="sng">
                              <a:solidFill>
                                <a:srgbClr val="000000"/>
                              </a:solidFill>
                              <a:prstDash val="solid"/>
                              <a:headEnd type="none" w="med" len="med"/>
                              <a:tailEnd type="none" w="med" len="med"/>
                            </a:ln>
                          </wps:spPr>
                          <wps:bodyPr upright="1"/>
                        </wps:wsp>
                        <wps:wsp>
                          <wps:cNvPr id="18" name="箭头 12"/>
                          <wps:cNvSpPr/>
                          <wps:spPr>
                            <a:xfrm flipH="1" flipV="1">
                              <a:off x="3384" y="4349"/>
                              <a:ext cx="9" cy="2068"/>
                            </a:xfrm>
                            <a:prstGeom prst="line">
                              <a:avLst/>
                            </a:prstGeom>
                            <a:ln w="15875" cap="flat" cmpd="sng">
                              <a:solidFill>
                                <a:srgbClr val="000000"/>
                              </a:solidFill>
                              <a:prstDash val="solid"/>
                              <a:headEnd type="none" w="med" len="med"/>
                              <a:tailEnd type="triangle" w="med" len="med"/>
                            </a:ln>
                          </wps:spPr>
                          <wps:bodyPr upright="1"/>
                        </wps:wsp>
                        <wps:wsp>
                          <wps:cNvPr id="19" name="直线 34"/>
                          <wps:cNvSpPr/>
                          <wps:spPr>
                            <a:xfrm>
                              <a:off x="2462" y="5778"/>
                              <a:ext cx="1835" cy="1"/>
                            </a:xfrm>
                            <a:prstGeom prst="line">
                              <a:avLst/>
                            </a:prstGeom>
                            <a:ln w="15875" cap="flat" cmpd="sng">
                              <a:solidFill>
                                <a:srgbClr val="000000"/>
                              </a:solidFill>
                              <a:prstDash val="solid"/>
                              <a:headEnd type="none" w="med" len="med"/>
                              <a:tailEnd type="none" w="med" len="med"/>
                            </a:ln>
                          </wps:spPr>
                          <wps:bodyPr upright="1"/>
                        </wps:wsp>
                        <wps:wsp>
                          <wps:cNvPr id="20" name="矩形 2"/>
                          <wps:cNvSpPr/>
                          <wps:spPr>
                            <a:xfrm>
                              <a:off x="949" y="4522"/>
                              <a:ext cx="2026"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市政府安委会</w:t>
                                </w:r>
                              </w:p>
                            </w:txbxContent>
                          </wps:txbx>
                          <wps:bodyPr upright="1"/>
                        </wps:wsp>
                        <wps:wsp>
                          <wps:cNvPr id="21" name="直线 19"/>
                          <wps:cNvSpPr/>
                          <wps:spPr>
                            <a:xfrm>
                              <a:off x="2989" y="4787"/>
                              <a:ext cx="390" cy="1"/>
                            </a:xfrm>
                            <a:prstGeom prst="line">
                              <a:avLst/>
                            </a:prstGeom>
                            <a:ln w="15875" cap="flat" cmpd="sng">
                              <a:solidFill>
                                <a:srgbClr val="000000"/>
                              </a:solidFill>
                              <a:prstDash val="solid"/>
                              <a:headEnd type="none" w="med" len="med"/>
                              <a:tailEnd type="none" w="med" len="med"/>
                            </a:ln>
                          </wps:spPr>
                          <wps:bodyPr upright="1"/>
                        </wps:wsp>
                        <wps:wsp>
                          <wps:cNvPr id="22" name="矩形 2"/>
                          <wps:cNvSpPr/>
                          <wps:spPr>
                            <a:xfrm>
                              <a:off x="1823" y="1440"/>
                              <a:ext cx="3121"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省政府</w:t>
                                </w:r>
                              </w:p>
                            </w:txbxContent>
                          </wps:txbx>
                          <wps:bodyPr upright="1"/>
                        </wps:wsp>
                        <wps:wsp>
                          <wps:cNvPr id="23" name="矩形 2"/>
                          <wps:cNvSpPr/>
                          <wps:spPr>
                            <a:xfrm>
                              <a:off x="20" y="3107"/>
                              <a:ext cx="2455"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省政府安办</w:t>
                                </w:r>
                              </w:p>
                            </w:txbxContent>
                          </wps:txbx>
                          <wps:bodyPr upright="1"/>
                        </wps:wsp>
                        <wps:wsp>
                          <wps:cNvPr id="24" name="矩形 2"/>
                          <wps:cNvSpPr/>
                          <wps:spPr>
                            <a:xfrm>
                              <a:off x="4341" y="3105"/>
                              <a:ext cx="2455"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省行业主管部门</w:t>
                                </w:r>
                              </w:p>
                            </w:txbxContent>
                          </wps:txbx>
                          <wps:bodyPr upright="1"/>
                        </wps:wsp>
                        <wps:wsp>
                          <wps:cNvPr id="25" name="直线 34"/>
                          <wps:cNvSpPr/>
                          <wps:spPr>
                            <a:xfrm>
                              <a:off x="2495" y="3364"/>
                              <a:ext cx="1835" cy="1"/>
                            </a:xfrm>
                            <a:prstGeom prst="line">
                              <a:avLst/>
                            </a:prstGeom>
                            <a:ln w="15875" cap="flat" cmpd="sng">
                              <a:solidFill>
                                <a:srgbClr val="000000"/>
                              </a:solidFill>
                              <a:prstDash val="solid"/>
                              <a:headEnd type="none" w="med" len="med"/>
                              <a:tailEnd type="none" w="med" len="med"/>
                            </a:ln>
                          </wps:spPr>
                          <wps:bodyPr upright="1"/>
                        </wps:wsp>
                        <wps:wsp>
                          <wps:cNvPr id="26" name="矩形 2"/>
                          <wps:cNvSpPr/>
                          <wps:spPr>
                            <a:xfrm>
                              <a:off x="939" y="2124"/>
                              <a:ext cx="2026"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省政府安委会</w:t>
                                </w:r>
                              </w:p>
                            </w:txbxContent>
                          </wps:txbx>
                          <wps:bodyPr upright="1"/>
                        </wps:wsp>
                        <wps:wsp>
                          <wps:cNvPr id="27" name="直线 19"/>
                          <wps:cNvSpPr/>
                          <wps:spPr>
                            <a:xfrm>
                              <a:off x="2979" y="2389"/>
                              <a:ext cx="390" cy="1"/>
                            </a:xfrm>
                            <a:prstGeom prst="line">
                              <a:avLst/>
                            </a:prstGeom>
                            <a:ln w="15875" cap="flat" cmpd="sng">
                              <a:solidFill>
                                <a:srgbClr val="000000"/>
                              </a:solidFill>
                              <a:prstDash val="solid"/>
                              <a:headEnd type="none" w="med" len="med"/>
                              <a:tailEnd type="none" w="med" len="med"/>
                            </a:ln>
                          </wps:spPr>
                          <wps:bodyPr upright="1"/>
                        </wps:wsp>
                        <wps:wsp>
                          <wps:cNvPr id="28" name="箭头 52"/>
                          <wps:cNvSpPr/>
                          <wps:spPr>
                            <a:xfrm flipV="1">
                              <a:off x="637" y="3622"/>
                              <a:ext cx="1" cy="1881"/>
                            </a:xfrm>
                            <a:prstGeom prst="line">
                              <a:avLst/>
                            </a:prstGeom>
                            <a:ln w="15875" cap="flat" cmpd="sng">
                              <a:solidFill>
                                <a:srgbClr val="000000"/>
                              </a:solidFill>
                              <a:prstDash val="solid"/>
                              <a:headEnd type="none" w="med" len="med"/>
                              <a:tailEnd type="triangle" w="med" len="med"/>
                            </a:ln>
                          </wps:spPr>
                          <wps:bodyPr upright="1"/>
                        </wps:wsp>
                        <wps:wsp>
                          <wps:cNvPr id="29" name="箭头 52"/>
                          <wps:cNvSpPr/>
                          <wps:spPr>
                            <a:xfrm flipV="1">
                              <a:off x="6127" y="3632"/>
                              <a:ext cx="1" cy="1881"/>
                            </a:xfrm>
                            <a:prstGeom prst="line">
                              <a:avLst/>
                            </a:prstGeom>
                            <a:ln w="15875" cap="flat" cmpd="sng">
                              <a:solidFill>
                                <a:srgbClr val="000000"/>
                              </a:solidFill>
                              <a:prstDash val="solid"/>
                              <a:headEnd type="none" w="med" len="med"/>
                              <a:tailEnd type="triangle" w="med" len="med"/>
                            </a:ln>
                          </wps:spPr>
                          <wps:bodyPr upright="1"/>
                        </wps:wsp>
                        <wps:wsp>
                          <wps:cNvPr id="30" name="AutoShape 31"/>
                          <wps:cNvCnPr/>
                          <wps:spPr>
                            <a:xfrm flipV="1">
                              <a:off x="3390" y="1950"/>
                              <a:ext cx="0" cy="1882"/>
                            </a:xfrm>
                            <a:prstGeom prst="straightConnector1">
                              <a:avLst/>
                            </a:prstGeom>
                            <a:ln w="15875" cap="flat" cmpd="sng">
                              <a:solidFill>
                                <a:srgbClr val="000000"/>
                              </a:solidFill>
                              <a:prstDash val="solid"/>
                              <a:headEnd type="none" w="med" len="med"/>
                              <a:tailEnd type="triangle" w="med" len="med"/>
                            </a:ln>
                          </wps:spPr>
                          <wps:bodyPr/>
                        </wps:wsp>
                        <wps:wsp>
                          <wps:cNvPr id="31" name="矩形 2"/>
                          <wps:cNvSpPr/>
                          <wps:spPr>
                            <a:xfrm>
                              <a:off x="1823" y="0"/>
                              <a:ext cx="3121" cy="51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国务院</w:t>
                                </w:r>
                              </w:p>
                            </w:txbxContent>
                          </wps:txbx>
                          <wps:bodyPr upright="1"/>
                        </wps:wsp>
                        <wps:wsp>
                          <wps:cNvPr id="32" name="AutoShape 35"/>
                          <wps:cNvCnPr/>
                          <wps:spPr>
                            <a:xfrm flipV="1">
                              <a:off x="3392" y="522"/>
                              <a:ext cx="1" cy="918"/>
                            </a:xfrm>
                            <a:prstGeom prst="straightConnector1">
                              <a:avLst/>
                            </a:prstGeom>
                            <a:ln w="15875" cap="flat" cmpd="sng">
                              <a:solidFill>
                                <a:srgbClr val="000000"/>
                              </a:solidFill>
                              <a:prstDash val="solid"/>
                              <a:headEnd type="none" w="med" len="med"/>
                              <a:tailEnd type="triangle" w="med" len="med"/>
                            </a:ln>
                          </wps:spPr>
                          <wps:bodyPr/>
                        </wps:wsp>
                      </wpg:grpSp>
                      <wps:wsp>
                        <wps:cNvPr id="34" name="AutoShape 42"/>
                        <wps:cNvCnPr/>
                        <wps:spPr>
                          <a:xfrm>
                            <a:off x="4954" y="6658"/>
                            <a:ext cx="2708" cy="25"/>
                          </a:xfrm>
                          <a:prstGeom prst="straightConnector1">
                            <a:avLst/>
                          </a:prstGeom>
                          <a:ln w="15875" cap="flat" cmpd="sng">
                            <a:solidFill>
                              <a:srgbClr val="000000"/>
                            </a:solidFill>
                            <a:prstDash val="sysDot"/>
                            <a:headEnd type="none" w="med" len="med"/>
                            <a:tailEnd type="none" w="med" len="med"/>
                          </a:ln>
                        </wps:spPr>
                        <wps:bodyPr/>
                      </wps:wsp>
                      <wps:wsp>
                        <wps:cNvPr id="35" name="AutoShape 44"/>
                        <wps:cNvCnPr/>
                        <wps:spPr>
                          <a:xfrm flipH="1">
                            <a:off x="4954" y="1689"/>
                            <a:ext cx="2708" cy="1"/>
                          </a:xfrm>
                          <a:prstGeom prst="straightConnector1">
                            <a:avLst/>
                          </a:prstGeom>
                          <a:ln w="15875" cap="flat" cmpd="sng">
                            <a:solidFill>
                              <a:srgbClr val="000000"/>
                            </a:solidFill>
                            <a:prstDash val="sysDot"/>
                            <a:headEnd type="none" w="med" len="med"/>
                            <a:tailEnd type="triangle" w="med" len="med"/>
                          </a:ln>
                        </wps:spPr>
                        <wps:bodyPr/>
                      </wps:wsp>
                      <wps:wsp>
                        <wps:cNvPr id="36" name="AutoShape 45"/>
                        <wps:cNvCnPr/>
                        <wps:spPr>
                          <a:xfrm flipV="1">
                            <a:off x="7662" y="1689"/>
                            <a:ext cx="0" cy="4994"/>
                          </a:xfrm>
                          <a:prstGeom prst="straightConnector1">
                            <a:avLst/>
                          </a:prstGeom>
                          <a:ln w="15875" cap="flat" cmpd="sng">
                            <a:solidFill>
                              <a:srgbClr val="000000"/>
                            </a:solidFill>
                            <a:prstDash val="sysDot"/>
                            <a:headEnd type="none" w="med" len="med"/>
                            <a:tailEnd type="none" w="med" len="med"/>
                          </a:ln>
                        </wps:spPr>
                        <wps:bodyPr/>
                      </wps:wsp>
                      <wps:wsp>
                        <wps:cNvPr id="37" name="Rectangle 46"/>
                        <wps:cNvSpPr/>
                        <wps:spPr>
                          <a:xfrm>
                            <a:off x="7372" y="2634"/>
                            <a:ext cx="989" cy="2296"/>
                          </a:xfrm>
                          <a:prstGeom prst="rect">
                            <a:avLst/>
                          </a:prstGeom>
                          <a:noFill/>
                          <a:ln>
                            <a:noFill/>
                          </a:ln>
                        </wps:spPr>
                        <wps:txbx>
                          <w:txbxContent>
                            <w:p>
                              <w:pPr>
                                <w:rPr>
                                  <w:rFonts w:ascii="黑体" w:hAnsi="黑体" w:eastAsia="黑体"/>
                                  <w:sz w:val="28"/>
                                  <w:szCs w:val="28"/>
                                </w:rPr>
                              </w:pPr>
                              <w:r>
                                <w:rPr>
                                  <w:rFonts w:hint="eastAsia" w:ascii="黑体" w:hAnsi="黑体" w:eastAsia="黑体"/>
                                  <w:sz w:val="28"/>
                                  <w:szCs w:val="28"/>
                                </w:rPr>
                                <w:t>必要时越级上报</w:t>
                              </w:r>
                            </w:p>
                          </w:txbxContent>
                        </wps:txbx>
                        <wps:bodyPr vert="eaVert" upright="1"/>
                      </wps:wsp>
                    </wpg:wgp>
                  </a:graphicData>
                </a:graphic>
              </wp:anchor>
            </w:drawing>
          </mc:Choice>
          <mc:Fallback>
            <w:pict>
              <v:group id="组合 1026" o:spid="_x0000_s1026" o:spt="203" style="position:absolute;left:0pt;margin-left:70.05pt;margin-top:2.35pt;height:586.75pt;width:418.05pt;z-index:251659264;mso-width-relative:page;mso-height-relative:page;" coordsize="8361,11735" o:gfxdata="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">
                <o:lock v:ext="edit" position="f" selection="f" grouping="f" rotation="f" cropping="f" text="f" aspectratio="f"/>
                <v:group id="组合 1027" o:spid="_x0000_s1026" o:spt="203" style="position:absolute;left:0;top:0;height:11735;width:6796;" coordsize="6796,11735"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position="f" selection="f" grouping="f" rotation="f" cropping="f" text="f" aspectratio="f"/>
                  <v:rect id="矩形 2" o:spid="_x0000_s1026" o:spt="1" style="position:absolute;left:1997;top:11225;height:510;width:2790;" filled="f" stroked="t" coordsize="21600,21600" o:gfxdata="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a4jKugAAANo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jc w:val="center"/>
                            <w:rPr>
                              <w:rFonts w:hint="eastAsia"/>
                            </w:rPr>
                          </w:pPr>
                          <w:r>
                            <w:rPr>
                              <w:rFonts w:hint="eastAsia"/>
                            </w:rPr>
                            <w:t>生产安全事故</w:t>
                          </w:r>
                        </w:p>
                      </w:txbxContent>
                    </v:textbox>
                  </v:rect>
                  <v:rect id="_x0000_s1026" o:spid="_x0000_s1026" o:spt="1" style="position:absolute;left:1997;top:9861;height:765;width:2790;" filled="f" stroked="t" coordsize="21600,21600" o:gfxdata="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kWvb4A&#10;AADa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jc w:val="center"/>
                            <w:rPr>
                              <w:rFonts w:hint="eastAsia"/>
                            </w:rPr>
                          </w:pPr>
                          <w:r>
                            <w:rPr>
                              <w:rFonts w:hint="eastAsia"/>
                            </w:rPr>
                            <w:t>事故单位或事故发生地</w:t>
                          </w:r>
                        </w:p>
                        <w:p>
                          <w:pPr>
                            <w:jc w:val="center"/>
                            <w:rPr>
                              <w:rFonts w:hint="eastAsia"/>
                            </w:rPr>
                          </w:pPr>
                          <w:r>
                            <w:rPr>
                              <w:rFonts w:hint="eastAsia"/>
                            </w:rPr>
                            <w:t>乡镇政府</w:t>
                          </w:r>
                          <w:r>
                            <w:rPr>
                              <w:rFonts w:hint="eastAsia"/>
                              <w:lang w:eastAsia="zh-CN"/>
                            </w:rPr>
                            <w:t>（</w:t>
                          </w:r>
                          <w:r>
                            <w:rPr>
                              <w:rFonts w:hint="eastAsia"/>
                            </w:rPr>
                            <w:t>街道办</w:t>
                          </w:r>
                          <w:r>
                            <w:rPr>
                              <w:rFonts w:hint="eastAsia"/>
                              <w:lang w:eastAsia="zh-CN"/>
                            </w:rPr>
                            <w:t>、管委会）</w:t>
                          </w:r>
                        </w:p>
                      </w:txbxContent>
                    </v:textbox>
                  </v:rect>
                  <v:rect id="矩形 2" o:spid="_x0000_s1026" o:spt="1" style="position:absolute;left:1833;top:6410;height:510;width:3121;" filled="f" stroked="t" coordsize="21600,21600" o:gfxdata="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9bMm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jc w:val="center"/>
                            <w:rPr>
                              <w:rFonts w:hint="eastAsia"/>
                            </w:rPr>
                          </w:pPr>
                          <w:r>
                            <w:rPr>
                              <w:rFonts w:hint="eastAsia"/>
                            </w:rPr>
                            <w:t>县政府</w:t>
                          </w:r>
                        </w:p>
                      </w:txbxContent>
                    </v:textbox>
                  </v:rect>
                  <v:rect id="矩形 2" o:spid="_x0000_s1026" o:spt="1" style="position:absolute;left:182;top:8580;height:795;width:2460;" filled="f" stroked="t" coordsize="21600,21600" o:gfxdata="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cK1K8AAAA&#10;2g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jc w:val="center"/>
                            <w:rPr>
                              <w:rFonts w:hint="eastAsia"/>
                            </w:rPr>
                          </w:pPr>
                          <w:r>
                            <w:rPr>
                              <w:rFonts w:hint="eastAsia"/>
                            </w:rPr>
                            <w:t>县政府</w:t>
                          </w:r>
                        </w:p>
                        <w:p>
                          <w:pPr>
                            <w:jc w:val="center"/>
                            <w:rPr>
                              <w:rFonts w:hint="eastAsia"/>
                            </w:rPr>
                          </w:pPr>
                          <w:r>
                            <w:rPr>
                              <w:rFonts w:hint="eastAsia"/>
                            </w:rPr>
                            <w:t>（安委会）安办</w:t>
                          </w:r>
                        </w:p>
                      </w:txbxContent>
                    </v:textbox>
                  </v:rect>
                  <v:rect id="矩形 2" o:spid="_x0000_s1026" o:spt="1" style="position:absolute;left:4131;top:8599;height:788;width:2457;" filled="f" stroked="t" coordsize="21600,21600" o:gfxdata="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UI7J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jc w:val="center"/>
                            <w:rPr>
                              <w:rFonts w:hint="eastAsia"/>
                            </w:rPr>
                          </w:pPr>
                          <w:r>
                            <w:rPr>
                              <w:rFonts w:hint="eastAsia"/>
                            </w:rPr>
                            <w:t>县行业主管部门</w:t>
                          </w:r>
                        </w:p>
                      </w:txbxContent>
                    </v:textbox>
                  </v:rect>
                  <v:line id="箭头 12" o:spid="_x0000_s1026" o:spt="20" style="position:absolute;left:3392;top:10662;flip:y;height:585;width:1;" filled="f" stroked="t" coordsize="21600,21600" o:gfxdata="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6E7C8AAAA&#10;2g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2" o:spid="_x0000_s1026" o:spt="20" style="position:absolute;left:3392;top:6942;flip:y;height:2910;width:1;" filled="f" stroked="t" coordsize="21600,21600" o:gfxdata="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2tiu8AAAA&#10;2g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2" o:spid="_x0000_s1026" o:spt="20" style="position:absolute;left:2327;top:9397;flip:y;height:454;width:1;" filled="f" stroked="t" coordsize="21600,21600" o:gfxdata="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7pIlm2AAAA2gAAAA8A&#10;AAAAAAAAAQAgAAAAIgAAAGRycy9kb3ducmV2LnhtbFBLAQIUABQAAAAIAIdO4kAzLwWeOwAAADkA&#10;AAAQAAAAAAAAAAEAIAAAAAUBAABkcnMvc2hhcGV4bWwueG1sUEsFBgAAAAAGAAYAWwEAAK8DAAAA&#10;AA==&#10;">
                    <v:fill on="f" focussize="0,0"/>
                    <v:stroke weight="1.25pt" color="#000000" joinstyle="round" endarrow="block"/>
                    <v:imagedata o:title=""/>
                    <o:lock v:ext="edit" aspectratio="f"/>
                  </v:line>
                  <v:line id="箭头 12" o:spid="_x0000_s1026" o:spt="20" style="position:absolute;left:4487;top:9407;flip:y;height:454;width:1;" filled="f" stroked="t" coordsize="21600,21600" o:gfxdata="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lh8K8AAAA&#10;2g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矩形 2" o:spid="_x0000_s1026" o:spt="1" style="position:absolute;left:1830;top:3832;height:510;width:3121;" filled="f" stroked="t" coordsize="21600,21600" o:gfxdata="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jkEm/&#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jc w:val="center"/>
                            <w:rPr>
                              <w:rFonts w:hint="eastAsia"/>
                            </w:rPr>
                          </w:pPr>
                          <w:r>
                            <w:rPr>
                              <w:rFonts w:hint="eastAsia"/>
                            </w:rPr>
                            <w:t>市政府</w:t>
                          </w:r>
                        </w:p>
                      </w:txbxContent>
                    </v:textbox>
                  </v:rect>
                  <v:rect id="矩形 2" o:spid="_x0000_s1026" o:spt="1" style="position:absolute;left:962;top:7129;height:780;width:2026;" filled="f" stroked="t" coordsize="21600,21600" o:gfxdata="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vNdK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jc w:val="center"/>
                            <w:rPr>
                              <w:rFonts w:hint="eastAsia"/>
                            </w:rPr>
                          </w:pPr>
                          <w:r>
                            <w:rPr>
                              <w:rFonts w:hint="eastAsia"/>
                            </w:rPr>
                            <w:t>县政府</w:t>
                          </w:r>
                        </w:p>
                        <w:p>
                          <w:pPr>
                            <w:jc w:val="center"/>
                            <w:rPr>
                              <w:rFonts w:hint="eastAsia"/>
                            </w:rPr>
                          </w:pPr>
                          <w:r>
                            <w:rPr>
                              <w:rFonts w:hint="eastAsia"/>
                            </w:rPr>
                            <w:t>安委会</w:t>
                          </w:r>
                        </w:p>
                      </w:txbxContent>
                    </v:textbox>
                  </v:rect>
                  <v:line id="直线 19" o:spid="_x0000_s1026" o:spt="20" style="position:absolute;left:3002;top:7504;height:1;width:390;" filled="f" stroked="t" coordsize="21600,21600" o:gfxdata="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UcFOtwAAANs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rect id="矩形 2" o:spid="_x0000_s1026" o:spt="1" style="position:absolute;left:0;top:5511;height:510;width:2455;" filled="f" stroked="t" coordsize="21600,21600" o:gfxdata="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cQ4+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jc w:val="center"/>
                            <w:rPr>
                              <w:rFonts w:hint="eastAsia"/>
                            </w:rPr>
                          </w:pPr>
                          <w:r>
                            <w:rPr>
                              <w:rFonts w:hint="eastAsia"/>
                            </w:rPr>
                            <w:t>市政府安办</w:t>
                          </w:r>
                        </w:p>
                      </w:txbxContent>
                    </v:textbox>
                  </v:rect>
                  <v:rect id="矩形 2" o:spid="_x0000_s1026" o:spt="1" style="position:absolute;left:4297;top:5531;height:510;width:2455;" filled="f" stroked="t" coordsize="21600,21600" o:gfxdata="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5iWS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jc w:val="center"/>
                            <w:rPr>
                              <w:rFonts w:hint="eastAsia"/>
                            </w:rPr>
                          </w:pPr>
                          <w:r>
                            <w:rPr>
                              <w:rFonts w:hint="eastAsia"/>
                            </w:rPr>
                            <w:t>市行业主管部门</w:t>
                          </w:r>
                        </w:p>
                      </w:txbxContent>
                    </v:textbox>
                  </v:rect>
                  <v:line id="箭头 23" o:spid="_x0000_s1026" o:spt="20" style="position:absolute;left:632;top:6014;flip:y;height:2568;width:1;" filled="f" stroked="t" coordsize="21600,21600" o:gfxdata="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STqs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23" o:spid="_x0000_s1026" o:spt="20" style="position:absolute;left:6131;top:6022;flip:x y;height:2569;width:7;" filled="f" stroked="t" coordsize="21600,21600" o:gfxdata="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RGnL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直线 34" o:spid="_x0000_s1026" o:spt="20" style="position:absolute;left:2627;top:8978;height:1;width:1515;" filled="f" stroked="t" coordsize="21600,21600" o:gfxdata="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JmLWtwAAANs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line id="箭头 12" o:spid="_x0000_s1026" o:spt="20" style="position:absolute;left:3384;top:4349;flip:x y;height:2068;width:9;" filled="f" stroked="t" coordsize="21600,21600" o:gfxdata="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53d1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直线 34" o:spid="_x0000_s1026" o:spt="20" style="position:absolute;left:2462;top:5778;height:1;width:1835;" filled="f" stroked="t" coordsize="21600,21600" o:gfxdata="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9VM/twAAANs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rect id="矩形 2" o:spid="_x0000_s1026" o:spt="1" style="position:absolute;left:949;top:4522;height:510;width:2026;" filled="f" stroked="t" coordsize="21600,21600" o:gfxdata="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z1r0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jc w:val="center"/>
                            <w:rPr>
                              <w:rFonts w:hint="eastAsia"/>
                            </w:rPr>
                          </w:pPr>
                          <w:r>
                            <w:rPr>
                              <w:rFonts w:hint="eastAsia"/>
                            </w:rPr>
                            <w:t>市政府安委会</w:t>
                          </w:r>
                        </w:p>
                      </w:txbxContent>
                    </v:textbox>
                  </v:rect>
                  <v:line id="直线 19" o:spid="_x0000_s1026" o:spt="20" style="position:absolute;left:2989;top:4787;height:1;width:390;" filled="f" stroked="t" coordsize="21600,21600" o:gfxdata="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vlYS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rect id="矩形 2" o:spid="_x0000_s1026" o:spt="1" style="position:absolute;left:1823;top:1440;height:510;width:3121;" filled="f" stroked="t" coordsize="21600,21600" o:gfxdata="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FhG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jc w:val="center"/>
                            <w:rPr>
                              <w:rFonts w:hint="eastAsia"/>
                            </w:rPr>
                          </w:pPr>
                          <w:r>
                            <w:rPr>
                              <w:rFonts w:hint="eastAsia"/>
                            </w:rPr>
                            <w:t>省政府</w:t>
                          </w:r>
                        </w:p>
                      </w:txbxContent>
                    </v:textbox>
                  </v:rect>
                  <v:rect id="矩形 2" o:spid="_x0000_s1026" o:spt="1" style="position:absolute;left:20;top:3107;height:510;width:2455;" filled="f" stroked="t" coordsize="21600,21600" o:gfxdata="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3Eg7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jc w:val="center"/>
                            <w:rPr>
                              <w:rFonts w:hint="eastAsia"/>
                            </w:rPr>
                          </w:pPr>
                          <w:r>
                            <w:rPr>
                              <w:rFonts w:hint="eastAsia"/>
                            </w:rPr>
                            <w:t>省政府安办</w:t>
                          </w:r>
                        </w:p>
                      </w:txbxContent>
                    </v:textbox>
                  </v:rect>
                  <v:rect id="矩形 2" o:spid="_x0000_s1026" o:spt="1" style="position:absolute;left:4341;top:3105;height:510;width:2455;" filled="f" stroked="t" coordsize="21600,21600" o:gfxdata="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9Fz3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jc w:val="center"/>
                            <w:rPr>
                              <w:rFonts w:hint="eastAsia"/>
                            </w:rPr>
                          </w:pPr>
                          <w:r>
                            <w:rPr>
                              <w:rFonts w:hint="eastAsia"/>
                            </w:rPr>
                            <w:t>省行业主管部门</w:t>
                          </w:r>
                        </w:p>
                      </w:txbxContent>
                    </v:textbox>
                  </v:rect>
                  <v:line id="直线 34" o:spid="_x0000_s1026" o:spt="20" style="position:absolute;left:2495;top:3364;height:1;width:1835;" filled="f" stroked="t" coordsize="21600,21600" o:gfxdata="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Uk4e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rect id="矩形 2" o:spid="_x0000_s1026" o:spt="1" style="position:absolute;left:939;top:2124;height:510;width:2026;" filled="f" stroked="t" coordsize="21600,21600" o:gfxdata="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pnG7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jc w:val="center"/>
                            <w:rPr>
                              <w:rFonts w:hint="eastAsia"/>
                            </w:rPr>
                          </w:pPr>
                          <w:r>
                            <w:rPr>
                              <w:rFonts w:hint="eastAsia"/>
                            </w:rPr>
                            <w:t>省政府安委会</w:t>
                          </w:r>
                        </w:p>
                      </w:txbxContent>
                    </v:textbox>
                  </v:rect>
                  <v:line id="直线 19" o:spid="_x0000_s1026" o:spt="20" style="position:absolute;left:2979;top:2389;height:1;width:390;" filled="f" stroked="t" coordsize="21600,21600" o:gfxdata="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KqGu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line id="箭头 52" o:spid="_x0000_s1026" o:spt="20" style="position:absolute;left:637;top:3622;flip:y;height:1881;width:1;" filled="f" stroked="t" coordsize="21600,21600" o:gfxdata="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Rfj7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箭头 52" o:spid="_x0000_s1026" o:spt="20" style="position:absolute;left:6127;top:3632;flip:y;height:1881;width:1;" filled="f" stroked="t" coordsize="21600,21600" o:gfxdata="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aPoU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shape id="AutoShape 31" o:spid="_x0000_s1026" o:spt="32" type="#_x0000_t32" style="position:absolute;left:3390;top:1950;flip:y;height:1882;width:0;" filled="f" stroked="t" coordsize="21600,21600" o:gfxdata="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3ra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rect id="矩形 2" o:spid="_x0000_s1026" o:spt="1" style="position:absolute;left:1823;top:0;height:510;width:3121;" filled="f" stroked="t" coordsize="21600,21600" o:gfxdata="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pps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jc w:val="center"/>
                            <w:rPr>
                              <w:rFonts w:hint="eastAsia"/>
                            </w:rPr>
                          </w:pPr>
                          <w:r>
                            <w:rPr>
                              <w:rFonts w:hint="eastAsia"/>
                            </w:rPr>
                            <w:t>国务院</w:t>
                          </w:r>
                        </w:p>
                      </w:txbxContent>
                    </v:textbox>
                  </v:rect>
                  <v:shape id="AutoShape 35" o:spid="_x0000_s1026" o:spt="32" type="#_x0000_t32" style="position:absolute;left:3392;top:522;flip:y;height:918;width:1;" filled="f" stroked="t" coordsize="21600,21600" o:gfxdata="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AjXO/&#10;AAAA2wAAAA8AAAAAAAAAAQAgAAAAIgAAAGRycy9kb3ducmV2LnhtbFBLAQIUABQAAAAIAIdO4kAz&#10;LwWeOwAAADkAAAAQAAAAAAAAAAEAIAAAAA4BAABkcnMvc2hhcGV4bWwueG1sUEsFBgAAAAAGAAYA&#10;WwEAALgDAAAAAA==&#10;">
                    <v:fill on="f" focussize="0,0"/>
                    <v:stroke weight="1.25pt" color="#000000" joinstyle="round" endarrow="block"/>
                    <v:imagedata o:title=""/>
                    <o:lock v:ext="edit" aspectratio="f"/>
                  </v:shape>
                </v:group>
                <v:shape id="AutoShape 42" o:spid="_x0000_s1026" o:spt="32" type="#_x0000_t32" style="position:absolute;left:4954;top:6658;height:25;width:2708;" filled="f" stroked="t" coordsize="21600,21600" o:gfxdata="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5tHi/&#10;AAAA2wAAAA8AAAAAAAAAAQAgAAAAIgAAAGRycy9kb3ducmV2LnhtbFBLAQIUABQAAAAIAIdO4kAz&#10;LwWeOwAAADkAAAAQAAAAAAAAAAEAIAAAAA4BAABkcnMvc2hhcGV4bWwueG1sUEsFBgAAAAAGAAYA&#10;WwEAALgDAAAAAA==&#10;">
                  <v:fill on="f" focussize="0,0"/>
                  <v:stroke weight="1.25pt" color="#000000" joinstyle="round" dashstyle="1 1"/>
                  <v:imagedata o:title=""/>
                  <o:lock v:ext="edit" aspectratio="f"/>
                </v:shape>
                <v:shape id="AutoShape 44" o:spid="_x0000_s1026" o:spt="32" type="#_x0000_t32" style="position:absolute;left:4954;top:1689;flip:x;height:1;width:2708;" filled="f" stroked="t" coordsize="21600,21600" o:gfxdata="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zLKK/&#10;AAAA2wAAAA8AAAAAAAAAAQAgAAAAIgAAAGRycy9kb3ducmV2LnhtbFBLAQIUABQAAAAIAIdO4kAz&#10;LwWeOwAAADkAAAAQAAAAAAAAAAEAIAAAAA4BAABkcnMvc2hhcGV4bWwueG1sUEsFBgAAAAAGAAYA&#10;WwEAALgDAAAAAA==&#10;">
                  <v:fill on="f" focussize="0,0"/>
                  <v:stroke weight="1.25pt" color="#000000" joinstyle="round" dashstyle="1 1" endarrow="block"/>
                  <v:imagedata o:title=""/>
                  <o:lock v:ext="edit" aspectratio="f"/>
                </v:shape>
                <v:shape id="AutoShape 45" o:spid="_x0000_s1026" o:spt="32" type="#_x0000_t32" style="position:absolute;left:7662;top:1689;flip:y;height:4994;width:0;" filled="f" stroked="t" coordsize="21600,21600" o:gfxdata="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20svQAA&#10;ANsAAAAPAAAAAAAAAAEAIAAAACIAAABkcnMvZG93bnJldi54bWxQSwECFAAUAAAACACHTuJAMy8F&#10;njsAAAA5AAAAEAAAAAAAAAABACAAAAAMAQAAZHJzL3NoYXBleG1sLnhtbFBLBQYAAAAABgAGAFsB&#10;AAC2AwAAAAA=&#10;">
                  <v:fill on="f" focussize="0,0"/>
                  <v:stroke weight="1.25pt" color="#000000" joinstyle="round" dashstyle="1 1"/>
                  <v:imagedata o:title=""/>
                  <o:lock v:ext="edit" aspectratio="f"/>
                </v:shape>
                <v:rect id="Rectangle 46" o:spid="_x0000_s1026" o:spt="1" style="position:absolute;left:7372;top:2634;height:2296;width:989;" filled="f" stroked="f" coordsize="21600,21600" o:gfxdata="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Jqx74A&#10;AADbAAAADwAAAAAAAAABACAAAAAiAAAAZHJzL2Rvd25yZXYueG1sUEsBAhQAFAAAAAgAh07iQDMv&#10;BZ47AAAAOQAAABAAAAAAAAAAAQAgAAAADQEAAGRycy9zaGFwZXhtbC54bWxQSwUGAAAAAAYABgBb&#10;AQAAtwMAAAAA&#10;">
                  <v:fill on="f" focussize="0,0"/>
                  <v:stroke on="f"/>
                  <v:imagedata o:title=""/>
                  <o:lock v:ext="edit" aspectratio="f"/>
                  <v:textbox style="layout-flow:vertical-ideographic;">
                    <w:txbxContent>
                      <w:p>
                        <w:pPr>
                          <w:rPr>
                            <w:rFonts w:ascii="黑体" w:hAnsi="黑体" w:eastAsia="黑体"/>
                            <w:sz w:val="28"/>
                            <w:szCs w:val="28"/>
                          </w:rPr>
                        </w:pPr>
                        <w:r>
                          <w:rPr>
                            <w:rFonts w:hint="eastAsia" w:ascii="黑体" w:hAnsi="黑体" w:eastAsia="黑体"/>
                            <w:sz w:val="28"/>
                            <w:szCs w:val="28"/>
                          </w:rPr>
                          <w:t>必要时越级上报</w:t>
                        </w:r>
                      </w:p>
                    </w:txbxContent>
                  </v:textbox>
                </v:rect>
              </v:group>
            </w:pict>
          </mc:Fallback>
        </mc:AlternateContent>
      </w: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autoSpaceDN w:val="0"/>
        <w:spacing w:line="440" w:lineRule="exact"/>
        <w:rPr>
          <w:rFonts w:ascii="仿宋" w:hAnsi="仿宋" w:eastAsia="仿宋"/>
          <w:color w:val="333333"/>
          <w:sz w:val="32"/>
          <w:szCs w:val="32"/>
        </w:rPr>
      </w:pPr>
    </w:p>
    <w:p>
      <w:pPr>
        <w:widowControl/>
        <w:shd w:val="clear" w:color="auto" w:fill="FFFFFF"/>
        <w:wordWrap w:val="0"/>
        <w:snapToGrid w:val="0"/>
        <w:spacing w:line="440" w:lineRule="atLeast"/>
        <w:jc w:val="left"/>
        <w:rPr>
          <w:rFonts w:ascii="宋体" w:hAnsi="宋体" w:eastAsia="宋体" w:cs="宋体"/>
          <w:color w:val="333333"/>
          <w:kern w:val="0"/>
          <w:sz w:val="24"/>
          <w:szCs w:val="24"/>
        </w:rPr>
      </w:pPr>
    </w:p>
    <w:p/>
    <w:sectPr>
      <w:footerReference r:id="rId8" w:type="default"/>
      <w:pgSz w:w="11906" w:h="16838"/>
      <w:pgMar w:top="1134" w:right="1418" w:bottom="113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auto"/>
    <w:pitch w:val="default"/>
    <w:sig w:usb0="00000000" w:usb1="00000000" w:usb2="00000000" w:usb3="00000000" w:csb0="00000001" w:csb1="00000000"/>
  </w:font>
  <w:font w:name="长城小标宋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5"/>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- 5 -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4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YnP7IAQAAmg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- 5 -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51ACB"/>
    <w:rsid w:val="78111D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52"/>
    <w:qFormat/>
    <w:uiPriority w:val="9"/>
    <w:pPr>
      <w:widowControl/>
      <w:spacing w:before="100" w:beforeAutospacing="1" w:after="100" w:afterAutospacing="1"/>
      <w:jc w:val="left"/>
      <w:outlineLvl w:val="0"/>
    </w:pPr>
    <w:rPr>
      <w:rFonts w:ascii="宋体" w:hAnsi="宋体" w:eastAsia="宋体" w:cs="宋体"/>
      <w:kern w:val="36"/>
      <w:szCs w:val="21"/>
    </w:rPr>
  </w:style>
  <w:style w:type="paragraph" w:styleId="4">
    <w:name w:val="heading 2"/>
    <w:basedOn w:val="1"/>
    <w:next w:val="1"/>
    <w:link w:val="353"/>
    <w:qFormat/>
    <w:uiPriority w:val="9"/>
    <w:pPr>
      <w:widowControl/>
      <w:spacing w:before="100" w:beforeAutospacing="1" w:after="100" w:afterAutospacing="1"/>
      <w:jc w:val="left"/>
      <w:outlineLvl w:val="1"/>
    </w:pPr>
    <w:rPr>
      <w:rFonts w:ascii="宋体" w:hAnsi="宋体" w:eastAsia="宋体" w:cs="宋体"/>
      <w:kern w:val="0"/>
      <w:szCs w:val="21"/>
    </w:rPr>
  </w:style>
  <w:style w:type="paragraph" w:styleId="5">
    <w:name w:val="heading 3"/>
    <w:basedOn w:val="1"/>
    <w:next w:val="1"/>
    <w:link w:val="354"/>
    <w:qFormat/>
    <w:uiPriority w:val="9"/>
    <w:pPr>
      <w:widowControl/>
      <w:spacing w:before="100" w:beforeAutospacing="1" w:after="100" w:afterAutospacing="1"/>
      <w:jc w:val="left"/>
      <w:outlineLvl w:val="2"/>
    </w:pPr>
    <w:rPr>
      <w:rFonts w:ascii="宋体" w:hAnsi="宋体" w:eastAsia="宋体" w:cs="宋体"/>
      <w:kern w:val="0"/>
      <w:szCs w:val="21"/>
    </w:rPr>
  </w:style>
  <w:style w:type="paragraph" w:styleId="6">
    <w:name w:val="heading 4"/>
    <w:basedOn w:val="1"/>
    <w:next w:val="1"/>
    <w:link w:val="355"/>
    <w:qFormat/>
    <w:uiPriority w:val="9"/>
    <w:pPr>
      <w:widowControl/>
      <w:spacing w:before="100" w:beforeAutospacing="1" w:after="100" w:afterAutospacing="1"/>
      <w:jc w:val="left"/>
      <w:outlineLvl w:val="3"/>
    </w:pPr>
    <w:rPr>
      <w:rFonts w:ascii="宋体" w:hAnsi="宋体" w:eastAsia="宋体" w:cs="宋体"/>
      <w:kern w:val="0"/>
      <w:szCs w:val="21"/>
    </w:rPr>
  </w:style>
  <w:style w:type="paragraph" w:styleId="7">
    <w:name w:val="heading 5"/>
    <w:basedOn w:val="1"/>
    <w:next w:val="1"/>
    <w:link w:val="356"/>
    <w:qFormat/>
    <w:uiPriority w:val="9"/>
    <w:pPr>
      <w:widowControl/>
      <w:spacing w:before="100" w:beforeAutospacing="1" w:after="100" w:afterAutospacing="1"/>
      <w:jc w:val="left"/>
      <w:outlineLvl w:val="4"/>
    </w:pPr>
    <w:rPr>
      <w:rFonts w:ascii="宋体" w:hAnsi="宋体" w:eastAsia="宋体" w:cs="宋体"/>
      <w:kern w:val="0"/>
      <w:szCs w:val="21"/>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nhideWhenUsed/>
    <w:qFormat/>
    <w:uiPriority w:val="99"/>
    <w:pPr>
      <w:ind w:firstLine="880" w:firstLineChars="200"/>
    </w:pPr>
  </w:style>
  <w:style w:type="paragraph" w:styleId="8">
    <w:name w:val="footer"/>
    <w:basedOn w:val="1"/>
    <w:semiHidden/>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semiHidden/>
    <w:unhideWhenUsed/>
    <w:qFormat/>
    <w:uiPriority w:val="39"/>
    <w:pPr>
      <w:widowControl/>
      <w:jc w:val="left"/>
    </w:pPr>
    <w:rPr>
      <w:rFonts w:ascii="宋体" w:hAnsi="宋体" w:eastAsia="宋体" w:cs="宋体"/>
      <w:kern w:val="0"/>
      <w:sz w:val="24"/>
      <w:szCs w:val="24"/>
    </w:rPr>
  </w:style>
  <w:style w:type="paragraph" w:styleId="11">
    <w:name w:val="toc 2"/>
    <w:basedOn w:val="1"/>
    <w:next w:val="1"/>
    <w:semiHidden/>
    <w:unhideWhenUsed/>
    <w:qFormat/>
    <w:uiPriority w:val="39"/>
    <w:pPr>
      <w:widowControl/>
      <w:jc w:val="left"/>
    </w:pPr>
    <w:rPr>
      <w:rFonts w:ascii="宋体" w:hAnsi="宋体" w:eastAsia="宋体" w:cs="宋体"/>
      <w:kern w:val="0"/>
      <w:sz w:val="24"/>
      <w:szCs w:val="24"/>
    </w:rPr>
  </w:style>
  <w:style w:type="character" w:styleId="14">
    <w:name w:val="Emphasis"/>
    <w:basedOn w:val="13"/>
    <w:qFormat/>
    <w:uiPriority w:val="20"/>
  </w:style>
  <w:style w:type="character" w:styleId="15">
    <w:name w:val="Hyperlink"/>
    <w:basedOn w:val="13"/>
    <w:semiHidden/>
    <w:unhideWhenUsed/>
    <w:uiPriority w:val="99"/>
    <w:rPr>
      <w:color w:val="333333"/>
      <w:u w:val="none"/>
    </w:rPr>
  </w:style>
  <w:style w:type="paragraph" w:customStyle="1" w:styleId="16">
    <w:name w:val="clear"/>
    <w:basedOn w:val="1"/>
    <w:qFormat/>
    <w:uiPriority w:val="0"/>
    <w:pPr>
      <w:widowControl/>
      <w:jc w:val="left"/>
    </w:pPr>
    <w:rPr>
      <w:rFonts w:ascii="宋体" w:hAnsi="宋体" w:eastAsia="宋体" w:cs="宋体"/>
      <w:kern w:val="0"/>
      <w:sz w:val="24"/>
      <w:szCs w:val="24"/>
    </w:rPr>
  </w:style>
  <w:style w:type="paragraph" w:customStyle="1" w:styleId="17">
    <w:name w:val="l-txt"/>
    <w:basedOn w:val="1"/>
    <w:qFormat/>
    <w:uiPriority w:val="0"/>
    <w:pPr>
      <w:widowControl/>
      <w:jc w:val="left"/>
    </w:pPr>
    <w:rPr>
      <w:rFonts w:ascii="宋体" w:hAnsi="宋体" w:eastAsia="宋体" w:cs="宋体"/>
      <w:kern w:val="0"/>
      <w:sz w:val="24"/>
      <w:szCs w:val="24"/>
    </w:rPr>
  </w:style>
  <w:style w:type="paragraph" w:customStyle="1" w:styleId="18">
    <w:name w:val="c-txt"/>
    <w:basedOn w:val="1"/>
    <w:qFormat/>
    <w:uiPriority w:val="0"/>
    <w:pPr>
      <w:widowControl/>
      <w:jc w:val="center"/>
    </w:pPr>
    <w:rPr>
      <w:rFonts w:ascii="宋体" w:hAnsi="宋体" w:eastAsia="宋体" w:cs="宋体"/>
      <w:kern w:val="0"/>
      <w:sz w:val="24"/>
      <w:szCs w:val="24"/>
    </w:rPr>
  </w:style>
  <w:style w:type="paragraph" w:customStyle="1" w:styleId="19">
    <w:name w:val="r-txt"/>
    <w:basedOn w:val="1"/>
    <w:qFormat/>
    <w:uiPriority w:val="0"/>
    <w:pPr>
      <w:widowControl/>
      <w:jc w:val="right"/>
    </w:pPr>
    <w:rPr>
      <w:rFonts w:ascii="宋体" w:hAnsi="宋体" w:eastAsia="宋体" w:cs="宋体"/>
      <w:kern w:val="0"/>
      <w:sz w:val="24"/>
      <w:szCs w:val="24"/>
    </w:rPr>
  </w:style>
  <w:style w:type="paragraph" w:customStyle="1" w:styleId="20">
    <w:name w:val="hide"/>
    <w:basedOn w:val="1"/>
    <w:qFormat/>
    <w:uiPriority w:val="0"/>
    <w:pPr>
      <w:widowControl/>
      <w:jc w:val="left"/>
    </w:pPr>
    <w:rPr>
      <w:rFonts w:ascii="宋体" w:hAnsi="宋体" w:eastAsia="宋体" w:cs="宋体"/>
      <w:vanish/>
      <w:kern w:val="0"/>
      <w:sz w:val="24"/>
      <w:szCs w:val="24"/>
    </w:rPr>
  </w:style>
  <w:style w:type="paragraph" w:customStyle="1" w:styleId="21">
    <w:name w:val="block"/>
    <w:basedOn w:val="1"/>
    <w:qFormat/>
    <w:uiPriority w:val="0"/>
    <w:pPr>
      <w:widowControl/>
      <w:jc w:val="left"/>
    </w:pPr>
    <w:rPr>
      <w:rFonts w:ascii="宋体" w:hAnsi="宋体" w:eastAsia="宋体" w:cs="宋体"/>
      <w:kern w:val="0"/>
      <w:sz w:val="24"/>
      <w:szCs w:val="24"/>
    </w:rPr>
  </w:style>
  <w:style w:type="paragraph" w:customStyle="1" w:styleId="22">
    <w:name w:val="veralign-mid"/>
    <w:basedOn w:val="1"/>
    <w:qFormat/>
    <w:uiPriority w:val="0"/>
    <w:pPr>
      <w:widowControl/>
      <w:jc w:val="left"/>
      <w:textAlignment w:val="center"/>
    </w:pPr>
    <w:rPr>
      <w:rFonts w:ascii="宋体" w:hAnsi="宋体" w:eastAsia="宋体" w:cs="宋体"/>
      <w:kern w:val="0"/>
      <w:sz w:val="24"/>
      <w:szCs w:val="24"/>
    </w:rPr>
  </w:style>
  <w:style w:type="paragraph" w:customStyle="1" w:styleId="23">
    <w:name w:val="h15"/>
    <w:basedOn w:val="1"/>
    <w:qFormat/>
    <w:uiPriority w:val="0"/>
    <w:pPr>
      <w:widowControl/>
      <w:spacing w:line="225" w:lineRule="atLeast"/>
      <w:jc w:val="left"/>
    </w:pPr>
    <w:rPr>
      <w:rFonts w:ascii="宋体" w:hAnsi="宋体" w:eastAsia="宋体" w:cs="宋体"/>
      <w:kern w:val="0"/>
      <w:sz w:val="24"/>
      <w:szCs w:val="24"/>
    </w:rPr>
  </w:style>
  <w:style w:type="paragraph" w:customStyle="1" w:styleId="24">
    <w:name w:val="h18"/>
    <w:basedOn w:val="1"/>
    <w:qFormat/>
    <w:uiPriority w:val="0"/>
    <w:pPr>
      <w:widowControl/>
      <w:spacing w:line="270" w:lineRule="atLeast"/>
      <w:jc w:val="left"/>
    </w:pPr>
    <w:rPr>
      <w:rFonts w:ascii="宋体" w:hAnsi="宋体" w:eastAsia="宋体" w:cs="宋体"/>
      <w:kern w:val="0"/>
      <w:sz w:val="24"/>
      <w:szCs w:val="24"/>
    </w:rPr>
  </w:style>
  <w:style w:type="paragraph" w:customStyle="1" w:styleId="25">
    <w:name w:val="h20"/>
    <w:basedOn w:val="1"/>
    <w:qFormat/>
    <w:uiPriority w:val="0"/>
    <w:pPr>
      <w:widowControl/>
      <w:spacing w:line="300" w:lineRule="atLeast"/>
      <w:jc w:val="left"/>
    </w:pPr>
    <w:rPr>
      <w:rFonts w:ascii="宋体" w:hAnsi="宋体" w:eastAsia="宋体" w:cs="宋体"/>
      <w:kern w:val="0"/>
      <w:sz w:val="24"/>
      <w:szCs w:val="24"/>
    </w:rPr>
  </w:style>
  <w:style w:type="paragraph" w:customStyle="1" w:styleId="26">
    <w:name w:val="h21"/>
    <w:basedOn w:val="1"/>
    <w:qFormat/>
    <w:uiPriority w:val="0"/>
    <w:pPr>
      <w:widowControl/>
      <w:spacing w:line="315" w:lineRule="atLeast"/>
      <w:jc w:val="left"/>
    </w:pPr>
    <w:rPr>
      <w:rFonts w:ascii="宋体" w:hAnsi="宋体" w:eastAsia="宋体" w:cs="宋体"/>
      <w:kern w:val="0"/>
      <w:sz w:val="24"/>
      <w:szCs w:val="24"/>
    </w:rPr>
  </w:style>
  <w:style w:type="paragraph" w:customStyle="1" w:styleId="27">
    <w:name w:val="h22"/>
    <w:basedOn w:val="1"/>
    <w:qFormat/>
    <w:uiPriority w:val="0"/>
    <w:pPr>
      <w:widowControl/>
      <w:spacing w:line="330" w:lineRule="atLeast"/>
      <w:jc w:val="left"/>
    </w:pPr>
    <w:rPr>
      <w:rFonts w:ascii="宋体" w:hAnsi="宋体" w:eastAsia="宋体" w:cs="宋体"/>
      <w:kern w:val="0"/>
      <w:sz w:val="24"/>
      <w:szCs w:val="24"/>
    </w:rPr>
  </w:style>
  <w:style w:type="paragraph" w:customStyle="1" w:styleId="28">
    <w:name w:val="h23"/>
    <w:basedOn w:val="1"/>
    <w:qFormat/>
    <w:uiPriority w:val="0"/>
    <w:pPr>
      <w:widowControl/>
      <w:spacing w:line="345" w:lineRule="atLeast"/>
      <w:jc w:val="left"/>
    </w:pPr>
    <w:rPr>
      <w:rFonts w:ascii="宋体" w:hAnsi="宋体" w:eastAsia="宋体" w:cs="宋体"/>
      <w:kern w:val="0"/>
      <w:sz w:val="24"/>
      <w:szCs w:val="24"/>
    </w:rPr>
  </w:style>
  <w:style w:type="paragraph" w:customStyle="1" w:styleId="29">
    <w:name w:val="h24"/>
    <w:basedOn w:val="1"/>
    <w:qFormat/>
    <w:uiPriority w:val="0"/>
    <w:pPr>
      <w:widowControl/>
      <w:spacing w:line="360" w:lineRule="atLeast"/>
      <w:jc w:val="left"/>
    </w:pPr>
    <w:rPr>
      <w:rFonts w:ascii="宋体" w:hAnsi="宋体" w:eastAsia="宋体" w:cs="宋体"/>
      <w:kern w:val="0"/>
      <w:sz w:val="24"/>
      <w:szCs w:val="24"/>
    </w:rPr>
  </w:style>
  <w:style w:type="paragraph" w:customStyle="1" w:styleId="30">
    <w:name w:val="h25"/>
    <w:basedOn w:val="1"/>
    <w:qFormat/>
    <w:uiPriority w:val="0"/>
    <w:pPr>
      <w:widowControl/>
      <w:spacing w:line="375" w:lineRule="atLeast"/>
      <w:jc w:val="left"/>
    </w:pPr>
    <w:rPr>
      <w:rFonts w:ascii="宋体" w:hAnsi="宋体" w:eastAsia="宋体" w:cs="宋体"/>
      <w:kern w:val="0"/>
      <w:sz w:val="24"/>
      <w:szCs w:val="24"/>
    </w:rPr>
  </w:style>
  <w:style w:type="paragraph" w:customStyle="1" w:styleId="31">
    <w:name w:val="h26"/>
    <w:basedOn w:val="1"/>
    <w:qFormat/>
    <w:uiPriority w:val="0"/>
    <w:pPr>
      <w:widowControl/>
      <w:spacing w:line="390" w:lineRule="atLeast"/>
      <w:jc w:val="left"/>
    </w:pPr>
    <w:rPr>
      <w:rFonts w:ascii="宋体" w:hAnsi="宋体" w:eastAsia="宋体" w:cs="宋体"/>
      <w:kern w:val="0"/>
      <w:sz w:val="24"/>
      <w:szCs w:val="24"/>
    </w:rPr>
  </w:style>
  <w:style w:type="paragraph" w:customStyle="1" w:styleId="32">
    <w:name w:val="h27"/>
    <w:basedOn w:val="1"/>
    <w:qFormat/>
    <w:uiPriority w:val="0"/>
    <w:pPr>
      <w:widowControl/>
      <w:spacing w:line="405" w:lineRule="atLeast"/>
      <w:jc w:val="left"/>
    </w:pPr>
    <w:rPr>
      <w:rFonts w:ascii="宋体" w:hAnsi="宋体" w:eastAsia="宋体" w:cs="宋体"/>
      <w:kern w:val="0"/>
      <w:sz w:val="24"/>
      <w:szCs w:val="24"/>
    </w:rPr>
  </w:style>
  <w:style w:type="paragraph" w:customStyle="1" w:styleId="33">
    <w:name w:val="h28"/>
    <w:basedOn w:val="1"/>
    <w:qFormat/>
    <w:uiPriority w:val="0"/>
    <w:pPr>
      <w:widowControl/>
      <w:spacing w:line="420" w:lineRule="atLeast"/>
      <w:jc w:val="left"/>
    </w:pPr>
    <w:rPr>
      <w:rFonts w:ascii="宋体" w:hAnsi="宋体" w:eastAsia="宋体" w:cs="宋体"/>
      <w:kern w:val="0"/>
      <w:sz w:val="24"/>
      <w:szCs w:val="24"/>
    </w:rPr>
  </w:style>
  <w:style w:type="paragraph" w:customStyle="1" w:styleId="34">
    <w:name w:val="h30"/>
    <w:basedOn w:val="1"/>
    <w:qFormat/>
    <w:uiPriority w:val="0"/>
    <w:pPr>
      <w:widowControl/>
      <w:spacing w:line="450" w:lineRule="atLeast"/>
      <w:jc w:val="left"/>
    </w:pPr>
    <w:rPr>
      <w:rFonts w:ascii="宋体" w:hAnsi="宋体" w:eastAsia="宋体" w:cs="宋体"/>
      <w:kern w:val="0"/>
      <w:sz w:val="24"/>
      <w:szCs w:val="24"/>
    </w:rPr>
  </w:style>
  <w:style w:type="paragraph" w:customStyle="1" w:styleId="35">
    <w:name w:val="tb"/>
    <w:basedOn w:val="1"/>
    <w:qFormat/>
    <w:uiPriority w:val="0"/>
    <w:pPr>
      <w:widowControl/>
      <w:jc w:val="left"/>
    </w:pPr>
    <w:rPr>
      <w:rFonts w:ascii="宋体" w:hAnsi="宋体" w:eastAsia="宋体" w:cs="宋体"/>
      <w:b/>
      <w:bCs/>
      <w:kern w:val="0"/>
      <w:sz w:val="24"/>
      <w:szCs w:val="24"/>
    </w:rPr>
  </w:style>
  <w:style w:type="paragraph" w:customStyle="1" w:styleId="36">
    <w:name w:val="t12"/>
    <w:basedOn w:val="1"/>
    <w:qFormat/>
    <w:uiPriority w:val="0"/>
    <w:pPr>
      <w:widowControl/>
      <w:jc w:val="left"/>
    </w:pPr>
    <w:rPr>
      <w:rFonts w:ascii="宋体" w:hAnsi="宋体" w:eastAsia="宋体" w:cs="宋体"/>
      <w:kern w:val="0"/>
      <w:sz w:val="18"/>
      <w:szCs w:val="18"/>
    </w:rPr>
  </w:style>
  <w:style w:type="paragraph" w:customStyle="1" w:styleId="37">
    <w:name w:val="t14"/>
    <w:basedOn w:val="1"/>
    <w:qFormat/>
    <w:uiPriority w:val="0"/>
    <w:pPr>
      <w:widowControl/>
      <w:jc w:val="left"/>
    </w:pPr>
    <w:rPr>
      <w:rFonts w:ascii="宋体" w:hAnsi="宋体" w:eastAsia="宋体" w:cs="宋体"/>
      <w:kern w:val="0"/>
      <w:szCs w:val="21"/>
    </w:rPr>
  </w:style>
  <w:style w:type="paragraph" w:customStyle="1" w:styleId="38">
    <w:name w:val="t16"/>
    <w:basedOn w:val="1"/>
    <w:qFormat/>
    <w:uiPriority w:val="0"/>
    <w:pPr>
      <w:widowControl/>
      <w:jc w:val="left"/>
    </w:pPr>
    <w:rPr>
      <w:rFonts w:ascii="宋体" w:hAnsi="宋体" w:eastAsia="宋体" w:cs="宋体"/>
      <w:kern w:val="0"/>
      <w:sz w:val="24"/>
      <w:szCs w:val="24"/>
    </w:rPr>
  </w:style>
  <w:style w:type="paragraph" w:customStyle="1" w:styleId="39">
    <w:name w:val="t18"/>
    <w:basedOn w:val="1"/>
    <w:qFormat/>
    <w:uiPriority w:val="0"/>
    <w:pPr>
      <w:widowControl/>
      <w:jc w:val="left"/>
    </w:pPr>
    <w:rPr>
      <w:rFonts w:ascii="宋体" w:hAnsi="宋体" w:eastAsia="宋体" w:cs="宋体"/>
      <w:kern w:val="0"/>
      <w:sz w:val="27"/>
      <w:szCs w:val="27"/>
    </w:rPr>
  </w:style>
  <w:style w:type="paragraph" w:customStyle="1" w:styleId="40">
    <w:name w:val="t20"/>
    <w:basedOn w:val="1"/>
    <w:qFormat/>
    <w:uiPriority w:val="0"/>
    <w:pPr>
      <w:widowControl/>
      <w:jc w:val="left"/>
    </w:pPr>
    <w:rPr>
      <w:rFonts w:ascii="宋体" w:hAnsi="宋体" w:eastAsia="宋体" w:cs="宋体"/>
      <w:kern w:val="0"/>
      <w:sz w:val="30"/>
      <w:szCs w:val="30"/>
    </w:rPr>
  </w:style>
  <w:style w:type="paragraph" w:customStyle="1" w:styleId="41">
    <w:name w:val="pad-t5"/>
    <w:basedOn w:val="1"/>
    <w:qFormat/>
    <w:uiPriority w:val="0"/>
    <w:pPr>
      <w:widowControl/>
      <w:jc w:val="left"/>
    </w:pPr>
    <w:rPr>
      <w:rFonts w:ascii="宋体" w:hAnsi="宋体" w:eastAsia="宋体" w:cs="宋体"/>
      <w:kern w:val="0"/>
      <w:sz w:val="24"/>
      <w:szCs w:val="24"/>
    </w:rPr>
  </w:style>
  <w:style w:type="paragraph" w:customStyle="1" w:styleId="42">
    <w:name w:val="pad-t8"/>
    <w:basedOn w:val="1"/>
    <w:qFormat/>
    <w:uiPriority w:val="0"/>
    <w:pPr>
      <w:widowControl/>
      <w:jc w:val="left"/>
    </w:pPr>
    <w:rPr>
      <w:rFonts w:ascii="宋体" w:hAnsi="宋体" w:eastAsia="宋体" w:cs="宋体"/>
      <w:kern w:val="0"/>
      <w:sz w:val="24"/>
      <w:szCs w:val="24"/>
    </w:rPr>
  </w:style>
  <w:style w:type="paragraph" w:customStyle="1" w:styleId="43">
    <w:name w:val="pad-t10"/>
    <w:basedOn w:val="1"/>
    <w:qFormat/>
    <w:uiPriority w:val="0"/>
    <w:pPr>
      <w:widowControl/>
      <w:jc w:val="left"/>
    </w:pPr>
    <w:rPr>
      <w:rFonts w:ascii="宋体" w:hAnsi="宋体" w:eastAsia="宋体" w:cs="宋体"/>
      <w:kern w:val="0"/>
      <w:sz w:val="24"/>
      <w:szCs w:val="24"/>
    </w:rPr>
  </w:style>
  <w:style w:type="paragraph" w:customStyle="1" w:styleId="44">
    <w:name w:val="pad-t12"/>
    <w:basedOn w:val="1"/>
    <w:qFormat/>
    <w:uiPriority w:val="0"/>
    <w:pPr>
      <w:widowControl/>
      <w:jc w:val="left"/>
    </w:pPr>
    <w:rPr>
      <w:rFonts w:ascii="宋体" w:hAnsi="宋体" w:eastAsia="宋体" w:cs="宋体"/>
      <w:kern w:val="0"/>
      <w:sz w:val="24"/>
      <w:szCs w:val="24"/>
    </w:rPr>
  </w:style>
  <w:style w:type="paragraph" w:customStyle="1" w:styleId="45">
    <w:name w:val="pad-t15"/>
    <w:basedOn w:val="1"/>
    <w:qFormat/>
    <w:uiPriority w:val="0"/>
    <w:pPr>
      <w:widowControl/>
      <w:jc w:val="left"/>
    </w:pPr>
    <w:rPr>
      <w:rFonts w:ascii="宋体" w:hAnsi="宋体" w:eastAsia="宋体" w:cs="宋体"/>
      <w:kern w:val="0"/>
      <w:sz w:val="24"/>
      <w:szCs w:val="24"/>
    </w:rPr>
  </w:style>
  <w:style w:type="paragraph" w:customStyle="1" w:styleId="46">
    <w:name w:val="pad-t20"/>
    <w:basedOn w:val="1"/>
    <w:qFormat/>
    <w:uiPriority w:val="0"/>
    <w:pPr>
      <w:widowControl/>
      <w:jc w:val="left"/>
    </w:pPr>
    <w:rPr>
      <w:rFonts w:ascii="宋体" w:hAnsi="宋体" w:eastAsia="宋体" w:cs="宋体"/>
      <w:kern w:val="0"/>
      <w:sz w:val="24"/>
      <w:szCs w:val="24"/>
    </w:rPr>
  </w:style>
  <w:style w:type="paragraph" w:customStyle="1" w:styleId="47">
    <w:name w:val="pad-t25"/>
    <w:basedOn w:val="1"/>
    <w:qFormat/>
    <w:uiPriority w:val="0"/>
    <w:pPr>
      <w:widowControl/>
      <w:jc w:val="left"/>
    </w:pPr>
    <w:rPr>
      <w:rFonts w:ascii="宋体" w:hAnsi="宋体" w:eastAsia="宋体" w:cs="宋体"/>
      <w:kern w:val="0"/>
      <w:sz w:val="24"/>
      <w:szCs w:val="24"/>
    </w:rPr>
  </w:style>
  <w:style w:type="paragraph" w:customStyle="1" w:styleId="48">
    <w:name w:val="pad-t30"/>
    <w:basedOn w:val="1"/>
    <w:qFormat/>
    <w:uiPriority w:val="0"/>
    <w:pPr>
      <w:widowControl/>
      <w:jc w:val="left"/>
    </w:pPr>
    <w:rPr>
      <w:rFonts w:ascii="宋体" w:hAnsi="宋体" w:eastAsia="宋体" w:cs="宋体"/>
      <w:kern w:val="0"/>
      <w:sz w:val="24"/>
      <w:szCs w:val="24"/>
    </w:rPr>
  </w:style>
  <w:style w:type="paragraph" w:customStyle="1" w:styleId="49">
    <w:name w:val="pad-l5"/>
    <w:basedOn w:val="1"/>
    <w:qFormat/>
    <w:uiPriority w:val="0"/>
    <w:pPr>
      <w:widowControl/>
      <w:jc w:val="left"/>
    </w:pPr>
    <w:rPr>
      <w:rFonts w:ascii="宋体" w:hAnsi="宋体" w:eastAsia="宋体" w:cs="宋体"/>
      <w:kern w:val="0"/>
      <w:sz w:val="24"/>
      <w:szCs w:val="24"/>
    </w:rPr>
  </w:style>
  <w:style w:type="paragraph" w:customStyle="1" w:styleId="50">
    <w:name w:val="pad-l7"/>
    <w:basedOn w:val="1"/>
    <w:qFormat/>
    <w:uiPriority w:val="0"/>
    <w:pPr>
      <w:widowControl/>
      <w:jc w:val="left"/>
    </w:pPr>
    <w:rPr>
      <w:rFonts w:ascii="宋体" w:hAnsi="宋体" w:eastAsia="宋体" w:cs="宋体"/>
      <w:kern w:val="0"/>
      <w:sz w:val="24"/>
      <w:szCs w:val="24"/>
    </w:rPr>
  </w:style>
  <w:style w:type="paragraph" w:customStyle="1" w:styleId="51">
    <w:name w:val="pad-l10"/>
    <w:basedOn w:val="1"/>
    <w:qFormat/>
    <w:uiPriority w:val="0"/>
    <w:pPr>
      <w:widowControl/>
      <w:jc w:val="left"/>
    </w:pPr>
    <w:rPr>
      <w:rFonts w:ascii="宋体" w:hAnsi="宋体" w:eastAsia="宋体" w:cs="宋体"/>
      <w:kern w:val="0"/>
      <w:sz w:val="24"/>
      <w:szCs w:val="24"/>
    </w:rPr>
  </w:style>
  <w:style w:type="paragraph" w:customStyle="1" w:styleId="52">
    <w:name w:val="pad-l15"/>
    <w:basedOn w:val="1"/>
    <w:qFormat/>
    <w:uiPriority w:val="0"/>
    <w:pPr>
      <w:widowControl/>
      <w:jc w:val="left"/>
    </w:pPr>
    <w:rPr>
      <w:rFonts w:ascii="宋体" w:hAnsi="宋体" w:eastAsia="宋体" w:cs="宋体"/>
      <w:kern w:val="0"/>
      <w:sz w:val="24"/>
      <w:szCs w:val="24"/>
    </w:rPr>
  </w:style>
  <w:style w:type="paragraph" w:customStyle="1" w:styleId="53">
    <w:name w:val="pad-l20"/>
    <w:basedOn w:val="1"/>
    <w:qFormat/>
    <w:uiPriority w:val="0"/>
    <w:pPr>
      <w:widowControl/>
      <w:jc w:val="left"/>
    </w:pPr>
    <w:rPr>
      <w:rFonts w:ascii="宋体" w:hAnsi="宋体" w:eastAsia="宋体" w:cs="宋体"/>
      <w:kern w:val="0"/>
      <w:sz w:val="24"/>
      <w:szCs w:val="24"/>
    </w:rPr>
  </w:style>
  <w:style w:type="paragraph" w:customStyle="1" w:styleId="54">
    <w:name w:val="pad-l25"/>
    <w:basedOn w:val="1"/>
    <w:qFormat/>
    <w:uiPriority w:val="0"/>
    <w:pPr>
      <w:widowControl/>
      <w:jc w:val="left"/>
    </w:pPr>
    <w:rPr>
      <w:rFonts w:ascii="宋体" w:hAnsi="宋体" w:eastAsia="宋体" w:cs="宋体"/>
      <w:kern w:val="0"/>
      <w:sz w:val="24"/>
      <w:szCs w:val="24"/>
    </w:rPr>
  </w:style>
  <w:style w:type="paragraph" w:customStyle="1" w:styleId="55">
    <w:name w:val="pad-l30"/>
    <w:basedOn w:val="1"/>
    <w:qFormat/>
    <w:uiPriority w:val="0"/>
    <w:pPr>
      <w:widowControl/>
      <w:jc w:val="left"/>
    </w:pPr>
    <w:rPr>
      <w:rFonts w:ascii="宋体" w:hAnsi="宋体" w:eastAsia="宋体" w:cs="宋体"/>
      <w:kern w:val="0"/>
      <w:sz w:val="24"/>
      <w:szCs w:val="24"/>
    </w:rPr>
  </w:style>
  <w:style w:type="paragraph" w:customStyle="1" w:styleId="56">
    <w:name w:val="pad-l35"/>
    <w:basedOn w:val="1"/>
    <w:qFormat/>
    <w:uiPriority w:val="0"/>
    <w:pPr>
      <w:widowControl/>
      <w:jc w:val="left"/>
    </w:pPr>
    <w:rPr>
      <w:rFonts w:ascii="宋体" w:hAnsi="宋体" w:eastAsia="宋体" w:cs="宋体"/>
      <w:kern w:val="0"/>
      <w:sz w:val="24"/>
      <w:szCs w:val="24"/>
    </w:rPr>
  </w:style>
  <w:style w:type="paragraph" w:customStyle="1" w:styleId="57">
    <w:name w:val="pad-l40"/>
    <w:basedOn w:val="1"/>
    <w:qFormat/>
    <w:uiPriority w:val="0"/>
    <w:pPr>
      <w:widowControl/>
      <w:jc w:val="left"/>
    </w:pPr>
    <w:rPr>
      <w:rFonts w:ascii="宋体" w:hAnsi="宋体" w:eastAsia="宋体" w:cs="宋体"/>
      <w:kern w:val="0"/>
      <w:sz w:val="24"/>
      <w:szCs w:val="24"/>
    </w:rPr>
  </w:style>
  <w:style w:type="paragraph" w:customStyle="1" w:styleId="58">
    <w:name w:val="pad-r5"/>
    <w:basedOn w:val="1"/>
    <w:qFormat/>
    <w:uiPriority w:val="0"/>
    <w:pPr>
      <w:widowControl/>
      <w:jc w:val="left"/>
    </w:pPr>
    <w:rPr>
      <w:rFonts w:ascii="宋体" w:hAnsi="宋体" w:eastAsia="宋体" w:cs="宋体"/>
      <w:kern w:val="0"/>
      <w:sz w:val="24"/>
      <w:szCs w:val="24"/>
    </w:rPr>
  </w:style>
  <w:style w:type="paragraph" w:customStyle="1" w:styleId="59">
    <w:name w:val="pad-r10"/>
    <w:basedOn w:val="1"/>
    <w:qFormat/>
    <w:uiPriority w:val="0"/>
    <w:pPr>
      <w:widowControl/>
      <w:jc w:val="left"/>
    </w:pPr>
    <w:rPr>
      <w:rFonts w:ascii="宋体" w:hAnsi="宋体" w:eastAsia="宋体" w:cs="宋体"/>
      <w:kern w:val="0"/>
      <w:sz w:val="24"/>
      <w:szCs w:val="24"/>
    </w:rPr>
  </w:style>
  <w:style w:type="paragraph" w:customStyle="1" w:styleId="60">
    <w:name w:val="pad-r15"/>
    <w:basedOn w:val="1"/>
    <w:qFormat/>
    <w:uiPriority w:val="0"/>
    <w:pPr>
      <w:widowControl/>
      <w:jc w:val="left"/>
    </w:pPr>
    <w:rPr>
      <w:rFonts w:ascii="宋体" w:hAnsi="宋体" w:eastAsia="宋体" w:cs="宋体"/>
      <w:kern w:val="0"/>
      <w:sz w:val="24"/>
      <w:szCs w:val="24"/>
    </w:rPr>
  </w:style>
  <w:style w:type="paragraph" w:customStyle="1" w:styleId="61">
    <w:name w:val="pad-r20"/>
    <w:basedOn w:val="1"/>
    <w:qFormat/>
    <w:uiPriority w:val="0"/>
    <w:pPr>
      <w:widowControl/>
      <w:jc w:val="left"/>
    </w:pPr>
    <w:rPr>
      <w:rFonts w:ascii="宋体" w:hAnsi="宋体" w:eastAsia="宋体" w:cs="宋体"/>
      <w:kern w:val="0"/>
      <w:sz w:val="24"/>
      <w:szCs w:val="24"/>
    </w:rPr>
  </w:style>
  <w:style w:type="paragraph" w:customStyle="1" w:styleId="62">
    <w:name w:val="pad-r25"/>
    <w:basedOn w:val="1"/>
    <w:qFormat/>
    <w:uiPriority w:val="0"/>
    <w:pPr>
      <w:widowControl/>
      <w:jc w:val="left"/>
    </w:pPr>
    <w:rPr>
      <w:rFonts w:ascii="宋体" w:hAnsi="宋体" w:eastAsia="宋体" w:cs="宋体"/>
      <w:kern w:val="0"/>
      <w:sz w:val="24"/>
      <w:szCs w:val="24"/>
    </w:rPr>
  </w:style>
  <w:style w:type="paragraph" w:customStyle="1" w:styleId="63">
    <w:name w:val="pad-b5"/>
    <w:basedOn w:val="1"/>
    <w:qFormat/>
    <w:uiPriority w:val="0"/>
    <w:pPr>
      <w:widowControl/>
      <w:jc w:val="left"/>
    </w:pPr>
    <w:rPr>
      <w:rFonts w:ascii="宋体" w:hAnsi="宋体" w:eastAsia="宋体" w:cs="宋体"/>
      <w:kern w:val="0"/>
      <w:sz w:val="24"/>
      <w:szCs w:val="24"/>
    </w:rPr>
  </w:style>
  <w:style w:type="paragraph" w:customStyle="1" w:styleId="64">
    <w:name w:val="pad-b10"/>
    <w:basedOn w:val="1"/>
    <w:qFormat/>
    <w:uiPriority w:val="0"/>
    <w:pPr>
      <w:widowControl/>
      <w:jc w:val="left"/>
    </w:pPr>
    <w:rPr>
      <w:rFonts w:ascii="宋体" w:hAnsi="宋体" w:eastAsia="宋体" w:cs="宋体"/>
      <w:kern w:val="0"/>
      <w:sz w:val="24"/>
      <w:szCs w:val="24"/>
    </w:rPr>
  </w:style>
  <w:style w:type="paragraph" w:customStyle="1" w:styleId="65">
    <w:name w:val="pad-b15"/>
    <w:basedOn w:val="1"/>
    <w:qFormat/>
    <w:uiPriority w:val="0"/>
    <w:pPr>
      <w:widowControl/>
      <w:jc w:val="left"/>
    </w:pPr>
    <w:rPr>
      <w:rFonts w:ascii="宋体" w:hAnsi="宋体" w:eastAsia="宋体" w:cs="宋体"/>
      <w:kern w:val="0"/>
      <w:sz w:val="24"/>
      <w:szCs w:val="24"/>
    </w:rPr>
  </w:style>
  <w:style w:type="paragraph" w:customStyle="1" w:styleId="66">
    <w:name w:val="pad-b20"/>
    <w:basedOn w:val="1"/>
    <w:qFormat/>
    <w:uiPriority w:val="0"/>
    <w:pPr>
      <w:widowControl/>
      <w:jc w:val="left"/>
    </w:pPr>
    <w:rPr>
      <w:rFonts w:ascii="宋体" w:hAnsi="宋体" w:eastAsia="宋体" w:cs="宋体"/>
      <w:kern w:val="0"/>
      <w:sz w:val="24"/>
      <w:szCs w:val="24"/>
    </w:rPr>
  </w:style>
  <w:style w:type="paragraph" w:customStyle="1" w:styleId="67">
    <w:name w:val="pad-b25"/>
    <w:basedOn w:val="1"/>
    <w:qFormat/>
    <w:uiPriority w:val="0"/>
    <w:pPr>
      <w:widowControl/>
      <w:jc w:val="left"/>
    </w:pPr>
    <w:rPr>
      <w:rFonts w:ascii="宋体" w:hAnsi="宋体" w:eastAsia="宋体" w:cs="宋体"/>
      <w:kern w:val="0"/>
      <w:sz w:val="24"/>
      <w:szCs w:val="24"/>
    </w:rPr>
  </w:style>
  <w:style w:type="paragraph" w:customStyle="1" w:styleId="68">
    <w:name w:val="padtb5"/>
    <w:basedOn w:val="1"/>
    <w:qFormat/>
    <w:uiPriority w:val="0"/>
    <w:pPr>
      <w:widowControl/>
      <w:jc w:val="left"/>
    </w:pPr>
    <w:rPr>
      <w:rFonts w:ascii="宋体" w:hAnsi="宋体" w:eastAsia="宋体" w:cs="宋体"/>
      <w:kern w:val="0"/>
      <w:sz w:val="24"/>
      <w:szCs w:val="24"/>
    </w:rPr>
  </w:style>
  <w:style w:type="paragraph" w:customStyle="1" w:styleId="69">
    <w:name w:val="padtb10"/>
    <w:basedOn w:val="1"/>
    <w:qFormat/>
    <w:uiPriority w:val="0"/>
    <w:pPr>
      <w:widowControl/>
      <w:jc w:val="left"/>
    </w:pPr>
    <w:rPr>
      <w:rFonts w:ascii="宋体" w:hAnsi="宋体" w:eastAsia="宋体" w:cs="宋体"/>
      <w:kern w:val="0"/>
      <w:sz w:val="24"/>
      <w:szCs w:val="24"/>
    </w:rPr>
  </w:style>
  <w:style w:type="paragraph" w:customStyle="1" w:styleId="70">
    <w:name w:val="padtb15"/>
    <w:basedOn w:val="1"/>
    <w:qFormat/>
    <w:uiPriority w:val="0"/>
    <w:pPr>
      <w:widowControl/>
      <w:jc w:val="left"/>
    </w:pPr>
    <w:rPr>
      <w:rFonts w:ascii="宋体" w:hAnsi="宋体" w:eastAsia="宋体" w:cs="宋体"/>
      <w:kern w:val="0"/>
      <w:sz w:val="24"/>
      <w:szCs w:val="24"/>
    </w:rPr>
  </w:style>
  <w:style w:type="paragraph" w:customStyle="1" w:styleId="71">
    <w:name w:val="padtb20"/>
    <w:basedOn w:val="1"/>
    <w:qFormat/>
    <w:uiPriority w:val="0"/>
    <w:pPr>
      <w:widowControl/>
      <w:jc w:val="left"/>
    </w:pPr>
    <w:rPr>
      <w:rFonts w:ascii="宋体" w:hAnsi="宋体" w:eastAsia="宋体" w:cs="宋体"/>
      <w:kern w:val="0"/>
      <w:sz w:val="24"/>
      <w:szCs w:val="24"/>
    </w:rPr>
  </w:style>
  <w:style w:type="paragraph" w:customStyle="1" w:styleId="72">
    <w:name w:val="mar-t2"/>
    <w:basedOn w:val="1"/>
    <w:qFormat/>
    <w:uiPriority w:val="0"/>
    <w:pPr>
      <w:widowControl/>
      <w:spacing w:before="30"/>
      <w:jc w:val="left"/>
    </w:pPr>
    <w:rPr>
      <w:rFonts w:ascii="宋体" w:hAnsi="宋体" w:eastAsia="宋体" w:cs="宋体"/>
      <w:kern w:val="0"/>
      <w:sz w:val="24"/>
      <w:szCs w:val="24"/>
    </w:rPr>
  </w:style>
  <w:style w:type="paragraph" w:customStyle="1" w:styleId="73">
    <w:name w:val="mar-t3"/>
    <w:basedOn w:val="1"/>
    <w:qFormat/>
    <w:uiPriority w:val="0"/>
    <w:pPr>
      <w:widowControl/>
      <w:spacing w:before="45"/>
      <w:jc w:val="left"/>
    </w:pPr>
    <w:rPr>
      <w:rFonts w:ascii="宋体" w:hAnsi="宋体" w:eastAsia="宋体" w:cs="宋体"/>
      <w:kern w:val="0"/>
      <w:sz w:val="24"/>
      <w:szCs w:val="24"/>
    </w:rPr>
  </w:style>
  <w:style w:type="paragraph" w:customStyle="1" w:styleId="74">
    <w:name w:val="mar-t4"/>
    <w:basedOn w:val="1"/>
    <w:qFormat/>
    <w:uiPriority w:val="0"/>
    <w:pPr>
      <w:widowControl/>
      <w:spacing w:before="75"/>
      <w:jc w:val="left"/>
    </w:pPr>
    <w:rPr>
      <w:rFonts w:ascii="宋体" w:hAnsi="宋体" w:eastAsia="宋体" w:cs="宋体"/>
      <w:kern w:val="0"/>
      <w:sz w:val="24"/>
      <w:szCs w:val="24"/>
    </w:rPr>
  </w:style>
  <w:style w:type="paragraph" w:customStyle="1" w:styleId="75">
    <w:name w:val="mar-t5"/>
    <w:basedOn w:val="1"/>
    <w:qFormat/>
    <w:uiPriority w:val="0"/>
    <w:pPr>
      <w:widowControl/>
      <w:spacing w:before="75"/>
      <w:jc w:val="left"/>
    </w:pPr>
    <w:rPr>
      <w:rFonts w:ascii="宋体" w:hAnsi="宋体" w:eastAsia="宋体" w:cs="宋体"/>
      <w:kern w:val="0"/>
      <w:sz w:val="24"/>
      <w:szCs w:val="24"/>
    </w:rPr>
  </w:style>
  <w:style w:type="paragraph" w:customStyle="1" w:styleId="76">
    <w:name w:val="mar-t6"/>
    <w:basedOn w:val="1"/>
    <w:qFormat/>
    <w:uiPriority w:val="0"/>
    <w:pPr>
      <w:widowControl/>
      <w:spacing w:before="90"/>
      <w:jc w:val="left"/>
    </w:pPr>
    <w:rPr>
      <w:rFonts w:ascii="宋体" w:hAnsi="宋体" w:eastAsia="宋体" w:cs="宋体"/>
      <w:kern w:val="0"/>
      <w:sz w:val="24"/>
      <w:szCs w:val="24"/>
    </w:rPr>
  </w:style>
  <w:style w:type="paragraph" w:customStyle="1" w:styleId="77">
    <w:name w:val="mar-t7"/>
    <w:basedOn w:val="1"/>
    <w:qFormat/>
    <w:uiPriority w:val="0"/>
    <w:pPr>
      <w:widowControl/>
      <w:spacing w:before="105"/>
      <w:jc w:val="left"/>
    </w:pPr>
    <w:rPr>
      <w:rFonts w:ascii="宋体" w:hAnsi="宋体" w:eastAsia="宋体" w:cs="宋体"/>
      <w:kern w:val="0"/>
      <w:sz w:val="24"/>
      <w:szCs w:val="24"/>
    </w:rPr>
  </w:style>
  <w:style w:type="paragraph" w:customStyle="1" w:styleId="78">
    <w:name w:val="mar-t8"/>
    <w:basedOn w:val="1"/>
    <w:qFormat/>
    <w:uiPriority w:val="0"/>
    <w:pPr>
      <w:widowControl/>
      <w:spacing w:before="120"/>
      <w:jc w:val="left"/>
    </w:pPr>
    <w:rPr>
      <w:rFonts w:ascii="宋体" w:hAnsi="宋体" w:eastAsia="宋体" w:cs="宋体"/>
      <w:kern w:val="0"/>
      <w:sz w:val="24"/>
      <w:szCs w:val="24"/>
    </w:rPr>
  </w:style>
  <w:style w:type="paragraph" w:customStyle="1" w:styleId="79">
    <w:name w:val="mar-t9"/>
    <w:basedOn w:val="1"/>
    <w:qFormat/>
    <w:uiPriority w:val="0"/>
    <w:pPr>
      <w:widowControl/>
      <w:spacing w:before="135"/>
      <w:jc w:val="left"/>
    </w:pPr>
    <w:rPr>
      <w:rFonts w:ascii="宋体" w:hAnsi="宋体" w:eastAsia="宋体" w:cs="宋体"/>
      <w:kern w:val="0"/>
      <w:sz w:val="24"/>
      <w:szCs w:val="24"/>
    </w:rPr>
  </w:style>
  <w:style w:type="paragraph" w:customStyle="1" w:styleId="80">
    <w:name w:val="mar-t10"/>
    <w:basedOn w:val="1"/>
    <w:qFormat/>
    <w:uiPriority w:val="0"/>
    <w:pPr>
      <w:widowControl/>
      <w:spacing w:before="150"/>
      <w:jc w:val="left"/>
    </w:pPr>
    <w:rPr>
      <w:rFonts w:ascii="宋体" w:hAnsi="宋体" w:eastAsia="宋体" w:cs="宋体"/>
      <w:kern w:val="0"/>
      <w:sz w:val="24"/>
      <w:szCs w:val="24"/>
    </w:rPr>
  </w:style>
  <w:style w:type="paragraph" w:customStyle="1" w:styleId="81">
    <w:name w:val="mar-t14"/>
    <w:basedOn w:val="1"/>
    <w:qFormat/>
    <w:uiPriority w:val="0"/>
    <w:pPr>
      <w:widowControl/>
      <w:spacing w:before="210"/>
      <w:jc w:val="left"/>
    </w:pPr>
    <w:rPr>
      <w:rFonts w:ascii="宋体" w:hAnsi="宋体" w:eastAsia="宋体" w:cs="宋体"/>
      <w:kern w:val="0"/>
      <w:sz w:val="24"/>
      <w:szCs w:val="24"/>
    </w:rPr>
  </w:style>
  <w:style w:type="paragraph" w:customStyle="1" w:styleId="82">
    <w:name w:val="mar-t15"/>
    <w:basedOn w:val="1"/>
    <w:qFormat/>
    <w:uiPriority w:val="0"/>
    <w:pPr>
      <w:widowControl/>
      <w:spacing w:before="225"/>
      <w:jc w:val="left"/>
    </w:pPr>
    <w:rPr>
      <w:rFonts w:ascii="宋体" w:hAnsi="宋体" w:eastAsia="宋体" w:cs="宋体"/>
      <w:kern w:val="0"/>
      <w:sz w:val="24"/>
      <w:szCs w:val="24"/>
    </w:rPr>
  </w:style>
  <w:style w:type="paragraph" w:customStyle="1" w:styleId="83">
    <w:name w:val="mar-t20"/>
    <w:basedOn w:val="1"/>
    <w:qFormat/>
    <w:uiPriority w:val="0"/>
    <w:pPr>
      <w:widowControl/>
      <w:spacing w:before="300"/>
      <w:jc w:val="left"/>
    </w:pPr>
    <w:rPr>
      <w:rFonts w:ascii="宋体" w:hAnsi="宋体" w:eastAsia="宋体" w:cs="宋体"/>
      <w:kern w:val="0"/>
      <w:sz w:val="24"/>
      <w:szCs w:val="24"/>
    </w:rPr>
  </w:style>
  <w:style w:type="paragraph" w:customStyle="1" w:styleId="84">
    <w:name w:val="mar-t25"/>
    <w:basedOn w:val="1"/>
    <w:qFormat/>
    <w:uiPriority w:val="0"/>
    <w:pPr>
      <w:widowControl/>
      <w:spacing w:before="375"/>
      <w:jc w:val="left"/>
    </w:pPr>
    <w:rPr>
      <w:rFonts w:ascii="宋体" w:hAnsi="宋体" w:eastAsia="宋体" w:cs="宋体"/>
      <w:kern w:val="0"/>
      <w:sz w:val="24"/>
      <w:szCs w:val="24"/>
    </w:rPr>
  </w:style>
  <w:style w:type="paragraph" w:customStyle="1" w:styleId="85">
    <w:name w:val="mar-t30"/>
    <w:basedOn w:val="1"/>
    <w:qFormat/>
    <w:uiPriority w:val="0"/>
    <w:pPr>
      <w:widowControl/>
      <w:spacing w:before="450"/>
      <w:jc w:val="left"/>
    </w:pPr>
    <w:rPr>
      <w:rFonts w:ascii="宋体" w:hAnsi="宋体" w:eastAsia="宋体" w:cs="宋体"/>
      <w:kern w:val="0"/>
      <w:sz w:val="24"/>
      <w:szCs w:val="24"/>
    </w:rPr>
  </w:style>
  <w:style w:type="paragraph" w:customStyle="1" w:styleId="86">
    <w:name w:val="mar-t35"/>
    <w:basedOn w:val="1"/>
    <w:qFormat/>
    <w:uiPriority w:val="0"/>
    <w:pPr>
      <w:widowControl/>
      <w:spacing w:before="525"/>
      <w:jc w:val="left"/>
    </w:pPr>
    <w:rPr>
      <w:rFonts w:ascii="宋体" w:hAnsi="宋体" w:eastAsia="宋体" w:cs="宋体"/>
      <w:kern w:val="0"/>
      <w:sz w:val="24"/>
      <w:szCs w:val="24"/>
    </w:rPr>
  </w:style>
  <w:style w:type="paragraph" w:customStyle="1" w:styleId="87">
    <w:name w:val="mar-t40"/>
    <w:basedOn w:val="1"/>
    <w:qFormat/>
    <w:uiPriority w:val="0"/>
    <w:pPr>
      <w:widowControl/>
      <w:spacing w:before="600"/>
      <w:jc w:val="left"/>
    </w:pPr>
    <w:rPr>
      <w:rFonts w:ascii="宋体" w:hAnsi="宋体" w:eastAsia="宋体" w:cs="宋体"/>
      <w:kern w:val="0"/>
      <w:sz w:val="24"/>
      <w:szCs w:val="24"/>
    </w:rPr>
  </w:style>
  <w:style w:type="paragraph" w:customStyle="1" w:styleId="88">
    <w:name w:val="mar-t45"/>
    <w:basedOn w:val="1"/>
    <w:qFormat/>
    <w:uiPriority w:val="0"/>
    <w:pPr>
      <w:widowControl/>
      <w:spacing w:before="675"/>
      <w:jc w:val="left"/>
    </w:pPr>
    <w:rPr>
      <w:rFonts w:ascii="宋体" w:hAnsi="宋体" w:eastAsia="宋体" w:cs="宋体"/>
      <w:kern w:val="0"/>
      <w:sz w:val="24"/>
      <w:szCs w:val="24"/>
    </w:rPr>
  </w:style>
  <w:style w:type="paragraph" w:customStyle="1" w:styleId="89">
    <w:name w:val="mar-t50"/>
    <w:basedOn w:val="1"/>
    <w:qFormat/>
    <w:uiPriority w:val="0"/>
    <w:pPr>
      <w:widowControl/>
      <w:spacing w:before="750"/>
      <w:jc w:val="left"/>
    </w:pPr>
    <w:rPr>
      <w:rFonts w:ascii="宋体" w:hAnsi="宋体" w:eastAsia="宋体" w:cs="宋体"/>
      <w:kern w:val="0"/>
      <w:sz w:val="24"/>
      <w:szCs w:val="24"/>
    </w:rPr>
  </w:style>
  <w:style w:type="paragraph" w:customStyle="1" w:styleId="90">
    <w:name w:val="mar-b5"/>
    <w:basedOn w:val="1"/>
    <w:qFormat/>
    <w:uiPriority w:val="0"/>
    <w:pPr>
      <w:widowControl/>
      <w:spacing w:after="75"/>
      <w:jc w:val="left"/>
    </w:pPr>
    <w:rPr>
      <w:rFonts w:ascii="宋体" w:hAnsi="宋体" w:eastAsia="宋体" w:cs="宋体"/>
      <w:kern w:val="0"/>
      <w:sz w:val="24"/>
      <w:szCs w:val="24"/>
    </w:rPr>
  </w:style>
  <w:style w:type="paragraph" w:customStyle="1" w:styleId="91">
    <w:name w:val="mar-b10"/>
    <w:basedOn w:val="1"/>
    <w:qFormat/>
    <w:uiPriority w:val="0"/>
    <w:pPr>
      <w:widowControl/>
      <w:spacing w:after="150"/>
      <w:jc w:val="left"/>
    </w:pPr>
    <w:rPr>
      <w:rFonts w:ascii="宋体" w:hAnsi="宋体" w:eastAsia="宋体" w:cs="宋体"/>
      <w:kern w:val="0"/>
      <w:sz w:val="24"/>
      <w:szCs w:val="24"/>
    </w:rPr>
  </w:style>
  <w:style w:type="paragraph" w:customStyle="1" w:styleId="92">
    <w:name w:val="mar-b15"/>
    <w:basedOn w:val="1"/>
    <w:qFormat/>
    <w:uiPriority w:val="0"/>
    <w:pPr>
      <w:widowControl/>
      <w:spacing w:after="225"/>
      <w:jc w:val="left"/>
    </w:pPr>
    <w:rPr>
      <w:rFonts w:ascii="宋体" w:hAnsi="宋体" w:eastAsia="宋体" w:cs="宋体"/>
      <w:kern w:val="0"/>
      <w:sz w:val="24"/>
      <w:szCs w:val="24"/>
    </w:rPr>
  </w:style>
  <w:style w:type="paragraph" w:customStyle="1" w:styleId="93">
    <w:name w:val="mar-b20"/>
    <w:basedOn w:val="1"/>
    <w:qFormat/>
    <w:uiPriority w:val="0"/>
    <w:pPr>
      <w:widowControl/>
      <w:spacing w:after="300"/>
      <w:jc w:val="left"/>
    </w:pPr>
    <w:rPr>
      <w:rFonts w:ascii="宋体" w:hAnsi="宋体" w:eastAsia="宋体" w:cs="宋体"/>
      <w:kern w:val="0"/>
      <w:sz w:val="24"/>
      <w:szCs w:val="24"/>
    </w:rPr>
  </w:style>
  <w:style w:type="paragraph" w:customStyle="1" w:styleId="94">
    <w:name w:val="mar-b30"/>
    <w:basedOn w:val="1"/>
    <w:qFormat/>
    <w:uiPriority w:val="0"/>
    <w:pPr>
      <w:widowControl/>
      <w:spacing w:after="450"/>
      <w:jc w:val="left"/>
    </w:pPr>
    <w:rPr>
      <w:rFonts w:ascii="宋体" w:hAnsi="宋体" w:eastAsia="宋体" w:cs="宋体"/>
      <w:kern w:val="0"/>
      <w:sz w:val="24"/>
      <w:szCs w:val="24"/>
    </w:rPr>
  </w:style>
  <w:style w:type="paragraph" w:customStyle="1" w:styleId="95">
    <w:name w:val="mar-l5"/>
    <w:basedOn w:val="1"/>
    <w:qFormat/>
    <w:uiPriority w:val="0"/>
    <w:pPr>
      <w:widowControl/>
      <w:ind w:left="75"/>
      <w:jc w:val="left"/>
    </w:pPr>
    <w:rPr>
      <w:rFonts w:ascii="宋体" w:hAnsi="宋体" w:eastAsia="宋体" w:cs="宋体"/>
      <w:kern w:val="0"/>
      <w:sz w:val="24"/>
      <w:szCs w:val="24"/>
    </w:rPr>
  </w:style>
  <w:style w:type="paragraph" w:customStyle="1" w:styleId="96">
    <w:name w:val="mar-l6"/>
    <w:basedOn w:val="1"/>
    <w:qFormat/>
    <w:uiPriority w:val="0"/>
    <w:pPr>
      <w:widowControl/>
      <w:ind w:left="90"/>
      <w:jc w:val="left"/>
    </w:pPr>
    <w:rPr>
      <w:rFonts w:ascii="宋体" w:hAnsi="宋体" w:eastAsia="宋体" w:cs="宋体"/>
      <w:kern w:val="0"/>
      <w:sz w:val="24"/>
      <w:szCs w:val="24"/>
    </w:rPr>
  </w:style>
  <w:style w:type="paragraph" w:customStyle="1" w:styleId="97">
    <w:name w:val="mar-l7"/>
    <w:basedOn w:val="1"/>
    <w:qFormat/>
    <w:uiPriority w:val="0"/>
    <w:pPr>
      <w:widowControl/>
      <w:ind w:left="105"/>
      <w:jc w:val="left"/>
    </w:pPr>
    <w:rPr>
      <w:rFonts w:ascii="宋体" w:hAnsi="宋体" w:eastAsia="宋体" w:cs="宋体"/>
      <w:kern w:val="0"/>
      <w:sz w:val="24"/>
      <w:szCs w:val="24"/>
    </w:rPr>
  </w:style>
  <w:style w:type="paragraph" w:customStyle="1" w:styleId="98">
    <w:name w:val="mar-l8"/>
    <w:basedOn w:val="1"/>
    <w:qFormat/>
    <w:uiPriority w:val="0"/>
    <w:pPr>
      <w:widowControl/>
      <w:ind w:left="120"/>
      <w:jc w:val="left"/>
    </w:pPr>
    <w:rPr>
      <w:rFonts w:ascii="宋体" w:hAnsi="宋体" w:eastAsia="宋体" w:cs="宋体"/>
      <w:kern w:val="0"/>
      <w:sz w:val="24"/>
      <w:szCs w:val="24"/>
    </w:rPr>
  </w:style>
  <w:style w:type="paragraph" w:customStyle="1" w:styleId="99">
    <w:name w:val="mar-l10"/>
    <w:basedOn w:val="1"/>
    <w:qFormat/>
    <w:uiPriority w:val="0"/>
    <w:pPr>
      <w:widowControl/>
      <w:ind w:left="150"/>
      <w:jc w:val="left"/>
    </w:pPr>
    <w:rPr>
      <w:rFonts w:ascii="宋体" w:hAnsi="宋体" w:eastAsia="宋体" w:cs="宋体"/>
      <w:kern w:val="0"/>
      <w:sz w:val="24"/>
      <w:szCs w:val="24"/>
    </w:rPr>
  </w:style>
  <w:style w:type="paragraph" w:customStyle="1" w:styleId="100">
    <w:name w:val="mar-l12"/>
    <w:basedOn w:val="1"/>
    <w:qFormat/>
    <w:uiPriority w:val="0"/>
    <w:pPr>
      <w:widowControl/>
      <w:ind w:left="180"/>
      <w:jc w:val="left"/>
    </w:pPr>
    <w:rPr>
      <w:rFonts w:ascii="宋体" w:hAnsi="宋体" w:eastAsia="宋体" w:cs="宋体"/>
      <w:kern w:val="0"/>
      <w:sz w:val="24"/>
      <w:szCs w:val="24"/>
    </w:rPr>
  </w:style>
  <w:style w:type="paragraph" w:customStyle="1" w:styleId="101">
    <w:name w:val="mar-l15"/>
    <w:basedOn w:val="1"/>
    <w:qFormat/>
    <w:uiPriority w:val="0"/>
    <w:pPr>
      <w:widowControl/>
      <w:ind w:left="225"/>
      <w:jc w:val="left"/>
    </w:pPr>
    <w:rPr>
      <w:rFonts w:ascii="宋体" w:hAnsi="宋体" w:eastAsia="宋体" w:cs="宋体"/>
      <w:kern w:val="0"/>
      <w:sz w:val="24"/>
      <w:szCs w:val="24"/>
    </w:rPr>
  </w:style>
  <w:style w:type="paragraph" w:customStyle="1" w:styleId="102">
    <w:name w:val="mar-l20"/>
    <w:basedOn w:val="1"/>
    <w:qFormat/>
    <w:uiPriority w:val="0"/>
    <w:pPr>
      <w:widowControl/>
      <w:ind w:left="300"/>
      <w:jc w:val="left"/>
    </w:pPr>
    <w:rPr>
      <w:rFonts w:ascii="宋体" w:hAnsi="宋体" w:eastAsia="宋体" w:cs="宋体"/>
      <w:kern w:val="0"/>
      <w:sz w:val="24"/>
      <w:szCs w:val="24"/>
    </w:rPr>
  </w:style>
  <w:style w:type="paragraph" w:customStyle="1" w:styleId="103">
    <w:name w:val="mar-l25"/>
    <w:basedOn w:val="1"/>
    <w:qFormat/>
    <w:uiPriority w:val="0"/>
    <w:pPr>
      <w:widowControl/>
      <w:ind w:left="375"/>
      <w:jc w:val="left"/>
    </w:pPr>
    <w:rPr>
      <w:rFonts w:ascii="宋体" w:hAnsi="宋体" w:eastAsia="宋体" w:cs="宋体"/>
      <w:kern w:val="0"/>
      <w:sz w:val="24"/>
      <w:szCs w:val="24"/>
    </w:rPr>
  </w:style>
  <w:style w:type="paragraph" w:customStyle="1" w:styleId="104">
    <w:name w:val="mar-l30"/>
    <w:basedOn w:val="1"/>
    <w:qFormat/>
    <w:uiPriority w:val="0"/>
    <w:pPr>
      <w:widowControl/>
      <w:ind w:left="450"/>
      <w:jc w:val="left"/>
    </w:pPr>
    <w:rPr>
      <w:rFonts w:ascii="宋体" w:hAnsi="宋体" w:eastAsia="宋体" w:cs="宋体"/>
      <w:kern w:val="0"/>
      <w:sz w:val="24"/>
      <w:szCs w:val="24"/>
    </w:rPr>
  </w:style>
  <w:style w:type="paragraph" w:customStyle="1" w:styleId="105">
    <w:name w:val="mar-l35"/>
    <w:basedOn w:val="1"/>
    <w:qFormat/>
    <w:uiPriority w:val="0"/>
    <w:pPr>
      <w:widowControl/>
      <w:ind w:left="525"/>
      <w:jc w:val="left"/>
    </w:pPr>
    <w:rPr>
      <w:rFonts w:ascii="宋体" w:hAnsi="宋体" w:eastAsia="宋体" w:cs="宋体"/>
      <w:kern w:val="0"/>
      <w:sz w:val="24"/>
      <w:szCs w:val="24"/>
    </w:rPr>
  </w:style>
  <w:style w:type="paragraph" w:customStyle="1" w:styleId="106">
    <w:name w:val="mar-l40"/>
    <w:basedOn w:val="1"/>
    <w:qFormat/>
    <w:uiPriority w:val="0"/>
    <w:pPr>
      <w:widowControl/>
      <w:ind w:left="600"/>
      <w:jc w:val="left"/>
    </w:pPr>
    <w:rPr>
      <w:rFonts w:ascii="宋体" w:hAnsi="宋体" w:eastAsia="宋体" w:cs="宋体"/>
      <w:kern w:val="0"/>
      <w:sz w:val="24"/>
      <w:szCs w:val="24"/>
    </w:rPr>
  </w:style>
  <w:style w:type="paragraph" w:customStyle="1" w:styleId="107">
    <w:name w:val="mar-r5"/>
    <w:basedOn w:val="1"/>
    <w:qFormat/>
    <w:uiPriority w:val="0"/>
    <w:pPr>
      <w:widowControl/>
      <w:ind w:right="75"/>
      <w:jc w:val="left"/>
    </w:pPr>
    <w:rPr>
      <w:rFonts w:ascii="宋体" w:hAnsi="宋体" w:eastAsia="宋体" w:cs="宋体"/>
      <w:kern w:val="0"/>
      <w:sz w:val="24"/>
      <w:szCs w:val="24"/>
    </w:rPr>
  </w:style>
  <w:style w:type="paragraph" w:customStyle="1" w:styleId="108">
    <w:name w:val="mar-r9"/>
    <w:basedOn w:val="1"/>
    <w:qFormat/>
    <w:uiPriority w:val="0"/>
    <w:pPr>
      <w:widowControl/>
      <w:ind w:right="135"/>
      <w:jc w:val="left"/>
    </w:pPr>
    <w:rPr>
      <w:rFonts w:ascii="宋体" w:hAnsi="宋体" w:eastAsia="宋体" w:cs="宋体"/>
      <w:kern w:val="0"/>
      <w:sz w:val="24"/>
      <w:szCs w:val="24"/>
    </w:rPr>
  </w:style>
  <w:style w:type="paragraph" w:customStyle="1" w:styleId="109">
    <w:name w:val="mar-r10"/>
    <w:basedOn w:val="1"/>
    <w:qFormat/>
    <w:uiPriority w:val="0"/>
    <w:pPr>
      <w:widowControl/>
      <w:ind w:right="150"/>
      <w:jc w:val="left"/>
    </w:pPr>
    <w:rPr>
      <w:rFonts w:ascii="宋体" w:hAnsi="宋体" w:eastAsia="宋体" w:cs="宋体"/>
      <w:kern w:val="0"/>
      <w:sz w:val="24"/>
      <w:szCs w:val="24"/>
    </w:rPr>
  </w:style>
  <w:style w:type="paragraph" w:customStyle="1" w:styleId="110">
    <w:name w:val="mar-r14"/>
    <w:basedOn w:val="1"/>
    <w:qFormat/>
    <w:uiPriority w:val="0"/>
    <w:pPr>
      <w:widowControl/>
      <w:ind w:right="210"/>
      <w:jc w:val="left"/>
    </w:pPr>
    <w:rPr>
      <w:rFonts w:ascii="宋体" w:hAnsi="宋体" w:eastAsia="宋体" w:cs="宋体"/>
      <w:kern w:val="0"/>
      <w:sz w:val="24"/>
      <w:szCs w:val="24"/>
    </w:rPr>
  </w:style>
  <w:style w:type="paragraph" w:customStyle="1" w:styleId="111">
    <w:name w:val="mar-r15"/>
    <w:basedOn w:val="1"/>
    <w:qFormat/>
    <w:uiPriority w:val="0"/>
    <w:pPr>
      <w:widowControl/>
      <w:ind w:right="225"/>
      <w:jc w:val="left"/>
    </w:pPr>
    <w:rPr>
      <w:rFonts w:ascii="宋体" w:hAnsi="宋体" w:eastAsia="宋体" w:cs="宋体"/>
      <w:kern w:val="0"/>
      <w:sz w:val="24"/>
      <w:szCs w:val="24"/>
    </w:rPr>
  </w:style>
  <w:style w:type="paragraph" w:customStyle="1" w:styleId="112">
    <w:name w:val="mar-r20"/>
    <w:basedOn w:val="1"/>
    <w:qFormat/>
    <w:uiPriority w:val="0"/>
    <w:pPr>
      <w:widowControl/>
      <w:ind w:right="300"/>
      <w:jc w:val="left"/>
    </w:pPr>
    <w:rPr>
      <w:rFonts w:ascii="宋体" w:hAnsi="宋体" w:eastAsia="宋体" w:cs="宋体"/>
      <w:kern w:val="0"/>
      <w:sz w:val="24"/>
      <w:szCs w:val="24"/>
    </w:rPr>
  </w:style>
  <w:style w:type="paragraph" w:customStyle="1" w:styleId="113">
    <w:name w:val="mar-r25"/>
    <w:basedOn w:val="1"/>
    <w:qFormat/>
    <w:uiPriority w:val="0"/>
    <w:pPr>
      <w:widowControl/>
      <w:ind w:right="375"/>
      <w:jc w:val="left"/>
    </w:pPr>
    <w:rPr>
      <w:rFonts w:ascii="宋体" w:hAnsi="宋体" w:eastAsia="宋体" w:cs="宋体"/>
      <w:kern w:val="0"/>
      <w:sz w:val="24"/>
      <w:szCs w:val="24"/>
    </w:rPr>
  </w:style>
  <w:style w:type="paragraph" w:customStyle="1" w:styleId="114">
    <w:name w:val="margin-auto"/>
    <w:basedOn w:val="1"/>
    <w:qFormat/>
    <w:uiPriority w:val="0"/>
    <w:pPr>
      <w:widowControl/>
      <w:jc w:val="left"/>
    </w:pPr>
    <w:rPr>
      <w:rFonts w:ascii="宋体" w:hAnsi="宋体" w:eastAsia="宋体" w:cs="宋体"/>
      <w:kern w:val="0"/>
      <w:sz w:val="24"/>
      <w:szCs w:val="24"/>
    </w:rPr>
  </w:style>
  <w:style w:type="paragraph" w:customStyle="1" w:styleId="115">
    <w:name w:val="martb5"/>
    <w:basedOn w:val="1"/>
    <w:qFormat/>
    <w:uiPriority w:val="0"/>
    <w:pPr>
      <w:widowControl/>
      <w:spacing w:before="75" w:after="75"/>
      <w:jc w:val="left"/>
    </w:pPr>
    <w:rPr>
      <w:rFonts w:ascii="宋体" w:hAnsi="宋体" w:eastAsia="宋体" w:cs="宋体"/>
      <w:kern w:val="0"/>
      <w:sz w:val="24"/>
      <w:szCs w:val="24"/>
    </w:rPr>
  </w:style>
  <w:style w:type="paragraph" w:customStyle="1" w:styleId="116">
    <w:name w:val="martb10"/>
    <w:basedOn w:val="1"/>
    <w:qFormat/>
    <w:uiPriority w:val="0"/>
    <w:pPr>
      <w:widowControl/>
      <w:spacing w:before="150" w:after="150"/>
      <w:jc w:val="left"/>
    </w:pPr>
    <w:rPr>
      <w:rFonts w:ascii="宋体" w:hAnsi="宋体" w:eastAsia="宋体" w:cs="宋体"/>
      <w:kern w:val="0"/>
      <w:sz w:val="24"/>
      <w:szCs w:val="24"/>
    </w:rPr>
  </w:style>
  <w:style w:type="paragraph" w:customStyle="1" w:styleId="117">
    <w:name w:val="martb15"/>
    <w:basedOn w:val="1"/>
    <w:qFormat/>
    <w:uiPriority w:val="0"/>
    <w:pPr>
      <w:widowControl/>
      <w:spacing w:before="225" w:after="225"/>
      <w:jc w:val="left"/>
    </w:pPr>
    <w:rPr>
      <w:rFonts w:ascii="宋体" w:hAnsi="宋体" w:eastAsia="宋体" w:cs="宋体"/>
      <w:kern w:val="0"/>
      <w:sz w:val="24"/>
      <w:szCs w:val="24"/>
    </w:rPr>
  </w:style>
  <w:style w:type="paragraph" w:customStyle="1" w:styleId="118">
    <w:name w:val="martb20"/>
    <w:basedOn w:val="1"/>
    <w:qFormat/>
    <w:uiPriority w:val="0"/>
    <w:pPr>
      <w:widowControl/>
      <w:spacing w:before="300" w:after="300"/>
      <w:jc w:val="left"/>
    </w:pPr>
    <w:rPr>
      <w:rFonts w:ascii="宋体" w:hAnsi="宋体" w:eastAsia="宋体" w:cs="宋体"/>
      <w:kern w:val="0"/>
      <w:sz w:val="24"/>
      <w:szCs w:val="24"/>
    </w:rPr>
  </w:style>
  <w:style w:type="paragraph" w:customStyle="1" w:styleId="119">
    <w:name w:val="mar-trbl10"/>
    <w:basedOn w:val="1"/>
    <w:qFormat/>
    <w:uiPriority w:val="0"/>
    <w:pPr>
      <w:widowControl/>
      <w:spacing w:before="150" w:after="150"/>
      <w:ind w:left="150" w:right="150"/>
      <w:jc w:val="left"/>
    </w:pPr>
    <w:rPr>
      <w:rFonts w:ascii="宋体" w:hAnsi="宋体" w:eastAsia="宋体" w:cs="宋体"/>
      <w:kern w:val="0"/>
      <w:sz w:val="24"/>
      <w:szCs w:val="24"/>
    </w:rPr>
  </w:style>
  <w:style w:type="paragraph" w:customStyle="1" w:styleId="120">
    <w:name w:val="mar-trbl15"/>
    <w:basedOn w:val="1"/>
    <w:qFormat/>
    <w:uiPriority w:val="0"/>
    <w:pPr>
      <w:widowControl/>
      <w:spacing w:before="225" w:after="225"/>
      <w:ind w:left="225" w:right="225"/>
      <w:jc w:val="left"/>
    </w:pPr>
    <w:rPr>
      <w:rFonts w:ascii="宋体" w:hAnsi="宋体" w:eastAsia="宋体" w:cs="宋体"/>
      <w:kern w:val="0"/>
      <w:sz w:val="24"/>
      <w:szCs w:val="24"/>
    </w:rPr>
  </w:style>
  <w:style w:type="paragraph" w:customStyle="1" w:styleId="121">
    <w:name w:val="wrap"/>
    <w:basedOn w:val="1"/>
    <w:qFormat/>
    <w:uiPriority w:val="0"/>
    <w:pPr>
      <w:widowControl/>
      <w:jc w:val="left"/>
    </w:pPr>
    <w:rPr>
      <w:rFonts w:ascii="宋体" w:hAnsi="宋体" w:eastAsia="宋体" w:cs="宋体"/>
      <w:kern w:val="0"/>
      <w:sz w:val="24"/>
      <w:szCs w:val="24"/>
    </w:rPr>
  </w:style>
  <w:style w:type="paragraph" w:customStyle="1" w:styleId="122">
    <w:name w:val="more"/>
    <w:basedOn w:val="1"/>
    <w:qFormat/>
    <w:uiPriority w:val="0"/>
    <w:pPr>
      <w:widowControl/>
      <w:jc w:val="left"/>
    </w:pPr>
    <w:rPr>
      <w:rFonts w:ascii="宋体" w:hAnsi="宋体" w:eastAsia="宋体" w:cs="宋体"/>
      <w:kern w:val="0"/>
      <w:sz w:val="18"/>
      <w:szCs w:val="18"/>
    </w:rPr>
  </w:style>
  <w:style w:type="paragraph" w:customStyle="1" w:styleId="123">
    <w:name w:val="borsb1"/>
    <w:basedOn w:val="1"/>
    <w:qFormat/>
    <w:uiPriority w:val="0"/>
    <w:pPr>
      <w:widowControl/>
      <w:pBdr>
        <w:bottom w:val="single" w:color="CCCCCC" w:sz="6" w:space="0"/>
      </w:pBdr>
      <w:jc w:val="left"/>
    </w:pPr>
    <w:rPr>
      <w:rFonts w:ascii="宋体" w:hAnsi="宋体" w:eastAsia="宋体" w:cs="宋体"/>
      <w:kern w:val="0"/>
      <w:sz w:val="24"/>
      <w:szCs w:val="24"/>
    </w:rPr>
  </w:style>
  <w:style w:type="paragraph" w:customStyle="1" w:styleId="124">
    <w:name w:val="bordb1"/>
    <w:basedOn w:val="1"/>
    <w:qFormat/>
    <w:uiPriority w:val="0"/>
    <w:pPr>
      <w:widowControl/>
      <w:pBdr>
        <w:bottom w:val="dashed" w:color="CCCCCC" w:sz="6" w:space="0"/>
      </w:pBdr>
      <w:jc w:val="left"/>
    </w:pPr>
    <w:rPr>
      <w:rFonts w:ascii="宋体" w:hAnsi="宋体" w:eastAsia="宋体" w:cs="宋体"/>
      <w:kern w:val="0"/>
      <w:sz w:val="24"/>
      <w:szCs w:val="24"/>
    </w:rPr>
  </w:style>
  <w:style w:type="paragraph" w:customStyle="1" w:styleId="125">
    <w:name w:val="bordr1"/>
    <w:basedOn w:val="1"/>
    <w:qFormat/>
    <w:uiPriority w:val="0"/>
    <w:pPr>
      <w:widowControl/>
      <w:pBdr>
        <w:right w:val="dashed" w:color="CCCCCC" w:sz="6" w:space="0"/>
      </w:pBdr>
      <w:jc w:val="left"/>
    </w:pPr>
    <w:rPr>
      <w:rFonts w:ascii="宋体" w:hAnsi="宋体" w:eastAsia="宋体" w:cs="宋体"/>
      <w:kern w:val="0"/>
      <w:sz w:val="24"/>
      <w:szCs w:val="24"/>
    </w:rPr>
  </w:style>
  <w:style w:type="paragraph" w:customStyle="1" w:styleId="126">
    <w:name w:val="bordl1"/>
    <w:basedOn w:val="1"/>
    <w:qFormat/>
    <w:uiPriority w:val="0"/>
    <w:pPr>
      <w:widowControl/>
      <w:pBdr>
        <w:left w:val="dashed" w:color="CCCCCC" w:sz="6" w:space="0"/>
      </w:pBdr>
      <w:jc w:val="left"/>
    </w:pPr>
    <w:rPr>
      <w:rFonts w:ascii="宋体" w:hAnsi="宋体" w:eastAsia="宋体" w:cs="宋体"/>
      <w:kern w:val="0"/>
      <w:sz w:val="24"/>
      <w:szCs w:val="24"/>
    </w:rPr>
  </w:style>
  <w:style w:type="paragraph" w:customStyle="1" w:styleId="127">
    <w:name w:val="co-white"/>
    <w:basedOn w:val="1"/>
    <w:qFormat/>
    <w:uiPriority w:val="0"/>
    <w:pPr>
      <w:widowControl/>
      <w:jc w:val="left"/>
    </w:pPr>
    <w:rPr>
      <w:rFonts w:ascii="宋体" w:hAnsi="宋体" w:eastAsia="宋体" w:cs="宋体"/>
      <w:color w:val="FFFFFF"/>
      <w:kern w:val="0"/>
      <w:sz w:val="24"/>
      <w:szCs w:val="24"/>
    </w:rPr>
  </w:style>
  <w:style w:type="paragraph" w:customStyle="1" w:styleId="128">
    <w:name w:val="co-black"/>
    <w:basedOn w:val="1"/>
    <w:qFormat/>
    <w:uiPriority w:val="0"/>
    <w:pPr>
      <w:widowControl/>
      <w:jc w:val="left"/>
    </w:pPr>
    <w:rPr>
      <w:rFonts w:ascii="宋体" w:hAnsi="宋体" w:eastAsia="宋体" w:cs="宋体"/>
      <w:color w:val="000000"/>
      <w:kern w:val="0"/>
      <w:sz w:val="24"/>
      <w:szCs w:val="24"/>
    </w:rPr>
  </w:style>
  <w:style w:type="paragraph" w:customStyle="1" w:styleId="129">
    <w:name w:val="co-gray"/>
    <w:basedOn w:val="1"/>
    <w:qFormat/>
    <w:uiPriority w:val="0"/>
    <w:pPr>
      <w:widowControl/>
      <w:jc w:val="left"/>
    </w:pPr>
    <w:rPr>
      <w:rFonts w:ascii="宋体" w:hAnsi="宋体" w:eastAsia="宋体" w:cs="宋体"/>
      <w:color w:val="9B9B9B"/>
      <w:kern w:val="0"/>
      <w:sz w:val="24"/>
      <w:szCs w:val="24"/>
    </w:rPr>
  </w:style>
  <w:style w:type="paragraph" w:customStyle="1" w:styleId="130">
    <w:name w:val="co-green"/>
    <w:basedOn w:val="1"/>
    <w:qFormat/>
    <w:uiPriority w:val="0"/>
    <w:pPr>
      <w:widowControl/>
      <w:jc w:val="left"/>
    </w:pPr>
    <w:rPr>
      <w:rFonts w:ascii="宋体" w:hAnsi="宋体" w:eastAsia="宋体" w:cs="宋体"/>
      <w:color w:val="29B409"/>
      <w:kern w:val="0"/>
      <w:sz w:val="24"/>
      <w:szCs w:val="24"/>
    </w:rPr>
  </w:style>
  <w:style w:type="paragraph" w:customStyle="1" w:styleId="131">
    <w:name w:val="co-blue"/>
    <w:basedOn w:val="1"/>
    <w:qFormat/>
    <w:uiPriority w:val="0"/>
    <w:pPr>
      <w:widowControl/>
      <w:jc w:val="left"/>
    </w:pPr>
    <w:rPr>
      <w:rFonts w:ascii="宋体" w:hAnsi="宋体" w:eastAsia="宋体" w:cs="宋体"/>
      <w:color w:val="3B9DF1"/>
      <w:kern w:val="0"/>
      <w:sz w:val="24"/>
      <w:szCs w:val="24"/>
    </w:rPr>
  </w:style>
  <w:style w:type="paragraph" w:customStyle="1" w:styleId="132">
    <w:name w:val="co-orange"/>
    <w:basedOn w:val="1"/>
    <w:qFormat/>
    <w:uiPriority w:val="0"/>
    <w:pPr>
      <w:widowControl/>
      <w:jc w:val="left"/>
    </w:pPr>
    <w:rPr>
      <w:rFonts w:ascii="宋体" w:hAnsi="宋体" w:eastAsia="宋体" w:cs="宋体"/>
      <w:color w:val="E55100"/>
      <w:kern w:val="0"/>
      <w:sz w:val="24"/>
      <w:szCs w:val="24"/>
    </w:rPr>
  </w:style>
  <w:style w:type="paragraph" w:customStyle="1" w:styleId="133">
    <w:name w:val="co-red"/>
    <w:basedOn w:val="1"/>
    <w:qFormat/>
    <w:uiPriority w:val="0"/>
    <w:pPr>
      <w:widowControl/>
      <w:jc w:val="left"/>
    </w:pPr>
    <w:rPr>
      <w:rFonts w:ascii="宋体" w:hAnsi="宋体" w:eastAsia="宋体" w:cs="宋体"/>
      <w:color w:val="ED3403"/>
      <w:kern w:val="0"/>
      <w:sz w:val="24"/>
      <w:szCs w:val="24"/>
    </w:rPr>
  </w:style>
  <w:style w:type="paragraph" w:customStyle="1" w:styleId="134">
    <w:name w:val="banner"/>
    <w:basedOn w:val="1"/>
    <w:qFormat/>
    <w:uiPriority w:val="0"/>
    <w:pPr>
      <w:widowControl/>
      <w:jc w:val="left"/>
    </w:pPr>
    <w:rPr>
      <w:rFonts w:ascii="宋体" w:hAnsi="宋体" w:eastAsia="宋体" w:cs="宋体"/>
      <w:kern w:val="0"/>
      <w:sz w:val="24"/>
      <w:szCs w:val="24"/>
    </w:rPr>
  </w:style>
  <w:style w:type="paragraph" w:customStyle="1" w:styleId="135">
    <w:name w:val="main"/>
    <w:basedOn w:val="1"/>
    <w:qFormat/>
    <w:uiPriority w:val="0"/>
    <w:pPr>
      <w:widowControl/>
      <w:jc w:val="left"/>
    </w:pPr>
    <w:rPr>
      <w:rFonts w:ascii="宋体" w:hAnsi="宋体" w:eastAsia="宋体" w:cs="宋体"/>
      <w:kern w:val="0"/>
      <w:sz w:val="24"/>
      <w:szCs w:val="24"/>
    </w:rPr>
  </w:style>
  <w:style w:type="paragraph" w:customStyle="1" w:styleId="136">
    <w:name w:val="fhsy"/>
    <w:basedOn w:val="1"/>
    <w:qFormat/>
    <w:uiPriority w:val="0"/>
    <w:pPr>
      <w:widowControl/>
      <w:spacing w:before="150"/>
      <w:ind w:right="1200"/>
      <w:jc w:val="left"/>
    </w:pPr>
    <w:rPr>
      <w:rFonts w:ascii="宋体" w:hAnsi="宋体" w:eastAsia="宋体" w:cs="宋体"/>
      <w:kern w:val="0"/>
      <w:sz w:val="24"/>
      <w:szCs w:val="24"/>
    </w:rPr>
  </w:style>
  <w:style w:type="paragraph" w:customStyle="1" w:styleId="137">
    <w:name w:val="logo"/>
    <w:basedOn w:val="1"/>
    <w:qFormat/>
    <w:uiPriority w:val="0"/>
    <w:pPr>
      <w:widowControl/>
      <w:jc w:val="left"/>
    </w:pPr>
    <w:rPr>
      <w:rFonts w:ascii="宋体" w:hAnsi="宋体" w:eastAsia="宋体" w:cs="宋体"/>
      <w:kern w:val="0"/>
      <w:sz w:val="24"/>
      <w:szCs w:val="24"/>
    </w:rPr>
  </w:style>
  <w:style w:type="paragraph" w:customStyle="1" w:styleId="138">
    <w:name w:val="nav"/>
    <w:basedOn w:val="1"/>
    <w:qFormat/>
    <w:uiPriority w:val="0"/>
    <w:pPr>
      <w:widowControl/>
      <w:shd w:val="clear" w:color="auto" w:fill="D80505"/>
      <w:jc w:val="left"/>
    </w:pPr>
    <w:rPr>
      <w:rFonts w:ascii="宋体" w:hAnsi="宋体" w:eastAsia="宋体" w:cs="宋体"/>
      <w:kern w:val="0"/>
      <w:sz w:val="24"/>
      <w:szCs w:val="24"/>
    </w:rPr>
  </w:style>
  <w:style w:type="paragraph" w:customStyle="1" w:styleId="139">
    <w:name w:val="seach"/>
    <w:basedOn w:val="1"/>
    <w:qFormat/>
    <w:uiPriority w:val="0"/>
    <w:pPr>
      <w:widowControl/>
      <w:pBdr>
        <w:left w:val="single" w:color="EAEAEA" w:sz="6" w:space="0"/>
        <w:right w:val="single" w:color="EAEAEA" w:sz="6" w:space="0"/>
      </w:pBdr>
      <w:jc w:val="left"/>
    </w:pPr>
    <w:rPr>
      <w:rFonts w:ascii="宋体" w:hAnsi="宋体" w:eastAsia="宋体" w:cs="宋体"/>
      <w:kern w:val="0"/>
      <w:sz w:val="24"/>
      <w:szCs w:val="24"/>
    </w:rPr>
  </w:style>
  <w:style w:type="paragraph" w:customStyle="1" w:styleId="140">
    <w:name w:val="btit"/>
    <w:basedOn w:val="1"/>
    <w:qFormat/>
    <w:uiPriority w:val="0"/>
    <w:pPr>
      <w:widowControl/>
      <w:jc w:val="left"/>
    </w:pPr>
    <w:rPr>
      <w:rFonts w:ascii="宋体" w:hAnsi="宋体" w:eastAsia="宋体" w:cs="宋体"/>
      <w:kern w:val="0"/>
      <w:sz w:val="24"/>
      <w:szCs w:val="24"/>
    </w:rPr>
  </w:style>
  <w:style w:type="paragraph" w:customStyle="1" w:styleId="141">
    <w:name w:val="seach_r"/>
    <w:basedOn w:val="1"/>
    <w:qFormat/>
    <w:uiPriority w:val="0"/>
    <w:pPr>
      <w:widowControl/>
      <w:jc w:val="left"/>
    </w:pPr>
    <w:rPr>
      <w:rFonts w:ascii="宋体" w:hAnsi="宋体" w:eastAsia="宋体" w:cs="宋体"/>
      <w:kern w:val="0"/>
      <w:sz w:val="24"/>
      <w:szCs w:val="24"/>
    </w:rPr>
  </w:style>
  <w:style w:type="paragraph" w:customStyle="1" w:styleId="142">
    <w:name w:val="inp_text"/>
    <w:basedOn w:val="1"/>
    <w:qFormat/>
    <w:uiPriority w:val="0"/>
    <w:pPr>
      <w:widowControl/>
      <w:pBdr>
        <w:top w:val="single" w:color="DCDCDC" w:sz="6" w:space="0"/>
        <w:left w:val="single" w:color="DCDCDC" w:sz="6" w:space="0"/>
        <w:bottom w:val="single" w:color="DCDCDC" w:sz="6" w:space="0"/>
        <w:right w:val="single" w:color="DCDCDC" w:sz="6" w:space="0"/>
      </w:pBdr>
      <w:shd w:val="clear" w:color="auto" w:fill="FFFFFF"/>
      <w:spacing w:line="390" w:lineRule="atLeast"/>
      <w:jc w:val="left"/>
    </w:pPr>
    <w:rPr>
      <w:rFonts w:ascii="宋体" w:hAnsi="宋体" w:eastAsia="宋体" w:cs="宋体"/>
      <w:kern w:val="0"/>
      <w:sz w:val="24"/>
      <w:szCs w:val="24"/>
    </w:rPr>
  </w:style>
  <w:style w:type="paragraph" w:customStyle="1" w:styleId="143">
    <w:name w:val="inp_text2"/>
    <w:basedOn w:val="1"/>
    <w:qFormat/>
    <w:uiPriority w:val="0"/>
    <w:pPr>
      <w:widowControl/>
      <w:pBdr>
        <w:top w:val="single" w:color="DCDCDC" w:sz="6" w:space="0"/>
        <w:left w:val="single" w:color="DCDCDC" w:sz="6" w:space="0"/>
        <w:bottom w:val="single" w:color="DCDCDC" w:sz="6" w:space="0"/>
        <w:right w:val="single" w:color="DCDCDC" w:sz="6" w:space="0"/>
      </w:pBdr>
      <w:shd w:val="clear" w:color="auto" w:fill="FFFFFF"/>
      <w:spacing w:line="390" w:lineRule="atLeast"/>
      <w:jc w:val="left"/>
    </w:pPr>
    <w:rPr>
      <w:rFonts w:ascii="宋体" w:hAnsi="宋体" w:eastAsia="宋体" w:cs="宋体"/>
      <w:kern w:val="0"/>
      <w:sz w:val="24"/>
      <w:szCs w:val="24"/>
    </w:rPr>
  </w:style>
  <w:style w:type="paragraph" w:customStyle="1" w:styleId="144">
    <w:name w:val="inp_text3"/>
    <w:basedOn w:val="1"/>
    <w:qFormat/>
    <w:uiPriority w:val="0"/>
    <w:pPr>
      <w:widowControl/>
      <w:pBdr>
        <w:top w:val="single" w:color="DCDCDC" w:sz="6" w:space="2"/>
        <w:left w:val="single" w:color="DCDCDC" w:sz="6" w:space="2"/>
        <w:bottom w:val="single" w:color="DCDCDC" w:sz="6" w:space="2"/>
        <w:right w:val="single" w:color="DCDCDC" w:sz="6" w:space="2"/>
      </w:pBdr>
      <w:shd w:val="clear" w:color="auto" w:fill="FFFFFF"/>
      <w:jc w:val="left"/>
    </w:pPr>
    <w:rPr>
      <w:rFonts w:ascii="宋体" w:hAnsi="宋体" w:eastAsia="宋体" w:cs="宋体"/>
      <w:kern w:val="0"/>
      <w:sz w:val="24"/>
      <w:szCs w:val="24"/>
    </w:rPr>
  </w:style>
  <w:style w:type="paragraph" w:customStyle="1" w:styleId="145">
    <w:name w:val="inp_btn"/>
    <w:basedOn w:val="1"/>
    <w:qFormat/>
    <w:uiPriority w:val="0"/>
    <w:pPr>
      <w:widowControl/>
      <w:ind w:left="150"/>
      <w:jc w:val="left"/>
    </w:pPr>
    <w:rPr>
      <w:rFonts w:ascii="宋体" w:hAnsi="宋体" w:eastAsia="宋体" w:cs="宋体"/>
      <w:kern w:val="0"/>
      <w:sz w:val="24"/>
      <w:szCs w:val="24"/>
    </w:rPr>
  </w:style>
  <w:style w:type="paragraph" w:customStyle="1" w:styleId="146">
    <w:name w:val="inp_btn2"/>
    <w:basedOn w:val="1"/>
    <w:qFormat/>
    <w:uiPriority w:val="0"/>
    <w:pPr>
      <w:widowControl/>
      <w:ind w:left="150"/>
      <w:jc w:val="left"/>
    </w:pPr>
    <w:rPr>
      <w:rFonts w:ascii="宋体" w:hAnsi="宋体" w:eastAsia="宋体" w:cs="宋体"/>
      <w:kern w:val="0"/>
      <w:sz w:val="24"/>
      <w:szCs w:val="24"/>
    </w:rPr>
  </w:style>
  <w:style w:type="paragraph" w:customStyle="1" w:styleId="147">
    <w:name w:val="footer"/>
    <w:basedOn w:val="1"/>
    <w:qFormat/>
    <w:uiPriority w:val="0"/>
    <w:pPr>
      <w:widowControl/>
      <w:shd w:val="clear" w:color="auto" w:fill="D80505"/>
      <w:jc w:val="left"/>
    </w:pPr>
    <w:rPr>
      <w:rFonts w:ascii="宋体" w:hAnsi="宋体" w:eastAsia="宋体" w:cs="宋体"/>
      <w:kern w:val="0"/>
      <w:sz w:val="24"/>
      <w:szCs w:val="24"/>
    </w:rPr>
  </w:style>
  <w:style w:type="paragraph" w:customStyle="1" w:styleId="148">
    <w:name w:val="padno"/>
    <w:basedOn w:val="1"/>
    <w:qFormat/>
    <w:uiPriority w:val="0"/>
    <w:pPr>
      <w:widowControl/>
      <w:jc w:val="left"/>
    </w:pPr>
    <w:rPr>
      <w:rFonts w:ascii="宋体" w:hAnsi="宋体" w:eastAsia="宋体" w:cs="宋体"/>
      <w:kern w:val="0"/>
      <w:sz w:val="24"/>
      <w:szCs w:val="24"/>
    </w:rPr>
  </w:style>
  <w:style w:type="paragraph" w:customStyle="1" w:styleId="149">
    <w:name w:val="marno"/>
    <w:basedOn w:val="1"/>
    <w:qFormat/>
    <w:uiPriority w:val="0"/>
    <w:pPr>
      <w:widowControl/>
      <w:jc w:val="left"/>
    </w:pPr>
    <w:rPr>
      <w:rFonts w:ascii="宋体" w:hAnsi="宋体" w:eastAsia="宋体" w:cs="宋体"/>
      <w:kern w:val="0"/>
      <w:sz w:val="24"/>
      <w:szCs w:val="24"/>
    </w:rPr>
  </w:style>
  <w:style w:type="paragraph" w:customStyle="1" w:styleId="150">
    <w:name w:val="ty_wap"/>
    <w:basedOn w:val="1"/>
    <w:qFormat/>
    <w:uiPriority w:val="0"/>
    <w:pPr>
      <w:widowControl/>
      <w:pBdr>
        <w:top w:val="single" w:color="EAEAEA" w:sz="6" w:space="0"/>
        <w:left w:val="single" w:color="EAEAEA" w:sz="6" w:space="15"/>
        <w:bottom w:val="single" w:color="EAEAEA" w:sz="6" w:space="15"/>
        <w:right w:val="single" w:color="EAEAEA" w:sz="6" w:space="15"/>
      </w:pBdr>
      <w:shd w:val="clear" w:color="auto" w:fill="FFFFFF"/>
      <w:jc w:val="left"/>
    </w:pPr>
    <w:rPr>
      <w:rFonts w:ascii="宋体" w:hAnsi="宋体" w:eastAsia="宋体" w:cs="宋体"/>
      <w:kern w:val="0"/>
      <w:sz w:val="24"/>
      <w:szCs w:val="24"/>
    </w:rPr>
  </w:style>
  <w:style w:type="paragraph" w:customStyle="1" w:styleId="151">
    <w:name w:val="ty_tit"/>
    <w:basedOn w:val="1"/>
    <w:qFormat/>
    <w:uiPriority w:val="0"/>
    <w:pPr>
      <w:widowControl/>
      <w:pBdr>
        <w:bottom w:val="single" w:color="E9E9E9" w:sz="6" w:space="0"/>
      </w:pBdr>
      <w:jc w:val="left"/>
    </w:pPr>
    <w:rPr>
      <w:rFonts w:ascii="宋体" w:hAnsi="宋体" w:eastAsia="宋体" w:cs="宋体"/>
      <w:kern w:val="0"/>
      <w:sz w:val="24"/>
      <w:szCs w:val="24"/>
    </w:rPr>
  </w:style>
  <w:style w:type="paragraph" w:customStyle="1" w:styleId="152">
    <w:name w:val="subnav"/>
    <w:basedOn w:val="1"/>
    <w:qFormat/>
    <w:uiPriority w:val="0"/>
    <w:pPr>
      <w:widowControl/>
      <w:pBdr>
        <w:bottom w:val="single" w:color="EB0C0C" w:sz="12" w:space="0"/>
      </w:pBdr>
      <w:jc w:val="left"/>
    </w:pPr>
    <w:rPr>
      <w:rFonts w:ascii="宋体" w:hAnsi="宋体" w:eastAsia="宋体" w:cs="宋体"/>
      <w:kern w:val="0"/>
      <w:sz w:val="24"/>
      <w:szCs w:val="24"/>
    </w:rPr>
  </w:style>
  <w:style w:type="paragraph" w:customStyle="1" w:styleId="153">
    <w:name w:val="ysq_inp_btn01"/>
    <w:basedOn w:val="1"/>
    <w:qFormat/>
    <w:uiPriority w:val="0"/>
    <w:pPr>
      <w:widowControl/>
      <w:ind w:left="180"/>
      <w:jc w:val="left"/>
    </w:pPr>
    <w:rPr>
      <w:rFonts w:ascii="宋体" w:hAnsi="宋体" w:eastAsia="宋体" w:cs="宋体"/>
      <w:kern w:val="0"/>
      <w:sz w:val="24"/>
      <w:szCs w:val="24"/>
    </w:rPr>
  </w:style>
  <w:style w:type="paragraph" w:customStyle="1" w:styleId="154">
    <w:name w:val="ysq_inp_btn02"/>
    <w:basedOn w:val="1"/>
    <w:qFormat/>
    <w:uiPriority w:val="0"/>
    <w:pPr>
      <w:widowControl/>
      <w:ind w:left="180"/>
      <w:jc w:val="left"/>
    </w:pPr>
    <w:rPr>
      <w:rFonts w:ascii="宋体" w:hAnsi="宋体" w:eastAsia="宋体" w:cs="宋体"/>
      <w:kern w:val="0"/>
      <w:sz w:val="24"/>
      <w:szCs w:val="24"/>
    </w:rPr>
  </w:style>
  <w:style w:type="paragraph" w:customStyle="1" w:styleId="155">
    <w:name w:val="mar-l117"/>
    <w:basedOn w:val="1"/>
    <w:qFormat/>
    <w:uiPriority w:val="0"/>
    <w:pPr>
      <w:widowControl/>
      <w:ind w:left="1050"/>
      <w:jc w:val="left"/>
    </w:pPr>
    <w:rPr>
      <w:rFonts w:ascii="宋体" w:hAnsi="宋体" w:eastAsia="宋体" w:cs="宋体"/>
      <w:kern w:val="0"/>
      <w:sz w:val="24"/>
      <w:szCs w:val="24"/>
    </w:rPr>
  </w:style>
  <w:style w:type="paragraph" w:customStyle="1" w:styleId="156">
    <w:name w:val="ysqgk_box"/>
    <w:basedOn w:val="1"/>
    <w:qFormat/>
    <w:uiPriority w:val="0"/>
    <w:pPr>
      <w:widowControl/>
      <w:pBdr>
        <w:bottom w:val="dashed" w:color="C5C5C5" w:sz="6" w:space="23"/>
      </w:pBdr>
      <w:jc w:val="left"/>
    </w:pPr>
    <w:rPr>
      <w:rFonts w:ascii="宋体" w:hAnsi="宋体" w:eastAsia="宋体" w:cs="宋体"/>
      <w:kern w:val="0"/>
      <w:sz w:val="24"/>
      <w:szCs w:val="24"/>
    </w:rPr>
  </w:style>
  <w:style w:type="paragraph" w:customStyle="1" w:styleId="157">
    <w:name w:val="ysqgk_dl"/>
    <w:basedOn w:val="1"/>
    <w:qFormat/>
    <w:uiPriority w:val="0"/>
    <w:pPr>
      <w:widowControl/>
      <w:spacing w:line="420" w:lineRule="atLeast"/>
      <w:jc w:val="left"/>
    </w:pPr>
    <w:rPr>
      <w:rFonts w:ascii="宋体" w:hAnsi="宋体" w:eastAsia="宋体" w:cs="宋体"/>
      <w:kern w:val="0"/>
      <w:sz w:val="24"/>
      <w:szCs w:val="24"/>
    </w:rPr>
  </w:style>
  <w:style w:type="paragraph" w:customStyle="1" w:styleId="158">
    <w:name w:val="ysqgk_btn"/>
    <w:basedOn w:val="1"/>
    <w:qFormat/>
    <w:uiPriority w:val="0"/>
    <w:pPr>
      <w:widowControl/>
      <w:spacing w:before="450"/>
      <w:jc w:val="left"/>
    </w:pPr>
    <w:rPr>
      <w:rFonts w:ascii="宋体" w:hAnsi="宋体" w:eastAsia="宋体" w:cs="宋体"/>
      <w:kern w:val="0"/>
      <w:sz w:val="24"/>
      <w:szCs w:val="24"/>
    </w:rPr>
  </w:style>
  <w:style w:type="paragraph" w:customStyle="1" w:styleId="159">
    <w:name w:val="gr_btn"/>
    <w:basedOn w:val="1"/>
    <w:qFormat/>
    <w:uiPriority w:val="0"/>
    <w:pPr>
      <w:widowControl/>
      <w:spacing w:before="450"/>
      <w:jc w:val="center"/>
    </w:pPr>
    <w:rPr>
      <w:rFonts w:ascii="宋体" w:hAnsi="宋体" w:eastAsia="宋体" w:cs="宋体"/>
      <w:kern w:val="0"/>
      <w:sz w:val="24"/>
      <w:szCs w:val="24"/>
    </w:rPr>
  </w:style>
  <w:style w:type="paragraph" w:customStyle="1" w:styleId="160">
    <w:name w:val="bg_box"/>
    <w:basedOn w:val="1"/>
    <w:qFormat/>
    <w:uiPriority w:val="0"/>
    <w:pPr>
      <w:widowControl/>
      <w:jc w:val="left"/>
    </w:pPr>
    <w:rPr>
      <w:rFonts w:ascii="宋体" w:hAnsi="宋体" w:eastAsia="宋体" w:cs="宋体"/>
      <w:kern w:val="0"/>
      <w:sz w:val="24"/>
      <w:szCs w:val="24"/>
    </w:rPr>
  </w:style>
  <w:style w:type="paragraph" w:customStyle="1" w:styleId="161">
    <w:name w:val="ysq_bg"/>
    <w:basedOn w:val="1"/>
    <w:qFormat/>
    <w:uiPriority w:val="0"/>
    <w:pPr>
      <w:widowControl/>
      <w:jc w:val="left"/>
    </w:pPr>
    <w:rPr>
      <w:rFonts w:ascii="宋体" w:hAnsi="宋体" w:eastAsia="宋体" w:cs="宋体"/>
      <w:kern w:val="0"/>
      <w:sz w:val="24"/>
      <w:szCs w:val="24"/>
    </w:rPr>
  </w:style>
  <w:style w:type="paragraph" w:customStyle="1" w:styleId="162">
    <w:name w:val="ysq_tit"/>
    <w:basedOn w:val="1"/>
    <w:qFormat/>
    <w:uiPriority w:val="0"/>
    <w:pPr>
      <w:widowControl/>
      <w:shd w:val="clear" w:color="auto" w:fill="F7F7F7"/>
      <w:jc w:val="right"/>
    </w:pPr>
    <w:rPr>
      <w:rFonts w:ascii="宋体" w:hAnsi="宋体" w:eastAsia="宋体" w:cs="宋体"/>
      <w:b/>
      <w:bCs/>
      <w:kern w:val="0"/>
      <w:sz w:val="24"/>
      <w:szCs w:val="24"/>
    </w:rPr>
  </w:style>
  <w:style w:type="paragraph" w:customStyle="1" w:styleId="163">
    <w:name w:val="ysq_inp"/>
    <w:basedOn w:val="1"/>
    <w:qFormat/>
    <w:uiPriority w:val="0"/>
    <w:pPr>
      <w:widowControl/>
      <w:pBdr>
        <w:top w:val="single" w:color="C9C9C9" w:sz="6" w:space="0"/>
        <w:left w:val="single" w:color="C9C9C9" w:sz="6" w:space="2"/>
        <w:bottom w:val="single" w:color="C9C9C9" w:sz="6" w:space="0"/>
        <w:right w:val="single" w:color="C9C9C9" w:sz="6" w:space="0"/>
      </w:pBdr>
      <w:spacing w:line="285" w:lineRule="atLeast"/>
      <w:jc w:val="left"/>
    </w:pPr>
    <w:rPr>
      <w:rFonts w:ascii="宋体" w:hAnsi="宋体" w:eastAsia="宋体" w:cs="宋体"/>
      <w:kern w:val="0"/>
      <w:sz w:val="24"/>
      <w:szCs w:val="24"/>
    </w:rPr>
  </w:style>
  <w:style w:type="paragraph" w:customStyle="1" w:styleId="164">
    <w:name w:val="ysq_inp2"/>
    <w:basedOn w:val="1"/>
    <w:qFormat/>
    <w:uiPriority w:val="0"/>
    <w:pPr>
      <w:widowControl/>
      <w:pBdr>
        <w:top w:val="single" w:color="C9C9C9" w:sz="6" w:space="0"/>
        <w:left w:val="single" w:color="C9C9C9" w:sz="6" w:space="2"/>
        <w:bottom w:val="single" w:color="C9C9C9" w:sz="6" w:space="0"/>
        <w:right w:val="single" w:color="C9C9C9" w:sz="6" w:space="0"/>
      </w:pBdr>
      <w:spacing w:line="285" w:lineRule="atLeast"/>
      <w:jc w:val="left"/>
    </w:pPr>
    <w:rPr>
      <w:rFonts w:ascii="宋体" w:hAnsi="宋体" w:eastAsia="宋体" w:cs="宋体"/>
      <w:kern w:val="0"/>
      <w:sz w:val="24"/>
      <w:szCs w:val="24"/>
    </w:rPr>
  </w:style>
  <w:style w:type="paragraph" w:customStyle="1" w:styleId="165">
    <w:name w:val="ysq_inp3"/>
    <w:basedOn w:val="1"/>
    <w:qFormat/>
    <w:uiPriority w:val="0"/>
    <w:pPr>
      <w:widowControl/>
      <w:pBdr>
        <w:top w:val="single" w:color="C9C9C9" w:sz="6" w:space="0"/>
        <w:left w:val="single" w:color="C9C9C9" w:sz="6" w:space="2"/>
        <w:bottom w:val="single" w:color="C9C9C9" w:sz="6" w:space="0"/>
        <w:right w:val="single" w:color="C9C9C9" w:sz="6" w:space="0"/>
      </w:pBdr>
      <w:spacing w:line="285" w:lineRule="atLeast"/>
      <w:jc w:val="left"/>
    </w:pPr>
    <w:rPr>
      <w:rFonts w:ascii="宋体" w:hAnsi="宋体" w:eastAsia="宋体" w:cs="宋体"/>
      <w:kern w:val="0"/>
      <w:sz w:val="24"/>
      <w:szCs w:val="24"/>
    </w:rPr>
  </w:style>
  <w:style w:type="paragraph" w:customStyle="1" w:styleId="166">
    <w:name w:val="ysq_inp4"/>
    <w:basedOn w:val="1"/>
    <w:qFormat/>
    <w:uiPriority w:val="0"/>
    <w:pPr>
      <w:widowControl/>
      <w:pBdr>
        <w:top w:val="single" w:color="C9C9C9" w:sz="6" w:space="0"/>
        <w:left w:val="single" w:color="C9C9C9" w:sz="6" w:space="2"/>
        <w:bottom w:val="single" w:color="C9C9C9" w:sz="6" w:space="0"/>
        <w:right w:val="single" w:color="C9C9C9" w:sz="6" w:space="0"/>
      </w:pBdr>
      <w:spacing w:line="450" w:lineRule="atLeast"/>
      <w:jc w:val="left"/>
    </w:pPr>
    <w:rPr>
      <w:rFonts w:ascii="宋体" w:hAnsi="宋体" w:eastAsia="宋体" w:cs="宋体"/>
      <w:kern w:val="0"/>
      <w:sz w:val="24"/>
      <w:szCs w:val="24"/>
    </w:rPr>
  </w:style>
  <w:style w:type="paragraph" w:customStyle="1" w:styleId="167">
    <w:name w:val="ysq_inp_btn"/>
    <w:basedOn w:val="1"/>
    <w:qFormat/>
    <w:uiPriority w:val="0"/>
    <w:pPr>
      <w:widowControl/>
      <w:jc w:val="left"/>
    </w:pPr>
    <w:rPr>
      <w:rFonts w:ascii="宋体" w:hAnsi="宋体" w:eastAsia="宋体" w:cs="宋体"/>
      <w:b/>
      <w:bCs/>
      <w:color w:val="686868"/>
      <w:kern w:val="0"/>
      <w:sz w:val="24"/>
      <w:szCs w:val="24"/>
    </w:rPr>
  </w:style>
  <w:style w:type="paragraph" w:customStyle="1" w:styleId="168">
    <w:name w:val="tj_btn"/>
    <w:basedOn w:val="1"/>
    <w:qFormat/>
    <w:uiPriority w:val="0"/>
    <w:pPr>
      <w:widowControl/>
      <w:shd w:val="clear" w:color="auto" w:fill="EB0C0C"/>
      <w:jc w:val="left"/>
    </w:pPr>
    <w:rPr>
      <w:rFonts w:ascii="宋体" w:hAnsi="宋体" w:eastAsia="宋体" w:cs="宋体"/>
      <w:b/>
      <w:bCs/>
      <w:color w:val="FFFFFF"/>
      <w:kern w:val="0"/>
      <w:sz w:val="24"/>
      <w:szCs w:val="24"/>
    </w:rPr>
  </w:style>
  <w:style w:type="paragraph" w:customStyle="1" w:styleId="169">
    <w:name w:val="cz_btn"/>
    <w:basedOn w:val="1"/>
    <w:qFormat/>
    <w:uiPriority w:val="0"/>
    <w:pPr>
      <w:widowControl/>
      <w:shd w:val="clear" w:color="auto" w:fill="B6B6B6"/>
      <w:ind w:left="300"/>
      <w:jc w:val="left"/>
    </w:pPr>
    <w:rPr>
      <w:rFonts w:ascii="宋体" w:hAnsi="宋体" w:eastAsia="宋体" w:cs="宋体"/>
      <w:b/>
      <w:bCs/>
      <w:color w:val="FFFFFF"/>
      <w:kern w:val="0"/>
      <w:sz w:val="24"/>
      <w:szCs w:val="24"/>
    </w:rPr>
  </w:style>
  <w:style w:type="paragraph" w:customStyle="1" w:styleId="170">
    <w:name w:val="jgfx_search"/>
    <w:basedOn w:val="1"/>
    <w:qFormat/>
    <w:uiPriority w:val="0"/>
    <w:pPr>
      <w:widowControl/>
      <w:jc w:val="left"/>
    </w:pPr>
    <w:rPr>
      <w:rFonts w:ascii="宋体" w:hAnsi="宋体" w:eastAsia="宋体" w:cs="宋体"/>
      <w:kern w:val="0"/>
      <w:sz w:val="24"/>
      <w:szCs w:val="24"/>
    </w:rPr>
  </w:style>
  <w:style w:type="paragraph" w:customStyle="1" w:styleId="171">
    <w:name w:val="jgfx_input_text"/>
    <w:basedOn w:val="1"/>
    <w:qFormat/>
    <w:uiPriority w:val="0"/>
    <w:pPr>
      <w:widowControl/>
      <w:pBdr>
        <w:top w:val="single" w:color="E3E2EA" w:sz="6" w:space="0"/>
        <w:left w:val="single" w:color="E3E2EA" w:sz="6" w:space="8"/>
        <w:bottom w:val="single" w:color="E3E2EA" w:sz="6" w:space="0"/>
        <w:right w:val="single" w:color="E3E2EA" w:sz="6" w:space="0"/>
      </w:pBdr>
      <w:spacing w:line="420" w:lineRule="atLeast"/>
      <w:jc w:val="left"/>
      <w:textAlignment w:val="center"/>
    </w:pPr>
    <w:rPr>
      <w:rFonts w:ascii="宋体" w:hAnsi="宋体" w:eastAsia="宋体" w:cs="宋体"/>
      <w:color w:val="999999"/>
      <w:kern w:val="0"/>
      <w:sz w:val="24"/>
      <w:szCs w:val="24"/>
    </w:rPr>
  </w:style>
  <w:style w:type="paragraph" w:customStyle="1" w:styleId="172">
    <w:name w:val="jgfx_btn"/>
    <w:basedOn w:val="1"/>
    <w:qFormat/>
    <w:uiPriority w:val="0"/>
    <w:pPr>
      <w:widowControl/>
      <w:shd w:val="clear" w:color="auto" w:fill="EB0C0C"/>
      <w:ind w:left="90"/>
      <w:jc w:val="left"/>
      <w:textAlignment w:val="center"/>
    </w:pPr>
    <w:rPr>
      <w:rFonts w:ascii="宋体" w:hAnsi="宋体" w:eastAsia="宋体" w:cs="宋体"/>
      <w:color w:val="FFFFFF"/>
      <w:kern w:val="0"/>
      <w:szCs w:val="21"/>
    </w:rPr>
  </w:style>
  <w:style w:type="paragraph" w:customStyle="1" w:styleId="173">
    <w:name w:val="jg_ym"/>
    <w:basedOn w:val="1"/>
    <w:qFormat/>
    <w:uiPriority w:val="0"/>
    <w:pPr>
      <w:widowControl/>
      <w:jc w:val="center"/>
    </w:pPr>
    <w:rPr>
      <w:rFonts w:ascii="宋体" w:hAnsi="宋体" w:eastAsia="宋体" w:cs="宋体"/>
      <w:kern w:val="0"/>
      <w:sz w:val="24"/>
      <w:szCs w:val="24"/>
    </w:rPr>
  </w:style>
  <w:style w:type="paragraph" w:customStyle="1" w:styleId="174">
    <w:name w:val="jg_bg_o"/>
    <w:basedOn w:val="1"/>
    <w:qFormat/>
    <w:uiPriority w:val="0"/>
    <w:pPr>
      <w:widowControl/>
      <w:shd w:val="clear" w:color="auto" w:fill="F7F6F6"/>
      <w:jc w:val="left"/>
    </w:pPr>
    <w:rPr>
      <w:rFonts w:ascii="宋体" w:hAnsi="宋体" w:eastAsia="宋体" w:cs="宋体"/>
      <w:kern w:val="0"/>
      <w:sz w:val="24"/>
      <w:szCs w:val="24"/>
    </w:rPr>
  </w:style>
  <w:style w:type="paragraph" w:customStyle="1" w:styleId="175">
    <w:name w:val="top_tit"/>
    <w:basedOn w:val="1"/>
    <w:qFormat/>
    <w:uiPriority w:val="0"/>
    <w:pPr>
      <w:widowControl/>
      <w:spacing w:before="150"/>
      <w:jc w:val="left"/>
    </w:pPr>
    <w:rPr>
      <w:rFonts w:ascii="宋体" w:hAnsi="宋体" w:eastAsia="宋体" w:cs="宋体"/>
      <w:kern w:val="0"/>
      <w:sz w:val="24"/>
      <w:szCs w:val="24"/>
    </w:rPr>
  </w:style>
  <w:style w:type="paragraph" w:customStyle="1" w:styleId="176">
    <w:name w:val="ysqgk_box2"/>
    <w:basedOn w:val="1"/>
    <w:qFormat/>
    <w:uiPriority w:val="0"/>
    <w:pPr>
      <w:widowControl/>
      <w:jc w:val="left"/>
    </w:pPr>
    <w:rPr>
      <w:rFonts w:ascii="宋体" w:hAnsi="宋体" w:eastAsia="宋体" w:cs="宋体"/>
      <w:kern w:val="0"/>
      <w:sz w:val="24"/>
      <w:szCs w:val="24"/>
    </w:rPr>
  </w:style>
  <w:style w:type="paragraph" w:customStyle="1" w:styleId="177">
    <w:name w:val="ts_wz_box"/>
    <w:basedOn w:val="1"/>
    <w:qFormat/>
    <w:uiPriority w:val="0"/>
    <w:pPr>
      <w:widowControl/>
      <w:jc w:val="left"/>
    </w:pPr>
    <w:rPr>
      <w:rFonts w:ascii="宋体" w:hAnsi="宋体" w:eastAsia="宋体" w:cs="宋体"/>
      <w:kern w:val="0"/>
      <w:sz w:val="24"/>
      <w:szCs w:val="24"/>
    </w:rPr>
  </w:style>
  <w:style w:type="paragraph" w:customStyle="1" w:styleId="178">
    <w:name w:val="yjx_bg_box"/>
    <w:basedOn w:val="1"/>
    <w:qFormat/>
    <w:uiPriority w:val="0"/>
    <w:pPr>
      <w:widowControl/>
      <w:jc w:val="left"/>
    </w:pPr>
    <w:rPr>
      <w:rFonts w:ascii="宋体" w:hAnsi="宋体" w:eastAsia="宋体" w:cs="宋体"/>
      <w:kern w:val="0"/>
      <w:sz w:val="24"/>
      <w:szCs w:val="24"/>
    </w:rPr>
  </w:style>
  <w:style w:type="paragraph" w:customStyle="1" w:styleId="179">
    <w:name w:val="yjx_td"/>
    <w:basedOn w:val="1"/>
    <w:qFormat/>
    <w:uiPriority w:val="0"/>
    <w:pPr>
      <w:widowControl/>
      <w:jc w:val="right"/>
    </w:pPr>
    <w:rPr>
      <w:rFonts w:ascii="宋体" w:hAnsi="宋体" w:eastAsia="宋体" w:cs="宋体"/>
      <w:kern w:val="0"/>
      <w:sz w:val="24"/>
      <w:szCs w:val="24"/>
    </w:rPr>
  </w:style>
  <w:style w:type="paragraph" w:customStyle="1" w:styleId="180">
    <w:name w:val="yjx_td2"/>
    <w:basedOn w:val="1"/>
    <w:qFormat/>
    <w:uiPriority w:val="0"/>
    <w:pPr>
      <w:widowControl/>
      <w:pBdr>
        <w:top w:val="single" w:color="C9C9C9" w:sz="6" w:space="0"/>
        <w:left w:val="single" w:color="C9C9C9" w:sz="6" w:space="0"/>
        <w:bottom w:val="single" w:color="C9C9C9" w:sz="6" w:space="0"/>
        <w:right w:val="single" w:color="C9C9C9" w:sz="6" w:space="0"/>
      </w:pBdr>
      <w:spacing w:line="390" w:lineRule="atLeast"/>
      <w:jc w:val="left"/>
    </w:pPr>
    <w:rPr>
      <w:rFonts w:ascii="宋体" w:hAnsi="宋体" w:eastAsia="宋体" w:cs="宋体"/>
      <w:kern w:val="0"/>
      <w:sz w:val="24"/>
      <w:szCs w:val="24"/>
    </w:rPr>
  </w:style>
  <w:style w:type="paragraph" w:customStyle="1" w:styleId="181">
    <w:name w:val="yjx_td3"/>
    <w:basedOn w:val="1"/>
    <w:qFormat/>
    <w:uiPriority w:val="0"/>
    <w:pPr>
      <w:widowControl/>
      <w:pBdr>
        <w:top w:val="single" w:color="C9C9C9" w:sz="6" w:space="0"/>
        <w:left w:val="single" w:color="C9C9C9" w:sz="6" w:space="0"/>
        <w:bottom w:val="single" w:color="C9C9C9" w:sz="6" w:space="0"/>
        <w:right w:val="single" w:color="C9C9C9" w:sz="6" w:space="0"/>
      </w:pBdr>
      <w:spacing w:line="390" w:lineRule="atLeast"/>
      <w:jc w:val="left"/>
    </w:pPr>
    <w:rPr>
      <w:rFonts w:ascii="宋体" w:hAnsi="宋体" w:eastAsia="宋体" w:cs="宋体"/>
      <w:kern w:val="0"/>
      <w:sz w:val="24"/>
      <w:szCs w:val="24"/>
    </w:rPr>
  </w:style>
  <w:style w:type="paragraph" w:customStyle="1" w:styleId="182">
    <w:name w:val="yjx_td4"/>
    <w:basedOn w:val="1"/>
    <w:qFormat/>
    <w:uiPriority w:val="0"/>
    <w:pPr>
      <w:widowControl/>
      <w:pBdr>
        <w:top w:val="single" w:color="C9C9C9" w:sz="6" w:space="0"/>
        <w:left w:val="single" w:color="C9C9C9" w:sz="6" w:space="0"/>
        <w:bottom w:val="single" w:color="C9C9C9" w:sz="6" w:space="0"/>
        <w:right w:val="single" w:color="C9C9C9" w:sz="6" w:space="0"/>
      </w:pBdr>
      <w:spacing w:line="390" w:lineRule="atLeast"/>
      <w:jc w:val="left"/>
    </w:pPr>
    <w:rPr>
      <w:rFonts w:ascii="宋体" w:hAnsi="宋体" w:eastAsia="宋体" w:cs="宋体"/>
      <w:kern w:val="0"/>
      <w:sz w:val="24"/>
      <w:szCs w:val="24"/>
    </w:rPr>
  </w:style>
  <w:style w:type="paragraph" w:customStyle="1" w:styleId="183">
    <w:name w:val="yjx_td5"/>
    <w:basedOn w:val="1"/>
    <w:qFormat/>
    <w:uiPriority w:val="0"/>
    <w:pPr>
      <w:widowControl/>
      <w:pBdr>
        <w:top w:val="single" w:color="C9C9C9" w:sz="6" w:space="0"/>
        <w:left w:val="single" w:color="C9C9C9" w:sz="6" w:space="0"/>
        <w:bottom w:val="single" w:color="C9C9C9" w:sz="6" w:space="0"/>
        <w:right w:val="single" w:color="C9C9C9" w:sz="6" w:space="0"/>
      </w:pBdr>
      <w:spacing w:line="390" w:lineRule="atLeast"/>
      <w:jc w:val="left"/>
    </w:pPr>
    <w:rPr>
      <w:rFonts w:ascii="宋体" w:hAnsi="宋体" w:eastAsia="宋体" w:cs="宋体"/>
      <w:kern w:val="0"/>
      <w:sz w:val="24"/>
      <w:szCs w:val="24"/>
    </w:rPr>
  </w:style>
  <w:style w:type="paragraph" w:customStyle="1" w:styleId="184">
    <w:name w:val="yjx_bottom_box"/>
    <w:basedOn w:val="1"/>
    <w:qFormat/>
    <w:uiPriority w:val="0"/>
    <w:pPr>
      <w:widowControl/>
      <w:spacing w:before="300"/>
      <w:jc w:val="left"/>
    </w:pPr>
    <w:rPr>
      <w:rFonts w:ascii="宋体" w:hAnsi="宋体" w:eastAsia="宋体" w:cs="宋体"/>
      <w:kern w:val="0"/>
      <w:sz w:val="24"/>
      <w:szCs w:val="24"/>
    </w:rPr>
  </w:style>
  <w:style w:type="paragraph" w:customStyle="1" w:styleId="185">
    <w:name w:val="yjx_bottom_nr"/>
    <w:basedOn w:val="1"/>
    <w:qFormat/>
    <w:uiPriority w:val="0"/>
    <w:pPr>
      <w:widowControl/>
      <w:spacing w:before="150"/>
      <w:jc w:val="left"/>
    </w:pPr>
    <w:rPr>
      <w:rFonts w:ascii="宋体" w:hAnsi="宋体" w:eastAsia="宋体" w:cs="宋体"/>
      <w:kern w:val="0"/>
      <w:sz w:val="24"/>
      <w:szCs w:val="24"/>
    </w:rPr>
  </w:style>
  <w:style w:type="paragraph" w:customStyle="1" w:styleId="186">
    <w:name w:val="yjfk_box"/>
    <w:basedOn w:val="1"/>
    <w:qFormat/>
    <w:uiPriority w:val="0"/>
    <w:pPr>
      <w:widowControl/>
      <w:spacing w:before="750"/>
      <w:jc w:val="left"/>
    </w:pPr>
    <w:rPr>
      <w:rFonts w:ascii="宋体" w:hAnsi="宋体" w:eastAsia="宋体" w:cs="宋体"/>
      <w:kern w:val="0"/>
      <w:sz w:val="24"/>
      <w:szCs w:val="24"/>
    </w:rPr>
  </w:style>
  <w:style w:type="paragraph" w:customStyle="1" w:styleId="187">
    <w:name w:val="yjfk_bg"/>
    <w:basedOn w:val="1"/>
    <w:qFormat/>
    <w:uiPriority w:val="0"/>
    <w:pPr>
      <w:widowControl/>
      <w:jc w:val="left"/>
    </w:pPr>
    <w:rPr>
      <w:rFonts w:ascii="宋体" w:hAnsi="宋体" w:eastAsia="宋体" w:cs="宋体"/>
      <w:kern w:val="0"/>
      <w:sz w:val="24"/>
      <w:szCs w:val="24"/>
    </w:rPr>
  </w:style>
  <w:style w:type="paragraph" w:customStyle="1" w:styleId="188">
    <w:name w:val="tu_tit2"/>
    <w:basedOn w:val="1"/>
    <w:qFormat/>
    <w:uiPriority w:val="0"/>
    <w:pPr>
      <w:widowControl/>
      <w:pBdr>
        <w:top w:val="single" w:color="DCDCDC" w:sz="6" w:space="0"/>
        <w:left w:val="single" w:color="DCDCDC" w:sz="6" w:space="0"/>
        <w:right w:val="single" w:color="DCDCDC" w:sz="6" w:space="0"/>
      </w:pBdr>
      <w:jc w:val="left"/>
    </w:pPr>
    <w:rPr>
      <w:rFonts w:ascii="宋体" w:hAnsi="宋体" w:eastAsia="宋体" w:cs="宋体"/>
      <w:kern w:val="0"/>
      <w:sz w:val="24"/>
      <w:szCs w:val="24"/>
    </w:rPr>
  </w:style>
  <w:style w:type="paragraph" w:customStyle="1" w:styleId="189">
    <w:name w:val="nb_tit11"/>
    <w:basedOn w:val="1"/>
    <w:qFormat/>
    <w:uiPriority w:val="0"/>
    <w:pPr>
      <w:widowControl/>
      <w:pBdr>
        <w:top w:val="single" w:color="DCDCDC" w:sz="6" w:space="0"/>
        <w:left w:val="single" w:color="DCDCDC" w:sz="6" w:space="0"/>
        <w:bottom w:val="single" w:color="DCDCDC" w:sz="6" w:space="0"/>
        <w:right w:val="single" w:color="DCDCDC" w:sz="6" w:space="0"/>
      </w:pBdr>
      <w:shd w:val="clear" w:color="auto" w:fill="F9F9F9"/>
      <w:jc w:val="left"/>
    </w:pPr>
    <w:rPr>
      <w:rFonts w:ascii="宋体" w:hAnsi="宋体" w:eastAsia="宋体" w:cs="宋体"/>
      <w:kern w:val="0"/>
      <w:sz w:val="24"/>
      <w:szCs w:val="24"/>
    </w:rPr>
  </w:style>
  <w:style w:type="paragraph" w:customStyle="1" w:styleId="190">
    <w:name w:val="gdbg_box"/>
    <w:basedOn w:val="1"/>
    <w:qFormat/>
    <w:uiPriority w:val="0"/>
    <w:pPr>
      <w:widowControl/>
      <w:jc w:val="left"/>
    </w:pPr>
    <w:rPr>
      <w:rFonts w:ascii="宋体" w:hAnsi="宋体" w:eastAsia="宋体" w:cs="宋体"/>
      <w:kern w:val="0"/>
      <w:sz w:val="24"/>
      <w:szCs w:val="24"/>
    </w:rPr>
  </w:style>
  <w:style w:type="paragraph" w:customStyle="1" w:styleId="191">
    <w:name w:val="gdbg_list"/>
    <w:basedOn w:val="1"/>
    <w:qFormat/>
    <w:uiPriority w:val="0"/>
    <w:pPr>
      <w:widowControl/>
      <w:pBdr>
        <w:bottom w:val="dashed" w:color="CCCCCC" w:sz="6" w:space="11"/>
      </w:pBdr>
      <w:jc w:val="left"/>
    </w:pPr>
    <w:rPr>
      <w:rFonts w:ascii="宋体" w:hAnsi="宋体" w:eastAsia="宋体" w:cs="宋体"/>
      <w:kern w:val="0"/>
      <w:sz w:val="24"/>
      <w:szCs w:val="24"/>
    </w:rPr>
  </w:style>
  <w:style w:type="paragraph" w:customStyle="1" w:styleId="192">
    <w:name w:val="gdbg_list01"/>
    <w:basedOn w:val="1"/>
    <w:qFormat/>
    <w:uiPriority w:val="0"/>
    <w:pPr>
      <w:widowControl/>
      <w:jc w:val="left"/>
    </w:pPr>
    <w:rPr>
      <w:rFonts w:ascii="宋体" w:hAnsi="宋体" w:eastAsia="宋体" w:cs="宋体"/>
      <w:kern w:val="0"/>
      <w:sz w:val="24"/>
      <w:szCs w:val="24"/>
    </w:rPr>
  </w:style>
  <w:style w:type="paragraph" w:customStyle="1" w:styleId="193">
    <w:name w:val="zfzn_news"/>
    <w:basedOn w:val="1"/>
    <w:qFormat/>
    <w:uiPriority w:val="0"/>
    <w:pPr>
      <w:widowControl/>
      <w:spacing w:before="30"/>
      <w:jc w:val="left"/>
    </w:pPr>
    <w:rPr>
      <w:rFonts w:ascii="宋体" w:hAnsi="宋体" w:eastAsia="宋体" w:cs="宋体"/>
      <w:kern w:val="0"/>
      <w:sz w:val="24"/>
      <w:szCs w:val="24"/>
    </w:rPr>
  </w:style>
  <w:style w:type="paragraph" w:customStyle="1" w:styleId="194">
    <w:name w:val="xzf_ml"/>
    <w:basedOn w:val="1"/>
    <w:qFormat/>
    <w:uiPriority w:val="0"/>
    <w:pPr>
      <w:widowControl/>
      <w:jc w:val="left"/>
    </w:pPr>
    <w:rPr>
      <w:rFonts w:ascii="宋体" w:hAnsi="宋体" w:eastAsia="宋体" w:cs="宋体"/>
      <w:kern w:val="0"/>
      <w:sz w:val="24"/>
      <w:szCs w:val="24"/>
    </w:rPr>
  </w:style>
  <w:style w:type="paragraph" w:customStyle="1" w:styleId="195">
    <w:name w:val="zfml_left"/>
    <w:basedOn w:val="1"/>
    <w:qFormat/>
    <w:uiPriority w:val="0"/>
    <w:pPr>
      <w:widowControl/>
      <w:jc w:val="left"/>
    </w:pPr>
    <w:rPr>
      <w:rFonts w:ascii="宋体" w:hAnsi="宋体" w:eastAsia="宋体" w:cs="宋体"/>
      <w:kern w:val="0"/>
      <w:sz w:val="24"/>
      <w:szCs w:val="24"/>
    </w:rPr>
  </w:style>
  <w:style w:type="paragraph" w:customStyle="1" w:styleId="196">
    <w:name w:val="zfml_left_tit"/>
    <w:basedOn w:val="1"/>
    <w:qFormat/>
    <w:uiPriority w:val="0"/>
    <w:pPr>
      <w:widowControl/>
      <w:jc w:val="left"/>
    </w:pPr>
    <w:rPr>
      <w:rFonts w:ascii="宋体" w:hAnsi="宋体" w:eastAsia="宋体" w:cs="宋体"/>
      <w:kern w:val="0"/>
      <w:sz w:val="24"/>
      <w:szCs w:val="24"/>
    </w:rPr>
  </w:style>
  <w:style w:type="paragraph" w:customStyle="1" w:styleId="197">
    <w:name w:val="ml_nav_img"/>
    <w:basedOn w:val="1"/>
    <w:qFormat/>
    <w:uiPriority w:val="0"/>
    <w:pPr>
      <w:widowControl/>
      <w:pBdr>
        <w:left w:val="single" w:color="DCDCDC" w:sz="6" w:space="0"/>
        <w:bottom w:val="single" w:color="DCDCDC" w:sz="6" w:space="0"/>
        <w:right w:val="single" w:color="DCDCDC" w:sz="6" w:space="0"/>
      </w:pBdr>
      <w:jc w:val="left"/>
    </w:pPr>
    <w:rPr>
      <w:rFonts w:ascii="宋体" w:hAnsi="宋体" w:eastAsia="宋体" w:cs="宋体"/>
      <w:kern w:val="0"/>
      <w:sz w:val="24"/>
      <w:szCs w:val="24"/>
    </w:rPr>
  </w:style>
  <w:style w:type="paragraph" w:customStyle="1" w:styleId="198">
    <w:name w:val="zfml_right"/>
    <w:basedOn w:val="1"/>
    <w:qFormat/>
    <w:uiPriority w:val="0"/>
    <w:pPr>
      <w:widowControl/>
      <w:jc w:val="left"/>
    </w:pPr>
    <w:rPr>
      <w:rFonts w:ascii="宋体" w:hAnsi="宋体" w:eastAsia="宋体" w:cs="宋体"/>
      <w:kern w:val="0"/>
      <w:sz w:val="24"/>
      <w:szCs w:val="24"/>
    </w:rPr>
  </w:style>
  <w:style w:type="paragraph" w:customStyle="1" w:styleId="199">
    <w:name w:val="zfml_right_tit"/>
    <w:basedOn w:val="1"/>
    <w:qFormat/>
    <w:uiPriority w:val="0"/>
    <w:pPr>
      <w:widowControl/>
      <w:pBdr>
        <w:bottom w:val="single" w:color="DA0300" w:sz="12" w:space="0"/>
      </w:pBdr>
      <w:jc w:val="left"/>
    </w:pPr>
    <w:rPr>
      <w:rFonts w:ascii="宋体" w:hAnsi="宋体" w:eastAsia="宋体" w:cs="宋体"/>
      <w:kern w:val="0"/>
      <w:sz w:val="24"/>
      <w:szCs w:val="24"/>
    </w:rPr>
  </w:style>
  <w:style w:type="paragraph" w:customStyle="1" w:styleId="200">
    <w:name w:val="xxgk_left_tit"/>
    <w:basedOn w:val="1"/>
    <w:qFormat/>
    <w:uiPriority w:val="0"/>
    <w:pPr>
      <w:widowControl/>
      <w:shd w:val="clear" w:color="auto" w:fill="4898F1"/>
      <w:jc w:val="left"/>
    </w:pPr>
    <w:rPr>
      <w:rFonts w:ascii="宋体" w:hAnsi="宋体" w:eastAsia="宋体" w:cs="宋体"/>
      <w:kern w:val="0"/>
      <w:sz w:val="24"/>
      <w:szCs w:val="24"/>
    </w:rPr>
  </w:style>
  <w:style w:type="paragraph" w:customStyle="1" w:styleId="201">
    <w:name w:val="xxgk_left_box_nr"/>
    <w:basedOn w:val="1"/>
    <w:qFormat/>
    <w:uiPriority w:val="0"/>
    <w:pPr>
      <w:widowControl/>
      <w:pBdr>
        <w:left w:val="single" w:color="C8DFED" w:sz="6" w:space="0"/>
        <w:bottom w:val="single" w:color="C8DFED" w:sz="6" w:space="0"/>
        <w:right w:val="single" w:color="C8DFED" w:sz="6" w:space="0"/>
      </w:pBdr>
      <w:shd w:val="clear" w:color="auto" w:fill="FFFFFF"/>
      <w:jc w:val="left"/>
    </w:pPr>
    <w:rPr>
      <w:rFonts w:ascii="宋体" w:hAnsi="宋体" w:eastAsia="宋体" w:cs="宋体"/>
      <w:kern w:val="0"/>
      <w:sz w:val="24"/>
      <w:szCs w:val="24"/>
    </w:rPr>
  </w:style>
  <w:style w:type="paragraph" w:customStyle="1" w:styleId="202">
    <w:name w:val="xxgk_right_box_nr"/>
    <w:basedOn w:val="1"/>
    <w:qFormat/>
    <w:uiPriority w:val="0"/>
    <w:pPr>
      <w:widowControl/>
      <w:pBdr>
        <w:top w:val="single" w:color="C8DFED" w:sz="6" w:space="0"/>
        <w:left w:val="single" w:color="C8DFED" w:sz="6" w:space="11"/>
        <w:bottom w:val="single" w:color="C8DFED" w:sz="6" w:space="0"/>
        <w:right w:val="single" w:color="C8DFED" w:sz="6" w:space="11"/>
      </w:pBdr>
      <w:shd w:val="clear" w:color="auto" w:fill="FFFFFF"/>
      <w:jc w:val="left"/>
    </w:pPr>
    <w:rPr>
      <w:rFonts w:ascii="宋体" w:hAnsi="宋体" w:eastAsia="宋体" w:cs="宋体"/>
      <w:kern w:val="0"/>
      <w:sz w:val="24"/>
      <w:szCs w:val="24"/>
    </w:rPr>
  </w:style>
  <w:style w:type="paragraph" w:customStyle="1" w:styleId="203">
    <w:name w:val="gb_box"/>
    <w:basedOn w:val="1"/>
    <w:qFormat/>
    <w:uiPriority w:val="0"/>
    <w:pPr>
      <w:widowControl/>
      <w:jc w:val="left"/>
    </w:pPr>
    <w:rPr>
      <w:rFonts w:ascii="宋体" w:hAnsi="宋体" w:eastAsia="宋体" w:cs="宋体"/>
      <w:kern w:val="0"/>
      <w:sz w:val="24"/>
      <w:szCs w:val="24"/>
    </w:rPr>
  </w:style>
  <w:style w:type="paragraph" w:customStyle="1" w:styleId="204">
    <w:name w:val="td1"/>
    <w:basedOn w:val="1"/>
    <w:qFormat/>
    <w:uiPriority w:val="0"/>
    <w:pPr>
      <w:widowControl/>
      <w:shd w:val="clear" w:color="auto" w:fill="F7F7F7"/>
      <w:jc w:val="left"/>
    </w:pPr>
    <w:rPr>
      <w:rFonts w:ascii="宋体" w:hAnsi="宋体" w:eastAsia="宋体" w:cs="宋体"/>
      <w:b/>
      <w:bCs/>
      <w:kern w:val="0"/>
      <w:sz w:val="24"/>
      <w:szCs w:val="24"/>
    </w:rPr>
  </w:style>
  <w:style w:type="paragraph" w:customStyle="1" w:styleId="205">
    <w:name w:val="td2"/>
    <w:basedOn w:val="1"/>
    <w:qFormat/>
    <w:uiPriority w:val="0"/>
    <w:pPr>
      <w:widowControl/>
      <w:spacing w:line="360" w:lineRule="atLeast"/>
      <w:jc w:val="left"/>
    </w:pPr>
    <w:rPr>
      <w:rFonts w:ascii="宋体" w:hAnsi="宋体" w:eastAsia="宋体" w:cs="宋体"/>
      <w:kern w:val="0"/>
      <w:sz w:val="24"/>
      <w:szCs w:val="24"/>
    </w:rPr>
  </w:style>
  <w:style w:type="paragraph" w:customStyle="1" w:styleId="206">
    <w:name w:val="zn_tit"/>
    <w:basedOn w:val="1"/>
    <w:qFormat/>
    <w:uiPriority w:val="0"/>
    <w:pPr>
      <w:widowControl/>
      <w:pBdr>
        <w:bottom w:val="single" w:color="DCDCDC" w:sz="6" w:space="8"/>
      </w:pBdr>
      <w:jc w:val="left"/>
    </w:pPr>
    <w:rPr>
      <w:rFonts w:ascii="宋体" w:hAnsi="宋体" w:eastAsia="宋体" w:cs="宋体"/>
      <w:kern w:val="0"/>
      <w:sz w:val="24"/>
      <w:szCs w:val="24"/>
    </w:rPr>
  </w:style>
  <w:style w:type="paragraph" w:customStyle="1" w:styleId="207">
    <w:name w:val="xl_box"/>
    <w:basedOn w:val="1"/>
    <w:qFormat/>
    <w:uiPriority w:val="0"/>
    <w:pPr>
      <w:widowControl/>
      <w:jc w:val="left"/>
    </w:pPr>
    <w:rPr>
      <w:rFonts w:ascii="宋体" w:hAnsi="宋体" w:eastAsia="宋体" w:cs="宋体"/>
      <w:kern w:val="0"/>
      <w:sz w:val="24"/>
      <w:szCs w:val="24"/>
    </w:rPr>
  </w:style>
  <w:style w:type="paragraph" w:customStyle="1" w:styleId="208">
    <w:name w:val="xl_top_box"/>
    <w:basedOn w:val="1"/>
    <w:qFormat/>
    <w:uiPriority w:val="0"/>
    <w:pPr>
      <w:widowControl/>
      <w:pBdr>
        <w:top w:val="single" w:color="DFDFDF" w:sz="6" w:space="0"/>
        <w:left w:val="single" w:color="DFDFDF" w:sz="6" w:space="31"/>
        <w:bottom w:val="single" w:color="DFDFDF" w:sz="6" w:space="15"/>
        <w:right w:val="single" w:color="DFDFDF" w:sz="6" w:space="31"/>
      </w:pBdr>
      <w:shd w:val="clear" w:color="auto" w:fill="FAFAFA"/>
      <w:spacing w:before="450"/>
      <w:jc w:val="left"/>
    </w:pPr>
    <w:rPr>
      <w:rFonts w:ascii="宋体" w:hAnsi="宋体" w:eastAsia="宋体" w:cs="宋体"/>
      <w:kern w:val="0"/>
      <w:sz w:val="24"/>
      <w:szCs w:val="24"/>
    </w:rPr>
  </w:style>
  <w:style w:type="paragraph" w:customStyle="1" w:styleId="209">
    <w:name w:val="xl_top_nr"/>
    <w:basedOn w:val="1"/>
    <w:qFormat/>
    <w:uiPriority w:val="0"/>
    <w:pPr>
      <w:widowControl/>
      <w:jc w:val="left"/>
    </w:pPr>
    <w:rPr>
      <w:rFonts w:ascii="宋体" w:hAnsi="宋体" w:eastAsia="宋体" w:cs="宋体"/>
      <w:kern w:val="0"/>
      <w:sz w:val="24"/>
      <w:szCs w:val="24"/>
    </w:rPr>
  </w:style>
  <w:style w:type="paragraph" w:customStyle="1" w:styleId="210">
    <w:name w:val="xl_top_nr01"/>
    <w:basedOn w:val="1"/>
    <w:qFormat/>
    <w:uiPriority w:val="0"/>
    <w:pPr>
      <w:widowControl/>
      <w:jc w:val="left"/>
    </w:pPr>
    <w:rPr>
      <w:rFonts w:ascii="宋体" w:hAnsi="宋体" w:eastAsia="宋体" w:cs="宋体"/>
      <w:kern w:val="0"/>
      <w:sz w:val="24"/>
      <w:szCs w:val="24"/>
    </w:rPr>
  </w:style>
  <w:style w:type="paragraph" w:customStyle="1" w:styleId="211">
    <w:name w:val="xl_tit"/>
    <w:basedOn w:val="1"/>
    <w:qFormat/>
    <w:uiPriority w:val="0"/>
    <w:pPr>
      <w:widowControl/>
      <w:jc w:val="left"/>
    </w:pPr>
    <w:rPr>
      <w:rFonts w:ascii="宋体" w:hAnsi="宋体" w:eastAsia="宋体" w:cs="宋体"/>
      <w:kern w:val="0"/>
      <w:sz w:val="24"/>
      <w:szCs w:val="24"/>
    </w:rPr>
  </w:style>
  <w:style w:type="paragraph" w:customStyle="1" w:styleId="212">
    <w:name w:val="xl_news"/>
    <w:basedOn w:val="1"/>
    <w:qFormat/>
    <w:uiPriority w:val="0"/>
    <w:pPr>
      <w:widowControl/>
      <w:spacing w:before="375"/>
      <w:jc w:val="left"/>
    </w:pPr>
    <w:rPr>
      <w:rFonts w:ascii="宋体" w:hAnsi="宋体" w:eastAsia="宋体" w:cs="宋体"/>
      <w:kern w:val="0"/>
      <w:sz w:val="24"/>
      <w:szCs w:val="24"/>
    </w:rPr>
  </w:style>
  <w:style w:type="paragraph" w:customStyle="1" w:styleId="213">
    <w:name w:val="xl_xglj"/>
    <w:basedOn w:val="1"/>
    <w:qFormat/>
    <w:uiPriority w:val="0"/>
    <w:pPr>
      <w:widowControl/>
      <w:jc w:val="left"/>
    </w:pPr>
    <w:rPr>
      <w:rFonts w:ascii="宋体" w:hAnsi="宋体" w:eastAsia="宋体" w:cs="宋体"/>
      <w:kern w:val="0"/>
      <w:sz w:val="24"/>
      <w:szCs w:val="24"/>
    </w:rPr>
  </w:style>
  <w:style w:type="paragraph" w:customStyle="1" w:styleId="214">
    <w:name w:val="zfzw_zwgk"/>
    <w:basedOn w:val="1"/>
    <w:qFormat/>
    <w:uiPriority w:val="0"/>
    <w:pPr>
      <w:widowControl/>
      <w:pBdr>
        <w:bottom w:val="single" w:color="D6D6D6" w:sz="6" w:space="23"/>
      </w:pBdr>
      <w:jc w:val="center"/>
    </w:pPr>
    <w:rPr>
      <w:rFonts w:ascii="宋体" w:hAnsi="宋体" w:eastAsia="宋体" w:cs="宋体"/>
      <w:kern w:val="0"/>
      <w:sz w:val="24"/>
      <w:szCs w:val="24"/>
    </w:rPr>
  </w:style>
  <w:style w:type="paragraph" w:customStyle="1" w:styleId="215">
    <w:name w:val="xjxx"/>
    <w:basedOn w:val="1"/>
    <w:qFormat/>
    <w:uiPriority w:val="0"/>
    <w:pPr>
      <w:widowControl/>
      <w:jc w:val="left"/>
    </w:pPr>
    <w:rPr>
      <w:rFonts w:ascii="宋体" w:hAnsi="宋体" w:eastAsia="宋体" w:cs="宋体"/>
      <w:kern w:val="0"/>
      <w:sz w:val="24"/>
      <w:szCs w:val="24"/>
    </w:rPr>
  </w:style>
  <w:style w:type="paragraph" w:customStyle="1" w:styleId="216">
    <w:name w:val="xjxx_bg_nr"/>
    <w:basedOn w:val="1"/>
    <w:qFormat/>
    <w:uiPriority w:val="0"/>
    <w:pPr>
      <w:widowControl/>
      <w:pBdr>
        <w:left w:val="single" w:color="DCDCDC" w:sz="6" w:space="0"/>
        <w:bottom w:val="single" w:color="DCDCDC" w:sz="6" w:space="0"/>
        <w:right w:val="single" w:color="DCDCDC" w:sz="6" w:space="0"/>
      </w:pBdr>
      <w:jc w:val="left"/>
    </w:pPr>
    <w:rPr>
      <w:rFonts w:ascii="宋体" w:hAnsi="宋体" w:eastAsia="宋体" w:cs="宋体"/>
      <w:kern w:val="0"/>
      <w:sz w:val="24"/>
      <w:szCs w:val="24"/>
    </w:rPr>
  </w:style>
  <w:style w:type="paragraph" w:customStyle="1" w:styleId="217">
    <w:name w:val="xjxx_bg_l"/>
    <w:basedOn w:val="1"/>
    <w:qFormat/>
    <w:uiPriority w:val="0"/>
    <w:pPr>
      <w:widowControl/>
      <w:jc w:val="center"/>
    </w:pPr>
    <w:rPr>
      <w:rFonts w:ascii="宋体" w:hAnsi="宋体" w:eastAsia="宋体" w:cs="宋体"/>
      <w:kern w:val="0"/>
      <w:sz w:val="24"/>
      <w:szCs w:val="24"/>
    </w:rPr>
  </w:style>
  <w:style w:type="paragraph" w:customStyle="1" w:styleId="218">
    <w:name w:val="xxgksqb_box"/>
    <w:basedOn w:val="1"/>
    <w:qFormat/>
    <w:uiPriority w:val="0"/>
    <w:pPr>
      <w:widowControl/>
      <w:shd w:val="clear" w:color="auto" w:fill="F0F0F0"/>
      <w:jc w:val="left"/>
    </w:pPr>
    <w:rPr>
      <w:rFonts w:ascii="宋体" w:hAnsi="宋体" w:eastAsia="宋体" w:cs="宋体"/>
      <w:vanish/>
      <w:kern w:val="0"/>
      <w:sz w:val="24"/>
      <w:szCs w:val="24"/>
    </w:rPr>
  </w:style>
  <w:style w:type="paragraph" w:customStyle="1" w:styleId="219">
    <w:name w:val="xxgksqb_tit1"/>
    <w:basedOn w:val="1"/>
    <w:qFormat/>
    <w:uiPriority w:val="0"/>
    <w:pPr>
      <w:widowControl/>
      <w:pBdr>
        <w:right w:val="single" w:color="FFFFFF" w:sz="6" w:space="8"/>
      </w:pBdr>
      <w:jc w:val="right"/>
    </w:pPr>
    <w:rPr>
      <w:rFonts w:ascii="宋体" w:hAnsi="宋体" w:eastAsia="宋体" w:cs="宋体"/>
      <w:kern w:val="0"/>
      <w:sz w:val="24"/>
      <w:szCs w:val="24"/>
    </w:rPr>
  </w:style>
  <w:style w:type="paragraph" w:customStyle="1" w:styleId="220">
    <w:name w:val="xxgksqb_tit2"/>
    <w:basedOn w:val="1"/>
    <w:qFormat/>
    <w:uiPriority w:val="0"/>
    <w:pPr>
      <w:widowControl/>
      <w:jc w:val="left"/>
    </w:pPr>
    <w:rPr>
      <w:rFonts w:ascii="宋体" w:hAnsi="宋体" w:eastAsia="宋体" w:cs="宋体"/>
      <w:kern w:val="0"/>
      <w:sz w:val="24"/>
      <w:szCs w:val="24"/>
    </w:rPr>
  </w:style>
  <w:style w:type="paragraph" w:customStyle="1" w:styleId="221">
    <w:name w:val="list_1"/>
    <w:basedOn w:val="1"/>
    <w:qFormat/>
    <w:uiPriority w:val="0"/>
    <w:pPr>
      <w:widowControl/>
      <w:jc w:val="left"/>
    </w:pPr>
    <w:rPr>
      <w:rFonts w:ascii="宋体" w:hAnsi="宋体" w:eastAsia="宋体" w:cs="宋体"/>
      <w:vanish/>
      <w:kern w:val="0"/>
      <w:sz w:val="24"/>
      <w:szCs w:val="24"/>
    </w:rPr>
  </w:style>
  <w:style w:type="paragraph" w:customStyle="1" w:styleId="222">
    <w:name w:val="yjx_bg_box2"/>
    <w:basedOn w:val="1"/>
    <w:qFormat/>
    <w:uiPriority w:val="0"/>
    <w:pPr>
      <w:widowControl/>
      <w:jc w:val="left"/>
    </w:pPr>
    <w:rPr>
      <w:rFonts w:ascii="宋体" w:hAnsi="宋体" w:eastAsia="宋体" w:cs="宋体"/>
      <w:vanish/>
      <w:kern w:val="0"/>
      <w:sz w:val="24"/>
      <w:szCs w:val="24"/>
    </w:rPr>
  </w:style>
  <w:style w:type="paragraph" w:customStyle="1" w:styleId="223">
    <w:name w:val="cxmm"/>
    <w:basedOn w:val="1"/>
    <w:qFormat/>
    <w:uiPriority w:val="0"/>
    <w:pPr>
      <w:widowControl/>
      <w:jc w:val="left"/>
    </w:pPr>
    <w:rPr>
      <w:rFonts w:ascii="宋体" w:hAnsi="宋体" w:eastAsia="宋体" w:cs="宋体"/>
      <w:kern w:val="0"/>
      <w:sz w:val="24"/>
      <w:szCs w:val="24"/>
    </w:rPr>
  </w:style>
  <w:style w:type="paragraph" w:customStyle="1" w:styleId="224">
    <w:name w:val="cxmm1"/>
    <w:basedOn w:val="1"/>
    <w:qFormat/>
    <w:uiPriority w:val="0"/>
    <w:pPr>
      <w:widowControl/>
      <w:jc w:val="left"/>
    </w:pPr>
    <w:rPr>
      <w:rFonts w:ascii="宋体" w:hAnsi="宋体" w:eastAsia="宋体" w:cs="宋体"/>
      <w:kern w:val="0"/>
      <w:sz w:val="24"/>
      <w:szCs w:val="24"/>
    </w:rPr>
  </w:style>
  <w:style w:type="paragraph" w:customStyle="1" w:styleId="225">
    <w:name w:val="font0"/>
    <w:basedOn w:val="1"/>
    <w:qFormat/>
    <w:uiPriority w:val="0"/>
    <w:pPr>
      <w:widowControl/>
      <w:spacing w:line="480" w:lineRule="atLeast"/>
      <w:jc w:val="left"/>
    </w:pPr>
    <w:rPr>
      <w:rFonts w:ascii="宋体" w:hAnsi="宋体" w:eastAsia="宋体" w:cs="宋体"/>
      <w:kern w:val="0"/>
      <w:szCs w:val="21"/>
    </w:rPr>
  </w:style>
  <w:style w:type="paragraph" w:customStyle="1" w:styleId="226">
    <w:name w:val="font1"/>
    <w:basedOn w:val="1"/>
    <w:qFormat/>
    <w:uiPriority w:val="0"/>
    <w:pPr>
      <w:widowControl/>
      <w:spacing w:line="480" w:lineRule="atLeast"/>
      <w:jc w:val="left"/>
    </w:pPr>
    <w:rPr>
      <w:rFonts w:ascii="宋体" w:hAnsi="宋体" w:eastAsia="宋体" w:cs="宋体"/>
      <w:kern w:val="0"/>
      <w:sz w:val="24"/>
      <w:szCs w:val="24"/>
    </w:rPr>
  </w:style>
  <w:style w:type="paragraph" w:customStyle="1" w:styleId="227">
    <w:name w:val="font2"/>
    <w:basedOn w:val="1"/>
    <w:qFormat/>
    <w:uiPriority w:val="0"/>
    <w:pPr>
      <w:widowControl/>
      <w:spacing w:line="480" w:lineRule="atLeast"/>
      <w:jc w:val="left"/>
    </w:pPr>
    <w:rPr>
      <w:rFonts w:ascii="宋体" w:hAnsi="宋体" w:eastAsia="宋体" w:cs="宋体"/>
      <w:kern w:val="0"/>
      <w:sz w:val="27"/>
      <w:szCs w:val="27"/>
    </w:rPr>
  </w:style>
  <w:style w:type="paragraph" w:customStyle="1" w:styleId="228">
    <w:name w:val="qrcode"/>
    <w:basedOn w:val="1"/>
    <w:qFormat/>
    <w:uiPriority w:val="0"/>
    <w:pPr>
      <w:widowControl/>
      <w:spacing w:before="600"/>
      <w:jc w:val="center"/>
    </w:pPr>
    <w:rPr>
      <w:rFonts w:ascii="宋体" w:hAnsi="宋体" w:eastAsia="宋体" w:cs="宋体"/>
      <w:color w:val="999999"/>
      <w:kern w:val="0"/>
      <w:sz w:val="24"/>
      <w:szCs w:val="24"/>
    </w:rPr>
  </w:style>
  <w:style w:type="paragraph" w:customStyle="1" w:styleId="229">
    <w:name w:val="loadinfo"/>
    <w:basedOn w:val="1"/>
    <w:qFormat/>
    <w:uiPriority w:val="0"/>
    <w:pPr>
      <w:widowControl/>
      <w:spacing w:before="450" w:after="450"/>
      <w:jc w:val="center"/>
    </w:pPr>
    <w:rPr>
      <w:rFonts w:ascii="宋体" w:hAnsi="宋体" w:eastAsia="宋体" w:cs="宋体"/>
      <w:kern w:val="0"/>
      <w:sz w:val="24"/>
      <w:szCs w:val="24"/>
    </w:rPr>
  </w:style>
  <w:style w:type="paragraph" w:customStyle="1" w:styleId="230">
    <w:name w:val="win_none"/>
    <w:basedOn w:val="1"/>
    <w:qFormat/>
    <w:uiPriority w:val="0"/>
    <w:pPr>
      <w:widowControl/>
      <w:jc w:val="left"/>
    </w:pPr>
    <w:rPr>
      <w:rFonts w:ascii="宋体" w:hAnsi="宋体" w:eastAsia="宋体" w:cs="宋体"/>
      <w:vanish/>
      <w:kern w:val="0"/>
      <w:sz w:val="24"/>
      <w:szCs w:val="24"/>
    </w:rPr>
  </w:style>
  <w:style w:type="paragraph" w:customStyle="1" w:styleId="231">
    <w:name w:val="list_no_6_10"/>
    <w:basedOn w:val="1"/>
    <w:qFormat/>
    <w:uiPriority w:val="0"/>
    <w:pPr>
      <w:widowControl/>
      <w:jc w:val="left"/>
    </w:pPr>
    <w:rPr>
      <w:rFonts w:ascii="宋体" w:hAnsi="宋体" w:eastAsia="宋体" w:cs="宋体"/>
      <w:vanish/>
      <w:kern w:val="0"/>
      <w:sz w:val="24"/>
      <w:szCs w:val="24"/>
    </w:rPr>
  </w:style>
  <w:style w:type="paragraph" w:customStyle="1" w:styleId="232">
    <w:name w:val="list_no_6"/>
    <w:basedOn w:val="1"/>
    <w:qFormat/>
    <w:uiPriority w:val="0"/>
    <w:pPr>
      <w:widowControl/>
      <w:jc w:val="left"/>
    </w:pPr>
    <w:rPr>
      <w:rFonts w:ascii="宋体" w:hAnsi="宋体" w:eastAsia="宋体" w:cs="宋体"/>
      <w:vanish/>
      <w:kern w:val="0"/>
      <w:sz w:val="24"/>
      <w:szCs w:val="24"/>
    </w:rPr>
  </w:style>
  <w:style w:type="paragraph" w:customStyle="1" w:styleId="233">
    <w:name w:val="list_no_7"/>
    <w:basedOn w:val="1"/>
    <w:qFormat/>
    <w:uiPriority w:val="0"/>
    <w:pPr>
      <w:widowControl/>
      <w:jc w:val="left"/>
    </w:pPr>
    <w:rPr>
      <w:rFonts w:ascii="宋体" w:hAnsi="宋体" w:eastAsia="宋体" w:cs="宋体"/>
      <w:vanish/>
      <w:kern w:val="0"/>
      <w:sz w:val="24"/>
      <w:szCs w:val="24"/>
    </w:rPr>
  </w:style>
  <w:style w:type="paragraph" w:customStyle="1" w:styleId="234">
    <w:name w:val="list_no_8"/>
    <w:basedOn w:val="1"/>
    <w:qFormat/>
    <w:uiPriority w:val="0"/>
    <w:pPr>
      <w:widowControl/>
      <w:jc w:val="left"/>
    </w:pPr>
    <w:rPr>
      <w:rFonts w:ascii="宋体" w:hAnsi="宋体" w:eastAsia="宋体" w:cs="宋体"/>
      <w:vanish/>
      <w:kern w:val="0"/>
      <w:sz w:val="24"/>
      <w:szCs w:val="24"/>
    </w:rPr>
  </w:style>
  <w:style w:type="paragraph" w:customStyle="1" w:styleId="235">
    <w:name w:val="list_no_9"/>
    <w:basedOn w:val="1"/>
    <w:qFormat/>
    <w:uiPriority w:val="0"/>
    <w:pPr>
      <w:widowControl/>
      <w:jc w:val="left"/>
    </w:pPr>
    <w:rPr>
      <w:rFonts w:ascii="宋体" w:hAnsi="宋体" w:eastAsia="宋体" w:cs="宋体"/>
      <w:vanish/>
      <w:kern w:val="0"/>
      <w:sz w:val="24"/>
      <w:szCs w:val="24"/>
    </w:rPr>
  </w:style>
  <w:style w:type="paragraph" w:customStyle="1" w:styleId="236">
    <w:name w:val="list_no_10"/>
    <w:basedOn w:val="1"/>
    <w:qFormat/>
    <w:uiPriority w:val="0"/>
    <w:pPr>
      <w:widowControl/>
      <w:jc w:val="left"/>
    </w:pPr>
    <w:rPr>
      <w:rFonts w:ascii="宋体" w:hAnsi="宋体" w:eastAsia="宋体" w:cs="宋体"/>
      <w:vanish/>
      <w:kern w:val="0"/>
      <w:sz w:val="24"/>
      <w:szCs w:val="24"/>
    </w:rPr>
  </w:style>
  <w:style w:type="paragraph" w:customStyle="1" w:styleId="237">
    <w:name w:val="list_no_11"/>
    <w:basedOn w:val="1"/>
    <w:qFormat/>
    <w:uiPriority w:val="0"/>
    <w:pPr>
      <w:widowControl/>
      <w:jc w:val="left"/>
    </w:pPr>
    <w:rPr>
      <w:rFonts w:ascii="宋体" w:hAnsi="宋体" w:eastAsia="宋体" w:cs="宋体"/>
      <w:vanish/>
      <w:kern w:val="0"/>
      <w:sz w:val="24"/>
      <w:szCs w:val="24"/>
    </w:rPr>
  </w:style>
  <w:style w:type="paragraph" w:customStyle="1" w:styleId="238">
    <w:name w:val="list_no_12"/>
    <w:basedOn w:val="1"/>
    <w:qFormat/>
    <w:uiPriority w:val="0"/>
    <w:pPr>
      <w:widowControl/>
      <w:jc w:val="left"/>
    </w:pPr>
    <w:rPr>
      <w:rFonts w:ascii="宋体" w:hAnsi="宋体" w:eastAsia="宋体" w:cs="宋体"/>
      <w:vanish/>
      <w:kern w:val="0"/>
      <w:sz w:val="24"/>
      <w:szCs w:val="24"/>
    </w:rPr>
  </w:style>
  <w:style w:type="paragraph" w:customStyle="1" w:styleId="239">
    <w:name w:val="shortdate2"/>
    <w:basedOn w:val="1"/>
    <w:qFormat/>
    <w:uiPriority w:val="0"/>
    <w:pPr>
      <w:widowControl/>
      <w:jc w:val="left"/>
    </w:pPr>
    <w:rPr>
      <w:rFonts w:ascii="宋体" w:hAnsi="宋体" w:eastAsia="宋体" w:cs="宋体"/>
      <w:vanish/>
      <w:kern w:val="0"/>
      <w:sz w:val="24"/>
      <w:szCs w:val="24"/>
    </w:rPr>
  </w:style>
  <w:style w:type="paragraph" w:customStyle="1" w:styleId="240">
    <w:name w:val="longdate"/>
    <w:basedOn w:val="1"/>
    <w:qFormat/>
    <w:uiPriority w:val="0"/>
    <w:pPr>
      <w:widowControl/>
      <w:jc w:val="left"/>
    </w:pPr>
    <w:rPr>
      <w:rFonts w:ascii="宋体" w:hAnsi="宋体" w:eastAsia="宋体" w:cs="宋体"/>
      <w:vanish/>
      <w:kern w:val="0"/>
      <w:sz w:val="24"/>
      <w:szCs w:val="24"/>
    </w:rPr>
  </w:style>
  <w:style w:type="paragraph" w:customStyle="1" w:styleId="241">
    <w:name w:val="chnlcount_0"/>
    <w:basedOn w:val="1"/>
    <w:qFormat/>
    <w:uiPriority w:val="0"/>
    <w:pPr>
      <w:widowControl/>
      <w:jc w:val="left"/>
    </w:pPr>
    <w:rPr>
      <w:rFonts w:ascii="宋体" w:hAnsi="宋体" w:eastAsia="宋体" w:cs="宋体"/>
      <w:vanish/>
      <w:kern w:val="0"/>
      <w:sz w:val="24"/>
      <w:szCs w:val="24"/>
    </w:rPr>
  </w:style>
  <w:style w:type="paragraph" w:customStyle="1" w:styleId="242">
    <w:name w:val="chnltype_0"/>
    <w:basedOn w:val="1"/>
    <w:qFormat/>
    <w:uiPriority w:val="0"/>
    <w:pPr>
      <w:widowControl/>
      <w:jc w:val="left"/>
    </w:pPr>
    <w:rPr>
      <w:rFonts w:ascii="宋体" w:hAnsi="宋体" w:eastAsia="宋体" w:cs="宋体"/>
      <w:vanish/>
      <w:kern w:val="0"/>
      <w:sz w:val="24"/>
      <w:szCs w:val="24"/>
    </w:rPr>
  </w:style>
  <w:style w:type="paragraph" w:customStyle="1" w:styleId="243">
    <w:name w:val="weather"/>
    <w:basedOn w:val="1"/>
    <w:qFormat/>
    <w:uiPriority w:val="0"/>
    <w:pPr>
      <w:widowControl/>
      <w:ind w:left="450"/>
      <w:jc w:val="left"/>
    </w:pPr>
    <w:rPr>
      <w:rFonts w:ascii="宋体" w:hAnsi="宋体" w:eastAsia="宋体" w:cs="宋体"/>
      <w:kern w:val="0"/>
      <w:sz w:val="24"/>
      <w:szCs w:val="24"/>
    </w:rPr>
  </w:style>
  <w:style w:type="paragraph" w:customStyle="1" w:styleId="244">
    <w:name w:val="nav_other"/>
    <w:basedOn w:val="1"/>
    <w:qFormat/>
    <w:uiPriority w:val="0"/>
    <w:pPr>
      <w:widowControl/>
      <w:jc w:val="left"/>
    </w:pPr>
    <w:rPr>
      <w:rFonts w:ascii="宋体" w:hAnsi="宋体" w:eastAsia="宋体" w:cs="宋体"/>
      <w:kern w:val="0"/>
      <w:sz w:val="24"/>
      <w:szCs w:val="24"/>
    </w:rPr>
  </w:style>
  <w:style w:type="paragraph" w:customStyle="1" w:styleId="245">
    <w:name w:val="active"/>
    <w:basedOn w:val="1"/>
    <w:qFormat/>
    <w:uiPriority w:val="0"/>
    <w:pPr>
      <w:widowControl/>
      <w:jc w:val="left"/>
    </w:pPr>
    <w:rPr>
      <w:rFonts w:ascii="宋体" w:hAnsi="宋体" w:eastAsia="宋体" w:cs="宋体"/>
      <w:color w:val="FF0000"/>
      <w:kern w:val="0"/>
      <w:sz w:val="24"/>
      <w:szCs w:val="24"/>
    </w:rPr>
  </w:style>
  <w:style w:type="paragraph" w:customStyle="1" w:styleId="246">
    <w:name w:val="pgstyle"/>
    <w:basedOn w:val="1"/>
    <w:qFormat/>
    <w:uiPriority w:val="0"/>
    <w:pPr>
      <w:widowControl/>
      <w:jc w:val="center"/>
    </w:pPr>
    <w:rPr>
      <w:rFonts w:ascii="宋体" w:hAnsi="宋体" w:eastAsia="宋体" w:cs="宋体"/>
      <w:kern w:val="0"/>
      <w:sz w:val="24"/>
      <w:szCs w:val="24"/>
    </w:rPr>
  </w:style>
  <w:style w:type="paragraph" w:customStyle="1" w:styleId="247">
    <w:name w:val="cxmm2"/>
    <w:basedOn w:val="1"/>
    <w:qFormat/>
    <w:uiPriority w:val="0"/>
    <w:pPr>
      <w:widowControl/>
      <w:jc w:val="left"/>
    </w:pPr>
    <w:rPr>
      <w:rFonts w:ascii="宋体" w:hAnsi="宋体" w:eastAsia="宋体" w:cs="宋体"/>
      <w:kern w:val="0"/>
      <w:sz w:val="24"/>
      <w:szCs w:val="24"/>
    </w:rPr>
  </w:style>
  <w:style w:type="paragraph" w:customStyle="1" w:styleId="248">
    <w:name w:val="ui-dialog"/>
    <w:basedOn w:val="1"/>
    <w:qFormat/>
    <w:uiPriority w:val="0"/>
    <w:pPr>
      <w:widowControl/>
      <w:pBdr>
        <w:top w:val="single" w:color="999999" w:sz="6" w:space="0"/>
        <w:left w:val="single" w:color="999999" w:sz="6" w:space="0"/>
        <w:bottom w:val="single" w:color="999999" w:sz="6" w:space="0"/>
        <w:right w:val="single" w:color="999999" w:sz="6" w:space="0"/>
      </w:pBdr>
      <w:shd w:val="clear" w:color="auto" w:fill="FFFFFF"/>
      <w:jc w:val="left"/>
    </w:pPr>
    <w:rPr>
      <w:rFonts w:ascii="Helvetica" w:hAnsi="Helvetica" w:eastAsia="宋体" w:cs="宋体"/>
      <w:color w:val="333333"/>
      <w:kern w:val="0"/>
      <w:szCs w:val="21"/>
    </w:rPr>
  </w:style>
  <w:style w:type="paragraph" w:customStyle="1" w:styleId="249">
    <w:name w:val="ui-dialog-grid"/>
    <w:basedOn w:val="1"/>
    <w:qFormat/>
    <w:uiPriority w:val="0"/>
    <w:pPr>
      <w:widowControl/>
      <w:jc w:val="left"/>
    </w:pPr>
    <w:rPr>
      <w:rFonts w:ascii="宋体" w:hAnsi="宋体" w:eastAsia="宋体" w:cs="宋体"/>
      <w:kern w:val="0"/>
      <w:sz w:val="24"/>
      <w:szCs w:val="24"/>
    </w:rPr>
  </w:style>
  <w:style w:type="paragraph" w:customStyle="1" w:styleId="250">
    <w:name w:val="ui-dialog-header"/>
    <w:basedOn w:val="1"/>
    <w:qFormat/>
    <w:uiPriority w:val="0"/>
    <w:pPr>
      <w:widowControl/>
      <w:pBdr>
        <w:bottom w:val="single" w:color="E5E5E5" w:sz="6" w:space="0"/>
      </w:pBdr>
      <w:jc w:val="left"/>
    </w:pPr>
    <w:rPr>
      <w:rFonts w:ascii="宋体" w:hAnsi="宋体" w:eastAsia="宋体" w:cs="宋体"/>
      <w:kern w:val="0"/>
      <w:sz w:val="24"/>
      <w:szCs w:val="24"/>
    </w:rPr>
  </w:style>
  <w:style w:type="paragraph" w:customStyle="1" w:styleId="251">
    <w:name w:val="ui-dialog-body"/>
    <w:basedOn w:val="1"/>
    <w:qFormat/>
    <w:uiPriority w:val="0"/>
    <w:pPr>
      <w:widowControl/>
      <w:jc w:val="center"/>
    </w:pPr>
    <w:rPr>
      <w:rFonts w:ascii="宋体" w:hAnsi="宋体" w:eastAsia="宋体" w:cs="宋体"/>
      <w:kern w:val="0"/>
      <w:sz w:val="24"/>
      <w:szCs w:val="24"/>
    </w:rPr>
  </w:style>
  <w:style w:type="paragraph" w:customStyle="1" w:styleId="252">
    <w:name w:val="ui-dialog-footer"/>
    <w:basedOn w:val="1"/>
    <w:qFormat/>
    <w:uiPriority w:val="0"/>
    <w:pPr>
      <w:widowControl/>
      <w:jc w:val="left"/>
    </w:pPr>
    <w:rPr>
      <w:rFonts w:ascii="宋体" w:hAnsi="宋体" w:eastAsia="宋体" w:cs="宋体"/>
      <w:kern w:val="0"/>
      <w:sz w:val="24"/>
      <w:szCs w:val="24"/>
    </w:rPr>
  </w:style>
  <w:style w:type="paragraph" w:customStyle="1" w:styleId="253">
    <w:name w:val="ui-dialog-close"/>
    <w:basedOn w:val="1"/>
    <w:qFormat/>
    <w:uiPriority w:val="0"/>
    <w:pPr>
      <w:widowControl/>
      <w:jc w:val="left"/>
    </w:pPr>
    <w:rPr>
      <w:rFonts w:ascii="宋体" w:hAnsi="宋体" w:eastAsia="宋体" w:cs="宋体"/>
      <w:b/>
      <w:bCs/>
      <w:color w:val="000000"/>
      <w:kern w:val="0"/>
      <w:sz w:val="32"/>
      <w:szCs w:val="32"/>
    </w:rPr>
  </w:style>
  <w:style w:type="paragraph" w:customStyle="1" w:styleId="254">
    <w:name w:val="ui-dialog-title"/>
    <w:basedOn w:val="1"/>
    <w:qFormat/>
    <w:uiPriority w:val="0"/>
    <w:pPr>
      <w:widowControl/>
      <w:jc w:val="left"/>
    </w:pPr>
    <w:rPr>
      <w:rFonts w:ascii="宋体" w:hAnsi="宋体" w:eastAsia="宋体" w:cs="宋体"/>
      <w:b/>
      <w:bCs/>
      <w:kern w:val="0"/>
      <w:sz w:val="24"/>
      <w:szCs w:val="24"/>
    </w:rPr>
  </w:style>
  <w:style w:type="paragraph" w:customStyle="1" w:styleId="255">
    <w:name w:val="ui-dialog-content"/>
    <w:basedOn w:val="1"/>
    <w:qFormat/>
    <w:uiPriority w:val="0"/>
    <w:pPr>
      <w:widowControl/>
      <w:jc w:val="left"/>
      <w:textAlignment w:val="center"/>
    </w:pPr>
    <w:rPr>
      <w:rFonts w:ascii="宋体" w:hAnsi="宋体" w:eastAsia="宋体" w:cs="宋体"/>
      <w:kern w:val="0"/>
      <w:sz w:val="24"/>
      <w:szCs w:val="24"/>
    </w:rPr>
  </w:style>
  <w:style w:type="paragraph" w:customStyle="1" w:styleId="256">
    <w:name w:val="ui-dialog-statusbar"/>
    <w:basedOn w:val="1"/>
    <w:qFormat/>
    <w:uiPriority w:val="0"/>
    <w:pPr>
      <w:widowControl/>
      <w:ind w:right="300"/>
      <w:jc w:val="left"/>
    </w:pPr>
    <w:rPr>
      <w:rFonts w:ascii="宋体" w:hAnsi="宋体" w:eastAsia="宋体" w:cs="宋体"/>
      <w:color w:val="888888"/>
      <w:kern w:val="0"/>
      <w:szCs w:val="21"/>
    </w:rPr>
  </w:style>
  <w:style w:type="paragraph" w:customStyle="1" w:styleId="257">
    <w:name w:val="ui-dialog-button"/>
    <w:basedOn w:val="1"/>
    <w:qFormat/>
    <w:uiPriority w:val="0"/>
    <w:pPr>
      <w:widowControl/>
      <w:jc w:val="left"/>
    </w:pPr>
    <w:rPr>
      <w:rFonts w:ascii="宋体" w:hAnsi="宋体" w:eastAsia="宋体" w:cs="宋体"/>
      <w:kern w:val="0"/>
      <w:sz w:val="24"/>
      <w:szCs w:val="24"/>
    </w:rPr>
  </w:style>
  <w:style w:type="paragraph" w:customStyle="1" w:styleId="258">
    <w:name w:val="ui-dialog-arrow-a"/>
    <w:basedOn w:val="1"/>
    <w:qFormat/>
    <w:uiPriority w:val="0"/>
    <w:pPr>
      <w:widowControl/>
      <w:jc w:val="left"/>
    </w:pPr>
    <w:rPr>
      <w:rFonts w:ascii="宋体" w:hAnsi="宋体" w:eastAsia="宋体" w:cs="宋体"/>
      <w:vanish/>
      <w:kern w:val="0"/>
      <w:sz w:val="24"/>
      <w:szCs w:val="24"/>
    </w:rPr>
  </w:style>
  <w:style w:type="paragraph" w:customStyle="1" w:styleId="259">
    <w:name w:val="ui-dialog-arrow-b"/>
    <w:basedOn w:val="1"/>
    <w:qFormat/>
    <w:uiPriority w:val="0"/>
    <w:pPr>
      <w:widowControl/>
      <w:jc w:val="left"/>
    </w:pPr>
    <w:rPr>
      <w:rFonts w:ascii="宋体" w:hAnsi="宋体" w:eastAsia="宋体" w:cs="宋体"/>
      <w:vanish/>
      <w:kern w:val="0"/>
      <w:sz w:val="24"/>
      <w:szCs w:val="24"/>
    </w:rPr>
  </w:style>
  <w:style w:type="paragraph" w:customStyle="1" w:styleId="260">
    <w:name w:val="ui-dialog-loading"/>
    <w:basedOn w:val="1"/>
    <w:qFormat/>
    <w:uiPriority w:val="0"/>
    <w:pPr>
      <w:widowControl/>
      <w:spacing w:line="480" w:lineRule="atLeast"/>
      <w:jc w:val="center"/>
      <w:textAlignment w:val="center"/>
    </w:pPr>
    <w:rPr>
      <w:rFonts w:ascii="宋体" w:hAnsi="宋体" w:eastAsia="宋体" w:cs="宋体"/>
      <w:color w:val="666666"/>
      <w:kern w:val="0"/>
      <w:sz w:val="18"/>
      <w:szCs w:val="18"/>
    </w:rPr>
  </w:style>
  <w:style w:type="paragraph" w:customStyle="1" w:styleId="261">
    <w:name w:val="pgstyle6"/>
    <w:basedOn w:val="1"/>
    <w:qFormat/>
    <w:uiPriority w:val="0"/>
    <w:pPr>
      <w:widowControl/>
      <w:jc w:val="center"/>
    </w:pPr>
    <w:rPr>
      <w:rFonts w:ascii="宋体" w:hAnsi="宋体" w:eastAsia="宋体" w:cs="宋体"/>
      <w:kern w:val="0"/>
      <w:sz w:val="24"/>
      <w:szCs w:val="24"/>
    </w:rPr>
  </w:style>
  <w:style w:type="paragraph" w:customStyle="1" w:styleId="262">
    <w:name w:val="pgstyle_green"/>
    <w:basedOn w:val="1"/>
    <w:qFormat/>
    <w:uiPriority w:val="0"/>
    <w:pPr>
      <w:widowControl/>
      <w:jc w:val="center"/>
    </w:pPr>
    <w:rPr>
      <w:rFonts w:ascii="宋体" w:hAnsi="宋体" w:eastAsia="宋体" w:cs="宋体"/>
      <w:kern w:val="0"/>
      <w:sz w:val="24"/>
      <w:szCs w:val="24"/>
    </w:rPr>
  </w:style>
  <w:style w:type="paragraph" w:customStyle="1" w:styleId="263">
    <w:name w:val="pgstyle_red"/>
    <w:basedOn w:val="1"/>
    <w:qFormat/>
    <w:uiPriority w:val="0"/>
    <w:pPr>
      <w:widowControl/>
      <w:jc w:val="center"/>
    </w:pPr>
    <w:rPr>
      <w:rFonts w:ascii="宋体" w:hAnsi="宋体" w:eastAsia="宋体" w:cs="宋体"/>
      <w:kern w:val="0"/>
      <w:sz w:val="24"/>
      <w:szCs w:val="24"/>
    </w:rPr>
  </w:style>
  <w:style w:type="paragraph" w:customStyle="1" w:styleId="264">
    <w:name w:val="pgstyle1"/>
    <w:basedOn w:val="1"/>
    <w:qFormat/>
    <w:uiPriority w:val="0"/>
    <w:pPr>
      <w:widowControl/>
      <w:jc w:val="center"/>
    </w:pPr>
    <w:rPr>
      <w:rFonts w:ascii="宋体" w:hAnsi="宋体" w:eastAsia="宋体" w:cs="宋体"/>
      <w:kern w:val="0"/>
      <w:sz w:val="24"/>
      <w:szCs w:val="24"/>
    </w:rPr>
  </w:style>
  <w:style w:type="paragraph" w:customStyle="1" w:styleId="265">
    <w:name w:val="pgstyle_orange"/>
    <w:basedOn w:val="1"/>
    <w:qFormat/>
    <w:uiPriority w:val="0"/>
    <w:pPr>
      <w:widowControl/>
      <w:jc w:val="center"/>
    </w:pPr>
    <w:rPr>
      <w:rFonts w:ascii="宋体" w:hAnsi="宋体" w:eastAsia="宋体" w:cs="宋体"/>
      <w:kern w:val="0"/>
      <w:sz w:val="24"/>
      <w:szCs w:val="24"/>
    </w:rPr>
  </w:style>
  <w:style w:type="paragraph" w:customStyle="1" w:styleId="266">
    <w:name w:val="loading"/>
    <w:basedOn w:val="1"/>
    <w:qFormat/>
    <w:uiPriority w:val="0"/>
    <w:pPr>
      <w:widowControl/>
      <w:jc w:val="left"/>
    </w:pPr>
    <w:rPr>
      <w:rFonts w:ascii="宋体" w:hAnsi="宋体" w:eastAsia="宋体" w:cs="宋体"/>
      <w:kern w:val="0"/>
      <w:sz w:val="24"/>
      <w:szCs w:val="24"/>
    </w:rPr>
  </w:style>
  <w:style w:type="paragraph" w:customStyle="1" w:styleId="267">
    <w:name w:val="label"/>
    <w:basedOn w:val="1"/>
    <w:qFormat/>
    <w:uiPriority w:val="0"/>
    <w:pPr>
      <w:widowControl/>
      <w:jc w:val="left"/>
    </w:pPr>
    <w:rPr>
      <w:rFonts w:ascii="宋体" w:hAnsi="宋体" w:eastAsia="宋体" w:cs="宋体"/>
      <w:kern w:val="0"/>
      <w:sz w:val="24"/>
      <w:szCs w:val="24"/>
    </w:rPr>
  </w:style>
  <w:style w:type="paragraph" w:customStyle="1" w:styleId="268">
    <w:name w:val="cur"/>
    <w:basedOn w:val="1"/>
    <w:qFormat/>
    <w:uiPriority w:val="0"/>
    <w:pPr>
      <w:widowControl/>
      <w:jc w:val="left"/>
    </w:pPr>
    <w:rPr>
      <w:rFonts w:ascii="宋体" w:hAnsi="宋体" w:eastAsia="宋体" w:cs="宋体"/>
      <w:kern w:val="0"/>
      <w:sz w:val="24"/>
      <w:szCs w:val="24"/>
    </w:rPr>
  </w:style>
  <w:style w:type="paragraph" w:customStyle="1" w:styleId="269">
    <w:name w:val="disab"/>
    <w:basedOn w:val="1"/>
    <w:qFormat/>
    <w:uiPriority w:val="0"/>
    <w:pPr>
      <w:widowControl/>
      <w:jc w:val="left"/>
    </w:pPr>
    <w:rPr>
      <w:rFonts w:ascii="宋体" w:hAnsi="宋体" w:eastAsia="宋体" w:cs="宋体"/>
      <w:kern w:val="0"/>
      <w:sz w:val="24"/>
      <w:szCs w:val="24"/>
    </w:rPr>
  </w:style>
  <w:style w:type="paragraph" w:customStyle="1" w:styleId="270">
    <w:name w:val="cxmm3"/>
    <w:basedOn w:val="1"/>
    <w:qFormat/>
    <w:uiPriority w:val="0"/>
    <w:pPr>
      <w:widowControl/>
      <w:jc w:val="left"/>
    </w:pPr>
    <w:rPr>
      <w:rFonts w:ascii="宋体" w:hAnsi="宋体" w:eastAsia="宋体" w:cs="宋体"/>
      <w:kern w:val="0"/>
      <w:sz w:val="24"/>
      <w:szCs w:val="24"/>
    </w:rPr>
  </w:style>
  <w:style w:type="paragraph" w:customStyle="1" w:styleId="271">
    <w:name w:val="label1"/>
    <w:basedOn w:val="1"/>
    <w:qFormat/>
    <w:uiPriority w:val="0"/>
    <w:pPr>
      <w:widowControl/>
      <w:jc w:val="left"/>
      <w:textAlignment w:val="center"/>
    </w:pPr>
    <w:rPr>
      <w:rFonts w:ascii="宋体" w:hAnsi="宋体" w:eastAsia="宋体" w:cs="宋体"/>
      <w:kern w:val="0"/>
      <w:sz w:val="24"/>
      <w:szCs w:val="24"/>
    </w:rPr>
  </w:style>
  <w:style w:type="paragraph" w:customStyle="1" w:styleId="272">
    <w:name w:val="ui-dialog-arrow-a1"/>
    <w:basedOn w:val="1"/>
    <w:qFormat/>
    <w:uiPriority w:val="0"/>
    <w:pPr>
      <w:widowControl/>
      <w:jc w:val="left"/>
    </w:pPr>
    <w:rPr>
      <w:rFonts w:ascii="宋体" w:hAnsi="宋体" w:eastAsia="宋体" w:cs="宋体"/>
      <w:kern w:val="0"/>
      <w:sz w:val="24"/>
      <w:szCs w:val="24"/>
    </w:rPr>
  </w:style>
  <w:style w:type="paragraph" w:customStyle="1" w:styleId="273">
    <w:name w:val="ui-dialog-arrow-b1"/>
    <w:basedOn w:val="1"/>
    <w:qFormat/>
    <w:uiPriority w:val="0"/>
    <w:pPr>
      <w:widowControl/>
      <w:jc w:val="left"/>
    </w:pPr>
    <w:rPr>
      <w:rFonts w:ascii="宋体" w:hAnsi="宋体" w:eastAsia="宋体" w:cs="宋体"/>
      <w:kern w:val="0"/>
      <w:sz w:val="24"/>
      <w:szCs w:val="24"/>
    </w:rPr>
  </w:style>
  <w:style w:type="paragraph" w:customStyle="1" w:styleId="274">
    <w:name w:val="ui-dialog-arrow-a2"/>
    <w:basedOn w:val="1"/>
    <w:qFormat/>
    <w:uiPriority w:val="0"/>
    <w:pPr>
      <w:widowControl/>
      <w:pBdr>
        <w:top w:val="single" w:color="7C7C7C" w:sz="48" w:space="0"/>
      </w:pBdr>
      <w:jc w:val="left"/>
    </w:pPr>
    <w:rPr>
      <w:rFonts w:ascii="宋体" w:hAnsi="宋体" w:eastAsia="宋体" w:cs="宋体"/>
      <w:vanish/>
      <w:kern w:val="0"/>
      <w:sz w:val="24"/>
      <w:szCs w:val="24"/>
    </w:rPr>
  </w:style>
  <w:style w:type="paragraph" w:customStyle="1" w:styleId="275">
    <w:name w:val="ui-dialog-arrow-a3"/>
    <w:basedOn w:val="1"/>
    <w:qFormat/>
    <w:uiPriority w:val="0"/>
    <w:pPr>
      <w:widowControl/>
      <w:pBdr>
        <w:top w:val="single" w:color="7C7C7C" w:sz="48" w:space="0"/>
      </w:pBdr>
      <w:ind w:left="-120"/>
      <w:jc w:val="left"/>
    </w:pPr>
    <w:rPr>
      <w:rFonts w:ascii="宋体" w:hAnsi="宋体" w:eastAsia="宋体" w:cs="宋体"/>
      <w:vanish/>
      <w:kern w:val="0"/>
      <w:sz w:val="24"/>
      <w:szCs w:val="24"/>
    </w:rPr>
  </w:style>
  <w:style w:type="paragraph" w:customStyle="1" w:styleId="276">
    <w:name w:val="ui-dialog-arrow-a4"/>
    <w:basedOn w:val="1"/>
    <w:qFormat/>
    <w:uiPriority w:val="0"/>
    <w:pPr>
      <w:widowControl/>
      <w:pBdr>
        <w:top w:val="single" w:color="7C7C7C" w:sz="48" w:space="0"/>
      </w:pBdr>
      <w:jc w:val="left"/>
    </w:pPr>
    <w:rPr>
      <w:rFonts w:ascii="宋体" w:hAnsi="宋体" w:eastAsia="宋体" w:cs="宋体"/>
      <w:vanish/>
      <w:kern w:val="0"/>
      <w:sz w:val="24"/>
      <w:szCs w:val="24"/>
    </w:rPr>
  </w:style>
  <w:style w:type="paragraph" w:customStyle="1" w:styleId="277">
    <w:name w:val="ui-dialog-arrow-b2"/>
    <w:basedOn w:val="1"/>
    <w:qFormat/>
    <w:uiPriority w:val="0"/>
    <w:pPr>
      <w:widowControl/>
      <w:pBdr>
        <w:top w:val="single" w:color="FFFFFF" w:sz="48" w:space="0"/>
      </w:pBdr>
      <w:jc w:val="left"/>
    </w:pPr>
    <w:rPr>
      <w:rFonts w:ascii="宋体" w:hAnsi="宋体" w:eastAsia="宋体" w:cs="宋体"/>
      <w:vanish/>
      <w:kern w:val="0"/>
      <w:sz w:val="24"/>
      <w:szCs w:val="24"/>
    </w:rPr>
  </w:style>
  <w:style w:type="paragraph" w:customStyle="1" w:styleId="278">
    <w:name w:val="ui-dialog-arrow-b3"/>
    <w:basedOn w:val="1"/>
    <w:qFormat/>
    <w:uiPriority w:val="0"/>
    <w:pPr>
      <w:widowControl/>
      <w:pBdr>
        <w:top w:val="single" w:color="FFFFFF" w:sz="48" w:space="0"/>
      </w:pBdr>
      <w:ind w:left="-120"/>
      <w:jc w:val="left"/>
    </w:pPr>
    <w:rPr>
      <w:rFonts w:ascii="宋体" w:hAnsi="宋体" w:eastAsia="宋体" w:cs="宋体"/>
      <w:vanish/>
      <w:kern w:val="0"/>
      <w:sz w:val="24"/>
      <w:szCs w:val="24"/>
    </w:rPr>
  </w:style>
  <w:style w:type="paragraph" w:customStyle="1" w:styleId="279">
    <w:name w:val="ui-dialog-arrow-b4"/>
    <w:basedOn w:val="1"/>
    <w:qFormat/>
    <w:uiPriority w:val="0"/>
    <w:pPr>
      <w:widowControl/>
      <w:pBdr>
        <w:top w:val="single" w:color="FFFFFF" w:sz="48" w:space="0"/>
      </w:pBdr>
      <w:jc w:val="left"/>
    </w:pPr>
    <w:rPr>
      <w:rFonts w:ascii="宋体" w:hAnsi="宋体" w:eastAsia="宋体" w:cs="宋体"/>
      <w:vanish/>
      <w:kern w:val="0"/>
      <w:sz w:val="24"/>
      <w:szCs w:val="24"/>
    </w:rPr>
  </w:style>
  <w:style w:type="paragraph" w:customStyle="1" w:styleId="280">
    <w:name w:val="ui-dialog-arrow-a5"/>
    <w:basedOn w:val="1"/>
    <w:qFormat/>
    <w:uiPriority w:val="0"/>
    <w:pPr>
      <w:widowControl/>
      <w:pBdr>
        <w:bottom w:val="single" w:color="7C7C7C" w:sz="48" w:space="0"/>
      </w:pBdr>
      <w:jc w:val="left"/>
    </w:pPr>
    <w:rPr>
      <w:rFonts w:ascii="宋体" w:hAnsi="宋体" w:eastAsia="宋体" w:cs="宋体"/>
      <w:vanish/>
      <w:kern w:val="0"/>
      <w:sz w:val="24"/>
      <w:szCs w:val="24"/>
    </w:rPr>
  </w:style>
  <w:style w:type="paragraph" w:customStyle="1" w:styleId="281">
    <w:name w:val="ui-dialog-arrow-a6"/>
    <w:basedOn w:val="1"/>
    <w:qFormat/>
    <w:uiPriority w:val="0"/>
    <w:pPr>
      <w:widowControl/>
      <w:pBdr>
        <w:bottom w:val="single" w:color="7C7C7C" w:sz="48" w:space="0"/>
      </w:pBdr>
      <w:ind w:left="-120"/>
      <w:jc w:val="left"/>
    </w:pPr>
    <w:rPr>
      <w:rFonts w:ascii="宋体" w:hAnsi="宋体" w:eastAsia="宋体" w:cs="宋体"/>
      <w:vanish/>
      <w:kern w:val="0"/>
      <w:sz w:val="24"/>
      <w:szCs w:val="24"/>
    </w:rPr>
  </w:style>
  <w:style w:type="paragraph" w:customStyle="1" w:styleId="282">
    <w:name w:val="ui-dialog-arrow-a7"/>
    <w:basedOn w:val="1"/>
    <w:qFormat/>
    <w:uiPriority w:val="0"/>
    <w:pPr>
      <w:widowControl/>
      <w:pBdr>
        <w:bottom w:val="single" w:color="7C7C7C" w:sz="48" w:space="0"/>
      </w:pBdr>
      <w:jc w:val="left"/>
    </w:pPr>
    <w:rPr>
      <w:rFonts w:ascii="宋体" w:hAnsi="宋体" w:eastAsia="宋体" w:cs="宋体"/>
      <w:vanish/>
      <w:kern w:val="0"/>
      <w:sz w:val="24"/>
      <w:szCs w:val="24"/>
    </w:rPr>
  </w:style>
  <w:style w:type="paragraph" w:customStyle="1" w:styleId="283">
    <w:name w:val="ui-dialog-arrow-b5"/>
    <w:basedOn w:val="1"/>
    <w:qFormat/>
    <w:uiPriority w:val="0"/>
    <w:pPr>
      <w:widowControl/>
      <w:pBdr>
        <w:bottom w:val="single" w:color="FFFFFF" w:sz="48" w:space="0"/>
      </w:pBdr>
      <w:jc w:val="left"/>
    </w:pPr>
    <w:rPr>
      <w:rFonts w:ascii="宋体" w:hAnsi="宋体" w:eastAsia="宋体" w:cs="宋体"/>
      <w:vanish/>
      <w:kern w:val="0"/>
      <w:sz w:val="24"/>
      <w:szCs w:val="24"/>
    </w:rPr>
  </w:style>
  <w:style w:type="paragraph" w:customStyle="1" w:styleId="284">
    <w:name w:val="ui-dialog-arrow-b6"/>
    <w:basedOn w:val="1"/>
    <w:qFormat/>
    <w:uiPriority w:val="0"/>
    <w:pPr>
      <w:widowControl/>
      <w:pBdr>
        <w:bottom w:val="single" w:color="FFFFFF" w:sz="48" w:space="0"/>
      </w:pBdr>
      <w:ind w:left="-120"/>
      <w:jc w:val="left"/>
    </w:pPr>
    <w:rPr>
      <w:rFonts w:ascii="宋体" w:hAnsi="宋体" w:eastAsia="宋体" w:cs="宋体"/>
      <w:vanish/>
      <w:kern w:val="0"/>
      <w:sz w:val="24"/>
      <w:szCs w:val="24"/>
    </w:rPr>
  </w:style>
  <w:style w:type="paragraph" w:customStyle="1" w:styleId="285">
    <w:name w:val="ui-dialog-arrow-b7"/>
    <w:basedOn w:val="1"/>
    <w:qFormat/>
    <w:uiPriority w:val="0"/>
    <w:pPr>
      <w:widowControl/>
      <w:pBdr>
        <w:bottom w:val="single" w:color="FFFFFF" w:sz="48" w:space="0"/>
      </w:pBdr>
      <w:jc w:val="left"/>
    </w:pPr>
    <w:rPr>
      <w:rFonts w:ascii="宋体" w:hAnsi="宋体" w:eastAsia="宋体" w:cs="宋体"/>
      <w:vanish/>
      <w:kern w:val="0"/>
      <w:sz w:val="24"/>
      <w:szCs w:val="24"/>
    </w:rPr>
  </w:style>
  <w:style w:type="paragraph" w:customStyle="1" w:styleId="286">
    <w:name w:val="ui-dialog-arrow-a8"/>
    <w:basedOn w:val="1"/>
    <w:qFormat/>
    <w:uiPriority w:val="0"/>
    <w:pPr>
      <w:widowControl/>
      <w:pBdr>
        <w:left w:val="single" w:color="7C7C7C" w:sz="48" w:space="0"/>
      </w:pBdr>
      <w:jc w:val="left"/>
    </w:pPr>
    <w:rPr>
      <w:rFonts w:ascii="宋体" w:hAnsi="宋体" w:eastAsia="宋体" w:cs="宋体"/>
      <w:vanish/>
      <w:kern w:val="0"/>
      <w:sz w:val="24"/>
      <w:szCs w:val="24"/>
    </w:rPr>
  </w:style>
  <w:style w:type="paragraph" w:customStyle="1" w:styleId="287">
    <w:name w:val="ui-dialog-arrow-a9"/>
    <w:basedOn w:val="1"/>
    <w:qFormat/>
    <w:uiPriority w:val="0"/>
    <w:pPr>
      <w:widowControl/>
      <w:pBdr>
        <w:left w:val="single" w:color="7C7C7C" w:sz="48" w:space="0"/>
      </w:pBdr>
      <w:jc w:val="left"/>
    </w:pPr>
    <w:rPr>
      <w:rFonts w:ascii="宋体" w:hAnsi="宋体" w:eastAsia="宋体" w:cs="宋体"/>
      <w:vanish/>
      <w:kern w:val="0"/>
      <w:sz w:val="24"/>
      <w:szCs w:val="24"/>
    </w:rPr>
  </w:style>
  <w:style w:type="paragraph" w:customStyle="1" w:styleId="288">
    <w:name w:val="ui-dialog-arrow-a10"/>
    <w:basedOn w:val="1"/>
    <w:qFormat/>
    <w:uiPriority w:val="0"/>
    <w:pPr>
      <w:widowControl/>
      <w:pBdr>
        <w:left w:val="single" w:color="7C7C7C" w:sz="48" w:space="0"/>
      </w:pBdr>
      <w:jc w:val="left"/>
    </w:pPr>
    <w:rPr>
      <w:rFonts w:ascii="宋体" w:hAnsi="宋体" w:eastAsia="宋体" w:cs="宋体"/>
      <w:vanish/>
      <w:kern w:val="0"/>
      <w:sz w:val="24"/>
      <w:szCs w:val="24"/>
    </w:rPr>
  </w:style>
  <w:style w:type="paragraph" w:customStyle="1" w:styleId="289">
    <w:name w:val="ui-dialog-arrow-b8"/>
    <w:basedOn w:val="1"/>
    <w:qFormat/>
    <w:uiPriority w:val="0"/>
    <w:pPr>
      <w:widowControl/>
      <w:pBdr>
        <w:left w:val="single" w:color="FFFFFF" w:sz="48" w:space="0"/>
      </w:pBdr>
      <w:jc w:val="left"/>
    </w:pPr>
    <w:rPr>
      <w:rFonts w:ascii="宋体" w:hAnsi="宋体" w:eastAsia="宋体" w:cs="宋体"/>
      <w:vanish/>
      <w:kern w:val="0"/>
      <w:sz w:val="24"/>
      <w:szCs w:val="24"/>
    </w:rPr>
  </w:style>
  <w:style w:type="paragraph" w:customStyle="1" w:styleId="290">
    <w:name w:val="ui-dialog-arrow-b9"/>
    <w:basedOn w:val="1"/>
    <w:qFormat/>
    <w:uiPriority w:val="0"/>
    <w:pPr>
      <w:widowControl/>
      <w:pBdr>
        <w:left w:val="single" w:color="FFFFFF" w:sz="48" w:space="0"/>
      </w:pBdr>
      <w:jc w:val="left"/>
    </w:pPr>
    <w:rPr>
      <w:rFonts w:ascii="宋体" w:hAnsi="宋体" w:eastAsia="宋体" w:cs="宋体"/>
      <w:vanish/>
      <w:kern w:val="0"/>
      <w:sz w:val="24"/>
      <w:szCs w:val="24"/>
    </w:rPr>
  </w:style>
  <w:style w:type="paragraph" w:customStyle="1" w:styleId="291">
    <w:name w:val="ui-dialog-arrow-b10"/>
    <w:basedOn w:val="1"/>
    <w:qFormat/>
    <w:uiPriority w:val="0"/>
    <w:pPr>
      <w:widowControl/>
      <w:pBdr>
        <w:left w:val="single" w:color="FFFFFF" w:sz="48" w:space="0"/>
      </w:pBdr>
      <w:jc w:val="left"/>
    </w:pPr>
    <w:rPr>
      <w:rFonts w:ascii="宋体" w:hAnsi="宋体" w:eastAsia="宋体" w:cs="宋体"/>
      <w:vanish/>
      <w:kern w:val="0"/>
      <w:sz w:val="24"/>
      <w:szCs w:val="24"/>
    </w:rPr>
  </w:style>
  <w:style w:type="paragraph" w:customStyle="1" w:styleId="292">
    <w:name w:val="ui-dialog-arrow-a11"/>
    <w:basedOn w:val="1"/>
    <w:qFormat/>
    <w:uiPriority w:val="0"/>
    <w:pPr>
      <w:widowControl/>
      <w:pBdr>
        <w:right w:val="single" w:color="7C7C7C" w:sz="48" w:space="0"/>
      </w:pBdr>
      <w:jc w:val="left"/>
    </w:pPr>
    <w:rPr>
      <w:rFonts w:ascii="宋体" w:hAnsi="宋体" w:eastAsia="宋体" w:cs="宋体"/>
      <w:vanish/>
      <w:kern w:val="0"/>
      <w:sz w:val="24"/>
      <w:szCs w:val="24"/>
    </w:rPr>
  </w:style>
  <w:style w:type="paragraph" w:customStyle="1" w:styleId="293">
    <w:name w:val="ui-dialog-arrow-a12"/>
    <w:basedOn w:val="1"/>
    <w:qFormat/>
    <w:uiPriority w:val="0"/>
    <w:pPr>
      <w:widowControl/>
      <w:pBdr>
        <w:right w:val="single" w:color="7C7C7C" w:sz="48" w:space="0"/>
      </w:pBdr>
      <w:jc w:val="left"/>
    </w:pPr>
    <w:rPr>
      <w:rFonts w:ascii="宋体" w:hAnsi="宋体" w:eastAsia="宋体" w:cs="宋体"/>
      <w:vanish/>
      <w:kern w:val="0"/>
      <w:sz w:val="24"/>
      <w:szCs w:val="24"/>
    </w:rPr>
  </w:style>
  <w:style w:type="paragraph" w:customStyle="1" w:styleId="294">
    <w:name w:val="ui-dialog-arrow-a13"/>
    <w:basedOn w:val="1"/>
    <w:qFormat/>
    <w:uiPriority w:val="0"/>
    <w:pPr>
      <w:widowControl/>
      <w:pBdr>
        <w:right w:val="single" w:color="7C7C7C" w:sz="48" w:space="0"/>
      </w:pBdr>
      <w:jc w:val="left"/>
    </w:pPr>
    <w:rPr>
      <w:rFonts w:ascii="宋体" w:hAnsi="宋体" w:eastAsia="宋体" w:cs="宋体"/>
      <w:vanish/>
      <w:kern w:val="0"/>
      <w:sz w:val="24"/>
      <w:szCs w:val="24"/>
    </w:rPr>
  </w:style>
  <w:style w:type="paragraph" w:customStyle="1" w:styleId="295">
    <w:name w:val="ui-dialog-arrow-b11"/>
    <w:basedOn w:val="1"/>
    <w:qFormat/>
    <w:uiPriority w:val="0"/>
    <w:pPr>
      <w:widowControl/>
      <w:pBdr>
        <w:right w:val="single" w:color="FFFFFF" w:sz="48" w:space="0"/>
      </w:pBdr>
      <w:jc w:val="left"/>
    </w:pPr>
    <w:rPr>
      <w:rFonts w:ascii="宋体" w:hAnsi="宋体" w:eastAsia="宋体" w:cs="宋体"/>
      <w:vanish/>
      <w:kern w:val="0"/>
      <w:sz w:val="24"/>
      <w:szCs w:val="24"/>
    </w:rPr>
  </w:style>
  <w:style w:type="paragraph" w:customStyle="1" w:styleId="296">
    <w:name w:val="ui-dialog-arrow-b12"/>
    <w:basedOn w:val="1"/>
    <w:qFormat/>
    <w:uiPriority w:val="0"/>
    <w:pPr>
      <w:widowControl/>
      <w:pBdr>
        <w:right w:val="single" w:color="FFFFFF" w:sz="48" w:space="0"/>
      </w:pBdr>
      <w:jc w:val="left"/>
    </w:pPr>
    <w:rPr>
      <w:rFonts w:ascii="宋体" w:hAnsi="宋体" w:eastAsia="宋体" w:cs="宋体"/>
      <w:vanish/>
      <w:kern w:val="0"/>
      <w:sz w:val="24"/>
      <w:szCs w:val="24"/>
    </w:rPr>
  </w:style>
  <w:style w:type="paragraph" w:customStyle="1" w:styleId="297">
    <w:name w:val="ui-dialog-arrow-b13"/>
    <w:basedOn w:val="1"/>
    <w:qFormat/>
    <w:uiPriority w:val="0"/>
    <w:pPr>
      <w:widowControl/>
      <w:pBdr>
        <w:right w:val="single" w:color="FFFFFF" w:sz="48" w:space="0"/>
      </w:pBdr>
      <w:jc w:val="left"/>
    </w:pPr>
    <w:rPr>
      <w:rFonts w:ascii="宋体" w:hAnsi="宋体" w:eastAsia="宋体" w:cs="宋体"/>
      <w:vanish/>
      <w:kern w:val="0"/>
      <w:sz w:val="24"/>
      <w:szCs w:val="24"/>
    </w:rPr>
  </w:style>
  <w:style w:type="paragraph" w:customStyle="1" w:styleId="298">
    <w:name w:val="cur1"/>
    <w:basedOn w:val="1"/>
    <w:qFormat/>
    <w:uiPriority w:val="0"/>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eastAsia="宋体" w:cs="宋体"/>
      <w:b/>
      <w:bCs/>
      <w:color w:val="FFFFFF"/>
      <w:kern w:val="0"/>
      <w:sz w:val="24"/>
      <w:szCs w:val="24"/>
    </w:rPr>
  </w:style>
  <w:style w:type="paragraph" w:customStyle="1" w:styleId="299">
    <w:name w:val="disab1"/>
    <w:basedOn w:val="1"/>
    <w:qFormat/>
    <w:uiPriority w:val="0"/>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eastAsia="宋体" w:cs="宋体"/>
      <w:color w:val="DDDDDD"/>
      <w:kern w:val="0"/>
      <w:sz w:val="24"/>
      <w:szCs w:val="24"/>
    </w:rPr>
  </w:style>
  <w:style w:type="paragraph" w:customStyle="1" w:styleId="300">
    <w:name w:val="cur2"/>
    <w:basedOn w:val="1"/>
    <w:qFormat/>
    <w:uiPriority w:val="0"/>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eastAsia="宋体" w:cs="宋体"/>
      <w:b/>
      <w:bCs/>
      <w:color w:val="FFFFFF"/>
      <w:kern w:val="0"/>
      <w:sz w:val="24"/>
      <w:szCs w:val="24"/>
    </w:rPr>
  </w:style>
  <w:style w:type="paragraph" w:customStyle="1" w:styleId="301">
    <w:name w:val="disab2"/>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02">
    <w:name w:val="cur3"/>
    <w:basedOn w:val="1"/>
    <w:qFormat/>
    <w:uiPriority w:val="0"/>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eastAsia="宋体" w:cs="宋体"/>
      <w:b/>
      <w:bCs/>
      <w:color w:val="FFFFFF"/>
      <w:kern w:val="0"/>
      <w:sz w:val="24"/>
      <w:szCs w:val="24"/>
    </w:rPr>
  </w:style>
  <w:style w:type="paragraph" w:customStyle="1" w:styleId="303">
    <w:name w:val="disab3"/>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04">
    <w:name w:val="cur4"/>
    <w:basedOn w:val="1"/>
    <w:qFormat/>
    <w:uiPriority w:val="0"/>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eastAsia="宋体" w:cs="宋体"/>
      <w:b/>
      <w:bCs/>
      <w:color w:val="FFFFFF"/>
      <w:kern w:val="0"/>
      <w:sz w:val="24"/>
      <w:szCs w:val="24"/>
    </w:rPr>
  </w:style>
  <w:style w:type="paragraph" w:customStyle="1" w:styleId="305">
    <w:name w:val="disab4"/>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06">
    <w:name w:val="cur5"/>
    <w:basedOn w:val="1"/>
    <w:qFormat/>
    <w:uiPriority w:val="0"/>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eastAsia="宋体" w:cs="宋体"/>
      <w:b/>
      <w:bCs/>
      <w:color w:val="FFFFFF"/>
      <w:kern w:val="0"/>
      <w:sz w:val="24"/>
      <w:szCs w:val="24"/>
    </w:rPr>
  </w:style>
  <w:style w:type="paragraph" w:customStyle="1" w:styleId="307">
    <w:name w:val="disab5"/>
    <w:basedOn w:val="1"/>
    <w:qFormat/>
    <w:uiPriority w:val="0"/>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eastAsia="宋体" w:cs="宋体"/>
      <w:color w:val="DDDDDD"/>
      <w:kern w:val="0"/>
      <w:sz w:val="24"/>
      <w:szCs w:val="24"/>
    </w:rPr>
  </w:style>
  <w:style w:type="paragraph" w:customStyle="1" w:styleId="308">
    <w:name w:val="cur6"/>
    <w:basedOn w:val="1"/>
    <w:qFormat/>
    <w:uiPriority w:val="0"/>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eastAsia="宋体" w:cs="宋体"/>
      <w:b/>
      <w:bCs/>
      <w:color w:val="FFFFFF"/>
      <w:kern w:val="0"/>
      <w:sz w:val="24"/>
      <w:szCs w:val="24"/>
    </w:rPr>
  </w:style>
  <w:style w:type="paragraph" w:customStyle="1" w:styleId="309">
    <w:name w:val="disab6"/>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10">
    <w:name w:val="wdate"/>
    <w:basedOn w:val="1"/>
    <w:qFormat/>
    <w:uiPriority w:val="0"/>
    <w:pPr>
      <w:widowControl/>
      <w:pBdr>
        <w:top w:val="single" w:color="999999" w:sz="6" w:space="0"/>
        <w:left w:val="single" w:color="999999" w:sz="6" w:space="0"/>
        <w:bottom w:val="single" w:color="999999" w:sz="6" w:space="0"/>
        <w:right w:val="single" w:color="999999" w:sz="6" w:space="0"/>
      </w:pBdr>
      <w:shd w:val="clear" w:color="auto" w:fill="FFFFFF"/>
      <w:jc w:val="left"/>
    </w:pPr>
    <w:rPr>
      <w:rFonts w:ascii="宋体" w:hAnsi="宋体" w:eastAsia="宋体" w:cs="宋体"/>
      <w:kern w:val="0"/>
      <w:sz w:val="24"/>
      <w:szCs w:val="24"/>
    </w:rPr>
  </w:style>
  <w:style w:type="paragraph" w:customStyle="1" w:styleId="311">
    <w:name w:val="wdatefmterr"/>
    <w:basedOn w:val="1"/>
    <w:qFormat/>
    <w:uiPriority w:val="0"/>
    <w:pPr>
      <w:widowControl/>
      <w:jc w:val="left"/>
    </w:pPr>
    <w:rPr>
      <w:rFonts w:ascii="宋体" w:hAnsi="宋体" w:eastAsia="宋体" w:cs="宋体"/>
      <w:b/>
      <w:bCs/>
      <w:color w:val="FF0000"/>
      <w:kern w:val="0"/>
      <w:sz w:val="24"/>
      <w:szCs w:val="24"/>
    </w:rPr>
  </w:style>
  <w:style w:type="paragraph" w:customStyle="1" w:styleId="312">
    <w:name w:val="cxmm4"/>
    <w:basedOn w:val="1"/>
    <w:qFormat/>
    <w:uiPriority w:val="0"/>
    <w:pPr>
      <w:widowControl/>
      <w:jc w:val="left"/>
    </w:pPr>
    <w:rPr>
      <w:rFonts w:ascii="宋体" w:hAnsi="宋体" w:eastAsia="宋体" w:cs="宋体"/>
      <w:kern w:val="0"/>
      <w:sz w:val="24"/>
      <w:szCs w:val="24"/>
    </w:rPr>
  </w:style>
  <w:style w:type="paragraph" w:customStyle="1" w:styleId="313">
    <w:name w:val="label2"/>
    <w:basedOn w:val="1"/>
    <w:qFormat/>
    <w:uiPriority w:val="0"/>
    <w:pPr>
      <w:widowControl/>
      <w:jc w:val="left"/>
      <w:textAlignment w:val="center"/>
    </w:pPr>
    <w:rPr>
      <w:rFonts w:ascii="宋体" w:hAnsi="宋体" w:eastAsia="宋体" w:cs="宋体"/>
      <w:kern w:val="0"/>
      <w:sz w:val="24"/>
      <w:szCs w:val="24"/>
    </w:rPr>
  </w:style>
  <w:style w:type="paragraph" w:customStyle="1" w:styleId="314">
    <w:name w:val="ui-dialog-arrow-a14"/>
    <w:basedOn w:val="1"/>
    <w:qFormat/>
    <w:uiPriority w:val="0"/>
    <w:pPr>
      <w:widowControl/>
      <w:jc w:val="left"/>
    </w:pPr>
    <w:rPr>
      <w:rFonts w:ascii="宋体" w:hAnsi="宋体" w:eastAsia="宋体" w:cs="宋体"/>
      <w:kern w:val="0"/>
      <w:sz w:val="24"/>
      <w:szCs w:val="24"/>
    </w:rPr>
  </w:style>
  <w:style w:type="paragraph" w:customStyle="1" w:styleId="315">
    <w:name w:val="ui-dialog-arrow-b14"/>
    <w:basedOn w:val="1"/>
    <w:qFormat/>
    <w:uiPriority w:val="0"/>
    <w:pPr>
      <w:widowControl/>
      <w:jc w:val="left"/>
    </w:pPr>
    <w:rPr>
      <w:rFonts w:ascii="宋体" w:hAnsi="宋体" w:eastAsia="宋体" w:cs="宋体"/>
      <w:kern w:val="0"/>
      <w:sz w:val="24"/>
      <w:szCs w:val="24"/>
    </w:rPr>
  </w:style>
  <w:style w:type="paragraph" w:customStyle="1" w:styleId="316">
    <w:name w:val="ui-dialog-arrow-a15"/>
    <w:basedOn w:val="1"/>
    <w:qFormat/>
    <w:uiPriority w:val="0"/>
    <w:pPr>
      <w:widowControl/>
      <w:pBdr>
        <w:top w:val="single" w:color="7C7C7C" w:sz="48" w:space="0"/>
      </w:pBdr>
      <w:jc w:val="left"/>
    </w:pPr>
    <w:rPr>
      <w:rFonts w:ascii="宋体" w:hAnsi="宋体" w:eastAsia="宋体" w:cs="宋体"/>
      <w:vanish/>
      <w:kern w:val="0"/>
      <w:sz w:val="24"/>
      <w:szCs w:val="24"/>
    </w:rPr>
  </w:style>
  <w:style w:type="paragraph" w:customStyle="1" w:styleId="317">
    <w:name w:val="ui-dialog-arrow-a16"/>
    <w:basedOn w:val="1"/>
    <w:qFormat/>
    <w:uiPriority w:val="0"/>
    <w:pPr>
      <w:widowControl/>
      <w:pBdr>
        <w:top w:val="single" w:color="7C7C7C" w:sz="48" w:space="0"/>
      </w:pBdr>
      <w:ind w:left="-120"/>
      <w:jc w:val="left"/>
    </w:pPr>
    <w:rPr>
      <w:rFonts w:ascii="宋体" w:hAnsi="宋体" w:eastAsia="宋体" w:cs="宋体"/>
      <w:vanish/>
      <w:kern w:val="0"/>
      <w:sz w:val="24"/>
      <w:szCs w:val="24"/>
    </w:rPr>
  </w:style>
  <w:style w:type="paragraph" w:customStyle="1" w:styleId="318">
    <w:name w:val="ui-dialog-arrow-a17"/>
    <w:basedOn w:val="1"/>
    <w:qFormat/>
    <w:uiPriority w:val="0"/>
    <w:pPr>
      <w:widowControl/>
      <w:pBdr>
        <w:top w:val="single" w:color="7C7C7C" w:sz="48" w:space="0"/>
      </w:pBdr>
      <w:jc w:val="left"/>
    </w:pPr>
    <w:rPr>
      <w:rFonts w:ascii="宋体" w:hAnsi="宋体" w:eastAsia="宋体" w:cs="宋体"/>
      <w:vanish/>
      <w:kern w:val="0"/>
      <w:sz w:val="24"/>
      <w:szCs w:val="24"/>
    </w:rPr>
  </w:style>
  <w:style w:type="paragraph" w:customStyle="1" w:styleId="319">
    <w:name w:val="ui-dialog-arrow-b15"/>
    <w:basedOn w:val="1"/>
    <w:qFormat/>
    <w:uiPriority w:val="0"/>
    <w:pPr>
      <w:widowControl/>
      <w:pBdr>
        <w:top w:val="single" w:color="FFFFFF" w:sz="48" w:space="0"/>
      </w:pBdr>
      <w:jc w:val="left"/>
    </w:pPr>
    <w:rPr>
      <w:rFonts w:ascii="宋体" w:hAnsi="宋体" w:eastAsia="宋体" w:cs="宋体"/>
      <w:vanish/>
      <w:kern w:val="0"/>
      <w:sz w:val="24"/>
      <w:szCs w:val="24"/>
    </w:rPr>
  </w:style>
  <w:style w:type="paragraph" w:customStyle="1" w:styleId="320">
    <w:name w:val="ui-dialog-arrow-b16"/>
    <w:basedOn w:val="1"/>
    <w:qFormat/>
    <w:uiPriority w:val="0"/>
    <w:pPr>
      <w:widowControl/>
      <w:pBdr>
        <w:top w:val="single" w:color="FFFFFF" w:sz="48" w:space="0"/>
      </w:pBdr>
      <w:ind w:left="-120"/>
      <w:jc w:val="left"/>
    </w:pPr>
    <w:rPr>
      <w:rFonts w:ascii="宋体" w:hAnsi="宋体" w:eastAsia="宋体" w:cs="宋体"/>
      <w:vanish/>
      <w:kern w:val="0"/>
      <w:sz w:val="24"/>
      <w:szCs w:val="24"/>
    </w:rPr>
  </w:style>
  <w:style w:type="paragraph" w:customStyle="1" w:styleId="321">
    <w:name w:val="ui-dialog-arrow-b17"/>
    <w:basedOn w:val="1"/>
    <w:qFormat/>
    <w:uiPriority w:val="0"/>
    <w:pPr>
      <w:widowControl/>
      <w:pBdr>
        <w:top w:val="single" w:color="FFFFFF" w:sz="48" w:space="0"/>
      </w:pBdr>
      <w:jc w:val="left"/>
    </w:pPr>
    <w:rPr>
      <w:rFonts w:ascii="宋体" w:hAnsi="宋体" w:eastAsia="宋体" w:cs="宋体"/>
      <w:vanish/>
      <w:kern w:val="0"/>
      <w:sz w:val="24"/>
      <w:szCs w:val="24"/>
    </w:rPr>
  </w:style>
  <w:style w:type="paragraph" w:customStyle="1" w:styleId="322">
    <w:name w:val="ui-dialog-arrow-a18"/>
    <w:basedOn w:val="1"/>
    <w:qFormat/>
    <w:uiPriority w:val="0"/>
    <w:pPr>
      <w:widowControl/>
      <w:pBdr>
        <w:bottom w:val="single" w:color="7C7C7C" w:sz="48" w:space="0"/>
      </w:pBdr>
      <w:jc w:val="left"/>
    </w:pPr>
    <w:rPr>
      <w:rFonts w:ascii="宋体" w:hAnsi="宋体" w:eastAsia="宋体" w:cs="宋体"/>
      <w:vanish/>
      <w:kern w:val="0"/>
      <w:sz w:val="24"/>
      <w:szCs w:val="24"/>
    </w:rPr>
  </w:style>
  <w:style w:type="paragraph" w:customStyle="1" w:styleId="323">
    <w:name w:val="ui-dialog-arrow-a19"/>
    <w:basedOn w:val="1"/>
    <w:qFormat/>
    <w:uiPriority w:val="0"/>
    <w:pPr>
      <w:widowControl/>
      <w:pBdr>
        <w:bottom w:val="single" w:color="7C7C7C" w:sz="48" w:space="0"/>
      </w:pBdr>
      <w:ind w:left="-120"/>
      <w:jc w:val="left"/>
    </w:pPr>
    <w:rPr>
      <w:rFonts w:ascii="宋体" w:hAnsi="宋体" w:eastAsia="宋体" w:cs="宋体"/>
      <w:vanish/>
      <w:kern w:val="0"/>
      <w:sz w:val="24"/>
      <w:szCs w:val="24"/>
    </w:rPr>
  </w:style>
  <w:style w:type="paragraph" w:customStyle="1" w:styleId="324">
    <w:name w:val="ui-dialog-arrow-a20"/>
    <w:basedOn w:val="1"/>
    <w:qFormat/>
    <w:uiPriority w:val="0"/>
    <w:pPr>
      <w:widowControl/>
      <w:pBdr>
        <w:bottom w:val="single" w:color="7C7C7C" w:sz="48" w:space="0"/>
      </w:pBdr>
      <w:jc w:val="left"/>
    </w:pPr>
    <w:rPr>
      <w:rFonts w:ascii="宋体" w:hAnsi="宋体" w:eastAsia="宋体" w:cs="宋体"/>
      <w:vanish/>
      <w:kern w:val="0"/>
      <w:sz w:val="24"/>
      <w:szCs w:val="24"/>
    </w:rPr>
  </w:style>
  <w:style w:type="paragraph" w:customStyle="1" w:styleId="325">
    <w:name w:val="ui-dialog-arrow-b18"/>
    <w:basedOn w:val="1"/>
    <w:qFormat/>
    <w:uiPriority w:val="0"/>
    <w:pPr>
      <w:widowControl/>
      <w:pBdr>
        <w:bottom w:val="single" w:color="FFFFFF" w:sz="48" w:space="0"/>
      </w:pBdr>
      <w:jc w:val="left"/>
    </w:pPr>
    <w:rPr>
      <w:rFonts w:ascii="宋体" w:hAnsi="宋体" w:eastAsia="宋体" w:cs="宋体"/>
      <w:vanish/>
      <w:kern w:val="0"/>
      <w:sz w:val="24"/>
      <w:szCs w:val="24"/>
    </w:rPr>
  </w:style>
  <w:style w:type="paragraph" w:customStyle="1" w:styleId="326">
    <w:name w:val="ui-dialog-arrow-b19"/>
    <w:basedOn w:val="1"/>
    <w:qFormat/>
    <w:uiPriority w:val="0"/>
    <w:pPr>
      <w:widowControl/>
      <w:pBdr>
        <w:bottom w:val="single" w:color="FFFFFF" w:sz="48" w:space="0"/>
      </w:pBdr>
      <w:ind w:left="-120"/>
      <w:jc w:val="left"/>
    </w:pPr>
    <w:rPr>
      <w:rFonts w:ascii="宋体" w:hAnsi="宋体" w:eastAsia="宋体" w:cs="宋体"/>
      <w:vanish/>
      <w:kern w:val="0"/>
      <w:sz w:val="24"/>
      <w:szCs w:val="24"/>
    </w:rPr>
  </w:style>
  <w:style w:type="paragraph" w:customStyle="1" w:styleId="327">
    <w:name w:val="ui-dialog-arrow-b20"/>
    <w:basedOn w:val="1"/>
    <w:qFormat/>
    <w:uiPriority w:val="0"/>
    <w:pPr>
      <w:widowControl/>
      <w:pBdr>
        <w:bottom w:val="single" w:color="FFFFFF" w:sz="48" w:space="0"/>
      </w:pBdr>
      <w:jc w:val="left"/>
    </w:pPr>
    <w:rPr>
      <w:rFonts w:ascii="宋体" w:hAnsi="宋体" w:eastAsia="宋体" w:cs="宋体"/>
      <w:vanish/>
      <w:kern w:val="0"/>
      <w:sz w:val="24"/>
      <w:szCs w:val="24"/>
    </w:rPr>
  </w:style>
  <w:style w:type="paragraph" w:customStyle="1" w:styleId="328">
    <w:name w:val="ui-dialog-arrow-a21"/>
    <w:basedOn w:val="1"/>
    <w:qFormat/>
    <w:uiPriority w:val="0"/>
    <w:pPr>
      <w:widowControl/>
      <w:pBdr>
        <w:left w:val="single" w:color="7C7C7C" w:sz="48" w:space="0"/>
      </w:pBdr>
      <w:jc w:val="left"/>
    </w:pPr>
    <w:rPr>
      <w:rFonts w:ascii="宋体" w:hAnsi="宋体" w:eastAsia="宋体" w:cs="宋体"/>
      <w:vanish/>
      <w:kern w:val="0"/>
      <w:sz w:val="24"/>
      <w:szCs w:val="24"/>
    </w:rPr>
  </w:style>
  <w:style w:type="paragraph" w:customStyle="1" w:styleId="329">
    <w:name w:val="ui-dialog-arrow-a22"/>
    <w:basedOn w:val="1"/>
    <w:qFormat/>
    <w:uiPriority w:val="0"/>
    <w:pPr>
      <w:widowControl/>
      <w:pBdr>
        <w:left w:val="single" w:color="7C7C7C" w:sz="48" w:space="0"/>
      </w:pBdr>
      <w:jc w:val="left"/>
    </w:pPr>
    <w:rPr>
      <w:rFonts w:ascii="宋体" w:hAnsi="宋体" w:eastAsia="宋体" w:cs="宋体"/>
      <w:vanish/>
      <w:kern w:val="0"/>
      <w:sz w:val="24"/>
      <w:szCs w:val="24"/>
    </w:rPr>
  </w:style>
  <w:style w:type="paragraph" w:customStyle="1" w:styleId="330">
    <w:name w:val="ui-dialog-arrow-a23"/>
    <w:basedOn w:val="1"/>
    <w:qFormat/>
    <w:uiPriority w:val="0"/>
    <w:pPr>
      <w:widowControl/>
      <w:pBdr>
        <w:left w:val="single" w:color="7C7C7C" w:sz="48" w:space="0"/>
      </w:pBdr>
      <w:jc w:val="left"/>
    </w:pPr>
    <w:rPr>
      <w:rFonts w:ascii="宋体" w:hAnsi="宋体" w:eastAsia="宋体" w:cs="宋体"/>
      <w:vanish/>
      <w:kern w:val="0"/>
      <w:sz w:val="24"/>
      <w:szCs w:val="24"/>
    </w:rPr>
  </w:style>
  <w:style w:type="paragraph" w:customStyle="1" w:styleId="331">
    <w:name w:val="ui-dialog-arrow-b21"/>
    <w:basedOn w:val="1"/>
    <w:qFormat/>
    <w:uiPriority w:val="0"/>
    <w:pPr>
      <w:widowControl/>
      <w:pBdr>
        <w:left w:val="single" w:color="FFFFFF" w:sz="48" w:space="0"/>
      </w:pBdr>
      <w:jc w:val="left"/>
    </w:pPr>
    <w:rPr>
      <w:rFonts w:ascii="宋体" w:hAnsi="宋体" w:eastAsia="宋体" w:cs="宋体"/>
      <w:vanish/>
      <w:kern w:val="0"/>
      <w:sz w:val="24"/>
      <w:szCs w:val="24"/>
    </w:rPr>
  </w:style>
  <w:style w:type="paragraph" w:customStyle="1" w:styleId="332">
    <w:name w:val="ui-dialog-arrow-b22"/>
    <w:basedOn w:val="1"/>
    <w:qFormat/>
    <w:uiPriority w:val="0"/>
    <w:pPr>
      <w:widowControl/>
      <w:pBdr>
        <w:left w:val="single" w:color="FFFFFF" w:sz="48" w:space="0"/>
      </w:pBdr>
      <w:jc w:val="left"/>
    </w:pPr>
    <w:rPr>
      <w:rFonts w:ascii="宋体" w:hAnsi="宋体" w:eastAsia="宋体" w:cs="宋体"/>
      <w:vanish/>
      <w:kern w:val="0"/>
      <w:sz w:val="24"/>
      <w:szCs w:val="24"/>
    </w:rPr>
  </w:style>
  <w:style w:type="paragraph" w:customStyle="1" w:styleId="333">
    <w:name w:val="ui-dialog-arrow-b23"/>
    <w:basedOn w:val="1"/>
    <w:qFormat/>
    <w:uiPriority w:val="0"/>
    <w:pPr>
      <w:widowControl/>
      <w:pBdr>
        <w:left w:val="single" w:color="FFFFFF" w:sz="48" w:space="0"/>
      </w:pBdr>
      <w:jc w:val="left"/>
    </w:pPr>
    <w:rPr>
      <w:rFonts w:ascii="宋体" w:hAnsi="宋体" w:eastAsia="宋体" w:cs="宋体"/>
      <w:vanish/>
      <w:kern w:val="0"/>
      <w:sz w:val="24"/>
      <w:szCs w:val="24"/>
    </w:rPr>
  </w:style>
  <w:style w:type="paragraph" w:customStyle="1" w:styleId="334">
    <w:name w:val="ui-dialog-arrow-a24"/>
    <w:basedOn w:val="1"/>
    <w:qFormat/>
    <w:uiPriority w:val="0"/>
    <w:pPr>
      <w:widowControl/>
      <w:pBdr>
        <w:right w:val="single" w:color="7C7C7C" w:sz="48" w:space="0"/>
      </w:pBdr>
      <w:jc w:val="left"/>
    </w:pPr>
    <w:rPr>
      <w:rFonts w:ascii="宋体" w:hAnsi="宋体" w:eastAsia="宋体" w:cs="宋体"/>
      <w:vanish/>
      <w:kern w:val="0"/>
      <w:sz w:val="24"/>
      <w:szCs w:val="24"/>
    </w:rPr>
  </w:style>
  <w:style w:type="paragraph" w:customStyle="1" w:styleId="335">
    <w:name w:val="ui-dialog-arrow-a25"/>
    <w:basedOn w:val="1"/>
    <w:qFormat/>
    <w:uiPriority w:val="0"/>
    <w:pPr>
      <w:widowControl/>
      <w:pBdr>
        <w:right w:val="single" w:color="7C7C7C" w:sz="48" w:space="0"/>
      </w:pBdr>
      <w:jc w:val="left"/>
    </w:pPr>
    <w:rPr>
      <w:rFonts w:ascii="宋体" w:hAnsi="宋体" w:eastAsia="宋体" w:cs="宋体"/>
      <w:vanish/>
      <w:kern w:val="0"/>
      <w:sz w:val="24"/>
      <w:szCs w:val="24"/>
    </w:rPr>
  </w:style>
  <w:style w:type="paragraph" w:customStyle="1" w:styleId="336">
    <w:name w:val="ui-dialog-arrow-a26"/>
    <w:basedOn w:val="1"/>
    <w:qFormat/>
    <w:uiPriority w:val="0"/>
    <w:pPr>
      <w:widowControl/>
      <w:pBdr>
        <w:right w:val="single" w:color="7C7C7C" w:sz="48" w:space="0"/>
      </w:pBdr>
      <w:jc w:val="left"/>
    </w:pPr>
    <w:rPr>
      <w:rFonts w:ascii="宋体" w:hAnsi="宋体" w:eastAsia="宋体" w:cs="宋体"/>
      <w:vanish/>
      <w:kern w:val="0"/>
      <w:sz w:val="24"/>
      <w:szCs w:val="24"/>
    </w:rPr>
  </w:style>
  <w:style w:type="paragraph" w:customStyle="1" w:styleId="337">
    <w:name w:val="ui-dialog-arrow-b24"/>
    <w:basedOn w:val="1"/>
    <w:qFormat/>
    <w:uiPriority w:val="0"/>
    <w:pPr>
      <w:widowControl/>
      <w:pBdr>
        <w:right w:val="single" w:color="FFFFFF" w:sz="48" w:space="0"/>
      </w:pBdr>
      <w:jc w:val="left"/>
    </w:pPr>
    <w:rPr>
      <w:rFonts w:ascii="宋体" w:hAnsi="宋体" w:eastAsia="宋体" w:cs="宋体"/>
      <w:vanish/>
      <w:kern w:val="0"/>
      <w:sz w:val="24"/>
      <w:szCs w:val="24"/>
    </w:rPr>
  </w:style>
  <w:style w:type="paragraph" w:customStyle="1" w:styleId="338">
    <w:name w:val="ui-dialog-arrow-b25"/>
    <w:basedOn w:val="1"/>
    <w:qFormat/>
    <w:uiPriority w:val="0"/>
    <w:pPr>
      <w:widowControl/>
      <w:pBdr>
        <w:right w:val="single" w:color="FFFFFF" w:sz="48" w:space="0"/>
      </w:pBdr>
      <w:jc w:val="left"/>
    </w:pPr>
    <w:rPr>
      <w:rFonts w:ascii="宋体" w:hAnsi="宋体" w:eastAsia="宋体" w:cs="宋体"/>
      <w:vanish/>
      <w:kern w:val="0"/>
      <w:sz w:val="24"/>
      <w:szCs w:val="24"/>
    </w:rPr>
  </w:style>
  <w:style w:type="paragraph" w:customStyle="1" w:styleId="339">
    <w:name w:val="ui-dialog-arrow-b26"/>
    <w:basedOn w:val="1"/>
    <w:qFormat/>
    <w:uiPriority w:val="0"/>
    <w:pPr>
      <w:widowControl/>
      <w:pBdr>
        <w:right w:val="single" w:color="FFFFFF" w:sz="48" w:space="0"/>
      </w:pBdr>
      <w:jc w:val="left"/>
    </w:pPr>
    <w:rPr>
      <w:rFonts w:ascii="宋体" w:hAnsi="宋体" w:eastAsia="宋体" w:cs="宋体"/>
      <w:vanish/>
      <w:kern w:val="0"/>
      <w:sz w:val="24"/>
      <w:szCs w:val="24"/>
    </w:rPr>
  </w:style>
  <w:style w:type="paragraph" w:customStyle="1" w:styleId="340">
    <w:name w:val="cur7"/>
    <w:basedOn w:val="1"/>
    <w:qFormat/>
    <w:uiPriority w:val="0"/>
    <w:pPr>
      <w:widowControl/>
      <w:pBdr>
        <w:top w:val="single" w:color="036CB4" w:sz="6" w:space="2"/>
        <w:left w:val="single" w:color="036CB4" w:sz="6" w:space="4"/>
        <w:bottom w:val="single" w:color="036CB4" w:sz="6" w:space="2"/>
        <w:right w:val="single" w:color="036CB4" w:sz="6" w:space="4"/>
      </w:pBdr>
      <w:shd w:val="clear" w:color="auto" w:fill="036CB4"/>
      <w:spacing w:before="30" w:after="30"/>
      <w:ind w:left="30" w:right="30"/>
      <w:jc w:val="left"/>
    </w:pPr>
    <w:rPr>
      <w:rFonts w:ascii="宋体" w:hAnsi="宋体" w:eastAsia="宋体" w:cs="宋体"/>
      <w:b/>
      <w:bCs/>
      <w:color w:val="FFFFFF"/>
      <w:kern w:val="0"/>
      <w:sz w:val="24"/>
      <w:szCs w:val="24"/>
    </w:rPr>
  </w:style>
  <w:style w:type="paragraph" w:customStyle="1" w:styleId="341">
    <w:name w:val="disab7"/>
    <w:basedOn w:val="1"/>
    <w:qFormat/>
    <w:uiPriority w:val="0"/>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eastAsia="宋体" w:cs="宋体"/>
      <w:color w:val="DDDDDD"/>
      <w:kern w:val="0"/>
      <w:sz w:val="24"/>
      <w:szCs w:val="24"/>
    </w:rPr>
  </w:style>
  <w:style w:type="paragraph" w:customStyle="1" w:styleId="342">
    <w:name w:val="cur8"/>
    <w:basedOn w:val="1"/>
    <w:qFormat/>
    <w:uiPriority w:val="0"/>
    <w:pPr>
      <w:widowControl/>
      <w:pBdr>
        <w:top w:val="single" w:color="FF9900" w:sz="6" w:space="2"/>
        <w:left w:val="single" w:color="FF9900" w:sz="6" w:space="4"/>
        <w:bottom w:val="single" w:color="FF9900" w:sz="6" w:space="2"/>
        <w:right w:val="single" w:color="FF9900" w:sz="6" w:space="4"/>
      </w:pBdr>
      <w:shd w:val="clear" w:color="auto" w:fill="FF9900"/>
      <w:spacing w:before="30" w:after="30"/>
      <w:ind w:left="30" w:right="30"/>
      <w:jc w:val="left"/>
    </w:pPr>
    <w:rPr>
      <w:rFonts w:ascii="宋体" w:hAnsi="宋体" w:eastAsia="宋体" w:cs="宋体"/>
      <w:b/>
      <w:bCs/>
      <w:color w:val="FFFFFF"/>
      <w:kern w:val="0"/>
      <w:sz w:val="24"/>
      <w:szCs w:val="24"/>
    </w:rPr>
  </w:style>
  <w:style w:type="paragraph" w:customStyle="1" w:styleId="343">
    <w:name w:val="disab8"/>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44">
    <w:name w:val="cur9"/>
    <w:basedOn w:val="1"/>
    <w:qFormat/>
    <w:uiPriority w:val="0"/>
    <w:pPr>
      <w:widowControl/>
      <w:pBdr>
        <w:top w:val="single" w:color="62BE35" w:sz="6" w:space="2"/>
        <w:left w:val="single" w:color="62BE35" w:sz="6" w:space="4"/>
        <w:bottom w:val="single" w:color="62BE35" w:sz="6" w:space="2"/>
        <w:right w:val="single" w:color="62BE35" w:sz="6" w:space="4"/>
      </w:pBdr>
      <w:shd w:val="clear" w:color="auto" w:fill="62BE35"/>
      <w:spacing w:before="30" w:after="30"/>
      <w:ind w:left="30" w:right="30"/>
      <w:jc w:val="left"/>
    </w:pPr>
    <w:rPr>
      <w:rFonts w:ascii="宋体" w:hAnsi="宋体" w:eastAsia="宋体" w:cs="宋体"/>
      <w:b/>
      <w:bCs/>
      <w:color w:val="FFFFFF"/>
      <w:kern w:val="0"/>
      <w:sz w:val="24"/>
      <w:szCs w:val="24"/>
    </w:rPr>
  </w:style>
  <w:style w:type="paragraph" w:customStyle="1" w:styleId="345">
    <w:name w:val="disab9"/>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46">
    <w:name w:val="cur10"/>
    <w:basedOn w:val="1"/>
    <w:qFormat/>
    <w:uiPriority w:val="0"/>
    <w:pPr>
      <w:widowControl/>
      <w:pBdr>
        <w:top w:val="single" w:color="DA0300" w:sz="6" w:space="2"/>
        <w:left w:val="single" w:color="DA0300" w:sz="6" w:space="4"/>
        <w:bottom w:val="single" w:color="DA0300" w:sz="6" w:space="2"/>
        <w:right w:val="single" w:color="DA0300" w:sz="6" w:space="4"/>
      </w:pBdr>
      <w:shd w:val="clear" w:color="auto" w:fill="DA0300"/>
      <w:spacing w:before="30" w:after="30"/>
      <w:ind w:left="30" w:right="30"/>
      <w:jc w:val="left"/>
    </w:pPr>
    <w:rPr>
      <w:rFonts w:ascii="宋体" w:hAnsi="宋体" w:eastAsia="宋体" w:cs="宋体"/>
      <w:b/>
      <w:bCs/>
      <w:color w:val="FFFFFF"/>
      <w:kern w:val="0"/>
      <w:sz w:val="24"/>
      <w:szCs w:val="24"/>
    </w:rPr>
  </w:style>
  <w:style w:type="paragraph" w:customStyle="1" w:styleId="347">
    <w:name w:val="disab10"/>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paragraph" w:customStyle="1" w:styleId="348">
    <w:name w:val="cur11"/>
    <w:basedOn w:val="1"/>
    <w:qFormat/>
    <w:uiPriority w:val="0"/>
    <w:pPr>
      <w:widowControl/>
      <w:pBdr>
        <w:top w:val="single" w:color="D91616" w:sz="6" w:space="2"/>
        <w:left w:val="single" w:color="D91616" w:sz="6" w:space="4"/>
        <w:bottom w:val="single" w:color="D91616" w:sz="6" w:space="2"/>
        <w:right w:val="single" w:color="D91616" w:sz="6" w:space="4"/>
      </w:pBdr>
      <w:shd w:val="clear" w:color="auto" w:fill="D91616"/>
      <w:spacing w:before="30" w:after="30"/>
      <w:ind w:left="30" w:right="30"/>
      <w:jc w:val="left"/>
    </w:pPr>
    <w:rPr>
      <w:rFonts w:ascii="宋体" w:hAnsi="宋体" w:eastAsia="宋体" w:cs="宋体"/>
      <w:b/>
      <w:bCs/>
      <w:color w:val="FFFFFF"/>
      <w:kern w:val="0"/>
      <w:sz w:val="24"/>
      <w:szCs w:val="24"/>
    </w:rPr>
  </w:style>
  <w:style w:type="paragraph" w:customStyle="1" w:styleId="349">
    <w:name w:val="disab11"/>
    <w:basedOn w:val="1"/>
    <w:qFormat/>
    <w:uiPriority w:val="0"/>
    <w:pPr>
      <w:widowControl/>
      <w:pBdr>
        <w:top w:val="single" w:color="EEEEEE" w:sz="6" w:space="2"/>
        <w:left w:val="single" w:color="EEEEEE" w:sz="6" w:space="4"/>
        <w:bottom w:val="single" w:color="EEEEEE" w:sz="6" w:space="2"/>
        <w:right w:val="single" w:color="EEEEEE" w:sz="6" w:space="4"/>
      </w:pBdr>
      <w:spacing w:before="30" w:after="30"/>
      <w:ind w:left="30" w:right="30"/>
      <w:jc w:val="left"/>
    </w:pPr>
    <w:rPr>
      <w:rFonts w:ascii="宋体" w:hAnsi="宋体" w:eastAsia="宋体" w:cs="宋体"/>
      <w:color w:val="DDDDDD"/>
      <w:kern w:val="0"/>
      <w:sz w:val="24"/>
      <w:szCs w:val="24"/>
    </w:rPr>
  </w:style>
  <w:style w:type="paragraph" w:customStyle="1" w:styleId="350">
    <w:name w:val="cur12"/>
    <w:basedOn w:val="1"/>
    <w:qFormat/>
    <w:uiPriority w:val="0"/>
    <w:pPr>
      <w:widowControl/>
      <w:pBdr>
        <w:top w:val="single" w:color="FFAE3A" w:sz="6" w:space="2"/>
        <w:left w:val="single" w:color="FFAE3A" w:sz="6" w:space="4"/>
        <w:bottom w:val="single" w:color="FFAE3A" w:sz="6" w:space="2"/>
        <w:right w:val="single" w:color="FFAE3A" w:sz="6" w:space="4"/>
      </w:pBdr>
      <w:shd w:val="clear" w:color="auto" w:fill="FFAE3A"/>
      <w:spacing w:before="30" w:after="30"/>
      <w:ind w:left="30" w:right="30"/>
      <w:jc w:val="left"/>
    </w:pPr>
    <w:rPr>
      <w:rFonts w:ascii="宋体" w:hAnsi="宋体" w:eastAsia="宋体" w:cs="宋体"/>
      <w:b/>
      <w:bCs/>
      <w:color w:val="FFFFFF"/>
      <w:kern w:val="0"/>
      <w:sz w:val="24"/>
      <w:szCs w:val="24"/>
    </w:rPr>
  </w:style>
  <w:style w:type="paragraph" w:customStyle="1" w:styleId="351">
    <w:name w:val="disab12"/>
    <w:basedOn w:val="1"/>
    <w:qFormat/>
    <w:uiPriority w:val="0"/>
    <w:pPr>
      <w:widowControl/>
      <w:pBdr>
        <w:top w:val="single" w:color="F3F3F3" w:sz="6" w:space="2"/>
        <w:left w:val="single" w:color="F3F3F3" w:sz="6" w:space="4"/>
        <w:bottom w:val="single" w:color="F3F3F3" w:sz="6" w:space="2"/>
        <w:right w:val="single" w:color="F3F3F3" w:sz="6" w:space="4"/>
      </w:pBdr>
      <w:spacing w:before="30" w:after="30"/>
      <w:ind w:left="30" w:right="30"/>
      <w:jc w:val="left"/>
    </w:pPr>
    <w:rPr>
      <w:rFonts w:ascii="宋体" w:hAnsi="宋体" w:eastAsia="宋体" w:cs="宋体"/>
      <w:color w:val="CCCCCC"/>
      <w:kern w:val="0"/>
      <w:sz w:val="24"/>
      <w:szCs w:val="24"/>
    </w:rPr>
  </w:style>
  <w:style w:type="character" w:customStyle="1" w:styleId="352">
    <w:name w:val="标题 1 Char"/>
    <w:basedOn w:val="13"/>
    <w:link w:val="3"/>
    <w:qFormat/>
    <w:uiPriority w:val="9"/>
    <w:rPr>
      <w:rFonts w:ascii="宋体" w:hAnsi="宋体" w:eastAsia="宋体" w:cs="宋体"/>
      <w:kern w:val="36"/>
      <w:szCs w:val="21"/>
    </w:rPr>
  </w:style>
  <w:style w:type="character" w:customStyle="1" w:styleId="353">
    <w:name w:val="标题 2 Char"/>
    <w:basedOn w:val="13"/>
    <w:link w:val="4"/>
    <w:qFormat/>
    <w:uiPriority w:val="9"/>
    <w:rPr>
      <w:rFonts w:ascii="宋体" w:hAnsi="宋体" w:eastAsia="宋体" w:cs="宋体"/>
      <w:kern w:val="0"/>
      <w:szCs w:val="21"/>
    </w:rPr>
  </w:style>
  <w:style w:type="character" w:customStyle="1" w:styleId="354">
    <w:name w:val="标题 3 Char"/>
    <w:basedOn w:val="13"/>
    <w:link w:val="5"/>
    <w:qFormat/>
    <w:uiPriority w:val="9"/>
    <w:rPr>
      <w:rFonts w:ascii="宋体" w:hAnsi="宋体" w:eastAsia="宋体" w:cs="宋体"/>
      <w:kern w:val="0"/>
      <w:szCs w:val="21"/>
    </w:rPr>
  </w:style>
  <w:style w:type="character" w:customStyle="1" w:styleId="355">
    <w:name w:val="标题 4 Char"/>
    <w:basedOn w:val="13"/>
    <w:link w:val="6"/>
    <w:qFormat/>
    <w:uiPriority w:val="9"/>
    <w:rPr>
      <w:rFonts w:ascii="宋体" w:hAnsi="宋体" w:eastAsia="宋体" w:cs="宋体"/>
      <w:kern w:val="0"/>
      <w:szCs w:val="21"/>
    </w:rPr>
  </w:style>
  <w:style w:type="character" w:customStyle="1" w:styleId="356">
    <w:name w:val="标题 5 Char"/>
    <w:basedOn w:val="13"/>
    <w:link w:val="7"/>
    <w:qFormat/>
    <w:uiPriority w:val="9"/>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13726</Words>
  <Characters>17799</Characters>
  <Lines>175</Lines>
  <Paragraphs>49</Paragraphs>
  <TotalTime>2</TotalTime>
  <ScaleCrop>false</ScaleCrop>
  <LinksUpToDate>false</LinksUpToDate>
  <CharactersWithSpaces>18606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2020-03-10T00:32:00Z</dcterms:created>
  <dc:creator>Administrator</dc:creator>
  <cp:lastModifiedBy>喵</cp:lastModifiedBy>
  <cp:lastPrinted>2020-03-18T09:05:00Z</cp:lastPrinted>
  <dcterms:modified xsi:type="dcterms:W3CDTF">2023-06-06T08:54:33Z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1FD614F410674471B86B006EA0B1C1B1_13</vt:lpwstr>
  </property>
</Properties>
</file>