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5851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kern w:val="0"/>
          <w:sz w:val="32"/>
          <w:szCs w:val="32"/>
          <w:shd w:val="clear" w:color="090000" w:fill="FFFFFF"/>
          <w:lang w:val="en-US" w:eastAsia="zh-CN"/>
        </w:rPr>
        <w:pict>
          <v:shape id="图片框 3" o:spid="_x0000_s1027" o:spt="75" type="#_x0000_t75" style="position:absolute;left:0pt;margin-left:-75.75pt;margin-top:-106.75pt;height:842.15pt;width:595.25pt;z-index:251659264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r:id="rId6" gain="65536f" blacklevel="0f" gamma="0" chromakey="#FFFFFF" o:title="20230720162215-0002"/>
            <o:lock v:ext="edit" position="f" selection="f" grouping="f" rotation="f" cropping="f" text="f" aspectratio="t"/>
          </v:shape>
        </w:pict>
      </w:r>
    </w:p>
    <w:p w14:paraId="0553C954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sz w:val="32"/>
          <w:szCs w:val="32"/>
          <w:shd w:val="clear" w:color="090000" w:fill="FFFFFF"/>
        </w:rPr>
      </w:pPr>
    </w:p>
    <w:p w14:paraId="2835FDCD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sz w:val="32"/>
          <w:szCs w:val="32"/>
          <w:shd w:val="clear" w:color="090000" w:fill="FFFFFF"/>
        </w:rPr>
      </w:pPr>
    </w:p>
    <w:p w14:paraId="59A275BA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sz w:val="32"/>
          <w:szCs w:val="32"/>
          <w:shd w:val="clear" w:color="090000" w:fill="FFFFFF"/>
        </w:rPr>
      </w:pPr>
    </w:p>
    <w:p w14:paraId="176A274D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sz w:val="32"/>
          <w:szCs w:val="32"/>
          <w:shd w:val="clear" w:color="090000" w:fill="FFFFFF"/>
        </w:rPr>
      </w:pPr>
    </w:p>
    <w:p w14:paraId="089CA29C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sz w:val="32"/>
          <w:szCs w:val="32"/>
          <w:shd w:val="clear" w:color="090000" w:fill="FFFFFF"/>
        </w:rPr>
      </w:pPr>
    </w:p>
    <w:p w14:paraId="743E4E7E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FFFFFF"/>
          <w:spacing w:val="0"/>
          <w:sz w:val="32"/>
          <w:szCs w:val="32"/>
          <w:shd w:val="clear" w:color="090000" w:fill="FFFFFF"/>
        </w:rPr>
      </w:pPr>
    </w:p>
    <w:p w14:paraId="4B05546A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仙政文〔2006〕132号</w:t>
      </w:r>
    </w:p>
    <w:p w14:paraId="72AAE9DF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</w:pPr>
    </w:p>
    <w:p w14:paraId="74EDBA87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</w:pPr>
    </w:p>
    <w:p w14:paraId="4F97F1A3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</w:pPr>
      <w:r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  <w:t>仙游县人民政府关于加强保护古洋水库</w:t>
      </w:r>
    </w:p>
    <w:p w14:paraId="5EA9A3C0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  <w:t>饮用水源的通告</w:t>
      </w:r>
    </w:p>
    <w:p w14:paraId="45B62252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</w:p>
    <w:p w14:paraId="1BDBF323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古洋水库是我县城区和部分乡镇生活、生产主要供水源，为加强古洋水库饮用水源保护，根据有关法律法规，现将有关事项通告如下：一、古洋水库定为饮用水水源一级保护区，其水质标准划为国标3838—88一类。二、古洋水库保护区的地理界限定为：东至玉墩后坑梅塘界，西至玉墩石进桥井水口界，南至九龙溪进水口界，北至天马山东麓界。</w:t>
      </w:r>
    </w:p>
    <w:p w14:paraId="6871EA94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三、水源保护区内必须遵守下列规定。</w:t>
      </w:r>
    </w:p>
    <w:p w14:paraId="48075735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1、禁止从事牧业活动，严格控制网箱养殖业。</w:t>
      </w:r>
    </w:p>
    <w:p w14:paraId="0F438D29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2、禁止建设与取水设施无关的建筑物。</w:t>
      </w:r>
    </w:p>
    <w:p w14:paraId="0E7EC03F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3、禁止乱砍滥伐、采石采矿、破坏植被，防止水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  <w:t>土</w:t>
      </w:r>
      <w:bookmarkStart w:id="0" w:name="_GoBack"/>
      <w:bookmarkEnd w:id="0"/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流失。</w:t>
      </w:r>
    </w:p>
    <w:p w14:paraId="3F0CE20E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4、禁止向保护区水域排放污水。</w:t>
      </w:r>
    </w:p>
    <w:p w14:paraId="03AC0815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5、禁止倾倒、堆放工业废渣、生活垃圾和其他有害废弃物。</w:t>
      </w:r>
    </w:p>
    <w:p w14:paraId="5F792E45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6、禁止输送污水的渠道、管道及输油管通过本区域。</w:t>
      </w:r>
    </w:p>
    <w:p w14:paraId="61FD9952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7、禁止从事可能污染水源的旅游、娱乐活动和非法炼油等其他活动。</w:t>
      </w:r>
    </w:p>
    <w:p w14:paraId="127362EA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8、禁止使用携带剧毒和高残留农药等物品，不得滥用化肥，不得电、毒、炸鱼。</w:t>
      </w:r>
    </w:p>
    <w:p w14:paraId="61A0D5A8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9、禁止任何人破坏水利设施。</w:t>
      </w:r>
    </w:p>
    <w:p w14:paraId="1B7A54ED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10、禁止在库区内游泳、洗涤物品、野炊等活动。</w:t>
      </w:r>
    </w:p>
    <w:p w14:paraId="54176090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四、切实加强对保护区环境管理。县水务、环保、林业、国土、建设、公安等部门要加强对古洋水库保护区的环境管理，防止水源污染。县卫生防疫站要定期对古洋水库水质进行监测，县自来水公司要严格按照饮用水管理制度加强管理，确保水质达标。</w:t>
      </w:r>
    </w:p>
    <w:p w14:paraId="6ABE6914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五、公民有保护饮用水供水水源的义务。对任何污染和破坏古洋水库水源的行为都应当予以坚决制止和纠正，并向有关部门举报，对保护供水水源成绩突出的要给予奖励。</w:t>
      </w:r>
    </w:p>
    <w:p w14:paraId="3ED2153B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六、对违反本通告的单位和个人，要按照《中华人民共和国水污染防治法》及其实施细则的有关规定予以处罚，构成犯罪的将移送司法机关依法追究其刑事责任。</w:t>
      </w:r>
    </w:p>
    <w:p w14:paraId="13777649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 </w:t>
      </w:r>
    </w:p>
    <w:p w14:paraId="474BDF07"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 w:val="0"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二OO六年八月二日　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val="en-US" w:eastAsia="zh-CN"/>
        </w:rPr>
        <w:t xml:space="preserve">  </w:t>
      </w:r>
    </w:p>
    <w:p w14:paraId="56348FCB">
      <w:pPr>
        <w:widowControl w:val="0"/>
        <w:wordWrap/>
        <w:adjustRightInd/>
        <w:snapToGrid/>
        <w:spacing w:before="0" w:after="0" w:line="53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aperSrc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EBF8C"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1454FF2"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016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3ZGMxN2ZhMjk2MTNkMGMyZWM5MDI3NjIyMDhiOWIifQ=="/>
  </w:docVars>
  <w:rsids>
    <w:rsidRoot w:val="00000000"/>
    <w:rsid w:val="57416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710</Characters>
  <Lines>0</Lines>
  <Paragraphs>0</Paragraphs>
  <TotalTime>0</TotalTime>
  <ScaleCrop>false</ScaleCrop>
  <LinksUpToDate>false</LinksUpToDate>
  <CharactersWithSpaces>714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2023-07-18T08:17:00Z</dcterms:created>
  <dc:creator>哩哩</dc:creator>
  <cp:lastModifiedBy>mcfee</cp:lastModifiedBy>
  <dcterms:modified xsi:type="dcterms:W3CDTF">2024-09-12T03:31:44Z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3DB90957737549C2B64D84C4FBB672C1</vt:lpwstr>
  </property>
</Properties>
</file>