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ascii="宋体" w:hAnsi="宋体" w:eastAsia="宋体" w:cs="Times New Roman"/>
          <w:color w:val="000000"/>
        </w:rPr>
      </w:pPr>
      <w:bookmarkStart w:id="0" w:name="_GoBack"/>
      <w:bookmarkEnd w:id="0"/>
      <w:r>
        <w:rPr>
          <w:rFonts w:hint="eastAsia" w:ascii="宋体" w:hAnsi="宋体" w:eastAsia="宋体" w:cs="Times New Roman"/>
          <w:b/>
          <w:bCs/>
          <w:color w:val="000000"/>
          <w:sz w:val="44"/>
          <w:szCs w:val="44"/>
        </w:rPr>
        <w:pict>
          <v:shape id="图片框 4" o:spid="_x0000_s1029" o:spt="75" type="#_x0000_t75" style="position:absolute;left:0pt;margin-left:-77.8pt;margin-top:-103.4pt;height:840.6pt;width:594.15pt;z-index:-251657216;mso-width-relative:page;mso-height-relative:page;" fillcolor="#FFFFFF" filled="f" o:preferrelative="t" stroked="f" coordsize="21600,21600">
            <v:path/>
            <v:fill on="f" color2="#FFFFFF" focussize="0,0"/>
            <v:stroke on="f"/>
            <v:imagedata r:id="rId10" gain="65536f" blacklevel="0f" gamma="0" chromakey="#FFFFFF" o:title="20231226161131-0001"/>
            <o:lock v:ext="edit" position="f" selection="f" grouping="f" rotation="f" cropping="f" text="f" aspectratio="t"/>
          </v:shape>
        </w:pict>
      </w:r>
    </w:p>
    <w:p>
      <w:pPr>
        <w:spacing w:line="560" w:lineRule="exact"/>
        <w:rPr>
          <w:rFonts w:hint="eastAsia" w:ascii="宋体" w:hAnsi="宋体" w:eastAsia="宋体" w:cs="Times New Roman"/>
          <w:b/>
          <w:bCs/>
          <w:color w:val="000000"/>
          <w:sz w:val="44"/>
          <w:szCs w:val="44"/>
        </w:rPr>
      </w:pPr>
    </w:p>
    <w:p>
      <w:pPr>
        <w:spacing w:line="560" w:lineRule="exact"/>
        <w:rPr>
          <w:rFonts w:ascii="宋体" w:hAnsi="宋体" w:eastAsia="宋体" w:cs="Times New Roman"/>
          <w:b/>
          <w:bCs/>
          <w:color w:val="000000"/>
          <w:sz w:val="44"/>
          <w:szCs w:val="44"/>
        </w:rPr>
      </w:pPr>
    </w:p>
    <w:p>
      <w:pPr>
        <w:spacing w:line="560" w:lineRule="exact"/>
        <w:rPr>
          <w:rFonts w:ascii="宋体" w:hAnsi="宋体" w:eastAsia="宋体" w:cs="Times New Roman"/>
          <w:b/>
          <w:bCs/>
          <w:color w:val="000000"/>
          <w:sz w:val="44"/>
          <w:szCs w:val="44"/>
        </w:rPr>
      </w:pPr>
    </w:p>
    <w:p>
      <w:pPr>
        <w:spacing w:line="560" w:lineRule="exact"/>
        <w:rPr>
          <w:rFonts w:ascii="宋体" w:hAnsi="宋体" w:eastAsia="宋体" w:cs="Times New Roman"/>
          <w:b/>
          <w:bCs/>
          <w:color w:val="000000"/>
          <w:sz w:val="44"/>
          <w:szCs w:val="44"/>
        </w:rPr>
      </w:pPr>
    </w:p>
    <w:p>
      <w:pPr>
        <w:spacing w:line="560" w:lineRule="exact"/>
        <w:rPr>
          <w:rFonts w:ascii="宋体" w:hAnsi="宋体" w:eastAsia="宋体" w:cs="Times New Roman"/>
          <w:b/>
          <w:bCs/>
          <w:color w:val="000000"/>
          <w:sz w:val="44"/>
          <w:szCs w:val="44"/>
        </w:rPr>
      </w:pPr>
    </w:p>
    <w:p>
      <w:pPr>
        <w:spacing w:line="560" w:lineRule="exact"/>
        <w:rPr>
          <w:rFonts w:ascii="宋体" w:hAnsi="宋体" w:eastAsia="宋体" w:cs="Times New Roman"/>
          <w:b/>
          <w:bCs/>
          <w:color w:val="000000"/>
          <w:sz w:val="44"/>
          <w:szCs w:val="44"/>
        </w:rPr>
      </w:pPr>
    </w:p>
    <w:p>
      <w:pPr>
        <w:spacing w:line="560" w:lineRule="exact"/>
        <w:ind w:right="0" w:rightChars="0"/>
        <w:jc w:val="center"/>
        <w:rPr>
          <w:rFonts w:ascii="宋体" w:hAnsi="宋体" w:eastAsia="仿宋_GB2312" w:cs="Times New Roman"/>
          <w:b/>
          <w:bCs/>
          <w:color w:val="000000"/>
          <w:sz w:val="32"/>
          <w:szCs w:val="32"/>
        </w:rPr>
      </w:pPr>
      <w:r>
        <w:rPr>
          <w:rFonts w:hint="eastAsia" w:ascii="宋体" w:hAnsi="宋体" w:eastAsia="仿宋_GB2312" w:cs="仿宋_GB2312"/>
          <w:color w:val="000000"/>
          <w:sz w:val="32"/>
          <w:szCs w:val="32"/>
        </w:rPr>
        <w:t>仙</w:t>
      </w:r>
      <w:r>
        <w:rPr>
          <w:rFonts w:hint="eastAsia" w:ascii="宋体" w:hAnsi="宋体" w:eastAsia="仿宋_GB2312" w:cs="仿宋_GB2312"/>
          <w:color w:val="000000"/>
          <w:sz w:val="32"/>
          <w:szCs w:val="32"/>
          <w:lang w:val="en-US" w:eastAsia="zh-CN"/>
        </w:rPr>
        <w:t>政办</w:t>
      </w:r>
      <w:r>
        <w:rPr>
          <w:rFonts w:hint="eastAsia" w:ascii="宋体" w:hAnsi="宋体" w:eastAsia="仿宋_GB2312" w:cs="仿宋_GB2312"/>
          <w:color w:val="000000"/>
          <w:sz w:val="32"/>
          <w:szCs w:val="32"/>
        </w:rPr>
        <w:t>〔2021〕</w:t>
      </w:r>
      <w:r>
        <w:rPr>
          <w:rFonts w:hint="eastAsia" w:ascii="宋体" w:hAnsi="宋体" w:cs="仿宋_GB2312"/>
          <w:color w:val="000000"/>
          <w:sz w:val="32"/>
          <w:szCs w:val="32"/>
          <w:lang w:val="en-US" w:eastAsia="zh-CN"/>
        </w:rPr>
        <w:t>52</w:t>
      </w:r>
      <w:r>
        <w:rPr>
          <w:rFonts w:hint="eastAsia" w:ascii="宋体" w:hAnsi="宋体" w:eastAsia="仿宋_GB2312" w:cs="仿宋_GB2312"/>
          <w:color w:val="000000"/>
          <w:sz w:val="32"/>
          <w:szCs w:val="32"/>
        </w:rPr>
        <w:t>号</w:t>
      </w:r>
    </w:p>
    <w:p>
      <w:pPr>
        <w:spacing w:line="520" w:lineRule="exact"/>
        <w:jc w:val="center"/>
        <w:rPr>
          <w:rFonts w:ascii="宋体" w:hAnsi="宋体" w:eastAsia="宋体" w:cs="Times New Roman"/>
          <w:b/>
          <w:bCs/>
          <w:w w:val="100"/>
        </w:rPr>
      </w:pPr>
    </w:p>
    <w:p>
      <w:pPr>
        <w:spacing w:line="520" w:lineRule="exact"/>
        <w:jc w:val="center"/>
        <w:rPr>
          <w:rFonts w:ascii="宋体" w:hAnsi="宋体" w:eastAsia="宋体" w:cs="Times New Roman"/>
          <w:b/>
          <w:bCs/>
          <w:w w:val="100"/>
        </w:rPr>
      </w:pPr>
    </w:p>
    <w:p>
      <w:pPr>
        <w:spacing w:line="520" w:lineRule="exact"/>
        <w:jc w:val="center"/>
        <w:rPr>
          <w:rFonts w:hint="eastAsia" w:ascii="宋体" w:hAnsi="宋体" w:eastAsia="方正小标宋简体"/>
          <w:b w:val="0"/>
          <w:sz w:val="42"/>
          <w:szCs w:val="42"/>
        </w:rPr>
      </w:pPr>
      <w:r>
        <w:rPr>
          <w:rFonts w:hint="eastAsia" w:ascii="宋体" w:hAnsi="宋体" w:eastAsia="方正小标宋简体"/>
          <w:b w:val="0"/>
          <w:spacing w:val="-14"/>
          <w:sz w:val="42"/>
          <w:szCs w:val="42"/>
        </w:rPr>
        <w:t>仙游县</w:t>
      </w:r>
      <w:r>
        <w:rPr>
          <w:rFonts w:hint="eastAsia" w:ascii="宋体" w:hAnsi="宋体" w:eastAsia="方正小标宋简体"/>
          <w:b w:val="0"/>
          <w:spacing w:val="-14"/>
          <w:sz w:val="42"/>
          <w:szCs w:val="42"/>
          <w:lang w:val="en-US" w:eastAsia="zh-CN"/>
        </w:rPr>
        <w:t>人民政府办公室关于印发</w:t>
      </w:r>
      <w:r>
        <w:rPr>
          <w:rFonts w:hint="eastAsia" w:ascii="宋体" w:hAnsi="宋体" w:eastAsia="方正小标宋简体"/>
          <w:b w:val="0"/>
          <w:spacing w:val="-14"/>
          <w:sz w:val="42"/>
          <w:szCs w:val="42"/>
        </w:rPr>
        <w:t>仙游县</w:t>
      </w:r>
      <w:r>
        <w:rPr>
          <w:rFonts w:hint="eastAsia" w:ascii="宋体" w:hAnsi="宋体" w:eastAsia="方正小标宋简体"/>
          <w:b w:val="0"/>
          <w:spacing w:val="-14"/>
          <w:sz w:val="42"/>
          <w:szCs w:val="42"/>
          <w:lang w:eastAsia="zh-CN"/>
        </w:rPr>
        <w:t>“</w:t>
      </w:r>
      <w:r>
        <w:rPr>
          <w:rFonts w:hint="eastAsia" w:ascii="宋体" w:hAnsi="宋体" w:eastAsia="方正小标宋简体"/>
          <w:b w:val="0"/>
          <w:spacing w:val="-14"/>
          <w:sz w:val="42"/>
          <w:szCs w:val="42"/>
        </w:rPr>
        <w:t>五水共治”</w:t>
      </w:r>
      <w:r>
        <w:rPr>
          <w:rFonts w:hint="eastAsia" w:ascii="宋体" w:hAnsi="宋体" w:eastAsia="方正小标宋简体"/>
          <w:b w:val="0"/>
          <w:sz w:val="42"/>
          <w:szCs w:val="42"/>
        </w:rPr>
        <w:t>三年行动</w:t>
      </w:r>
      <w:r>
        <w:rPr>
          <w:rFonts w:hint="eastAsia" w:ascii="宋体" w:hAnsi="宋体" w:eastAsia="方正小标宋简体"/>
          <w:b w:val="0"/>
          <w:sz w:val="42"/>
          <w:szCs w:val="42"/>
          <w:lang w:val="en-US" w:eastAsia="zh-CN"/>
        </w:rPr>
        <w:t>计划</w:t>
      </w:r>
      <w:r>
        <w:rPr>
          <w:rFonts w:hint="eastAsia" w:ascii="宋体" w:hAnsi="宋体" w:eastAsia="方正小标宋简体"/>
          <w:b w:val="0"/>
          <w:sz w:val="42"/>
          <w:szCs w:val="42"/>
        </w:rPr>
        <w:t>和两年提升计划实施方案</w:t>
      </w:r>
    </w:p>
    <w:p>
      <w:pPr>
        <w:spacing w:line="520" w:lineRule="exact"/>
        <w:jc w:val="center"/>
        <w:rPr>
          <w:rFonts w:hint="eastAsia" w:ascii="宋体" w:hAnsi="宋体" w:eastAsia="方正小标宋简体"/>
          <w:b w:val="0"/>
          <w:sz w:val="42"/>
          <w:szCs w:val="42"/>
          <w:lang w:eastAsia="zh-CN"/>
        </w:rPr>
      </w:pPr>
      <w:r>
        <w:rPr>
          <w:rFonts w:hint="eastAsia" w:ascii="宋体" w:hAnsi="宋体" w:eastAsia="方正小标宋简体"/>
          <w:b w:val="0"/>
          <w:sz w:val="42"/>
          <w:szCs w:val="42"/>
          <w:lang w:eastAsia="zh-CN"/>
        </w:rPr>
        <w:t>（</w:t>
      </w:r>
      <w:r>
        <w:rPr>
          <w:rFonts w:hint="eastAsia" w:ascii="宋体" w:hAnsi="宋体" w:eastAsia="方正小标宋简体"/>
          <w:b w:val="0"/>
          <w:sz w:val="42"/>
          <w:szCs w:val="42"/>
        </w:rPr>
        <w:t>2021—2025年</w:t>
      </w:r>
      <w:r>
        <w:rPr>
          <w:rFonts w:hint="eastAsia" w:ascii="宋体" w:hAnsi="宋体" w:eastAsia="方正小标宋简体"/>
          <w:b w:val="0"/>
          <w:sz w:val="42"/>
          <w:szCs w:val="42"/>
          <w:lang w:eastAsia="zh-CN"/>
        </w:rPr>
        <w:t>）</w:t>
      </w:r>
      <w:r>
        <w:rPr>
          <w:rFonts w:hint="eastAsia" w:ascii="宋体" w:hAnsi="宋体" w:eastAsia="方正小标宋简体"/>
          <w:b w:val="0"/>
          <w:sz w:val="42"/>
          <w:szCs w:val="42"/>
          <w:lang w:eastAsia="zh-CN"/>
        </w:rPr>
        <w:t>的通知</w:t>
      </w:r>
    </w:p>
    <w:p>
      <w:pPr>
        <w:spacing w:line="520" w:lineRule="exact"/>
        <w:rPr>
          <w:rFonts w:hint="eastAsia" w:ascii="宋体" w:hAnsi="宋体" w:eastAsia="仿宋_GB2312" w:cs="仿宋"/>
          <w:spacing w:val="0"/>
          <w:sz w:val="32"/>
          <w:szCs w:val="32"/>
        </w:rPr>
      </w:pPr>
    </w:p>
    <w:p>
      <w:pPr>
        <w:spacing w:line="520" w:lineRule="exact"/>
        <w:rPr>
          <w:rFonts w:ascii="宋体" w:hAnsi="宋体"/>
          <w:spacing w:val="0"/>
          <w:sz w:val="28"/>
          <w:szCs w:val="28"/>
        </w:rPr>
      </w:pPr>
      <w:r>
        <w:rPr>
          <w:rFonts w:hint="eastAsia" w:ascii="宋体" w:hAnsi="宋体" w:eastAsia="仿宋_GB2312" w:cs="仿宋"/>
          <w:spacing w:val="0"/>
          <w:sz w:val="32"/>
          <w:szCs w:val="32"/>
        </w:rPr>
        <w:t>各乡镇</w:t>
      </w:r>
      <w:r>
        <w:rPr>
          <w:rFonts w:hint="eastAsia" w:ascii="宋体" w:hAnsi="宋体" w:eastAsia="仿宋_GB2312" w:cs="仿宋"/>
          <w:spacing w:val="0"/>
          <w:sz w:val="32"/>
          <w:szCs w:val="32"/>
          <w:lang w:val="en-US" w:eastAsia="zh-CN"/>
        </w:rPr>
        <w:t>人民</w:t>
      </w:r>
      <w:r>
        <w:rPr>
          <w:rFonts w:hint="eastAsia" w:ascii="宋体" w:hAnsi="宋体" w:eastAsia="仿宋_GB2312" w:cs="仿宋"/>
          <w:spacing w:val="0"/>
          <w:sz w:val="32"/>
          <w:szCs w:val="32"/>
        </w:rPr>
        <w:t>政府、</w:t>
      </w:r>
      <w:r>
        <w:rPr>
          <w:rFonts w:hint="eastAsia" w:ascii="宋体" w:hAnsi="宋体" w:eastAsia="仿宋_GB2312" w:cs="仿宋"/>
          <w:spacing w:val="0"/>
          <w:sz w:val="32"/>
          <w:szCs w:val="32"/>
          <w:lang w:val="en-US" w:eastAsia="zh-CN"/>
        </w:rPr>
        <w:t>管委会，鲤城街道办事处，县直各有关单位：</w:t>
      </w:r>
    </w:p>
    <w:p>
      <w:pPr>
        <w:spacing w:line="520" w:lineRule="exact"/>
        <w:ind w:firstLine="652" w:firstLineChars="200"/>
        <w:rPr>
          <w:rFonts w:hint="default" w:ascii="宋体" w:hAnsi="宋体" w:eastAsia="仿宋_GB2312" w:cs="仿宋"/>
          <w:spacing w:val="0"/>
          <w:sz w:val="32"/>
          <w:szCs w:val="32"/>
          <w:lang w:val="en-US" w:eastAsia="zh-CN"/>
        </w:rPr>
      </w:pPr>
      <w:r>
        <w:rPr>
          <w:rFonts w:hint="eastAsia" w:ascii="宋体" w:hAnsi="宋体" w:eastAsia="仿宋_GB2312" w:cs="仿宋"/>
          <w:spacing w:val="0"/>
          <w:sz w:val="32"/>
          <w:szCs w:val="32"/>
          <w:lang w:val="en-US" w:eastAsia="zh-CN"/>
        </w:rPr>
        <w:t>经</w:t>
      </w:r>
      <w:r>
        <w:rPr>
          <w:rFonts w:hint="eastAsia" w:ascii="宋体" w:hAnsi="宋体" w:cs="仿宋"/>
          <w:spacing w:val="0"/>
          <w:sz w:val="32"/>
          <w:szCs w:val="32"/>
          <w:lang w:val="en-US" w:eastAsia="zh-CN"/>
        </w:rPr>
        <w:t>县政府</w:t>
      </w:r>
      <w:r>
        <w:rPr>
          <w:rFonts w:hint="eastAsia" w:ascii="宋体" w:hAnsi="宋体" w:eastAsia="仿宋_GB2312" w:cs="仿宋"/>
          <w:spacing w:val="0"/>
          <w:sz w:val="32"/>
          <w:szCs w:val="32"/>
          <w:lang w:val="en-US" w:eastAsia="zh-CN"/>
        </w:rPr>
        <w:t>研究同意，现将《仙游县“五水共治”三年行动计划和两年提升计划实施方案</w:t>
      </w:r>
      <w:r>
        <w:rPr>
          <w:rFonts w:hint="eastAsia" w:ascii="宋体" w:hAnsi="宋体" w:cs="仿宋"/>
          <w:spacing w:val="0"/>
          <w:sz w:val="32"/>
          <w:szCs w:val="32"/>
          <w:lang w:val="en-US" w:eastAsia="zh-CN"/>
        </w:rPr>
        <w:t>（</w:t>
      </w:r>
      <w:r>
        <w:rPr>
          <w:rFonts w:hint="eastAsia" w:ascii="宋体" w:hAnsi="宋体" w:eastAsia="仿宋_GB2312" w:cs="仿宋"/>
          <w:spacing w:val="0"/>
          <w:sz w:val="32"/>
          <w:szCs w:val="32"/>
          <w:lang w:val="en-US" w:eastAsia="zh-CN"/>
        </w:rPr>
        <w:t>2021—2025年</w:t>
      </w:r>
      <w:r>
        <w:rPr>
          <w:rFonts w:hint="eastAsia" w:ascii="宋体" w:hAnsi="宋体" w:cs="仿宋"/>
          <w:spacing w:val="0"/>
          <w:sz w:val="32"/>
          <w:szCs w:val="32"/>
          <w:lang w:val="en-US" w:eastAsia="zh-CN"/>
        </w:rPr>
        <w:t>）</w:t>
      </w:r>
      <w:r>
        <w:rPr>
          <w:rFonts w:hint="eastAsia" w:ascii="宋体" w:hAnsi="宋体" w:eastAsia="仿宋_GB2312" w:cs="仿宋"/>
          <w:spacing w:val="0"/>
          <w:sz w:val="32"/>
          <w:szCs w:val="32"/>
          <w:lang w:val="en-US" w:eastAsia="zh-CN"/>
        </w:rPr>
        <w:t>》印发给你们，请根据分工方案，认真抓好任务落实。</w:t>
      </w:r>
    </w:p>
    <w:p>
      <w:pPr>
        <w:spacing w:line="520" w:lineRule="exact"/>
        <w:ind w:left="5868" w:leftChars="0" w:right="0" w:hanging="5868" w:hangingChars="1800"/>
        <w:jc w:val="center"/>
        <w:rPr>
          <w:rFonts w:hint="eastAsia" w:ascii="宋体" w:hAnsi="宋体" w:eastAsia="仿宋_GB2312" w:cs="Times New Roman"/>
          <w:sz w:val="32"/>
          <w:szCs w:val="32"/>
        </w:rPr>
      </w:pPr>
    </w:p>
    <w:p>
      <w:pPr>
        <w:spacing w:line="520" w:lineRule="exact"/>
        <w:ind w:left="5868" w:leftChars="0" w:right="0" w:hanging="5868" w:hangingChars="1800"/>
        <w:jc w:val="center"/>
        <w:rPr>
          <w:rFonts w:hint="eastAsia" w:ascii="宋体" w:hAnsi="宋体" w:eastAsia="仿宋_GB2312" w:cs="Times New Roman"/>
          <w:sz w:val="32"/>
          <w:szCs w:val="32"/>
          <w:lang w:val="en-US" w:eastAsia="zh-CN"/>
        </w:rPr>
      </w:pPr>
    </w:p>
    <w:p>
      <w:pPr>
        <w:wordWrap w:val="0"/>
        <w:spacing w:line="520" w:lineRule="exact"/>
        <w:ind w:left="5868" w:leftChars="0" w:right="0" w:hanging="5868" w:hangingChars="1800"/>
        <w:jc w:val="right"/>
        <w:rPr>
          <w:rFonts w:hint="default" w:ascii="宋体" w:hAnsi="宋体" w:eastAsia="仿宋_GB2312" w:cs="Times New Roman"/>
          <w:sz w:val="32"/>
          <w:szCs w:val="32"/>
          <w:lang w:val="en-US" w:eastAsia="zh-CN"/>
        </w:rPr>
      </w:pPr>
      <w:r>
        <w:rPr>
          <w:rFonts w:hint="eastAsia" w:ascii="宋体" w:hAnsi="宋体" w:eastAsia="仿宋_GB2312" w:cs="Times New Roman"/>
          <w:sz w:val="32"/>
          <w:szCs w:val="32"/>
        </w:rPr>
        <w:t>仙游县</w:t>
      </w:r>
      <w:r>
        <w:rPr>
          <w:rFonts w:hint="eastAsia" w:ascii="宋体" w:hAnsi="宋体" w:eastAsia="仿宋_GB2312" w:cs="Times New Roman"/>
          <w:sz w:val="32"/>
          <w:szCs w:val="32"/>
          <w:lang w:val="en-US" w:eastAsia="zh-CN"/>
        </w:rPr>
        <w:t>人民政府办公室</w:t>
      </w:r>
      <w:r>
        <w:rPr>
          <w:rFonts w:hint="eastAsia" w:ascii="宋体" w:hAnsi="宋体" w:cs="Times New Roman"/>
          <w:sz w:val="32"/>
          <w:szCs w:val="32"/>
          <w:lang w:val="en-US" w:eastAsia="zh-CN"/>
        </w:rPr>
        <w:t xml:space="preserve">       </w:t>
      </w:r>
    </w:p>
    <w:p>
      <w:pPr>
        <w:wordWrap w:val="0"/>
        <w:spacing w:line="520" w:lineRule="exact"/>
        <w:jc w:val="right"/>
        <w:rPr>
          <w:rFonts w:hint="eastAsia" w:ascii="宋体" w:hAnsi="宋体" w:cs="Times New Roman"/>
          <w:sz w:val="32"/>
          <w:szCs w:val="32"/>
          <w:lang w:val="en-US" w:eastAsia="zh-CN"/>
        </w:rPr>
      </w:pPr>
      <w:r>
        <w:rPr>
          <w:rFonts w:hint="eastAsia" w:ascii="宋体" w:hAnsi="宋体" w:eastAsia="仿宋_GB2312" w:cs="Times New Roman"/>
          <w:sz w:val="32"/>
          <w:szCs w:val="32"/>
        </w:rPr>
        <w:t>2021年1</w:t>
      </w:r>
      <w:r>
        <w:rPr>
          <w:rFonts w:hint="eastAsia" w:ascii="宋体" w:hAnsi="宋体" w:eastAsia="仿宋_GB2312" w:cs="Times New Roman"/>
          <w:sz w:val="32"/>
          <w:szCs w:val="32"/>
          <w:lang w:val="en-US" w:eastAsia="zh-CN"/>
        </w:rPr>
        <w:t>2</w:t>
      </w:r>
      <w:r>
        <w:rPr>
          <w:rFonts w:hint="eastAsia" w:ascii="宋体" w:hAnsi="宋体" w:eastAsia="仿宋_GB2312" w:cs="Times New Roman"/>
          <w:sz w:val="32"/>
          <w:szCs w:val="32"/>
        </w:rPr>
        <w:t>月</w:t>
      </w:r>
      <w:r>
        <w:rPr>
          <w:rFonts w:hint="eastAsia" w:ascii="宋体" w:hAnsi="宋体" w:cs="Times New Roman"/>
          <w:sz w:val="32"/>
          <w:szCs w:val="32"/>
          <w:lang w:val="en-US" w:eastAsia="zh-CN"/>
        </w:rPr>
        <w:t>31</w:t>
      </w:r>
      <w:r>
        <w:rPr>
          <w:rFonts w:hint="eastAsia" w:ascii="宋体" w:hAnsi="宋体" w:cs="Times New Roman"/>
          <w:sz w:val="32"/>
          <w:szCs w:val="32"/>
          <w:lang w:val="en-US" w:eastAsia="zh-CN"/>
        </w:rPr>
        <w:t>日</w:t>
      </w:r>
      <w:r>
        <w:rPr>
          <w:rFonts w:hint="eastAsia" w:ascii="宋体" w:hAnsi="宋体" w:cs="Times New Roman"/>
          <w:sz w:val="32"/>
          <w:szCs w:val="32"/>
          <w:lang w:val="en-US" w:eastAsia="zh-CN"/>
        </w:rPr>
        <w:t xml:space="preserve">        </w:t>
      </w:r>
    </w:p>
    <w:p>
      <w:pPr>
        <w:spacing w:line="400" w:lineRule="exact"/>
        <w:ind w:firstLine="652" w:firstLineChars="200"/>
        <w:jc w:val="both"/>
        <w:rPr>
          <w:rFonts w:hint="eastAsia" w:ascii="宋体" w:hAnsi="宋体" w:cs="Times New Roman"/>
          <w:sz w:val="32"/>
          <w:szCs w:val="32"/>
          <w:lang w:val="en-US" w:eastAsia="zh-CN"/>
        </w:rPr>
      </w:pPr>
    </w:p>
    <w:p>
      <w:pPr>
        <w:spacing w:line="520" w:lineRule="exact"/>
        <w:ind w:firstLine="652" w:firstLineChars="200"/>
        <w:jc w:val="both"/>
        <w:rPr>
          <w:rFonts w:hint="eastAsia" w:ascii="宋体" w:hAnsi="宋体" w:eastAsia="仿宋_GB2312" w:cs="Times New Roman"/>
          <w:sz w:val="32"/>
          <w:szCs w:val="32"/>
          <w:lang w:val="en-US" w:eastAsia="zh-CN"/>
        </w:rPr>
      </w:pPr>
      <w:r>
        <w:rPr>
          <w:rFonts w:hint="eastAsia" w:ascii="宋体" w:hAnsi="宋体" w:cs="Times New Roman"/>
          <w:sz w:val="32"/>
          <w:szCs w:val="32"/>
          <w:lang w:val="en-US" w:eastAsia="zh-CN"/>
        </w:rPr>
        <w:t>（此件主动公开）</w:t>
      </w:r>
    </w:p>
    <w:p>
      <w:pPr>
        <w:spacing w:line="540" w:lineRule="exact"/>
        <w:jc w:val="right"/>
        <w:rPr>
          <w:rFonts w:hint="default" w:ascii="宋体" w:hAnsi="宋体" w:cs="Times New Roman"/>
          <w:sz w:val="32"/>
          <w:szCs w:val="32"/>
          <w:lang w:val="en-US" w:eastAsia="zh-CN"/>
        </w:rPr>
        <w:sectPr>
          <w:headerReference r:id="rId4" w:type="first"/>
          <w:footerReference r:id="rId7" w:type="first"/>
          <w:headerReference r:id="rId3" w:type="default"/>
          <w:footerReference r:id="rId5" w:type="default"/>
          <w:footerReference r:id="rId6" w:type="even"/>
          <w:pgSz w:w="11907" w:h="16840"/>
          <w:pgMar w:top="2098" w:right="1531" w:bottom="1984" w:left="1531" w:header="851" w:footer="1587" w:gutter="0"/>
          <w:paperSrc/>
          <w:pgBorders>
            <w:top w:val="none" w:sz="0" w:space="0"/>
            <w:left w:val="none" w:sz="0" w:space="0"/>
            <w:bottom w:val="none" w:sz="0" w:space="0"/>
            <w:right w:val="none" w:sz="0" w:space="0"/>
          </w:pgBorders>
          <w:pgNumType w:fmt="decimal" w:start="1"/>
          <w:cols w:space="720" w:num="1"/>
          <w:docGrid w:type="linesAndChars" w:linePitch="601" w:charSpace="1433"/>
        </w:sectPr>
      </w:pPr>
    </w:p>
    <w:p>
      <w:pPr>
        <w:spacing w:line="540" w:lineRule="exact"/>
        <w:jc w:val="center"/>
        <w:rPr>
          <w:rFonts w:hint="eastAsia" w:ascii="宋体" w:hAnsi="宋体" w:eastAsia="方正小标宋简体" w:cs="华文中宋"/>
          <w:color w:val="auto"/>
          <w:sz w:val="44"/>
          <w:szCs w:val="44"/>
        </w:rPr>
      </w:pPr>
    </w:p>
    <w:p>
      <w:pPr>
        <w:spacing w:line="540" w:lineRule="exact"/>
        <w:jc w:val="center"/>
        <w:rPr>
          <w:rFonts w:ascii="宋体" w:hAnsi="宋体" w:eastAsia="方正小标宋简体" w:cs="华文中宋"/>
          <w:color w:val="auto"/>
          <w:sz w:val="44"/>
          <w:szCs w:val="44"/>
        </w:rPr>
      </w:pPr>
      <w:r>
        <w:rPr>
          <w:rFonts w:hint="eastAsia" w:ascii="宋体" w:hAnsi="宋体" w:eastAsia="方正小标宋简体" w:cs="华文中宋"/>
          <w:color w:val="auto"/>
          <w:sz w:val="44"/>
          <w:szCs w:val="44"/>
        </w:rPr>
        <w:t>仙游县</w:t>
      </w:r>
      <w:r>
        <w:rPr>
          <w:rFonts w:hint="eastAsia" w:ascii="宋体" w:hAnsi="宋体" w:eastAsia="方正小标宋简体" w:cs="华文中宋"/>
          <w:color w:val="auto"/>
          <w:sz w:val="44"/>
          <w:szCs w:val="44"/>
          <w:lang w:eastAsia="zh-CN"/>
        </w:rPr>
        <w:t>“</w:t>
      </w:r>
      <w:r>
        <w:rPr>
          <w:rFonts w:hint="eastAsia" w:ascii="宋体" w:hAnsi="宋体" w:eastAsia="方正小标宋简体" w:cs="华文中宋"/>
          <w:color w:val="auto"/>
          <w:sz w:val="44"/>
          <w:szCs w:val="44"/>
        </w:rPr>
        <w:t>五水共治”三年行动计划和两年</w:t>
      </w:r>
    </w:p>
    <w:p>
      <w:pPr>
        <w:spacing w:line="540" w:lineRule="exact"/>
        <w:jc w:val="center"/>
        <w:rPr>
          <w:rFonts w:hint="eastAsia" w:ascii="宋体" w:hAnsi="宋体" w:eastAsia="方正小标宋简体" w:cs="华文中宋"/>
          <w:color w:val="auto"/>
          <w:sz w:val="44"/>
          <w:szCs w:val="44"/>
          <w:lang w:eastAsia="zh-CN"/>
        </w:rPr>
      </w:pPr>
      <w:r>
        <w:rPr>
          <w:rFonts w:hint="eastAsia" w:ascii="宋体" w:hAnsi="宋体" w:eastAsia="方正小标宋简体" w:cs="华文中宋"/>
          <w:color w:val="auto"/>
          <w:sz w:val="44"/>
          <w:szCs w:val="44"/>
        </w:rPr>
        <w:t>提升计划实施方案</w:t>
      </w:r>
      <w:r>
        <w:rPr>
          <w:rFonts w:hint="eastAsia" w:ascii="宋体" w:hAnsi="宋体" w:eastAsia="方正小标宋简体" w:cs="华文中宋"/>
          <w:color w:val="auto"/>
          <w:sz w:val="44"/>
          <w:szCs w:val="44"/>
          <w:lang w:eastAsia="zh-CN"/>
        </w:rPr>
        <w:t>（</w:t>
      </w:r>
      <w:r>
        <w:rPr>
          <w:rFonts w:ascii="宋体" w:hAnsi="宋体" w:eastAsia="方正小标宋简体" w:cs="华文中宋"/>
          <w:color w:val="auto"/>
          <w:sz w:val="44"/>
          <w:szCs w:val="44"/>
        </w:rPr>
        <w:t>2021—2025年</w:t>
      </w:r>
      <w:r>
        <w:rPr>
          <w:rFonts w:hint="eastAsia" w:ascii="宋体" w:hAnsi="宋体" w:eastAsia="方正小标宋简体" w:cs="华文中宋"/>
          <w:color w:val="auto"/>
          <w:sz w:val="44"/>
          <w:szCs w:val="44"/>
          <w:lang w:eastAsia="zh-CN"/>
        </w:rPr>
        <w:t>）</w:t>
      </w:r>
    </w:p>
    <w:p>
      <w:pPr>
        <w:spacing w:afterLines="50" w:line="540" w:lineRule="exact"/>
        <w:jc w:val="center"/>
        <w:rPr>
          <w:rFonts w:hint="eastAsia" w:ascii="宋体" w:hAnsi="宋体" w:eastAsia="楷体_GB2312" w:cs="楷体_GB2312"/>
          <w:b/>
          <w:bCs/>
          <w:color w:val="auto"/>
          <w:sz w:val="36"/>
          <w:szCs w:val="36"/>
        </w:rPr>
      </w:pPr>
    </w:p>
    <w:p>
      <w:pPr>
        <w:pStyle w:val="6"/>
        <w:widowControl w:val="0"/>
        <w:shd w:val="clear" w:color="auto" w:fill="FFFFFF"/>
        <w:spacing w:before="0" w:beforeAutospacing="0" w:after="0" w:afterAutospacing="0" w:line="540" w:lineRule="exact"/>
        <w:ind w:firstLine="652" w:firstLineChars="200"/>
        <w:jc w:val="both"/>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为深入学习贯彻习近平总书记治理木兰溪重要理念，落实县第十四次党代会提出的“五水共治”</w:t>
      </w:r>
      <w:r>
        <w:rPr>
          <w:rFonts w:hint="eastAsia" w:ascii="宋体" w:hAnsi="宋体" w:eastAsia="仿宋_GB2312" w:cs="仿宋_GB2312"/>
          <w:b w:val="0"/>
          <w:color w:val="auto"/>
          <w:kern w:val="2"/>
          <w:sz w:val="32"/>
          <w:szCs w:val="32"/>
          <w:lang w:eastAsia="zh-CN"/>
        </w:rPr>
        <w:t>（</w:t>
      </w:r>
      <w:r>
        <w:rPr>
          <w:rFonts w:hint="eastAsia" w:ascii="宋体" w:hAnsi="宋体" w:eastAsia="仿宋_GB2312" w:cs="仿宋_GB2312"/>
          <w:b w:val="0"/>
          <w:color w:val="auto"/>
          <w:kern w:val="2"/>
          <w:sz w:val="32"/>
          <w:szCs w:val="32"/>
        </w:rPr>
        <w:t>即治污水、防洪水、排涝水、保供水、抓节水</w:t>
      </w:r>
      <w:r>
        <w:rPr>
          <w:rFonts w:hint="eastAsia" w:ascii="宋体" w:hAnsi="宋体" w:eastAsia="仿宋_GB2312" w:cs="仿宋_GB2312"/>
          <w:b w:val="0"/>
          <w:color w:val="auto"/>
          <w:kern w:val="2"/>
          <w:sz w:val="32"/>
          <w:szCs w:val="32"/>
          <w:lang w:eastAsia="zh-CN"/>
        </w:rPr>
        <w:t>）</w:t>
      </w:r>
      <w:r>
        <w:rPr>
          <w:rFonts w:hint="eastAsia" w:ascii="宋体" w:hAnsi="宋体" w:eastAsia="仿宋_GB2312" w:cs="仿宋_GB2312"/>
          <w:b w:val="0"/>
          <w:color w:val="auto"/>
          <w:kern w:val="2"/>
          <w:sz w:val="32"/>
          <w:szCs w:val="32"/>
        </w:rPr>
        <w:t>部署要求，进一步巩固提升生态文明建设的“木兰溪样本”,结合我县工作实际，特制定本方案。</w:t>
      </w:r>
    </w:p>
    <w:p>
      <w:pPr>
        <w:pStyle w:val="6"/>
        <w:widowControl w:val="0"/>
        <w:numPr>
          <w:ilvl w:val="0"/>
          <w:numId w:val="1"/>
        </w:numPr>
        <w:shd w:val="clear" w:color="auto" w:fill="FFFFFF"/>
        <w:spacing w:before="0" w:beforeAutospacing="0" w:after="0" w:afterAutospacing="0" w:line="540" w:lineRule="exact"/>
        <w:ind w:firstLine="640"/>
        <w:jc w:val="both"/>
        <w:rPr>
          <w:rFonts w:hint="default" w:ascii="宋体" w:hAnsi="宋体" w:eastAsia="黑体" w:cs="黑体"/>
          <w:b w:val="0"/>
          <w:bCs/>
          <w:color w:val="auto"/>
          <w:sz w:val="32"/>
          <w:szCs w:val="32"/>
        </w:rPr>
      </w:pPr>
      <w:r>
        <w:rPr>
          <w:rFonts w:ascii="宋体" w:hAnsi="宋体" w:eastAsia="黑体" w:cs="黑体"/>
          <w:b w:val="0"/>
          <w:bCs/>
          <w:color w:val="auto"/>
          <w:sz w:val="32"/>
          <w:szCs w:val="32"/>
        </w:rPr>
        <w:t>指导思想</w:t>
      </w:r>
    </w:p>
    <w:p>
      <w:pPr>
        <w:pStyle w:val="6"/>
        <w:widowControl w:val="0"/>
        <w:shd w:val="clear" w:color="auto" w:fill="FFFFFF"/>
        <w:spacing w:before="0" w:beforeAutospacing="0" w:after="0" w:afterAutospacing="0" w:line="540" w:lineRule="exact"/>
        <w:ind w:firstLine="652" w:firstLineChars="200"/>
        <w:jc w:val="both"/>
        <w:rPr>
          <w:rFonts w:hint="default"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rPr>
        <w:t>以习近平生态文明思想为指导，深入贯彻习近平总书记治理木兰溪重要理念，以开展治污水、防洪水、排涝水、保供水、抓节水“五水共治”为重要抓手，扎实推进科学治水、依法治水、铁腕治水、全民治水，倒逼产业转型升级，促进人水和谐，全面推进我县木兰溪流域系统治理，进一步巩固提升生态文明建设的木兰溪样本，为“加快融合发展、打造美丽仙游”提供支撑保障。</w:t>
      </w:r>
    </w:p>
    <w:p>
      <w:pPr>
        <w:spacing w:line="540" w:lineRule="exact"/>
        <w:ind w:firstLine="652" w:firstLineChars="200"/>
        <w:rPr>
          <w:rFonts w:ascii="宋体" w:hAnsi="宋体" w:eastAsia="黑体" w:cs="黑体"/>
          <w:color w:val="auto"/>
          <w:szCs w:val="32"/>
        </w:rPr>
      </w:pPr>
      <w:r>
        <w:rPr>
          <w:rFonts w:hint="eastAsia" w:ascii="宋体" w:hAnsi="宋体" w:eastAsia="黑体" w:cs="黑体"/>
          <w:color w:val="auto"/>
          <w:szCs w:val="32"/>
        </w:rPr>
        <w:t>二、基本原则</w:t>
      </w:r>
    </w:p>
    <w:p>
      <w:pPr>
        <w:pStyle w:val="6"/>
        <w:widowControl w:val="0"/>
        <w:shd w:val="clear" w:color="auto" w:fill="FFFFFF"/>
        <w:spacing w:before="0" w:beforeAutospacing="0" w:after="0" w:afterAutospacing="0" w:line="540" w:lineRule="exact"/>
        <w:ind w:firstLine="652" w:firstLineChars="200"/>
        <w:jc w:val="both"/>
        <w:rPr>
          <w:rFonts w:hint="eastAsia" w:ascii="宋体" w:hAnsi="宋体" w:eastAsia="仿宋_GB2312" w:cs="仿宋_GB2312"/>
          <w:b w:val="0"/>
          <w:color w:val="auto"/>
          <w:kern w:val="2"/>
          <w:sz w:val="32"/>
          <w:szCs w:val="32"/>
        </w:rPr>
      </w:pPr>
      <w:r>
        <w:rPr>
          <w:rFonts w:hint="eastAsia" w:ascii="宋体" w:hAnsi="宋体" w:eastAsia="楷体_GB2312" w:cs="楷体_GB2312"/>
          <w:b/>
          <w:bCs/>
          <w:color w:val="auto"/>
          <w:kern w:val="2"/>
          <w:sz w:val="32"/>
          <w:szCs w:val="32"/>
        </w:rPr>
        <w:t>——坚持科学规划、远近结合的原则。</w:t>
      </w:r>
      <w:r>
        <w:rPr>
          <w:rFonts w:hint="eastAsia" w:ascii="宋体" w:hAnsi="宋体" w:eastAsia="仿宋_GB2312" w:cs="仿宋_GB2312"/>
          <w:b w:val="0"/>
          <w:color w:val="auto"/>
          <w:kern w:val="2"/>
          <w:sz w:val="32"/>
          <w:szCs w:val="32"/>
        </w:rPr>
        <w:t>按照“三年明显见效、五年全面提升”的要求，做到高起点谋划，科学制定近期目标和远期目标。</w:t>
      </w:r>
    </w:p>
    <w:p>
      <w:pPr>
        <w:spacing w:line="540" w:lineRule="exact"/>
        <w:ind w:firstLine="652" w:firstLineChars="200"/>
        <w:rPr>
          <w:rFonts w:ascii="宋体" w:hAnsi="宋体" w:cs="仿宋_GB2312"/>
          <w:color w:val="auto"/>
          <w:szCs w:val="32"/>
        </w:rPr>
      </w:pPr>
      <w:r>
        <w:rPr>
          <w:rFonts w:hint="eastAsia" w:ascii="宋体" w:hAnsi="宋体" w:eastAsia="楷体_GB2312" w:cs="楷体_GB2312"/>
          <w:b/>
          <w:bCs/>
          <w:color w:val="auto"/>
          <w:szCs w:val="32"/>
        </w:rPr>
        <w:t>——坚持标本兼治、综合治理的原则。</w:t>
      </w:r>
      <w:r>
        <w:rPr>
          <w:rFonts w:hint="eastAsia" w:ascii="宋体" w:hAnsi="宋体" w:cs="仿宋_GB2312"/>
          <w:color w:val="auto"/>
          <w:szCs w:val="32"/>
        </w:rPr>
        <w:t>采取控源、截污、固堤、强库、扩排、美化、引蓄、节水等综合性措施，做到兴利与除患相结合、开源与节流相结合、治理与保护相结合，保障水安全、改善水环境、促进全县环境综合提升。</w:t>
      </w:r>
    </w:p>
    <w:p>
      <w:pPr>
        <w:spacing w:line="540" w:lineRule="exact"/>
        <w:ind w:firstLine="652" w:firstLineChars="200"/>
        <w:rPr>
          <w:rFonts w:hint="eastAsia" w:ascii="宋体" w:hAnsi="宋体" w:cs="仿宋_GB2312"/>
          <w:color w:val="auto"/>
          <w:szCs w:val="32"/>
        </w:rPr>
      </w:pPr>
      <w:r>
        <w:rPr>
          <w:rFonts w:hint="eastAsia" w:ascii="宋体" w:hAnsi="宋体" w:eastAsia="楷体_GB2312" w:cs="楷体_GB2312"/>
          <w:b/>
          <w:bCs/>
          <w:color w:val="auto"/>
          <w:szCs w:val="32"/>
        </w:rPr>
        <w:t>——坚持突出重点、分类指导的原则。</w:t>
      </w:r>
      <w:r>
        <w:rPr>
          <w:rFonts w:hint="eastAsia" w:ascii="宋体" w:hAnsi="宋体" w:cs="仿宋_GB2312"/>
          <w:color w:val="auto"/>
          <w:szCs w:val="32"/>
        </w:rPr>
        <w:t>要从实际出发，因地制宜，创新思路，把握重点，系统推进，不断提高治污水、调蓄水、利用水、保护水的科学化水平，努力走出一条具有仙游特色的治水之路。</w:t>
      </w:r>
    </w:p>
    <w:p>
      <w:pPr>
        <w:spacing w:line="540" w:lineRule="exact"/>
        <w:ind w:firstLine="652" w:firstLineChars="200"/>
        <w:rPr>
          <w:rFonts w:ascii="宋体" w:hAnsi="宋体" w:eastAsia="黑体" w:cs="仿宋_GB2312"/>
          <w:color w:val="auto"/>
          <w:szCs w:val="32"/>
        </w:rPr>
      </w:pPr>
      <w:r>
        <w:rPr>
          <w:rFonts w:hint="eastAsia" w:ascii="宋体" w:hAnsi="宋体" w:eastAsia="黑体" w:cs="仿宋_GB2312"/>
          <w:color w:val="auto"/>
          <w:szCs w:val="32"/>
        </w:rPr>
        <w:t>三、主要目标</w:t>
      </w:r>
    </w:p>
    <w:p>
      <w:pPr>
        <w:spacing w:line="540" w:lineRule="exact"/>
        <w:ind w:firstLine="65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力争通过3-5年时间的努力，全县水污染得到根本遏制，水环境得到明显改善，水安全得到明显加强，水资源开发利用和保障水平得到明显提高。</w:t>
      </w:r>
    </w:p>
    <w:p>
      <w:pPr>
        <w:spacing w:line="54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（一）治污水</w:t>
      </w:r>
    </w:p>
    <w:p>
      <w:pPr>
        <w:adjustRightInd w:val="0"/>
        <w:snapToGrid w:val="0"/>
        <w:spacing w:line="540" w:lineRule="exact"/>
        <w:ind w:firstLine="640"/>
        <w:rPr>
          <w:rFonts w:ascii="宋体" w:hAnsi="宋体"/>
          <w:color w:val="auto"/>
          <w:szCs w:val="32"/>
          <w:u w:val="none"/>
        </w:rPr>
      </w:pPr>
      <w:r>
        <w:rPr>
          <w:rFonts w:hint="eastAsia" w:ascii="宋体" w:hAnsi="宋体"/>
          <w:b/>
          <w:bCs/>
          <w:color w:val="auto"/>
          <w:szCs w:val="32"/>
        </w:rPr>
        <w:t>重点推进城区雨污分离改造和农村污水管网规划、建设、纳污、运维，加强源头管控截污控源。</w:t>
      </w:r>
      <w:r>
        <w:rPr>
          <w:rFonts w:hint="eastAsia" w:ascii="宋体" w:hAnsi="宋体" w:eastAsia="仿宋_GB2312" w:cs="仿宋_GB2312"/>
          <w:color w:val="auto"/>
          <w:szCs w:val="32"/>
        </w:rPr>
        <w:t>加大入河排污口整治，加快工业污染行业淘汰和整治提升，推进种养</w:t>
      </w:r>
      <w:r>
        <w:rPr>
          <w:rFonts w:hint="eastAsia" w:ascii="宋体" w:hAnsi="宋体"/>
          <w:color w:val="auto"/>
          <w:szCs w:val="32"/>
        </w:rPr>
        <w:t>殖业的集约化、规模化经营和污染物排放的集中化、无害化处理，控制农业面源污染，使水污染物排放总量明显下降，地表水环境质量明显改善。</w:t>
      </w:r>
      <w:r>
        <w:rPr>
          <w:rFonts w:ascii="宋体" w:hAnsi="宋体" w:cs="仿宋_GB2312"/>
          <w:color w:val="auto"/>
          <w:kern w:val="0"/>
          <w:szCs w:val="32"/>
          <w:u w:val="none"/>
        </w:rPr>
        <w:t>2021年河道保洁实现全覆盖，2021年底前实现河面无大面积漂浮物，</w:t>
      </w:r>
      <w:r>
        <w:rPr>
          <w:rFonts w:hint="eastAsia" w:ascii="宋体" w:hAnsi="宋体" w:cs="仿宋_GB2312"/>
          <w:color w:val="auto"/>
          <w:kern w:val="0"/>
          <w:szCs w:val="32"/>
          <w:u w:val="none"/>
        </w:rPr>
        <w:t>无违法排污口；</w:t>
      </w:r>
      <w:r>
        <w:rPr>
          <w:rFonts w:hint="eastAsia" w:ascii="宋体" w:hAnsi="宋体" w:cs="仿宋_GB2312"/>
          <w:color w:val="auto"/>
          <w:kern w:val="32"/>
          <w:szCs w:val="32"/>
          <w:u w:val="none"/>
        </w:rPr>
        <w:t>到</w:t>
      </w:r>
      <w:r>
        <w:rPr>
          <w:rFonts w:ascii="宋体" w:hAnsi="宋体" w:cs="仿宋_GB2312"/>
          <w:color w:val="auto"/>
          <w:kern w:val="32"/>
          <w:szCs w:val="32"/>
          <w:u w:val="none"/>
        </w:rPr>
        <w:t>2023年全县所有村（居）的生活垃圾得到有效处理，</w:t>
      </w:r>
      <w:r>
        <w:rPr>
          <w:rFonts w:hint="eastAsia" w:ascii="宋体" w:hAnsi="宋体" w:cs="仿宋_GB2312"/>
          <w:color w:val="auto"/>
          <w:kern w:val="32"/>
          <w:szCs w:val="32"/>
          <w:u w:val="none"/>
        </w:rPr>
        <w:t>生活垃圾无害化处理率达</w:t>
      </w:r>
      <w:r>
        <w:rPr>
          <w:rFonts w:ascii="宋体" w:hAnsi="宋体" w:cs="仿宋_GB2312"/>
          <w:color w:val="auto"/>
          <w:kern w:val="32"/>
          <w:szCs w:val="32"/>
          <w:u w:val="none"/>
        </w:rPr>
        <w:t>98%以上</w:t>
      </w:r>
      <w:r>
        <w:rPr>
          <w:rFonts w:hint="eastAsia" w:ascii="宋体" w:hAnsi="宋体" w:cs="仿宋_GB2312"/>
          <w:color w:val="auto"/>
          <w:kern w:val="32"/>
          <w:szCs w:val="32"/>
          <w:u w:val="none"/>
        </w:rPr>
        <w:t>，</w:t>
      </w:r>
      <w:r>
        <w:rPr>
          <w:rFonts w:hint="eastAsia" w:ascii="宋体" w:hAnsi="宋体" w:cs="仿宋_GB2312"/>
          <w:color w:val="auto"/>
          <w:szCs w:val="32"/>
          <w:u w:val="none"/>
        </w:rPr>
        <w:t>全县城镇污水处理率达到96</w:t>
      </w:r>
      <w:r>
        <w:rPr>
          <w:rFonts w:ascii="宋体" w:hAnsi="宋体" w:cs="仿宋_GB2312"/>
          <w:color w:val="auto"/>
          <w:szCs w:val="32"/>
          <w:u w:val="none"/>
        </w:rPr>
        <w:t>%以上</w:t>
      </w:r>
      <w:r>
        <w:rPr>
          <w:rFonts w:hint="eastAsia" w:ascii="宋体" w:hAnsi="宋体" w:cs="仿宋_GB2312"/>
          <w:color w:val="auto"/>
          <w:szCs w:val="32"/>
          <w:u w:val="none"/>
        </w:rPr>
        <w:t>，城区、集镇区、开发区（工业园区）</w:t>
      </w:r>
      <w:r>
        <w:rPr>
          <w:rFonts w:hint="eastAsia" w:ascii="宋体" w:hAnsi="宋体" w:cs="仿宋_GB2312"/>
          <w:color w:val="auto"/>
          <w:szCs w:val="32"/>
          <w:u w:val="none"/>
          <w:lang w:eastAsia="zh-CN"/>
        </w:rPr>
        <w:t>、小微企业园</w:t>
      </w:r>
      <w:r>
        <w:rPr>
          <w:rFonts w:hint="eastAsia" w:ascii="宋体" w:hAnsi="宋体" w:cs="仿宋_GB2312"/>
          <w:color w:val="auto"/>
          <w:szCs w:val="32"/>
          <w:u w:val="none"/>
        </w:rPr>
        <w:t>等污水实现全收集全处理，</w:t>
      </w:r>
      <w:r>
        <w:rPr>
          <w:rFonts w:hint="eastAsia" w:ascii="宋体" w:hAnsi="宋体" w:cs="仿宋_GB2312"/>
          <w:color w:val="auto"/>
          <w:szCs w:val="32"/>
        </w:rPr>
        <w:t>农村生活污水处理设施达到相关排放标准或再生利用要求。</w:t>
      </w:r>
      <w:r>
        <w:rPr>
          <w:rFonts w:hint="eastAsia" w:ascii="宋体" w:hAnsi="宋体" w:cs="仿宋_GB2312"/>
          <w:color w:val="auto"/>
          <w:szCs w:val="32"/>
          <w:u w:val="none"/>
        </w:rPr>
        <w:t>力争到2024年，全县农村生活污水治理率达100%。</w:t>
      </w:r>
      <w:r>
        <w:rPr>
          <w:rFonts w:hint="eastAsia" w:ascii="宋体" w:hAnsi="宋体"/>
          <w:color w:val="auto"/>
          <w:szCs w:val="32"/>
        </w:rPr>
        <w:t>可养区内规模化畜禽养殖场要雨污分流、粪便污水资源化利用。</w:t>
      </w:r>
      <w:r>
        <w:rPr>
          <w:rFonts w:hint="eastAsia" w:ascii="宋体" w:hAnsi="宋体" w:cs="仿宋_GB2312"/>
          <w:color w:val="auto"/>
          <w:szCs w:val="32"/>
        </w:rPr>
        <w:t>严格执行禁限养区制度以及畜禽养殖区域和污染物排放总量“双</w:t>
      </w:r>
      <w:r>
        <w:rPr>
          <w:rFonts w:hint="eastAsia" w:ascii="宋体" w:hAnsi="宋体" w:cs="仿宋_GB2312"/>
          <w:color w:val="auto"/>
          <w:szCs w:val="32"/>
        </w:rPr>
        <w:t>控”制度，加强对规模生猪养殖场非洲猪瘟后复养的审批和把关，</w:t>
      </w:r>
      <w:r>
        <w:rPr>
          <w:rFonts w:ascii="宋体" w:hAnsi="宋体" w:cs="仿宋_GB2312"/>
          <w:color w:val="auto"/>
          <w:szCs w:val="32"/>
        </w:rPr>
        <w:t>2021年底前完成全县</w:t>
      </w:r>
      <w:r>
        <w:rPr>
          <w:rFonts w:hint="eastAsia" w:ascii="宋体" w:hAnsi="宋体" w:cs="仿宋_GB2312"/>
          <w:color w:val="auto"/>
          <w:szCs w:val="32"/>
          <w:u w:val="none"/>
        </w:rPr>
        <w:t>已审批的生猪规模</w:t>
      </w:r>
      <w:r>
        <w:rPr>
          <w:rFonts w:hint="eastAsia" w:ascii="宋体" w:hAnsi="宋体" w:cs="仿宋_GB2312"/>
          <w:color w:val="auto"/>
          <w:szCs w:val="32"/>
        </w:rPr>
        <w:t>养殖场全部实现在线智能化防控并纳入监管平台，</w:t>
      </w:r>
      <w:r>
        <w:rPr>
          <w:rFonts w:hint="eastAsia" w:ascii="宋体" w:hAnsi="宋体" w:cs="仿宋"/>
          <w:color w:val="auto"/>
          <w:szCs w:val="32"/>
          <w:u w:val="none"/>
        </w:rPr>
        <w:t>规模化养殖场粪污处理设施装备配套率达到</w:t>
      </w:r>
      <w:r>
        <w:rPr>
          <w:rFonts w:ascii="宋体" w:hAnsi="宋体" w:cs="仿宋"/>
          <w:color w:val="auto"/>
          <w:szCs w:val="32"/>
          <w:u w:val="none"/>
        </w:rPr>
        <w:t>100%</w:t>
      </w:r>
      <w:r>
        <w:rPr>
          <w:rFonts w:hint="eastAsia" w:ascii="宋体" w:hAnsi="宋体" w:cs="仿宋"/>
          <w:color w:val="auto"/>
          <w:szCs w:val="32"/>
          <w:u w:val="none"/>
        </w:rPr>
        <w:t>，全县化肥使用量（折纯）逐年减少</w:t>
      </w:r>
      <w:r>
        <w:rPr>
          <w:rFonts w:ascii="宋体" w:hAnsi="宋体" w:cs="仿宋"/>
          <w:color w:val="auto"/>
          <w:szCs w:val="32"/>
          <w:u w:val="none"/>
        </w:rPr>
        <w:t>2%</w:t>
      </w:r>
      <w:r>
        <w:rPr>
          <w:rFonts w:hint="eastAsia" w:ascii="宋体" w:hAnsi="宋体" w:cs="仿宋"/>
          <w:color w:val="auto"/>
          <w:szCs w:val="32"/>
          <w:u w:val="none"/>
        </w:rPr>
        <w:t>以上。到</w:t>
      </w:r>
      <w:r>
        <w:rPr>
          <w:rFonts w:ascii="宋体" w:hAnsi="宋体" w:cs="仿宋"/>
          <w:color w:val="auto"/>
          <w:szCs w:val="32"/>
          <w:u w:val="none"/>
        </w:rPr>
        <w:t>2022</w:t>
      </w:r>
      <w:r>
        <w:rPr>
          <w:rFonts w:hint="eastAsia" w:ascii="宋体" w:hAnsi="宋体" w:cs="仿宋"/>
          <w:color w:val="auto"/>
          <w:szCs w:val="32"/>
          <w:u w:val="none"/>
        </w:rPr>
        <w:t>年全县畜禽排泄物资源化利用率达</w:t>
      </w:r>
      <w:r>
        <w:rPr>
          <w:rFonts w:ascii="宋体" w:hAnsi="宋体" w:cs="仿宋"/>
          <w:color w:val="auto"/>
          <w:szCs w:val="32"/>
          <w:u w:val="none"/>
        </w:rPr>
        <w:t>95%以上</w:t>
      </w:r>
      <w:r>
        <w:rPr>
          <w:rFonts w:hint="eastAsia" w:ascii="宋体" w:hAnsi="宋体" w:cs="仿宋"/>
          <w:color w:val="auto"/>
          <w:szCs w:val="32"/>
          <w:u w:val="none"/>
        </w:rPr>
        <w:t>，</w:t>
      </w:r>
      <w:r>
        <w:rPr>
          <w:rFonts w:ascii="宋体" w:hAnsi="宋体" w:cs="仿宋"/>
          <w:color w:val="auto"/>
          <w:szCs w:val="32"/>
          <w:u w:val="none"/>
        </w:rPr>
        <w:t>2021</w:t>
      </w:r>
      <w:r>
        <w:rPr>
          <w:rFonts w:hint="eastAsia" w:ascii="宋体" w:hAnsi="宋体" w:cs="仿宋"/>
          <w:color w:val="auto"/>
          <w:szCs w:val="32"/>
          <w:u w:val="none"/>
        </w:rPr>
        <w:t>年底前</w:t>
      </w:r>
      <w:r>
        <w:rPr>
          <w:rFonts w:hint="eastAsia" w:ascii="宋体" w:hAnsi="宋体"/>
          <w:color w:val="auto"/>
          <w:szCs w:val="32"/>
          <w:u w:val="none"/>
        </w:rPr>
        <w:t>全县主要流域水质优良率</w:t>
      </w:r>
      <w:r>
        <w:rPr>
          <w:rFonts w:ascii="宋体" w:hAnsi="宋体"/>
          <w:color w:val="auto"/>
          <w:szCs w:val="32"/>
          <w:u w:val="none"/>
        </w:rPr>
        <w:t>100%</w:t>
      </w:r>
      <w:r>
        <w:rPr>
          <w:rFonts w:hint="eastAsia" w:ascii="宋体" w:hAnsi="宋体"/>
          <w:color w:val="auto"/>
          <w:szCs w:val="32"/>
          <w:u w:val="none"/>
        </w:rPr>
        <w:t>，全县</w:t>
      </w:r>
      <w:r>
        <w:rPr>
          <w:rFonts w:hint="eastAsia" w:ascii="宋体" w:hAnsi="宋体" w:cs="仿宋"/>
          <w:color w:val="auto"/>
          <w:szCs w:val="32"/>
          <w:u w:val="none"/>
        </w:rPr>
        <w:t>重要江河湖泊水功能区水质达标率达到</w:t>
      </w:r>
      <w:r>
        <w:rPr>
          <w:rFonts w:ascii="宋体" w:hAnsi="宋体" w:cs="仿宋"/>
          <w:color w:val="auto"/>
          <w:szCs w:val="32"/>
          <w:u w:val="none"/>
        </w:rPr>
        <w:t>100%，</w:t>
      </w:r>
      <w:r>
        <w:rPr>
          <w:rFonts w:hint="eastAsia" w:ascii="宋体" w:hAnsi="宋体"/>
          <w:color w:val="auto"/>
          <w:szCs w:val="32"/>
          <w:u w:val="none"/>
        </w:rPr>
        <w:t>全县考核断面Ⅲ类以上水质比例达到</w:t>
      </w:r>
      <w:r>
        <w:rPr>
          <w:rFonts w:ascii="宋体" w:hAnsi="宋体"/>
          <w:color w:val="auto"/>
          <w:szCs w:val="32"/>
          <w:u w:val="none"/>
        </w:rPr>
        <w:t>100%</w:t>
      </w:r>
      <w:r>
        <w:rPr>
          <w:rFonts w:hint="eastAsia" w:ascii="宋体" w:hAnsi="宋体"/>
          <w:color w:val="auto"/>
          <w:szCs w:val="32"/>
          <w:u w:val="none"/>
        </w:rPr>
        <w:t>。</w:t>
      </w:r>
    </w:p>
    <w:p>
      <w:pPr>
        <w:shd w:val="clear" w:color="auto" w:fill="FFFFFF"/>
        <w:adjustRightInd w:val="0"/>
        <w:snapToGrid w:val="0"/>
        <w:spacing w:line="540" w:lineRule="exact"/>
        <w:ind w:firstLine="646"/>
        <w:rPr>
          <w:rFonts w:ascii="宋体" w:hAnsi="宋体" w:cs="仿宋_GB2312"/>
          <w:color w:val="auto"/>
          <w:spacing w:val="0"/>
          <w:kern w:val="0"/>
          <w:szCs w:val="32"/>
          <w:u w:val="none"/>
        </w:rPr>
      </w:pPr>
      <w:r>
        <w:rPr>
          <w:rFonts w:hint="eastAsia" w:ascii="宋体" w:hAnsi="宋体" w:eastAsia="楷体_GB2312" w:cs="仿宋_GB2312"/>
          <w:b/>
          <w:bCs/>
          <w:color w:val="auto"/>
          <w:szCs w:val="32"/>
        </w:rPr>
        <w:t>（二）防</w:t>
      </w:r>
      <w:r>
        <w:rPr>
          <w:rFonts w:hint="eastAsia" w:ascii="宋体" w:hAnsi="宋体" w:eastAsia="楷体_GB2312" w:cs="仿宋_GB2312"/>
          <w:b/>
          <w:bCs/>
          <w:color w:val="auto"/>
          <w:spacing w:val="0"/>
          <w:szCs w:val="32"/>
        </w:rPr>
        <w:t>洪水：</w:t>
      </w:r>
      <w:r>
        <w:rPr>
          <w:rFonts w:hint="eastAsia" w:ascii="宋体" w:hAnsi="宋体" w:cs="仿宋_GB2312"/>
          <w:b/>
          <w:bCs/>
          <w:color w:val="auto"/>
          <w:spacing w:val="0"/>
          <w:kern w:val="0"/>
          <w:szCs w:val="32"/>
        </w:rPr>
        <w:t>完善防洪（潮）体系，加强堤防水闸建设以及小型水库除险加固。</w:t>
      </w:r>
      <w:r>
        <w:rPr>
          <w:rFonts w:hint="eastAsia" w:ascii="宋体" w:hAnsi="宋体" w:cs="仿宋_GB2312"/>
          <w:color w:val="auto"/>
          <w:spacing w:val="0"/>
          <w:kern w:val="0"/>
          <w:szCs w:val="32"/>
        </w:rPr>
        <w:t>加快推进固堤、强库、扩排等三类工程建设，强化流域统筹、疏堵并举，全面提高防洪等级和洪水保障体系。重点实施防洪防潮安全保障工程，</w:t>
      </w:r>
      <w:r>
        <w:rPr>
          <w:rFonts w:hint="eastAsia" w:ascii="宋体" w:hAnsi="宋体" w:cs="仿宋_GB2312"/>
          <w:color w:val="auto"/>
          <w:spacing w:val="0"/>
          <w:kern w:val="0"/>
          <w:szCs w:val="32"/>
          <w:u w:val="none"/>
          <w:lang w:eastAsia="zh-CN"/>
        </w:rPr>
        <w:t>加强对全县</w:t>
      </w:r>
      <w:r>
        <w:rPr>
          <w:rFonts w:hint="eastAsia" w:ascii="宋体" w:hAnsi="宋体" w:cs="仿宋_GB2312"/>
          <w:color w:val="auto"/>
          <w:spacing w:val="0"/>
          <w:kern w:val="0"/>
          <w:szCs w:val="32"/>
          <w:u w:val="none"/>
          <w:lang w:val="en-US" w:eastAsia="zh-CN"/>
        </w:rPr>
        <w:t>123座水库、182座山塘的维修养护、除险加固。</w:t>
      </w:r>
      <w:r>
        <w:rPr>
          <w:rFonts w:hint="eastAsia" w:ascii="宋体" w:hAnsi="宋体" w:cs="仿宋_GB2312"/>
          <w:color w:val="auto"/>
          <w:spacing w:val="0"/>
          <w:kern w:val="0"/>
          <w:szCs w:val="32"/>
          <w:u w:val="none"/>
        </w:rPr>
        <w:t>到</w:t>
      </w:r>
      <w:r>
        <w:rPr>
          <w:rFonts w:ascii="宋体" w:hAnsi="宋体" w:cs="仿宋_GB2312"/>
          <w:color w:val="auto"/>
          <w:spacing w:val="0"/>
          <w:kern w:val="0"/>
          <w:szCs w:val="32"/>
          <w:u w:val="none"/>
        </w:rPr>
        <w:t>2023年，木兰溪流域和沿海防洪防潮保障体系全面建成，</w:t>
      </w:r>
      <w:r>
        <w:rPr>
          <w:rFonts w:hint="eastAsia" w:ascii="宋体" w:hAnsi="宋体" w:cs="仿宋_GB2312"/>
          <w:color w:val="auto"/>
          <w:spacing w:val="0"/>
          <w:szCs w:val="32"/>
        </w:rPr>
        <w:t>通过新建及加高加固堤岸，修建水闸等措施，</w:t>
      </w:r>
      <w:r>
        <w:rPr>
          <w:rFonts w:hint="eastAsia" w:ascii="宋体" w:hAnsi="宋体" w:cs="仿宋_GB2312"/>
          <w:color w:val="auto"/>
          <w:spacing w:val="0"/>
          <w:szCs w:val="32"/>
          <w:u w:val="none"/>
        </w:rPr>
        <w:t>仙游主城区及重要集镇区的防洪标准提高到</w:t>
      </w:r>
      <w:r>
        <w:rPr>
          <w:rFonts w:ascii="宋体" w:hAnsi="宋体" w:cs="仿宋_GB2312"/>
          <w:color w:val="auto"/>
          <w:spacing w:val="0"/>
          <w:szCs w:val="32"/>
          <w:u w:val="none"/>
        </w:rPr>
        <w:t>30年一遇，其余河段防洪标准提高到20年一遇</w:t>
      </w:r>
      <w:r>
        <w:rPr>
          <w:rFonts w:hint="eastAsia" w:ascii="宋体" w:hAnsi="宋体" w:cs="仿宋_GB2312"/>
          <w:color w:val="auto"/>
          <w:spacing w:val="0"/>
          <w:kern w:val="0"/>
          <w:szCs w:val="32"/>
          <w:u w:val="none"/>
        </w:rPr>
        <w:t>的防洪标准。</w:t>
      </w:r>
    </w:p>
    <w:p>
      <w:pPr>
        <w:spacing w:line="540" w:lineRule="exact"/>
        <w:ind w:firstLine="652" w:firstLineChars="200"/>
        <w:rPr>
          <w:rFonts w:ascii="宋体" w:hAnsi="宋体" w:cs="仿宋_GB2312"/>
          <w:color w:val="auto"/>
          <w:szCs w:val="32"/>
          <w:u w:val="none"/>
        </w:rPr>
      </w:pPr>
      <w:r>
        <w:rPr>
          <w:rFonts w:hint="eastAsia" w:ascii="宋体" w:hAnsi="宋体" w:eastAsia="楷体_GB2312" w:cs="仿宋_GB2312"/>
          <w:b/>
          <w:bCs/>
          <w:color w:val="auto"/>
          <w:szCs w:val="32"/>
        </w:rPr>
        <w:t>（三）排涝水：</w:t>
      </w:r>
      <w:r>
        <w:rPr>
          <w:rFonts w:hint="eastAsia" w:ascii="宋体" w:hAnsi="宋体" w:cs="仿宋_GB2312"/>
          <w:b/>
          <w:bCs/>
          <w:color w:val="auto"/>
          <w:szCs w:val="32"/>
        </w:rPr>
        <w:t>重点推进城区易涝点专项整治，基本解决城区内涝问题。</w:t>
      </w:r>
      <w:r>
        <w:rPr>
          <w:rFonts w:hint="eastAsia" w:ascii="宋体" w:hAnsi="宋体" w:cs="仿宋_GB2312"/>
          <w:color w:val="auto"/>
          <w:szCs w:val="32"/>
          <w:u w:val="none"/>
        </w:rPr>
        <w:t>2021-2023年，通过开展城区易涝隐患点整治、完善城市排水管渠系统建设、加强排水设施管理维护、推进城市排水系统智慧化建设等，到</w:t>
      </w:r>
      <w:r>
        <w:rPr>
          <w:rFonts w:ascii="宋体" w:hAnsi="宋体" w:cs="仿宋_GB2312"/>
          <w:color w:val="auto"/>
          <w:szCs w:val="32"/>
          <w:u w:val="none"/>
        </w:rPr>
        <w:t>2023年全面完成强台风、强降雨造成积水点的改造，消除易淹易涝片区，实现中小雨不积水，大雨暴雨不发生严重内涝，特大暴雨城市运转基本正常，不造成重大财产损失和人员伤亡。</w:t>
      </w:r>
    </w:p>
    <w:p>
      <w:pPr>
        <w:spacing w:line="540" w:lineRule="exact"/>
        <w:ind w:firstLine="652" w:firstLineChars="200"/>
        <w:rPr>
          <w:rFonts w:ascii="宋体" w:hAnsi="宋体" w:cs="仿宋"/>
          <w:color w:val="auto"/>
          <w:szCs w:val="32"/>
          <w:u w:val="none"/>
        </w:rPr>
      </w:pPr>
      <w:r>
        <w:rPr>
          <w:rFonts w:hint="eastAsia" w:ascii="宋体" w:hAnsi="宋体" w:eastAsia="楷体_GB2312" w:cs="仿宋_GB2312"/>
          <w:b/>
          <w:bCs/>
          <w:color w:val="auto"/>
          <w:szCs w:val="32"/>
        </w:rPr>
        <w:t>（四）保供水：</w:t>
      </w:r>
      <w:r>
        <w:rPr>
          <w:rFonts w:hint="eastAsia" w:ascii="宋体" w:hAnsi="宋体" w:cs="仿宋"/>
          <w:b/>
          <w:bCs/>
          <w:color w:val="auto"/>
          <w:szCs w:val="32"/>
        </w:rPr>
        <w:t>重点加快推进城乡供水一体化，强化二次供水监管，确保饮水安全。</w:t>
      </w:r>
      <w:r>
        <w:rPr>
          <w:rFonts w:hint="eastAsia" w:ascii="宋体" w:hAnsi="宋体" w:cs="仿宋"/>
          <w:color w:val="auto"/>
          <w:szCs w:val="32"/>
        </w:rPr>
        <w:t>按照“厂网布局合理、资源高效利用、优先集中供水”原则和“水</w:t>
      </w:r>
      <w:r>
        <w:rPr>
          <w:rFonts w:hint="eastAsia" w:ascii="宋体" w:hAnsi="宋体" w:cs="仿宋_GB2312"/>
          <w:color w:val="auto"/>
          <w:kern w:val="0"/>
          <w:szCs w:val="32"/>
        </w:rPr>
        <w:t>源相连、管网相通、水质安全、管理科学”的要求，</w:t>
      </w:r>
      <w:r>
        <w:rPr>
          <w:rFonts w:hint="eastAsia" w:ascii="宋体" w:hAnsi="宋体" w:cs="仿宋_GB2312"/>
          <w:color w:val="auto"/>
          <w:szCs w:val="32"/>
          <w:u w:val="none"/>
        </w:rPr>
        <w:t>加快新建和改扩建水厂建设进度</w:t>
      </w:r>
      <w:r>
        <w:rPr>
          <w:rFonts w:hint="eastAsia" w:ascii="宋体" w:hAnsi="宋体" w:cs="仿宋_GB2312"/>
          <w:b/>
          <w:bCs/>
          <w:color w:val="auto"/>
          <w:szCs w:val="32"/>
          <w:u w:val="none"/>
        </w:rPr>
        <w:t>，</w:t>
      </w:r>
      <w:r>
        <w:rPr>
          <w:rFonts w:hint="eastAsia" w:ascii="宋体" w:hAnsi="宋体" w:cs="仿宋_GB2312"/>
          <w:color w:val="auto"/>
          <w:szCs w:val="32"/>
          <w:u w:val="none"/>
        </w:rPr>
        <w:t>实施规模化水厂管网延伸工程，大力推进老旧管网改造和“一户一表”改造，巩固提升农村饮水安全水平，</w:t>
      </w:r>
      <w:r>
        <w:rPr>
          <w:rFonts w:hint="eastAsia" w:ascii="宋体" w:hAnsi="宋体" w:cs="仿宋_GB2312"/>
          <w:color w:val="auto"/>
          <w:kern w:val="0"/>
          <w:szCs w:val="32"/>
          <w:u w:val="none"/>
        </w:rPr>
        <w:t>基本完成城乡供水一体化、农村供水城市化，</w:t>
      </w:r>
      <w:r>
        <w:rPr>
          <w:rFonts w:hint="eastAsia" w:ascii="宋体" w:hAnsi="宋体" w:cs="仿宋_GB2312"/>
          <w:color w:val="auto"/>
          <w:szCs w:val="32"/>
          <w:u w:val="none"/>
        </w:rPr>
        <w:t>逐步实现我县城乡供水“同质、同价、同服务”目标。</w:t>
      </w:r>
    </w:p>
    <w:p>
      <w:pPr>
        <w:pStyle w:val="3"/>
        <w:spacing w:line="540" w:lineRule="exact"/>
        <w:ind w:firstLine="652" w:firstLineChars="200"/>
        <w:jc w:val="both"/>
        <w:rPr>
          <w:rFonts w:ascii="宋体" w:hAnsi="宋体" w:cs="仿宋"/>
          <w:color w:val="auto"/>
          <w:kern w:val="0"/>
          <w:szCs w:val="32"/>
          <w:u w:val="none"/>
        </w:rPr>
      </w:pPr>
      <w:r>
        <w:rPr>
          <w:rFonts w:hint="eastAsia" w:ascii="宋体" w:hAnsi="宋体" w:eastAsia="楷体_GB2312" w:cs="仿宋_GB2312"/>
          <w:b/>
          <w:bCs/>
          <w:color w:val="auto"/>
          <w:szCs w:val="32"/>
        </w:rPr>
        <w:t>（五）抓节水：</w:t>
      </w:r>
      <w:r>
        <w:rPr>
          <w:rFonts w:hint="eastAsia" w:ascii="宋体" w:hAnsi="宋体" w:cs="仿宋_GB2312"/>
          <w:b/>
          <w:bCs/>
          <w:color w:val="auto"/>
          <w:kern w:val="0"/>
          <w:szCs w:val="32"/>
        </w:rPr>
        <w:t>持续推进县域节水型社会建设、工业节水、农业节水等工作。</w:t>
      </w:r>
      <w:r>
        <w:rPr>
          <w:rFonts w:hint="eastAsia" w:ascii="宋体" w:hAnsi="宋体" w:cs="仿宋_GB2312"/>
          <w:color w:val="auto"/>
          <w:kern w:val="0"/>
          <w:szCs w:val="32"/>
        </w:rPr>
        <w:t>重点推进工业企业节水、减少供水漏损、促进再生利用，实现合理利用水资源。全面推进超计划用水累进加价和城镇居民用水阶梯水价制度。</w:t>
      </w:r>
      <w:r>
        <w:rPr>
          <w:rFonts w:hint="eastAsia" w:ascii="宋体" w:hAnsi="宋体" w:cs="仿宋_GB2312"/>
          <w:color w:val="auto"/>
          <w:kern w:val="0"/>
          <w:szCs w:val="32"/>
          <w:u w:val="none"/>
        </w:rPr>
        <w:t>通过实施城镇供水管网更新改造工程，</w:t>
      </w:r>
      <w:r>
        <w:rPr>
          <w:rFonts w:hint="eastAsia" w:ascii="宋体" w:hAnsi="宋体" w:cs="仿宋"/>
          <w:color w:val="auto"/>
          <w:kern w:val="0"/>
          <w:szCs w:val="32"/>
          <w:u w:val="none"/>
        </w:rPr>
        <w:t>到</w:t>
      </w:r>
      <w:r>
        <w:rPr>
          <w:rFonts w:ascii="宋体" w:hAnsi="宋体" w:cs="仿宋"/>
          <w:color w:val="auto"/>
          <w:kern w:val="0"/>
          <w:szCs w:val="32"/>
          <w:u w:val="none"/>
        </w:rPr>
        <w:t>2023年，公共供水管网漏损率控制在10%以内</w:t>
      </w:r>
      <w:r>
        <w:rPr>
          <w:rFonts w:hint="eastAsia" w:ascii="宋体" w:hAnsi="宋体" w:cs="仿宋"/>
          <w:color w:val="auto"/>
          <w:kern w:val="0"/>
          <w:szCs w:val="32"/>
          <w:u w:val="none"/>
        </w:rPr>
        <w:t>。</w:t>
      </w:r>
      <w:r>
        <w:rPr>
          <w:rFonts w:hint="eastAsia" w:ascii="宋体" w:hAnsi="宋体" w:cs="仿宋_GB2312"/>
          <w:color w:val="auto"/>
          <w:kern w:val="0"/>
          <w:szCs w:val="32"/>
          <w:u w:val="none"/>
        </w:rPr>
        <w:t>开展创建节水型示范企业活动，</w:t>
      </w:r>
      <w:r>
        <w:rPr>
          <w:rFonts w:ascii="宋体" w:hAnsi="宋体" w:cs="仿宋_GB2312"/>
          <w:color w:val="auto"/>
          <w:kern w:val="0"/>
          <w:szCs w:val="32"/>
          <w:u w:val="none"/>
        </w:rPr>
        <w:t>2022年12月底前主要用水工业企业中水回收利用率达50%以上。</w:t>
      </w:r>
      <w:r>
        <w:rPr>
          <w:rFonts w:hint="eastAsia" w:ascii="宋体" w:hAnsi="宋体" w:cs="仿宋"/>
          <w:color w:val="auto"/>
          <w:kern w:val="0"/>
          <w:szCs w:val="32"/>
          <w:u w:val="none"/>
        </w:rPr>
        <w:t>鼓励有条件的企业申报省级节水型企业，万元</w:t>
      </w:r>
      <w:r>
        <w:rPr>
          <w:rFonts w:ascii="宋体" w:hAnsi="宋体" w:cs="仿宋"/>
          <w:color w:val="auto"/>
          <w:kern w:val="0"/>
          <w:szCs w:val="32"/>
          <w:u w:val="none"/>
        </w:rPr>
        <w:t>GDP用水量完成市下达指标。</w:t>
      </w:r>
    </w:p>
    <w:p>
      <w:pPr>
        <w:spacing w:line="560" w:lineRule="exact"/>
        <w:ind w:firstLine="652" w:firstLineChars="200"/>
        <w:rPr>
          <w:rFonts w:ascii="宋体" w:hAnsi="宋体" w:eastAsia="黑体" w:cs="仿宋_GB2312"/>
          <w:color w:val="auto"/>
          <w:szCs w:val="32"/>
        </w:rPr>
      </w:pPr>
      <w:r>
        <w:rPr>
          <w:rFonts w:hint="eastAsia" w:ascii="宋体" w:hAnsi="宋体" w:eastAsia="黑体" w:cs="仿宋_GB2312"/>
          <w:color w:val="auto"/>
          <w:szCs w:val="32"/>
        </w:rPr>
        <w:t>四、主要任务</w:t>
      </w:r>
    </w:p>
    <w:p>
      <w:pPr>
        <w:spacing w:line="560" w:lineRule="exact"/>
        <w:ind w:firstLine="652" w:firstLineChars="200"/>
        <w:rPr>
          <w:rFonts w:ascii="宋体" w:hAnsi="宋体" w:eastAsia="楷体_GB2312" w:cs="仿宋_GB2312"/>
          <w:color w:val="auto"/>
          <w:szCs w:val="32"/>
        </w:rPr>
      </w:pPr>
      <w:r>
        <w:rPr>
          <w:rFonts w:hint="eastAsia" w:ascii="宋体" w:hAnsi="宋体" w:eastAsia="楷体_GB2312" w:cs="仿宋_GB2312"/>
          <w:b/>
          <w:bCs/>
          <w:color w:val="auto"/>
          <w:szCs w:val="32"/>
        </w:rPr>
        <w:t>（一）治污水行动</w:t>
      </w:r>
    </w:p>
    <w:p>
      <w:pPr>
        <w:spacing w:line="560" w:lineRule="exact"/>
        <w:ind w:firstLine="652" w:firstLineChars="200"/>
        <w:rPr>
          <w:rFonts w:ascii="宋体" w:hAnsi="宋体" w:cs="仿宋_GB2312"/>
          <w:color w:val="auto"/>
          <w:szCs w:val="32"/>
        </w:rPr>
      </w:pPr>
      <w:r>
        <w:rPr>
          <w:rFonts w:ascii="宋体" w:hAnsi="宋体" w:cs="楷体"/>
          <w:b/>
          <w:bCs/>
          <w:color w:val="auto"/>
          <w:kern w:val="0"/>
          <w:szCs w:val="32"/>
        </w:rPr>
        <w:t>1.</w:t>
      </w:r>
      <w:r>
        <w:rPr>
          <w:rFonts w:hint="eastAsia" w:ascii="宋体" w:hAnsi="宋体" w:cs="楷体"/>
          <w:b/>
          <w:bCs/>
          <w:color w:val="auto"/>
          <w:kern w:val="0"/>
          <w:szCs w:val="32"/>
        </w:rPr>
        <w:t>加强源头污染治理。</w:t>
      </w:r>
      <w:r>
        <w:rPr>
          <w:rFonts w:hint="eastAsia" w:ascii="宋体" w:hAnsi="宋体" w:cs="仿宋_GB2312"/>
          <w:color w:val="auto"/>
          <w:szCs w:val="32"/>
        </w:rPr>
        <w:t>实施最严格的入河排污口监管制度，按照轻重缓急制定排污口治理计划，确保直排污水不入河。加强源头管控，控制排污总量和污染项目审批，严格治理工矿企业污染、城镇生活污染、畜禽养殖污染、水产养殖污染、农业面源污染。建立河道水质安全预警系统，落实水污染应急预案，实现河道水体清洁。</w:t>
      </w:r>
      <w:r>
        <w:rPr>
          <w:rFonts w:hint="eastAsia" w:ascii="宋体" w:hAnsi="宋体" w:cs="仿宋_GB2312"/>
          <w:b/>
          <w:bCs/>
          <w:color w:val="auto"/>
          <w:szCs w:val="32"/>
        </w:rPr>
        <w:t>（</w:t>
      </w:r>
      <w:r>
        <w:rPr>
          <w:rFonts w:ascii="宋体" w:hAnsi="宋体" w:cs="仿宋_GB2312"/>
          <w:b/>
          <w:bCs/>
          <w:color w:val="auto"/>
          <w:szCs w:val="32"/>
        </w:rPr>
        <w:t>1</w:t>
      </w:r>
      <w:r>
        <w:rPr>
          <w:rFonts w:hint="eastAsia" w:ascii="宋体" w:hAnsi="宋体" w:cs="仿宋_GB2312"/>
          <w:b/>
          <w:bCs/>
          <w:color w:val="auto"/>
          <w:szCs w:val="32"/>
        </w:rPr>
        <w:t>）加大入河排污口整治。</w:t>
      </w:r>
      <w:r>
        <w:rPr>
          <w:rFonts w:hint="eastAsia" w:ascii="宋体" w:hAnsi="宋体" w:cs="仿宋_GB2312"/>
          <w:color w:val="auto"/>
          <w:szCs w:val="32"/>
          <w:u w:val="none"/>
        </w:rPr>
        <w:t>仙游生态环境局</w:t>
      </w:r>
      <w:r>
        <w:rPr>
          <w:rFonts w:hint="eastAsia" w:ascii="宋体" w:hAnsi="宋体" w:cs="仿宋_GB2312"/>
          <w:color w:val="auto"/>
          <w:szCs w:val="32"/>
          <w:u w:val="none"/>
          <w:lang w:eastAsia="zh-CN"/>
        </w:rPr>
        <w:t>要定期</w:t>
      </w:r>
      <w:r>
        <w:rPr>
          <w:rFonts w:hint="eastAsia" w:ascii="宋体" w:hAnsi="宋体" w:cs="仿宋_GB2312"/>
          <w:color w:val="auto"/>
          <w:szCs w:val="32"/>
          <w:u w:val="none"/>
        </w:rPr>
        <w:t>对本辖区入河排污口</w:t>
      </w:r>
      <w:r>
        <w:rPr>
          <w:rFonts w:hint="eastAsia" w:ascii="宋体" w:hAnsi="宋体" w:cs="仿宋_GB2312"/>
          <w:color w:val="auto"/>
          <w:szCs w:val="32"/>
          <w:u w:val="none"/>
          <w:lang w:eastAsia="zh-CN"/>
        </w:rPr>
        <w:t>进行</w:t>
      </w:r>
      <w:r>
        <w:rPr>
          <w:rFonts w:hint="eastAsia" w:ascii="宋体" w:hAnsi="宋体" w:cs="仿宋_GB2312"/>
          <w:color w:val="auto"/>
          <w:szCs w:val="32"/>
          <w:u w:val="none"/>
        </w:rPr>
        <w:t>全面排查复核，</w:t>
      </w:r>
      <w:r>
        <w:rPr>
          <w:rFonts w:hint="eastAsia" w:ascii="宋体" w:hAnsi="宋体" w:cs="仿宋_GB2312"/>
          <w:color w:val="auto"/>
          <w:szCs w:val="32"/>
        </w:rPr>
        <w:t>对存在反弹或新出现的入河排污口要</w:t>
      </w:r>
      <w:r>
        <w:rPr>
          <w:rFonts w:hint="eastAsia" w:ascii="宋体" w:hAnsi="宋体" w:cs="仿宋_GB2312"/>
          <w:color w:val="auto"/>
          <w:szCs w:val="32"/>
          <w:u w:val="none"/>
          <w:lang w:eastAsia="zh-CN"/>
        </w:rPr>
        <w:t>督促相关乡镇（街道）和责任单位</w:t>
      </w:r>
      <w:r>
        <w:rPr>
          <w:rFonts w:hint="eastAsia" w:ascii="宋体" w:hAnsi="宋体" w:cs="仿宋_GB2312"/>
          <w:color w:val="auto"/>
          <w:szCs w:val="32"/>
        </w:rPr>
        <w:t>立即组织整治</w:t>
      </w:r>
      <w:r>
        <w:rPr>
          <w:rFonts w:hint="eastAsia" w:ascii="宋体" w:hAnsi="宋体" w:cs="仿宋"/>
          <w:color w:val="auto"/>
          <w:szCs w:val="32"/>
        </w:rPr>
        <w:t>，确保直排污水不入河。</w:t>
      </w:r>
      <w:r>
        <w:rPr>
          <w:rFonts w:ascii="宋体" w:hAnsi="宋体" w:cs="仿宋"/>
          <w:color w:val="auto"/>
          <w:szCs w:val="32"/>
        </w:rPr>
        <w:t>2</w:t>
      </w:r>
      <w:r>
        <w:rPr>
          <w:rFonts w:ascii="宋体" w:hAnsi="宋体" w:cs="仿宋_GB2312"/>
          <w:color w:val="auto"/>
          <w:szCs w:val="32"/>
        </w:rPr>
        <w:t>021年12月底前建立入河排污口信息管理系统，全面公布依法依规设置的入河排污口名单信息。</w:t>
      </w:r>
      <w:r>
        <w:rPr>
          <w:rFonts w:hint="eastAsia" w:ascii="宋体" w:hAnsi="宋体" w:cs="仿宋_GB2312"/>
          <w:b/>
          <w:bCs/>
          <w:color w:val="auto"/>
          <w:szCs w:val="32"/>
        </w:rPr>
        <w:t>（</w:t>
      </w:r>
      <w:r>
        <w:rPr>
          <w:rFonts w:ascii="宋体" w:hAnsi="宋体" w:cs="仿宋_GB2312"/>
          <w:b/>
          <w:bCs/>
          <w:color w:val="auto"/>
          <w:szCs w:val="32"/>
        </w:rPr>
        <w:t>2）</w:t>
      </w:r>
      <w:r>
        <w:rPr>
          <w:rFonts w:hint="eastAsia" w:ascii="宋体" w:hAnsi="宋体" w:cs="仿宋_GB2312"/>
          <w:b/>
          <w:bCs/>
          <w:color w:val="auto"/>
          <w:szCs w:val="32"/>
        </w:rPr>
        <w:t>严格治理工矿企业污染。</w:t>
      </w:r>
      <w:r>
        <w:rPr>
          <w:rFonts w:hint="eastAsia" w:ascii="宋体" w:hAnsi="宋体" w:cs="仿宋_GB2312"/>
          <w:color w:val="auto"/>
          <w:szCs w:val="32"/>
        </w:rPr>
        <w:t>根据木兰溪流域干流和主要汇水支流范围内对水环境影响较大的企业、加工点、作坊整治计划，所有工业集聚区按规定建成污水集中处理设施，仙游生态环境局牵头于</w:t>
      </w:r>
      <w:r>
        <w:rPr>
          <w:rFonts w:ascii="宋体" w:hAnsi="宋体" w:cs="仿宋_GB2312"/>
          <w:color w:val="auto"/>
          <w:szCs w:val="32"/>
        </w:rPr>
        <w:t>2021年底前完成安装自动在线监控装置。</w:t>
      </w:r>
      <w:r>
        <w:rPr>
          <w:rFonts w:hint="eastAsia" w:ascii="宋体" w:hAnsi="宋体" w:cs="仿宋_GB2312"/>
          <w:color w:val="auto"/>
          <w:szCs w:val="32"/>
        </w:rPr>
        <w:t>鼓励工业集聚区自行配套建设危险废物处置设施，安装视频监控设备。</w:t>
      </w:r>
      <w:r>
        <w:rPr>
          <w:rFonts w:hint="eastAsia" w:ascii="宋体" w:hAnsi="宋体" w:cs="仿宋_GB2312"/>
          <w:b/>
          <w:bCs/>
          <w:color w:val="auto"/>
          <w:szCs w:val="32"/>
        </w:rPr>
        <w:t>（</w:t>
      </w:r>
      <w:r>
        <w:rPr>
          <w:rFonts w:ascii="宋体" w:hAnsi="宋体" w:cs="仿宋_GB2312"/>
          <w:b/>
          <w:bCs/>
          <w:color w:val="auto"/>
          <w:szCs w:val="32"/>
        </w:rPr>
        <w:t>3</w:t>
      </w:r>
      <w:r>
        <w:rPr>
          <w:rFonts w:hint="eastAsia" w:ascii="宋体" w:hAnsi="宋体" w:cs="仿宋_GB2312"/>
          <w:b/>
          <w:bCs/>
          <w:color w:val="auto"/>
          <w:szCs w:val="32"/>
        </w:rPr>
        <w:t>）严格治理畜禽养殖污染。</w:t>
      </w:r>
      <w:r>
        <w:rPr>
          <w:rFonts w:hint="eastAsia" w:ascii="宋体" w:hAnsi="宋体" w:cs="仿宋_GB2312"/>
          <w:color w:val="auto"/>
          <w:szCs w:val="32"/>
        </w:rPr>
        <w:t>严格执行禁限养区制度以及畜禽养殖区域和污染物排放总量“双控”制度，加强对规模生猪养殖场非洲猪瘟后复养的审批和把关，</w:t>
      </w:r>
      <w:r>
        <w:rPr>
          <w:rFonts w:ascii="宋体" w:hAnsi="宋体" w:cs="仿宋_GB2312"/>
          <w:color w:val="auto"/>
          <w:szCs w:val="32"/>
        </w:rPr>
        <w:t>2021年底前完成全县</w:t>
      </w:r>
      <w:r>
        <w:rPr>
          <w:rFonts w:ascii="宋体" w:hAnsi="宋体" w:cs="仿宋_GB2312"/>
          <w:color w:val="auto"/>
          <w:szCs w:val="32"/>
          <w:u w:val="none"/>
        </w:rPr>
        <w:t>已审批的生猪规模</w:t>
      </w:r>
      <w:r>
        <w:rPr>
          <w:rFonts w:ascii="宋体" w:hAnsi="宋体" w:cs="仿宋_GB2312"/>
          <w:color w:val="auto"/>
          <w:szCs w:val="32"/>
        </w:rPr>
        <w:t>养殖场全部实现在线智能化防控并纳入监管平台，</w:t>
      </w:r>
      <w:r>
        <w:rPr>
          <w:rFonts w:hint="eastAsia" w:ascii="宋体" w:hAnsi="宋体" w:cs="仿宋_GB2312"/>
          <w:color w:val="auto"/>
          <w:szCs w:val="32"/>
          <w:u w:val="none"/>
        </w:rPr>
        <w:t>全县生猪规模养殖场全部完成畜禽粪污资源化利用设施升级改造，粪污处理设施装备配套率达到100%，到2022年全县畜禽粪污资源化利用率达</w:t>
      </w:r>
      <w:r>
        <w:rPr>
          <w:rFonts w:ascii="宋体" w:hAnsi="宋体" w:cs="仿宋_GB2312"/>
          <w:color w:val="auto"/>
          <w:szCs w:val="32"/>
          <w:u w:val="none"/>
        </w:rPr>
        <w:t>95%以上。</w:t>
      </w:r>
      <w:r>
        <w:rPr>
          <w:rFonts w:hint="eastAsia" w:ascii="宋体" w:hAnsi="宋体" w:cs="仿宋_GB2312"/>
          <w:b/>
          <w:bCs/>
          <w:color w:val="auto"/>
          <w:szCs w:val="32"/>
        </w:rPr>
        <w:t>（</w:t>
      </w:r>
      <w:r>
        <w:rPr>
          <w:rFonts w:ascii="宋体" w:hAnsi="宋体" w:cs="仿宋_GB2312"/>
          <w:b/>
          <w:bCs/>
          <w:color w:val="auto"/>
          <w:szCs w:val="32"/>
        </w:rPr>
        <w:t>4</w:t>
      </w:r>
      <w:r>
        <w:rPr>
          <w:rFonts w:hint="eastAsia" w:ascii="宋体" w:hAnsi="宋体" w:cs="仿宋_GB2312"/>
          <w:b/>
          <w:bCs/>
          <w:color w:val="auto"/>
          <w:szCs w:val="32"/>
        </w:rPr>
        <w:t>）严格治理水产养殖污染。</w:t>
      </w:r>
      <w:r>
        <w:rPr>
          <w:rFonts w:hint="eastAsia" w:ascii="宋体" w:hAnsi="宋体" w:cs="仿宋_GB2312"/>
          <w:color w:val="auto"/>
          <w:szCs w:val="32"/>
        </w:rPr>
        <w:t>由县农业农村局负责，</w:t>
      </w:r>
      <w:r>
        <w:rPr>
          <w:rFonts w:ascii="宋体" w:hAnsi="宋体" w:cs="仿宋_GB2312"/>
          <w:color w:val="auto"/>
          <w:szCs w:val="32"/>
        </w:rPr>
        <w:t>2021年底前对不符合养殖水域规划的网箱养殖和温室养殖等进行专项整治和清退；</w:t>
      </w:r>
      <w:r>
        <w:rPr>
          <w:rFonts w:hint="eastAsia" w:ascii="宋体" w:hAnsi="宋体" w:cs="仿宋_GB2312"/>
          <w:color w:val="auto"/>
          <w:szCs w:val="32"/>
        </w:rPr>
        <w:t>由仙游生态环境局负责，全县所有水产养殖场全部实现在线智能化防控并纳入监管平台。生态环境部门负责每月随机抽查一次，并对尾水超标排放的养殖场依法依规进行查处。具体由农业农村部门制定专项工作方案。</w:t>
      </w:r>
      <w:r>
        <w:rPr>
          <w:rFonts w:hint="eastAsia" w:ascii="宋体" w:hAnsi="宋体" w:cs="仿宋_GB2312"/>
          <w:b/>
          <w:bCs/>
          <w:color w:val="auto"/>
          <w:szCs w:val="32"/>
        </w:rPr>
        <w:t>（</w:t>
      </w:r>
      <w:r>
        <w:rPr>
          <w:rFonts w:ascii="宋体" w:hAnsi="宋体" w:cs="仿宋_GB2312"/>
          <w:b/>
          <w:bCs/>
          <w:color w:val="auto"/>
          <w:szCs w:val="32"/>
        </w:rPr>
        <w:t>5</w:t>
      </w:r>
      <w:r>
        <w:rPr>
          <w:rFonts w:hint="eastAsia" w:ascii="宋体" w:hAnsi="宋体" w:cs="仿宋_GB2312"/>
          <w:b/>
          <w:bCs/>
          <w:color w:val="auto"/>
          <w:szCs w:val="32"/>
        </w:rPr>
        <w:t>）严格治理农业面源污染。</w:t>
      </w:r>
      <w:r>
        <w:rPr>
          <w:rFonts w:hint="eastAsia" w:ascii="宋体" w:hAnsi="宋体" w:cs="仿宋_GB2312"/>
          <w:color w:val="auto"/>
          <w:szCs w:val="32"/>
        </w:rPr>
        <w:t>集成推广主要农作物测土配方施肥、有机肥替代、统防统治和绿色防控等技术，持续推进化肥农药减量增效行动，农业农村部门要</w:t>
      </w:r>
      <w:r>
        <w:rPr>
          <w:rFonts w:hint="eastAsia" w:ascii="宋体" w:hAnsi="宋体" w:cs="仿宋_GB2312"/>
          <w:color w:val="auto"/>
          <w:szCs w:val="32"/>
          <w:u w:val="none"/>
        </w:rPr>
        <w:t>于</w:t>
      </w:r>
      <w:r>
        <w:rPr>
          <w:rFonts w:ascii="宋体" w:hAnsi="宋体" w:cs="仿宋_GB2312"/>
          <w:color w:val="auto"/>
          <w:szCs w:val="32"/>
          <w:u w:val="none"/>
        </w:rPr>
        <w:t>2021年12月底</w:t>
      </w:r>
      <w:r>
        <w:rPr>
          <w:rFonts w:hint="eastAsia" w:ascii="宋体" w:hAnsi="宋体" w:cs="仿宋_GB2312"/>
          <w:color w:val="auto"/>
          <w:szCs w:val="32"/>
        </w:rPr>
        <w:t>前提出具体目标、任务、举措等。</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（责任单位：仙游生态环境局、县农业农村局、工信局、住建局、水利局、城市管理局、属地乡镇&lt;街道&gt;、管委会）</w:t>
      </w:r>
    </w:p>
    <w:p>
      <w:pPr>
        <w:spacing w:line="560" w:lineRule="exact"/>
        <w:ind w:firstLine="652" w:firstLineChars="200"/>
        <w:rPr>
          <w:rFonts w:ascii="宋体" w:hAnsi="宋体" w:cs="仿宋_GB2312"/>
          <w:color w:val="auto"/>
          <w:kern w:val="0"/>
          <w:szCs w:val="32"/>
          <w:u w:val="none"/>
        </w:rPr>
      </w:pPr>
      <w:r>
        <w:rPr>
          <w:rFonts w:ascii="宋体" w:hAnsi="宋体" w:cs="楷体"/>
          <w:b/>
          <w:bCs/>
          <w:color w:val="auto"/>
          <w:kern w:val="0"/>
          <w:szCs w:val="32"/>
        </w:rPr>
        <w:t>2.</w:t>
      </w:r>
      <w:r>
        <w:rPr>
          <w:rFonts w:hint="eastAsia" w:ascii="宋体" w:hAnsi="宋体" w:cs="楷体"/>
          <w:b/>
          <w:bCs/>
          <w:color w:val="auto"/>
          <w:kern w:val="0"/>
          <w:szCs w:val="32"/>
        </w:rPr>
        <w:t>推进垃圾处理。</w:t>
      </w:r>
      <w:r>
        <w:rPr>
          <w:rFonts w:hint="eastAsia" w:ascii="宋体" w:hAnsi="宋体" w:cs="仿宋_GB2312"/>
          <w:color w:val="auto"/>
          <w:szCs w:val="32"/>
          <w:u w:val="none"/>
        </w:rPr>
        <w:t>完善村庄保洁制度，加强对河道、</w:t>
      </w:r>
      <w:r>
        <w:rPr>
          <w:rFonts w:hint="eastAsia" w:ascii="宋体" w:hAnsi="宋体" w:cs="仿宋_GB2312"/>
          <w:color w:val="auto"/>
          <w:kern w:val="0"/>
          <w:szCs w:val="32"/>
          <w:u w:val="none"/>
        </w:rPr>
        <w:t>池塘、沟渠周边及水面垃圾的清理，实现生活垃圾日产日清；</w:t>
      </w:r>
      <w:r>
        <w:rPr>
          <w:rFonts w:ascii="宋体" w:hAnsi="宋体" w:cs="仿宋_GB2312"/>
          <w:color w:val="auto"/>
          <w:kern w:val="0"/>
          <w:szCs w:val="32"/>
          <w:u w:val="none"/>
        </w:rPr>
        <w:t>2021</w:t>
      </w:r>
      <w:r>
        <w:rPr>
          <w:rFonts w:hint="eastAsia" w:ascii="宋体" w:hAnsi="宋体" w:cs="仿宋_GB2312"/>
          <w:color w:val="auto"/>
          <w:kern w:val="0"/>
          <w:szCs w:val="32"/>
          <w:u w:val="none"/>
        </w:rPr>
        <w:t>年底前，各乡镇（街道）要完成农村陈年垃圾清理任务。禁止城市向农村转移堆弃垃圾，防止在村庄周边形成新的垃圾污染。加强垃圾转运站管理，严格控制转运站垃圾渗滤液排放，垃圾转运车等设施清理污水纳入污水管网。</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（责任单位：县城市管理局、农业农村局、仙游生态环境局、</w:t>
      </w:r>
      <w:r>
        <w:rPr>
          <w:rFonts w:hint="eastAsia" w:ascii="宋体" w:hAnsi="宋体" w:eastAsia="楷体_GB2312" w:cs="仿宋_GB2312"/>
          <w:b/>
          <w:bCs/>
          <w:color w:val="auto"/>
          <w:szCs w:val="32"/>
          <w:u w:val="none"/>
          <w:lang w:eastAsia="zh-CN"/>
        </w:rPr>
        <w:t>发改局、财政局、</w:t>
      </w:r>
      <w:r>
        <w:rPr>
          <w:rFonts w:hint="eastAsia" w:ascii="宋体" w:hAnsi="宋体" w:eastAsia="楷体_GB2312" w:cs="仿宋_GB2312"/>
          <w:b/>
          <w:bCs/>
          <w:color w:val="auto"/>
          <w:szCs w:val="32"/>
        </w:rPr>
        <w:t>水利局、属地乡镇&lt;街道&gt;、管委会）</w:t>
      </w:r>
    </w:p>
    <w:p>
      <w:pPr>
        <w:widowControl w:val="0"/>
        <w:numPr>
          <w:ilvl w:val="0"/>
          <w:numId w:val="0"/>
        </w:numPr>
        <w:spacing w:line="560" w:lineRule="exact"/>
        <w:ind w:firstLine="652" w:firstLineChars="200"/>
        <w:jc w:val="both"/>
        <w:rPr>
          <w:rFonts w:hint="eastAsia" w:ascii="宋体" w:hAnsi="宋体" w:cs="仿宋_GB2312"/>
          <w:bCs/>
          <w:color w:val="auto"/>
          <w:szCs w:val="32"/>
        </w:rPr>
      </w:pPr>
      <w:r>
        <w:rPr>
          <w:rFonts w:hint="eastAsia" w:ascii="宋体" w:hAnsi="宋体" w:cs="楷体"/>
          <w:b/>
          <w:bCs/>
          <w:color w:val="auto"/>
          <w:kern w:val="0"/>
          <w:szCs w:val="32"/>
          <w:lang w:val="en-US" w:eastAsia="zh-CN"/>
        </w:rPr>
        <w:t>3.</w:t>
      </w:r>
      <w:r>
        <w:rPr>
          <w:rFonts w:hint="eastAsia" w:ascii="宋体" w:hAnsi="宋体" w:cs="楷体"/>
          <w:b/>
          <w:bCs/>
          <w:color w:val="auto"/>
          <w:kern w:val="0"/>
          <w:szCs w:val="32"/>
        </w:rPr>
        <w:t>推进生活污水处理。</w:t>
      </w:r>
      <w:r>
        <w:rPr>
          <w:rFonts w:hint="eastAsia" w:ascii="宋体" w:hAnsi="宋体" w:cs="仿宋_GB2312"/>
          <w:b/>
          <w:bCs/>
          <w:color w:val="auto"/>
          <w:kern w:val="0"/>
          <w:szCs w:val="32"/>
        </w:rPr>
        <w:t>（</w:t>
      </w:r>
      <w:r>
        <w:rPr>
          <w:rFonts w:ascii="宋体" w:hAnsi="宋体" w:cs="仿宋_GB2312"/>
          <w:b/>
          <w:bCs/>
          <w:color w:val="auto"/>
          <w:kern w:val="0"/>
          <w:szCs w:val="32"/>
        </w:rPr>
        <w:t>1</w:t>
      </w:r>
      <w:r>
        <w:rPr>
          <w:rFonts w:hint="eastAsia" w:ascii="宋体" w:hAnsi="宋体" w:cs="仿宋_GB2312"/>
          <w:b/>
          <w:bCs/>
          <w:color w:val="auto"/>
          <w:kern w:val="0"/>
          <w:szCs w:val="32"/>
        </w:rPr>
        <w:t>）城镇生活污染治理。</w:t>
      </w:r>
      <w:r>
        <w:rPr>
          <w:rFonts w:hint="eastAsia" w:ascii="宋体" w:hAnsi="宋体" w:cs="仿宋_GB2312"/>
          <w:color w:val="auto"/>
          <w:szCs w:val="32"/>
        </w:rPr>
        <w:t>所有污水处理厂出水水质全部执行一级</w:t>
      </w:r>
      <w:r>
        <w:rPr>
          <w:rFonts w:ascii="宋体" w:hAnsi="宋体" w:cs="仿宋_GB2312"/>
          <w:color w:val="auto"/>
          <w:szCs w:val="32"/>
        </w:rPr>
        <w:t>A</w:t>
      </w:r>
      <w:r>
        <w:rPr>
          <w:rFonts w:hint="eastAsia" w:ascii="宋体" w:hAnsi="宋体" w:cs="仿宋_GB2312"/>
          <w:color w:val="auto"/>
          <w:szCs w:val="32"/>
        </w:rPr>
        <w:t>标准并稳定达标排放，</w:t>
      </w:r>
      <w:r>
        <w:rPr>
          <w:rFonts w:ascii="宋体" w:hAnsi="宋体" w:cs="仿宋"/>
          <w:color w:val="auto"/>
          <w:szCs w:val="32"/>
          <w:u w:val="none"/>
        </w:rPr>
        <w:t>2022年12</w:t>
      </w:r>
      <w:r>
        <w:rPr>
          <w:rFonts w:hint="eastAsia" w:ascii="宋体" w:hAnsi="宋体" w:cs="仿宋"/>
          <w:color w:val="auto"/>
          <w:szCs w:val="32"/>
          <w:u w:val="none"/>
        </w:rPr>
        <w:t>月要完成污水厂改扩建并投入使用。</w:t>
      </w:r>
      <w:r>
        <w:rPr>
          <w:rFonts w:ascii="宋体" w:hAnsi="宋体" w:cs="仿宋_GB2312"/>
          <w:color w:val="auto"/>
          <w:szCs w:val="32"/>
        </w:rPr>
        <w:t>2021</w:t>
      </w:r>
      <w:r>
        <w:rPr>
          <w:rFonts w:hint="eastAsia" w:ascii="宋体" w:hAnsi="宋体" w:cs="仿宋_GB2312"/>
          <w:color w:val="auto"/>
          <w:szCs w:val="32"/>
        </w:rPr>
        <w:t>年年底前委托第三方（经批准授予特许经营权的县属国有企业）完成城镇既有管网的深度排查工作，并于</w:t>
      </w:r>
      <w:r>
        <w:rPr>
          <w:rFonts w:ascii="宋体" w:hAnsi="宋体" w:cs="仿宋_GB2312"/>
          <w:color w:val="auto"/>
          <w:szCs w:val="32"/>
        </w:rPr>
        <w:t>2022</w:t>
      </w:r>
      <w:r>
        <w:rPr>
          <w:rFonts w:hint="eastAsia" w:ascii="宋体" w:hAnsi="宋体" w:cs="仿宋_GB2312"/>
          <w:color w:val="auto"/>
          <w:szCs w:val="32"/>
        </w:rPr>
        <w:t>年年底前全面完成城镇既有管网的修复改造工作。分期分批启动鲤城老城区和鲤南城区雨污分流改造和污水“断头管”打通工程，全面推进城镇雨污分流管网的分流改造。新建城区推行雨污全分流。</w:t>
      </w:r>
      <w:r>
        <w:rPr>
          <w:rFonts w:hint="eastAsia" w:ascii="宋体" w:hAnsi="宋体" w:cs="仿宋_GB2312"/>
          <w:color w:val="auto"/>
          <w:kern w:val="0"/>
          <w:szCs w:val="32"/>
        </w:rPr>
        <w:t>坚持“河岸同治”的工作原则，</w:t>
      </w:r>
      <w:r>
        <w:rPr>
          <w:rFonts w:hint="eastAsia" w:ascii="宋体" w:hAnsi="宋体" w:cs="仿宋_GB2312"/>
          <w:color w:val="auto"/>
          <w:szCs w:val="32"/>
        </w:rPr>
        <w:t>集中力量加快推进，</w:t>
      </w:r>
      <w:r>
        <w:rPr>
          <w:rFonts w:ascii="宋体" w:hAnsi="宋体" w:cs="仿宋"/>
          <w:color w:val="auto"/>
          <w:szCs w:val="32"/>
        </w:rPr>
        <w:t>2022年12月底前</w:t>
      </w:r>
      <w:r>
        <w:rPr>
          <w:rFonts w:hint="eastAsia" w:ascii="宋体" w:hAnsi="宋体" w:cs="仿宋_GB2312"/>
          <w:color w:val="auto"/>
          <w:szCs w:val="32"/>
        </w:rPr>
        <w:t>完成鲤城街道、鲤南镇、度尾镇、大济镇、龙华镇、榜头镇、赖店镇、盖尾镇等</w:t>
      </w:r>
      <w:r>
        <w:rPr>
          <w:rFonts w:ascii="宋体" w:hAnsi="宋体" w:cs="仿宋_GB2312"/>
          <w:color w:val="auto"/>
          <w:szCs w:val="32"/>
        </w:rPr>
        <w:t>8</w:t>
      </w:r>
      <w:r>
        <w:rPr>
          <w:rFonts w:hint="eastAsia" w:ascii="宋体" w:hAnsi="宋体" w:cs="仿宋_GB2312"/>
          <w:color w:val="auto"/>
          <w:szCs w:val="32"/>
        </w:rPr>
        <w:t>个木兰溪流域沿线汇水区域主要乡镇</w:t>
      </w:r>
      <w:r>
        <w:rPr>
          <w:rFonts w:hint="eastAsia" w:ascii="宋体" w:hAnsi="宋体" w:cs="仿宋_GB2312"/>
          <w:color w:val="auto"/>
          <w:szCs w:val="32"/>
          <w:lang w:eastAsia="zh-CN"/>
        </w:rPr>
        <w:t>（</w:t>
      </w:r>
      <w:r>
        <w:rPr>
          <w:rFonts w:hint="eastAsia" w:ascii="宋体" w:hAnsi="宋体" w:cs="仿宋_GB2312"/>
          <w:color w:val="auto"/>
          <w:szCs w:val="32"/>
        </w:rPr>
        <w:t>街道</w:t>
      </w:r>
      <w:r>
        <w:rPr>
          <w:rFonts w:hint="eastAsia" w:ascii="宋体" w:hAnsi="宋体" w:cs="仿宋_GB2312"/>
          <w:color w:val="auto"/>
          <w:szCs w:val="32"/>
          <w:lang w:eastAsia="zh-CN"/>
        </w:rPr>
        <w:t>）</w:t>
      </w:r>
      <w:r>
        <w:rPr>
          <w:rFonts w:hint="eastAsia" w:ascii="宋体" w:hAnsi="宋体" w:cs="仿宋_GB2312"/>
          <w:color w:val="auto"/>
          <w:szCs w:val="32"/>
        </w:rPr>
        <w:t>集镇区驻地村居民污水收集处理设施建设。</w:t>
      </w:r>
      <w:r>
        <w:rPr>
          <w:rFonts w:ascii="宋体" w:hAnsi="宋体" w:cs="仿宋"/>
          <w:color w:val="auto"/>
          <w:szCs w:val="32"/>
        </w:rPr>
        <w:t>2021</w:t>
      </w:r>
      <w:r>
        <w:rPr>
          <w:rFonts w:hint="eastAsia" w:ascii="宋体" w:hAnsi="宋体" w:cs="仿宋"/>
          <w:color w:val="auto"/>
          <w:szCs w:val="32"/>
        </w:rPr>
        <w:t>年底前组织实施全县</w:t>
      </w:r>
      <w:r>
        <w:rPr>
          <w:rFonts w:ascii="宋体" w:hAnsi="宋体" w:cs="仿宋"/>
          <w:color w:val="auto"/>
          <w:szCs w:val="32"/>
        </w:rPr>
        <w:t>10</w:t>
      </w:r>
      <w:r>
        <w:rPr>
          <w:rFonts w:hint="eastAsia" w:ascii="宋体" w:hAnsi="宋体" w:cs="仿宋"/>
          <w:color w:val="auto"/>
          <w:szCs w:val="32"/>
        </w:rPr>
        <w:t>座集镇区污水处理站提标改造工程</w:t>
      </w:r>
      <w:r>
        <w:rPr>
          <w:rFonts w:ascii="宋体" w:hAnsi="宋体" w:cs="仿宋_GB2312"/>
          <w:color w:val="auto"/>
          <w:szCs w:val="32"/>
        </w:rPr>
        <w:t>，2021</w:t>
      </w:r>
      <w:r>
        <w:rPr>
          <w:rFonts w:hint="eastAsia" w:ascii="宋体" w:hAnsi="宋体" w:cs="仿宋_GB2312"/>
          <w:color w:val="auto"/>
          <w:szCs w:val="32"/>
        </w:rPr>
        <w:t>年底前</w:t>
      </w:r>
      <w:r>
        <w:rPr>
          <w:rFonts w:ascii="宋体" w:hAnsi="宋体" w:cs="仿宋_GB2312"/>
          <w:color w:val="auto"/>
          <w:szCs w:val="32"/>
        </w:rPr>
        <w:t>分期分批</w:t>
      </w:r>
      <w:r>
        <w:rPr>
          <w:rFonts w:hint="eastAsia" w:ascii="宋体" w:hAnsi="宋体" w:cs="仿宋_GB2312"/>
          <w:color w:val="auto"/>
          <w:szCs w:val="32"/>
        </w:rPr>
        <w:t>实现所有学校与各类培训机构生活污水、所有加油站内汽车维修洗涤污水、所有汽车维修洗涤企业、农贸市场和大型商超污水、酒店和餐饮行业污水、房地产小区污水全面截污纳管。全县高速公路服务区、所有医疗机构、在建工地的各类污水按规定要求排放，并接入市政污水主干管内。</w:t>
      </w:r>
      <w:r>
        <w:rPr>
          <w:rFonts w:hint="eastAsia" w:ascii="宋体" w:hAnsi="宋体" w:cs="仿宋_GB2312"/>
          <w:b/>
          <w:bCs/>
          <w:color w:val="auto"/>
          <w:szCs w:val="32"/>
        </w:rPr>
        <w:t>（</w:t>
      </w:r>
      <w:r>
        <w:rPr>
          <w:rFonts w:ascii="宋体" w:hAnsi="宋体" w:cs="仿宋_GB2312"/>
          <w:b/>
          <w:bCs/>
          <w:color w:val="auto"/>
          <w:szCs w:val="32"/>
        </w:rPr>
        <w:t>2</w:t>
      </w:r>
      <w:r>
        <w:rPr>
          <w:rFonts w:hint="eastAsia" w:ascii="宋体" w:hAnsi="宋体" w:cs="仿宋_GB2312"/>
          <w:b/>
          <w:bCs/>
          <w:color w:val="auto"/>
          <w:szCs w:val="32"/>
        </w:rPr>
        <w:t>）农村生活污水治理。</w:t>
      </w:r>
      <w:r>
        <w:rPr>
          <w:rFonts w:hint="eastAsia" w:ascii="宋体" w:hAnsi="宋体" w:eastAsia="仿宋" w:cs="仿宋"/>
          <w:b/>
          <w:bCs/>
          <w:color w:val="auto"/>
          <w:szCs w:val="32"/>
          <w:u w:val="none"/>
        </w:rPr>
        <w:t>仙游生态环境局</w:t>
      </w:r>
      <w:r>
        <w:rPr>
          <w:rFonts w:hint="eastAsia" w:ascii="宋体" w:hAnsi="宋体" w:eastAsia="仿宋_GB2312" w:cs="仿宋_GB2312"/>
          <w:color w:val="auto"/>
          <w:szCs w:val="32"/>
          <w:u w:val="none"/>
        </w:rPr>
        <w:t>作为全县农村生活污水治理行业主管部门，负责做好全县农村生活污水设施规划及行业监管、指导、考核等工作。</w:t>
      </w:r>
      <w:r>
        <w:rPr>
          <w:rFonts w:hint="eastAsia" w:ascii="宋体" w:hAnsi="宋体" w:eastAsia="仿宋" w:cs="仿宋"/>
          <w:b/>
          <w:bCs/>
          <w:color w:val="auto"/>
          <w:szCs w:val="32"/>
          <w:u w:val="none"/>
        </w:rPr>
        <w:t>县水利局</w:t>
      </w:r>
      <w:r>
        <w:rPr>
          <w:rFonts w:hint="eastAsia" w:ascii="宋体" w:hAnsi="宋体" w:eastAsia="仿宋_GB2312" w:cs="仿宋_GB2312"/>
          <w:color w:val="auto"/>
          <w:szCs w:val="32"/>
          <w:u w:val="none"/>
        </w:rPr>
        <w:t>负责指导对接各乡镇开展农村污水管网设计、污水管主材采购、施工、验收及交付运营维护，并牵头负责县城区污水处理厂、第二污水处理厂、经济开发区污水处理厂的日常运行维护管理，以及能够纳入3座污水处理厂的污水主干管建设运行维护管理。</w:t>
      </w:r>
      <w:r>
        <w:rPr>
          <w:rFonts w:hint="eastAsia" w:ascii="宋体" w:hAnsi="宋体" w:cs="仿宋"/>
          <w:b/>
          <w:bCs/>
          <w:color w:val="auto"/>
          <w:szCs w:val="32"/>
          <w:u w:val="none"/>
        </w:rPr>
        <w:t>县住建局</w:t>
      </w:r>
      <w:r>
        <w:rPr>
          <w:rFonts w:hint="eastAsia" w:ascii="宋体" w:hAnsi="宋体" w:cs="仿宋_GB2312"/>
          <w:color w:val="auto"/>
          <w:u w:val="none"/>
        </w:rPr>
        <w:t>负责做好农村生活污水治理项目的</w:t>
      </w:r>
      <w:r>
        <w:rPr>
          <w:rFonts w:hint="eastAsia" w:ascii="宋体" w:hAnsi="宋体" w:cs="仿宋_GB2312"/>
          <w:color w:val="auto"/>
          <w:u w:val="none"/>
          <w:lang w:eastAsia="zh-CN"/>
        </w:rPr>
        <w:t>施工</w:t>
      </w:r>
      <w:r>
        <w:rPr>
          <w:rFonts w:hint="eastAsia" w:ascii="宋体" w:hAnsi="宋体" w:cs="仿宋_GB2312"/>
          <w:color w:val="auto"/>
          <w:u w:val="none"/>
        </w:rPr>
        <w:t>技术指导，一线指导、监督农村污水治理建设工程质量，</w:t>
      </w:r>
      <w:r>
        <w:rPr>
          <w:rFonts w:hint="eastAsia" w:ascii="宋体" w:hAnsi="宋体" w:cs="仿宋_GB2312"/>
          <w:color w:val="auto"/>
          <w:u w:val="none"/>
          <w:lang w:eastAsia="zh-CN"/>
        </w:rPr>
        <w:t>制定全县农村污水工程竣工验收管理办法，</w:t>
      </w:r>
      <w:r>
        <w:rPr>
          <w:rFonts w:hint="eastAsia" w:ascii="宋体" w:hAnsi="宋体" w:cs="仿宋_GB2312"/>
          <w:color w:val="auto"/>
          <w:u w:val="none"/>
        </w:rPr>
        <w:t>督促指导推动城镇</w:t>
      </w:r>
      <w:r>
        <w:rPr>
          <w:rFonts w:hint="eastAsia" w:ascii="宋体" w:hAnsi="宋体" w:cs="仿宋_GB2312"/>
          <w:color w:val="auto"/>
          <w:u w:val="none"/>
          <w:lang w:eastAsia="zh-CN"/>
        </w:rPr>
        <w:t>（</w:t>
      </w:r>
      <w:r>
        <w:rPr>
          <w:rFonts w:hint="eastAsia" w:ascii="宋体" w:hAnsi="宋体" w:cs="仿宋_GB2312"/>
          <w:color w:val="auto"/>
          <w:u w:val="none"/>
        </w:rPr>
        <w:t>含乡镇</w:t>
      </w:r>
      <w:r>
        <w:rPr>
          <w:rFonts w:hint="eastAsia" w:ascii="宋体" w:hAnsi="宋体" w:cs="仿宋_GB2312"/>
          <w:color w:val="auto"/>
          <w:u w:val="none"/>
          <w:lang w:eastAsia="zh-CN"/>
        </w:rPr>
        <w:t>）</w:t>
      </w:r>
      <w:r>
        <w:rPr>
          <w:rFonts w:hint="eastAsia" w:ascii="宋体" w:hAnsi="宋体" w:cs="仿宋_GB2312"/>
          <w:color w:val="auto"/>
          <w:u w:val="none"/>
        </w:rPr>
        <w:t>污水处理厂管网向城镇周边村庄延伸覆盖，</w:t>
      </w:r>
      <w:r>
        <w:rPr>
          <w:rFonts w:hint="default" w:ascii="宋体" w:hAnsi="宋体" w:cs="仿宋_GB2312"/>
          <w:color w:val="auto"/>
          <w:u w:val="none"/>
          <w:lang w:val="en-US" w:eastAsia="zh-CN"/>
        </w:rPr>
        <w:t>并</w:t>
      </w:r>
      <w:r>
        <w:rPr>
          <w:rFonts w:hint="default" w:ascii="宋体" w:hAnsi="宋体" w:cs="仿宋_GB2312"/>
          <w:color w:val="auto"/>
          <w:u w:val="none"/>
          <w:lang w:val="en-US"/>
        </w:rPr>
        <w:t>会同</w:t>
      </w:r>
      <w:r>
        <w:rPr>
          <w:rFonts w:hint="default" w:ascii="宋体" w:hAnsi="宋体" w:cs="仿宋_GB2312"/>
          <w:color w:val="auto"/>
          <w:u w:val="none"/>
          <w:lang w:val="en-US" w:eastAsia="zh-CN"/>
        </w:rPr>
        <w:t>县</w:t>
      </w:r>
      <w:r>
        <w:rPr>
          <w:rFonts w:hint="default" w:ascii="宋体" w:hAnsi="宋体" w:cs="仿宋_GB2312"/>
          <w:color w:val="auto"/>
          <w:u w:val="none"/>
          <w:lang w:val="en-US"/>
        </w:rPr>
        <w:t>水利局</w:t>
      </w:r>
      <w:r>
        <w:rPr>
          <w:rFonts w:hint="eastAsia" w:ascii="宋体" w:hAnsi="宋体" w:cs="仿宋_GB2312"/>
          <w:color w:val="auto"/>
          <w:u w:val="none"/>
        </w:rPr>
        <w:t>做好新旧管网、设施衔接工作，对PPP已建成的管网、设施</w:t>
      </w:r>
      <w:r>
        <w:rPr>
          <w:rFonts w:hint="eastAsia" w:ascii="宋体" w:hAnsi="宋体" w:cs="仿宋_GB2312"/>
          <w:color w:val="auto"/>
          <w:u w:val="none"/>
          <w:lang w:eastAsia="zh-CN"/>
        </w:rPr>
        <w:t>以及</w:t>
      </w:r>
      <w:r>
        <w:rPr>
          <w:rFonts w:hint="eastAsia" w:ascii="宋体" w:hAnsi="宋体" w:cs="仿宋_GB2312"/>
          <w:color w:val="auto"/>
          <w:u w:val="none"/>
          <w:lang w:val="en-US" w:eastAsia="zh-CN"/>
        </w:rPr>
        <w:t>2017年之前建设的</w:t>
      </w:r>
      <w:r>
        <w:rPr>
          <w:rFonts w:hint="eastAsia" w:ascii="宋体" w:hAnsi="宋体" w:cs="仿宋_GB2312"/>
          <w:color w:val="auto"/>
          <w:szCs w:val="32"/>
          <w:u w:val="none"/>
        </w:rPr>
        <w:t>农村存量污水处理设施项目开展评估</w:t>
      </w:r>
      <w:r>
        <w:rPr>
          <w:rFonts w:hint="eastAsia" w:ascii="宋体" w:hAnsi="宋体" w:cs="仿宋_GB2312"/>
          <w:color w:val="auto"/>
          <w:szCs w:val="32"/>
          <w:u w:val="none"/>
          <w:lang w:eastAsia="zh-CN"/>
        </w:rPr>
        <w:t>验收</w:t>
      </w:r>
      <w:r>
        <w:rPr>
          <w:rFonts w:hint="eastAsia" w:ascii="宋体" w:hAnsi="宋体" w:cs="仿宋_GB2312"/>
          <w:color w:val="auto"/>
          <w:szCs w:val="32"/>
          <w:u w:val="none"/>
        </w:rPr>
        <w:t>，最大限度发挥已建存量管网的效用。</w:t>
      </w:r>
      <w:r>
        <w:rPr>
          <w:rFonts w:hint="eastAsia" w:ascii="宋体" w:hAnsi="宋体" w:cs="仿宋_GB2312"/>
          <w:color w:val="auto"/>
          <w:u w:val="none"/>
        </w:rPr>
        <w:t>由</w:t>
      </w:r>
      <w:r>
        <w:rPr>
          <w:rFonts w:hint="eastAsia" w:ascii="宋体" w:hAnsi="宋体" w:cs="仿宋_GB2312"/>
          <w:b/>
          <w:bCs/>
          <w:color w:val="auto"/>
          <w:u w:val="none"/>
        </w:rPr>
        <w:t>县水利局、仙游生态环境局</w:t>
      </w:r>
      <w:r>
        <w:rPr>
          <w:rFonts w:hint="eastAsia" w:ascii="宋体" w:hAnsi="宋体" w:eastAsia="仿宋_GB2312" w:cs="仿宋_GB2312"/>
          <w:color w:val="auto"/>
          <w:u w:val="none"/>
        </w:rPr>
        <w:t>牵头，</w:t>
      </w:r>
      <w:r>
        <w:rPr>
          <w:rFonts w:hint="eastAsia" w:ascii="宋体" w:hAnsi="宋体" w:eastAsia="仿宋_GB2312" w:cs="仿宋_GB2312"/>
          <w:color w:val="auto"/>
          <w:szCs w:val="32"/>
          <w:u w:val="none"/>
        </w:rPr>
        <w:t>计划用3年时间，按照“政府主导、乡镇主责、村居主体、群众参与、规范运行”的一体化推进机制，根据《仙游县农村污水治理专项规划》（2020-2030年），力争2024年底前全面完成全县农村生活污水提升治理任务。</w:t>
      </w:r>
      <w:r>
        <w:rPr>
          <w:rFonts w:hint="eastAsia" w:ascii="宋体" w:hAnsi="宋体" w:cs="仿宋_GB2312"/>
          <w:bCs/>
          <w:color w:val="auto"/>
          <w:szCs w:val="32"/>
          <w:u w:val="none"/>
        </w:rPr>
        <w:t>具体由</w:t>
      </w:r>
      <w:r>
        <w:rPr>
          <w:rFonts w:hint="eastAsia" w:ascii="宋体" w:hAnsi="宋体" w:cs="仿宋_GB2312"/>
          <w:b/>
          <w:color w:val="auto"/>
          <w:szCs w:val="32"/>
          <w:u w:val="none"/>
        </w:rPr>
        <w:t>县水利局</w:t>
      </w:r>
      <w:r>
        <w:rPr>
          <w:rFonts w:hint="eastAsia" w:ascii="宋体" w:hAnsi="宋体" w:cs="仿宋_GB2312"/>
          <w:bCs/>
          <w:color w:val="auto"/>
          <w:szCs w:val="32"/>
          <w:u w:val="none"/>
        </w:rPr>
        <w:t>牵头制定全县农村污水提升治理工作实施方案</w:t>
      </w:r>
      <w:r>
        <w:rPr>
          <w:rFonts w:hint="eastAsia" w:ascii="宋体" w:hAnsi="宋体" w:cs="仿宋_GB2312"/>
          <w:bCs/>
          <w:color w:val="auto"/>
          <w:szCs w:val="32"/>
        </w:rPr>
        <w:t>。</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责任单位：县住建局、仙游生态环境局、污水办、水利局、自然资源局、城市管理局、工信局、教育局、商务局、交通运输局、卫健局、农业农村局、市场监管局、财政局、发改局、行政服务中心、属地乡镇&lt;街道&gt;、管委会、</w:t>
      </w:r>
      <w:r>
        <w:rPr>
          <w:rFonts w:hint="eastAsia" w:ascii="宋体" w:hAnsi="宋体" w:eastAsia="楷体_GB2312" w:cs="仿宋_GB2312"/>
          <w:b/>
          <w:bCs/>
          <w:color w:val="auto"/>
          <w:szCs w:val="32"/>
          <w:u w:val="none"/>
          <w:lang w:eastAsia="zh-CN"/>
        </w:rPr>
        <w:t>建工集团、水务集团、地产开发公司</w:t>
      </w:r>
      <w:r>
        <w:rPr>
          <w:rFonts w:hint="eastAsia" w:ascii="宋体" w:hAnsi="宋体" w:eastAsia="楷体_GB2312" w:cs="仿宋_GB2312"/>
          <w:b/>
          <w:bCs/>
          <w:color w:val="auto"/>
          <w:szCs w:val="32"/>
        </w:rPr>
        <w:t>）</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（二）防洪水行动</w:t>
      </w:r>
    </w:p>
    <w:p>
      <w:pPr>
        <w:shd w:val="clear" w:color="auto" w:fill="FFFFFF"/>
        <w:adjustRightInd w:val="0"/>
        <w:snapToGrid w:val="0"/>
        <w:spacing w:line="560" w:lineRule="exact"/>
        <w:ind w:firstLine="638" w:firstLineChars="196"/>
        <w:rPr>
          <w:rFonts w:ascii="宋体" w:hAnsi="宋体" w:cs="仿宋"/>
          <w:color w:val="auto"/>
          <w:kern w:val="0"/>
          <w:szCs w:val="32"/>
        </w:rPr>
      </w:pPr>
      <w:r>
        <w:rPr>
          <w:rFonts w:hint="eastAsia" w:ascii="宋体" w:hAnsi="宋体"/>
          <w:bCs/>
          <w:color w:val="auto"/>
          <w:szCs w:val="32"/>
        </w:rPr>
        <w:t>重点推进木兰溪流域防洪工程建设，提高城镇防洪标准。加快推进木兰溪防洪工程仙游段工程建设、中小河流治理、山洪灾害防治、水库维养工程等。</w:t>
      </w:r>
      <w:r>
        <w:rPr>
          <w:rFonts w:hint="eastAsia" w:ascii="宋体" w:hAnsi="宋体" w:cs="楷体"/>
          <w:b/>
          <w:color w:val="auto"/>
          <w:szCs w:val="32"/>
          <w:lang w:eastAsia="zh-CN"/>
        </w:rPr>
        <w:t>（</w:t>
      </w:r>
      <w:r>
        <w:rPr>
          <w:rFonts w:hint="eastAsia" w:ascii="宋体" w:hAnsi="宋体" w:cs="楷体"/>
          <w:b/>
          <w:color w:val="auto"/>
          <w:szCs w:val="32"/>
        </w:rPr>
        <w:t>1</w:t>
      </w:r>
      <w:r>
        <w:rPr>
          <w:rFonts w:hint="eastAsia" w:ascii="宋体" w:hAnsi="宋体" w:cs="楷体"/>
          <w:b/>
          <w:color w:val="auto"/>
          <w:szCs w:val="32"/>
          <w:lang w:eastAsia="zh-CN"/>
        </w:rPr>
        <w:t>）</w:t>
      </w:r>
      <w:r>
        <w:rPr>
          <w:rFonts w:hint="eastAsia" w:ascii="宋体" w:hAnsi="宋体" w:cs="楷体"/>
          <w:b/>
          <w:color w:val="auto"/>
          <w:szCs w:val="32"/>
        </w:rPr>
        <w:t>防洪治理工程。</w:t>
      </w:r>
      <w:r>
        <w:rPr>
          <w:rFonts w:hint="eastAsia" w:ascii="宋体" w:hAnsi="宋体" w:cs="仿宋"/>
          <w:color w:val="auto"/>
          <w:kern w:val="0"/>
          <w:szCs w:val="32"/>
        </w:rPr>
        <w:t>按照防洪保安、生态治理、景观休闲“三位一体”思路，</w:t>
      </w:r>
      <w:r>
        <w:rPr>
          <w:rFonts w:hint="eastAsia" w:ascii="宋体" w:hAnsi="宋体" w:cs="仿宋"/>
          <w:bCs/>
          <w:color w:val="auto"/>
          <w:szCs w:val="32"/>
        </w:rPr>
        <w:t>全面完成木兰溪防洪工程仙游段建设，</w:t>
      </w:r>
      <w:r>
        <w:rPr>
          <w:rFonts w:ascii="宋体" w:hAnsi="宋体" w:cs="仿宋"/>
          <w:color w:val="auto"/>
          <w:szCs w:val="32"/>
        </w:rPr>
        <w:t>2021</w:t>
      </w:r>
      <w:r>
        <w:rPr>
          <w:rFonts w:hint="eastAsia" w:ascii="宋体" w:hAnsi="宋体" w:cs="仿宋"/>
          <w:color w:val="auto"/>
          <w:szCs w:val="32"/>
        </w:rPr>
        <w:t>年计划完成宝泉段右岸、仙度段</w:t>
      </w:r>
      <w:r>
        <w:rPr>
          <w:rFonts w:ascii="宋体" w:hAnsi="宋体" w:cs="仿宋"/>
          <w:color w:val="auto"/>
          <w:szCs w:val="32"/>
        </w:rPr>
        <w:t>D5</w:t>
      </w:r>
      <w:r>
        <w:rPr>
          <w:rFonts w:hint="eastAsia" w:ascii="宋体" w:hAnsi="宋体" w:cs="仿宋"/>
          <w:color w:val="auto"/>
          <w:szCs w:val="32"/>
        </w:rPr>
        <w:t>标、盖尾段</w:t>
      </w:r>
      <w:r>
        <w:rPr>
          <w:rFonts w:ascii="宋体" w:hAnsi="宋体" w:cs="仿宋"/>
          <w:color w:val="auto"/>
          <w:szCs w:val="32"/>
        </w:rPr>
        <w:t>B2</w:t>
      </w:r>
      <w:r>
        <w:rPr>
          <w:rFonts w:hint="eastAsia" w:ascii="宋体" w:hAnsi="宋体" w:cs="仿宋"/>
          <w:color w:val="auto"/>
          <w:szCs w:val="32"/>
        </w:rPr>
        <w:t>标建设任务；开展盖尾段</w:t>
      </w:r>
      <w:r>
        <w:rPr>
          <w:rFonts w:ascii="宋体" w:hAnsi="宋体" w:cs="仿宋"/>
          <w:color w:val="auto"/>
          <w:szCs w:val="32"/>
        </w:rPr>
        <w:t>B1</w:t>
      </w:r>
      <w:r>
        <w:rPr>
          <w:rFonts w:hint="eastAsia" w:ascii="宋体" w:hAnsi="宋体" w:cs="仿宋"/>
          <w:color w:val="auto"/>
          <w:szCs w:val="32"/>
        </w:rPr>
        <w:t>标前期工作，动工建设仙度段</w:t>
      </w:r>
      <w:r>
        <w:rPr>
          <w:rFonts w:ascii="宋体" w:hAnsi="宋体" w:cs="仿宋"/>
          <w:color w:val="auto"/>
          <w:szCs w:val="32"/>
        </w:rPr>
        <w:t>D3-1</w:t>
      </w:r>
      <w:r>
        <w:rPr>
          <w:rFonts w:hint="eastAsia" w:ascii="宋体" w:hAnsi="宋体" w:cs="仿宋"/>
          <w:color w:val="auto"/>
          <w:szCs w:val="32"/>
        </w:rPr>
        <w:t>标。</w:t>
      </w:r>
      <w:r>
        <w:rPr>
          <w:rFonts w:ascii="宋体" w:hAnsi="宋体" w:cs="仿宋"/>
          <w:color w:val="auto"/>
          <w:szCs w:val="32"/>
        </w:rPr>
        <w:t>2022</w:t>
      </w:r>
      <w:r>
        <w:rPr>
          <w:rFonts w:hint="eastAsia" w:ascii="宋体" w:hAnsi="宋体" w:cs="仿宋"/>
          <w:color w:val="auto"/>
          <w:szCs w:val="32"/>
        </w:rPr>
        <w:t>年续建仙度段</w:t>
      </w:r>
      <w:r>
        <w:rPr>
          <w:rFonts w:ascii="宋体" w:hAnsi="宋体" w:cs="仿宋"/>
          <w:color w:val="auto"/>
          <w:szCs w:val="32"/>
        </w:rPr>
        <w:t>D2</w:t>
      </w:r>
      <w:r>
        <w:rPr>
          <w:rFonts w:hint="eastAsia" w:ascii="宋体" w:hAnsi="宋体" w:cs="仿宋"/>
          <w:color w:val="auto"/>
          <w:szCs w:val="32"/>
        </w:rPr>
        <w:t>标、</w:t>
      </w:r>
      <w:r>
        <w:rPr>
          <w:rFonts w:ascii="宋体" w:hAnsi="宋体" w:cs="仿宋"/>
          <w:color w:val="auto"/>
          <w:szCs w:val="32"/>
        </w:rPr>
        <w:t>D3-1</w:t>
      </w:r>
      <w:r>
        <w:rPr>
          <w:rFonts w:hint="eastAsia" w:ascii="宋体" w:hAnsi="宋体" w:cs="仿宋"/>
          <w:color w:val="auto"/>
          <w:szCs w:val="32"/>
        </w:rPr>
        <w:t>标，并动工建设盖尾段</w:t>
      </w:r>
      <w:r>
        <w:rPr>
          <w:rFonts w:ascii="宋体" w:hAnsi="宋体" w:cs="仿宋"/>
          <w:color w:val="auto"/>
          <w:szCs w:val="32"/>
        </w:rPr>
        <w:t>B1</w:t>
      </w:r>
      <w:r>
        <w:rPr>
          <w:rFonts w:hint="eastAsia" w:ascii="宋体" w:hAnsi="宋体" w:cs="仿宋"/>
          <w:color w:val="auto"/>
          <w:szCs w:val="32"/>
        </w:rPr>
        <w:t>标、仙度段</w:t>
      </w:r>
      <w:r>
        <w:rPr>
          <w:rFonts w:ascii="宋体" w:hAnsi="宋体" w:cs="仿宋"/>
          <w:color w:val="auto"/>
          <w:szCs w:val="32"/>
        </w:rPr>
        <w:t>D3-2</w:t>
      </w:r>
      <w:r>
        <w:rPr>
          <w:rFonts w:hint="eastAsia" w:ascii="宋体" w:hAnsi="宋体" w:cs="仿宋"/>
          <w:color w:val="auto"/>
          <w:szCs w:val="32"/>
        </w:rPr>
        <w:t>标、</w:t>
      </w:r>
      <w:r>
        <w:rPr>
          <w:rFonts w:ascii="宋体" w:hAnsi="宋体" w:cs="仿宋"/>
          <w:color w:val="auto"/>
          <w:szCs w:val="32"/>
        </w:rPr>
        <w:t>D7</w:t>
      </w:r>
      <w:r>
        <w:rPr>
          <w:rFonts w:hint="eastAsia" w:ascii="宋体" w:hAnsi="宋体" w:cs="仿宋"/>
          <w:color w:val="auto"/>
          <w:szCs w:val="32"/>
        </w:rPr>
        <w:t>标建设。</w:t>
      </w:r>
      <w:r>
        <w:rPr>
          <w:rFonts w:ascii="宋体" w:hAnsi="宋体" w:cs="仿宋"/>
          <w:color w:val="auto"/>
          <w:szCs w:val="32"/>
        </w:rPr>
        <w:t>2023</w:t>
      </w:r>
      <w:r>
        <w:rPr>
          <w:rFonts w:hint="eastAsia" w:ascii="宋体" w:hAnsi="宋体" w:cs="仿宋"/>
          <w:color w:val="auto"/>
          <w:szCs w:val="32"/>
        </w:rPr>
        <w:t>年全面全线完成仙游段建设任务。</w:t>
      </w:r>
      <w:r>
        <w:rPr>
          <w:rFonts w:hint="eastAsia" w:ascii="宋体" w:hAnsi="宋体" w:cs="楷体"/>
          <w:b/>
          <w:color w:val="auto"/>
          <w:szCs w:val="32"/>
          <w:lang w:eastAsia="zh-CN"/>
        </w:rPr>
        <w:t>（</w:t>
      </w:r>
      <w:r>
        <w:rPr>
          <w:rFonts w:hint="eastAsia" w:ascii="宋体" w:hAnsi="宋体" w:cs="楷体"/>
          <w:b/>
          <w:color w:val="auto"/>
          <w:szCs w:val="32"/>
        </w:rPr>
        <w:t>2</w:t>
      </w:r>
      <w:r>
        <w:rPr>
          <w:rFonts w:hint="eastAsia" w:ascii="宋体" w:hAnsi="宋体" w:cs="楷体"/>
          <w:b/>
          <w:color w:val="auto"/>
          <w:szCs w:val="32"/>
          <w:lang w:eastAsia="zh-CN"/>
        </w:rPr>
        <w:t>）</w:t>
      </w:r>
      <w:r>
        <w:rPr>
          <w:rFonts w:hint="eastAsia" w:ascii="宋体" w:hAnsi="宋体" w:cs="楷体"/>
          <w:b/>
          <w:color w:val="auto"/>
          <w:szCs w:val="32"/>
        </w:rPr>
        <w:t>中小河流治理。</w:t>
      </w:r>
      <w:r>
        <w:rPr>
          <w:rFonts w:hint="eastAsia" w:ascii="宋体" w:hAnsi="宋体" w:cs="仿宋"/>
          <w:color w:val="auto"/>
          <w:szCs w:val="32"/>
        </w:rPr>
        <w:t>加快推进粗溪菜溪象山段、粗溪桥光段、中岳溪（一期）、中岳溪（二期）等</w:t>
      </w:r>
      <w:r>
        <w:rPr>
          <w:rFonts w:ascii="宋体" w:hAnsi="宋体" w:cs="仿宋"/>
          <w:color w:val="auto"/>
          <w:szCs w:val="32"/>
        </w:rPr>
        <w:t>4</w:t>
      </w:r>
      <w:r>
        <w:rPr>
          <w:rFonts w:hint="eastAsia" w:ascii="宋体" w:hAnsi="宋体" w:cs="仿宋"/>
          <w:color w:val="auto"/>
          <w:szCs w:val="32"/>
        </w:rPr>
        <w:t>个项目建设，涉及总河长</w:t>
      </w:r>
      <w:r>
        <w:rPr>
          <w:rFonts w:ascii="宋体" w:hAnsi="宋体" w:cs="仿宋"/>
          <w:color w:val="auto"/>
          <w:szCs w:val="32"/>
        </w:rPr>
        <w:t>17.3</w:t>
      </w:r>
      <w:r>
        <w:rPr>
          <w:rFonts w:hint="eastAsia" w:ascii="宋体" w:hAnsi="宋体" w:cs="仿宋"/>
          <w:color w:val="auto"/>
          <w:szCs w:val="32"/>
        </w:rPr>
        <w:t>公里。同时开展木兰溪支流大济溪（一、二期）、松坂溪、龙华溪（一、二期）、红河溪、沧溪、瑞沟河（一、二期）、度尾东峰溪及粗溪沽洲段、延寿溪东溪西林段、仙水溪支流榜头星潭溪等</w:t>
      </w:r>
      <w:r>
        <w:rPr>
          <w:rFonts w:ascii="宋体" w:hAnsi="宋体" w:cs="仿宋"/>
          <w:color w:val="auto"/>
          <w:szCs w:val="32"/>
        </w:rPr>
        <w:t>13</w:t>
      </w:r>
      <w:r>
        <w:rPr>
          <w:rFonts w:hint="eastAsia" w:ascii="宋体" w:hAnsi="宋体" w:cs="仿宋"/>
          <w:color w:val="auto"/>
          <w:szCs w:val="32"/>
        </w:rPr>
        <w:t>条小流域治理工作，治理长度</w:t>
      </w:r>
      <w:r>
        <w:rPr>
          <w:rFonts w:ascii="宋体" w:hAnsi="宋体" w:cs="仿宋"/>
          <w:color w:val="auto"/>
          <w:szCs w:val="32"/>
        </w:rPr>
        <w:t>67.8</w:t>
      </w:r>
      <w:r>
        <w:rPr>
          <w:rFonts w:hint="eastAsia" w:ascii="宋体" w:hAnsi="宋体" w:cs="仿宋"/>
          <w:color w:val="auto"/>
          <w:szCs w:val="32"/>
        </w:rPr>
        <w:t>公里。</w:t>
      </w:r>
      <w:r>
        <w:rPr>
          <w:rFonts w:hint="eastAsia" w:ascii="宋体" w:hAnsi="宋体" w:cs="仿宋"/>
          <w:b/>
          <w:color w:val="auto"/>
          <w:kern w:val="0"/>
          <w:szCs w:val="32"/>
          <w:lang w:eastAsia="zh-CN"/>
        </w:rPr>
        <w:t>（</w:t>
      </w:r>
      <w:r>
        <w:rPr>
          <w:rFonts w:hint="eastAsia" w:ascii="宋体" w:hAnsi="宋体" w:cs="仿宋"/>
          <w:b/>
          <w:color w:val="auto"/>
          <w:kern w:val="0"/>
          <w:szCs w:val="32"/>
        </w:rPr>
        <w:t>3</w:t>
      </w:r>
      <w:r>
        <w:rPr>
          <w:rFonts w:hint="eastAsia" w:ascii="宋体" w:hAnsi="宋体" w:cs="仿宋"/>
          <w:b/>
          <w:color w:val="auto"/>
          <w:kern w:val="0"/>
          <w:szCs w:val="32"/>
          <w:lang w:eastAsia="zh-CN"/>
        </w:rPr>
        <w:t>）</w:t>
      </w:r>
      <w:r>
        <w:rPr>
          <w:rFonts w:hint="eastAsia" w:ascii="宋体" w:hAnsi="宋体" w:cs="仿宋"/>
          <w:b/>
          <w:color w:val="auto"/>
          <w:kern w:val="0"/>
          <w:szCs w:val="32"/>
        </w:rPr>
        <w:t>水库维修养护。</w:t>
      </w:r>
      <w:r>
        <w:rPr>
          <w:rFonts w:hint="eastAsia" w:ascii="宋体" w:hAnsi="宋体" w:cs="仿宋"/>
          <w:color w:val="auto"/>
          <w:szCs w:val="32"/>
        </w:rPr>
        <w:t>计划开展全县</w:t>
      </w:r>
      <w:r>
        <w:rPr>
          <w:rFonts w:ascii="宋体" w:hAnsi="宋体" w:cs="仿宋"/>
          <w:color w:val="auto"/>
          <w:szCs w:val="32"/>
        </w:rPr>
        <w:t>48</w:t>
      </w:r>
      <w:r>
        <w:rPr>
          <w:rFonts w:hint="eastAsia" w:ascii="宋体" w:hAnsi="宋体" w:cs="仿宋"/>
          <w:color w:val="auto"/>
          <w:szCs w:val="32"/>
        </w:rPr>
        <w:t>座水库大坝安全鉴定、对全县</w:t>
      </w:r>
      <w:r>
        <w:rPr>
          <w:rFonts w:ascii="宋体" w:hAnsi="宋体" w:cs="仿宋"/>
          <w:color w:val="auto"/>
          <w:szCs w:val="32"/>
        </w:rPr>
        <w:t>95</w:t>
      </w:r>
      <w:r>
        <w:rPr>
          <w:rFonts w:hint="eastAsia" w:ascii="宋体" w:hAnsi="宋体" w:cs="仿宋"/>
          <w:color w:val="auto"/>
          <w:szCs w:val="32"/>
        </w:rPr>
        <w:t>座公益性小型水库工程进行维修管护及开展监测系统建设</w:t>
      </w:r>
      <w:r>
        <w:rPr>
          <w:rFonts w:hint="eastAsia" w:ascii="宋体" w:hAnsi="宋体" w:cs="仿宋"/>
          <w:color w:val="auto"/>
          <w:szCs w:val="32"/>
          <w:u w:val="none"/>
          <w:lang w:eastAsia="zh-CN"/>
        </w:rPr>
        <w:t>，对全县病险山塘进行维修养护。</w:t>
      </w:r>
      <w:r>
        <w:rPr>
          <w:rFonts w:hint="eastAsia" w:ascii="宋体" w:hAnsi="宋体" w:cs="仿宋"/>
          <w:b/>
          <w:color w:val="auto"/>
          <w:kern w:val="0"/>
          <w:szCs w:val="32"/>
          <w:lang w:eastAsia="zh-CN"/>
        </w:rPr>
        <w:t>（4）建</w:t>
      </w:r>
      <w:r>
        <w:rPr>
          <w:rFonts w:hint="eastAsia" w:ascii="宋体" w:hAnsi="宋体" w:cs="仿宋"/>
          <w:b/>
          <w:color w:val="auto"/>
          <w:kern w:val="0"/>
          <w:szCs w:val="32"/>
        </w:rPr>
        <w:t>设木兰溪流域治理中心（智慧木兰溪建设）。</w:t>
      </w:r>
      <w:r>
        <w:rPr>
          <w:rFonts w:hint="eastAsia" w:ascii="宋体" w:hAnsi="宋体" w:cs="仿宋"/>
          <w:color w:val="auto"/>
          <w:kern w:val="0"/>
          <w:szCs w:val="32"/>
        </w:rPr>
        <w:t>智慧水利系统涵盖流域内的河流、湖库水位、雨量、闸控、水质等信息，包括智慧水利综合应用平台、应用支撑平台、数据资源中心、智慧模型、天空地一体化全要素数据采集（水雨情自动测报系统、水质自动监测系统、视频监视系统、闸门计算机监控系统等）、通信网络系统建设、数据中心机房及调度指挥中心建设等。</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（责任单位：县水利局、应急管理局、林业局、住建局、自然资源局、财政局、发改局、行政服务中心、</w:t>
      </w:r>
      <w:r>
        <w:rPr>
          <w:rFonts w:hint="eastAsia" w:ascii="宋体" w:hAnsi="宋体" w:eastAsia="楷体_GB2312" w:cs="仿宋_GB2312"/>
          <w:b/>
          <w:bCs/>
          <w:color w:val="auto"/>
          <w:szCs w:val="32"/>
          <w:u w:val="none"/>
          <w:lang w:eastAsia="zh-CN"/>
        </w:rPr>
        <w:t>气象局、水文局、</w:t>
      </w:r>
      <w:r>
        <w:rPr>
          <w:rFonts w:hint="eastAsia" w:ascii="宋体" w:hAnsi="宋体" w:eastAsia="楷体_GB2312" w:cs="仿宋_GB2312"/>
          <w:b/>
          <w:bCs/>
          <w:color w:val="auto"/>
          <w:szCs w:val="32"/>
        </w:rPr>
        <w:t>属地乡镇&lt;街道&gt;）</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（三）排涝水行动</w:t>
      </w:r>
    </w:p>
    <w:p>
      <w:pPr>
        <w:spacing w:line="560" w:lineRule="exact"/>
        <w:ind w:firstLine="648"/>
        <w:rPr>
          <w:rFonts w:ascii="宋体" w:hAnsi="宋体" w:cs="仿宋_GB2312"/>
          <w:color w:val="auto"/>
          <w:szCs w:val="32"/>
        </w:rPr>
      </w:pPr>
      <w:r>
        <w:rPr>
          <w:rFonts w:hint="eastAsia" w:ascii="宋体" w:hAnsi="宋体" w:cs="楷体"/>
          <w:b/>
          <w:bCs/>
          <w:color w:val="auto"/>
          <w:kern w:val="0"/>
          <w:szCs w:val="32"/>
          <w:lang w:eastAsia="zh-CN"/>
        </w:rPr>
        <w:t>①</w:t>
      </w:r>
      <w:r>
        <w:rPr>
          <w:rFonts w:hint="eastAsia" w:ascii="宋体" w:hAnsi="宋体" w:cs="楷体"/>
          <w:b/>
          <w:bCs/>
          <w:color w:val="auto"/>
          <w:szCs w:val="32"/>
        </w:rPr>
        <w:t>完善城市排水管渠系统。</w:t>
      </w:r>
      <w:r>
        <w:rPr>
          <w:rFonts w:hint="eastAsia" w:ascii="宋体" w:hAnsi="宋体" w:cs="仿宋_GB2312"/>
          <w:color w:val="auto"/>
          <w:szCs w:val="32"/>
        </w:rPr>
        <w:t>加大城市排水管渠新建、改建力度，打通连接断头管。老城区要加快推进雨污分流改造建设，新建城区要按不低于国家标准的要求建设雨污分流排水管渠，提升城市排水管渠整体排水能力。易涝区域路面要采取加密雨水口、增设线性排水沟渠等措施，加速路面排水。</w:t>
      </w:r>
      <w:r>
        <w:rPr>
          <w:rFonts w:hint="eastAsia" w:ascii="宋体" w:hAnsi="宋体" w:cs="楷体"/>
          <w:b/>
          <w:bCs/>
          <w:color w:val="auto"/>
          <w:kern w:val="0"/>
          <w:szCs w:val="32"/>
          <w:lang w:eastAsia="zh-CN"/>
        </w:rPr>
        <w:t>②</w:t>
      </w:r>
      <w:r>
        <w:rPr>
          <w:rFonts w:hint="eastAsia" w:ascii="宋体" w:hAnsi="宋体" w:cs="楷体"/>
          <w:b/>
          <w:bCs/>
          <w:color w:val="auto"/>
          <w:szCs w:val="32"/>
          <w:u w:val="none"/>
        </w:rPr>
        <w:t>完成易涝隐患点排查整治。</w:t>
      </w:r>
      <w:r>
        <w:rPr>
          <w:rFonts w:hint="eastAsia" w:ascii="宋体" w:hAnsi="宋体" w:cs="仿宋_GB2312"/>
          <w:color w:val="auto"/>
          <w:szCs w:val="32"/>
        </w:rPr>
        <w:t>各产权、建设单位要及时完成城市内涝隐患点的全面排查，</w:t>
      </w:r>
      <w:r>
        <w:rPr>
          <w:rFonts w:hint="eastAsia" w:ascii="宋体" w:hAnsi="宋体" w:cs="仿宋_GB2312"/>
          <w:color w:val="auto"/>
          <w:szCs w:val="32"/>
          <w:u w:val="none"/>
        </w:rPr>
        <w:t>以每个排水出口为单元划分最小排水区域，</w:t>
      </w:r>
      <w:r>
        <w:rPr>
          <w:rFonts w:hint="eastAsia" w:ascii="宋体" w:hAnsi="宋体" w:cs="仿宋_GB2312"/>
          <w:color w:val="auto"/>
          <w:szCs w:val="32"/>
        </w:rPr>
        <w:t>制定内涝解决方案和工程实施计划。</w:t>
      </w:r>
      <w:r>
        <w:rPr>
          <w:rFonts w:hint="eastAsia" w:ascii="宋体" w:hAnsi="宋体" w:cs="楷体"/>
          <w:b/>
          <w:bCs/>
          <w:color w:val="auto"/>
          <w:kern w:val="0"/>
          <w:szCs w:val="32"/>
          <w:lang w:eastAsia="zh-CN"/>
        </w:rPr>
        <w:t>③</w:t>
      </w:r>
      <w:r>
        <w:rPr>
          <w:rFonts w:hint="eastAsia" w:ascii="宋体" w:hAnsi="宋体" w:cs="楷体"/>
          <w:b/>
          <w:bCs/>
          <w:color w:val="auto"/>
          <w:szCs w:val="32"/>
        </w:rPr>
        <w:t>加强排水设施维护和保护。</w:t>
      </w:r>
      <w:r>
        <w:rPr>
          <w:rFonts w:hint="eastAsia" w:ascii="宋体" w:hAnsi="宋体" w:cs="仿宋_GB2312"/>
          <w:color w:val="auto"/>
          <w:szCs w:val="32"/>
        </w:rPr>
        <w:t>由各产权单位组织养管单位制定排水管道、暗渠、箱涵等排水设施全面清疏计划，</w:t>
      </w:r>
      <w:r>
        <w:rPr>
          <w:rFonts w:ascii="宋体" w:hAnsi="宋体" w:cs="仿宋_GB2312"/>
          <w:color w:val="auto"/>
          <w:szCs w:val="32"/>
        </w:rPr>
        <w:t>2023</w:t>
      </w:r>
      <w:r>
        <w:rPr>
          <w:rFonts w:hint="eastAsia" w:ascii="宋体" w:hAnsi="宋体" w:cs="仿宋_GB2312"/>
          <w:color w:val="auto"/>
          <w:szCs w:val="32"/>
        </w:rPr>
        <w:t>年实现排水设施清疏全覆盖。建立排水管沟定期维护和清淤机制，按照排水设施不同保养频率要求，确保今后每三年至少完成一轮清淤。加大对堵塞排水设施、随意填埋河道、损坏排水管网设施和盗窃窨井盖等违法行为查处力度。</w:t>
      </w:r>
      <w:r>
        <w:rPr>
          <w:rFonts w:hint="eastAsia" w:ascii="宋体" w:hAnsi="宋体" w:cs="楷体"/>
          <w:b/>
          <w:bCs/>
          <w:color w:val="auto"/>
          <w:kern w:val="0"/>
          <w:szCs w:val="32"/>
          <w:lang w:eastAsia="zh-CN"/>
        </w:rPr>
        <w:t>④</w:t>
      </w:r>
      <w:r>
        <w:rPr>
          <w:rFonts w:hint="eastAsia" w:ascii="宋体" w:hAnsi="宋体" w:cs="楷体"/>
          <w:b/>
          <w:bCs/>
          <w:color w:val="auto"/>
          <w:szCs w:val="32"/>
          <w:u w:val="none"/>
        </w:rPr>
        <w:t>健全</w:t>
      </w:r>
      <w:r>
        <w:rPr>
          <w:rFonts w:hint="eastAsia" w:ascii="宋体" w:hAnsi="宋体" w:cs="楷体"/>
          <w:b/>
          <w:bCs/>
          <w:color w:val="auto"/>
          <w:szCs w:val="32"/>
        </w:rPr>
        <w:t>排水防涝应急体系。</w:t>
      </w:r>
      <w:r>
        <w:rPr>
          <w:rFonts w:hint="eastAsia" w:ascii="宋体" w:hAnsi="宋体" w:cs="仿宋_GB2312"/>
          <w:color w:val="auto"/>
          <w:szCs w:val="32"/>
        </w:rPr>
        <w:t>结合数字城管、网格化管理平台，加快建设内涝防治综合监控信息化管理平台，实现易涝点水位监测视频监控，并通过交警、城管和交通管理部门，联动开展有效的交通组织管理，确保涝时不发生安全事故。</w:t>
      </w:r>
    </w:p>
    <w:p>
      <w:pPr>
        <w:pStyle w:val="3"/>
        <w:spacing w:line="560" w:lineRule="exact"/>
        <w:ind w:firstLine="652" w:firstLineChars="200"/>
        <w:rPr>
          <w:rFonts w:ascii="宋体" w:hAnsi="宋体" w:eastAsia="楷体_GB2312" w:cs="仿宋_GB2312"/>
          <w:b/>
          <w:bCs/>
          <w:color w:val="auto"/>
          <w:szCs w:val="32"/>
          <w:u w:val="none"/>
        </w:rPr>
      </w:pPr>
      <w:r>
        <w:rPr>
          <w:rFonts w:hint="eastAsia" w:ascii="宋体" w:hAnsi="宋体" w:eastAsia="楷体_GB2312" w:cs="仿宋_GB2312"/>
          <w:b/>
          <w:bCs/>
          <w:color w:val="auto"/>
          <w:szCs w:val="32"/>
        </w:rPr>
        <w:t>（责任单位：县城市管理局、</w:t>
      </w:r>
      <w:r>
        <w:rPr>
          <w:rFonts w:hint="eastAsia" w:ascii="宋体" w:hAnsi="宋体" w:eastAsia="楷体_GB2312" w:cs="仿宋_GB2312"/>
          <w:b/>
          <w:bCs/>
          <w:color w:val="auto"/>
          <w:szCs w:val="32"/>
          <w:u w:val="none"/>
        </w:rPr>
        <w:t>住建局和属地乡镇</w:t>
      </w:r>
      <w:r>
        <w:rPr>
          <w:rFonts w:hint="eastAsia" w:ascii="宋体" w:hAnsi="宋体" w:eastAsia="楷体_GB2312" w:cs="仿宋_GB2312"/>
          <w:b/>
          <w:bCs/>
          <w:color w:val="auto"/>
          <w:szCs w:val="32"/>
        </w:rPr>
        <w:t>&lt;街道&gt;</w:t>
      </w:r>
      <w:r>
        <w:rPr>
          <w:rFonts w:hint="eastAsia" w:ascii="宋体" w:hAnsi="宋体" w:eastAsia="楷体_GB2312" w:cs="仿宋_GB2312"/>
          <w:b/>
          <w:bCs/>
          <w:color w:val="auto"/>
          <w:szCs w:val="32"/>
          <w:u w:val="none"/>
        </w:rPr>
        <w:t>、管委会）</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（四）保供水行动</w:t>
      </w:r>
    </w:p>
    <w:p>
      <w:pPr>
        <w:spacing w:line="560" w:lineRule="exact"/>
        <w:ind w:firstLine="652" w:firstLineChars="200"/>
        <w:rPr>
          <w:rFonts w:ascii="宋体" w:hAnsi="宋体" w:cs="仿宋"/>
          <w:color w:val="auto"/>
          <w:szCs w:val="32"/>
        </w:rPr>
      </w:pPr>
      <w:r>
        <w:rPr>
          <w:rFonts w:ascii="宋体" w:hAnsi="宋体" w:cs="楷体"/>
          <w:b/>
          <w:bCs/>
          <w:color w:val="auto"/>
          <w:kern w:val="0"/>
          <w:szCs w:val="32"/>
        </w:rPr>
        <w:t>1.</w:t>
      </w:r>
      <w:r>
        <w:rPr>
          <w:rFonts w:hint="eastAsia" w:ascii="宋体" w:hAnsi="宋体" w:cs="楷体"/>
          <w:b/>
          <w:color w:val="auto"/>
          <w:szCs w:val="32"/>
        </w:rPr>
        <w:t>加快推进城乡供水一体化。</w:t>
      </w:r>
      <w:r>
        <w:rPr>
          <w:rFonts w:hint="eastAsia" w:ascii="宋体" w:hAnsi="宋体"/>
          <w:bCs/>
          <w:color w:val="auto"/>
          <w:szCs w:val="32"/>
        </w:rPr>
        <w:t>新建</w:t>
      </w:r>
      <w:r>
        <w:rPr>
          <w:rFonts w:ascii="宋体" w:hAnsi="宋体"/>
          <w:bCs/>
          <w:color w:val="auto"/>
          <w:szCs w:val="32"/>
        </w:rPr>
        <w:t>3</w:t>
      </w:r>
      <w:r>
        <w:rPr>
          <w:rFonts w:hint="eastAsia" w:ascii="宋体" w:hAnsi="宋体"/>
          <w:bCs/>
          <w:color w:val="auto"/>
          <w:szCs w:val="32"/>
        </w:rPr>
        <w:t>处、改造</w:t>
      </w:r>
      <w:r>
        <w:rPr>
          <w:rFonts w:ascii="宋体" w:hAnsi="宋体"/>
          <w:bCs/>
          <w:color w:val="auto"/>
          <w:szCs w:val="32"/>
        </w:rPr>
        <w:t>4</w:t>
      </w:r>
      <w:r>
        <w:rPr>
          <w:rFonts w:hint="eastAsia" w:ascii="宋体" w:hAnsi="宋体"/>
          <w:bCs/>
          <w:color w:val="auto"/>
          <w:szCs w:val="32"/>
        </w:rPr>
        <w:t>处日供水规模</w:t>
      </w:r>
      <w:r>
        <w:rPr>
          <w:rFonts w:ascii="宋体" w:hAnsi="宋体"/>
          <w:bCs/>
          <w:color w:val="auto"/>
          <w:szCs w:val="32"/>
        </w:rPr>
        <w:t>1</w:t>
      </w:r>
      <w:r>
        <w:rPr>
          <w:rFonts w:hint="eastAsia" w:ascii="宋体" w:hAnsi="宋体"/>
          <w:bCs/>
          <w:color w:val="auto"/>
          <w:szCs w:val="32"/>
          <w:lang w:eastAsia="zh-CN"/>
        </w:rPr>
        <w:t>万</w:t>
      </w:r>
      <w:r>
        <w:rPr>
          <w:rFonts w:hint="eastAsia" w:ascii="宋体" w:hAnsi="宋体"/>
          <w:bCs/>
          <w:color w:val="auto"/>
          <w:szCs w:val="32"/>
        </w:rPr>
        <w:t>吨以上的水厂，铺设供水管道、改造简易供水系统、实施“一户一表”改造工程等，完成大济民生水厂、盖尾恒泉水厂、度尾水厂、枫亭溪南龙泉水厂的收购整合，</w:t>
      </w:r>
      <w:r>
        <w:rPr>
          <w:rFonts w:hint="eastAsia" w:ascii="宋体" w:hAnsi="宋体" w:cs="仿宋"/>
          <w:color w:val="auto"/>
          <w:szCs w:val="32"/>
        </w:rPr>
        <w:t>规模化水厂集中供水率达到</w:t>
      </w:r>
      <w:r>
        <w:rPr>
          <w:rFonts w:ascii="宋体" w:hAnsi="宋体" w:cs="仿宋"/>
          <w:color w:val="auto"/>
          <w:szCs w:val="32"/>
        </w:rPr>
        <w:t>95%</w:t>
      </w:r>
      <w:r>
        <w:rPr>
          <w:rFonts w:hint="eastAsia" w:ascii="宋体" w:hAnsi="宋体" w:cs="仿宋"/>
          <w:color w:val="auto"/>
          <w:szCs w:val="32"/>
        </w:rPr>
        <w:t>以上</w:t>
      </w:r>
      <w:r>
        <w:rPr>
          <w:rFonts w:hint="eastAsia" w:ascii="宋体" w:hAnsi="宋体" w:cs="仿宋"/>
          <w:color w:val="auto"/>
          <w:szCs w:val="32"/>
          <w:u w:val="none"/>
        </w:rPr>
        <w:t>，</w:t>
      </w:r>
      <w:r>
        <w:rPr>
          <w:rFonts w:hint="eastAsia" w:ascii="宋体" w:hAnsi="宋体" w:cs="仿宋"/>
          <w:color w:val="auto"/>
          <w:szCs w:val="32"/>
          <w:u w:val="none"/>
          <w:lang w:eastAsia="zh-CN"/>
        </w:rPr>
        <w:t>确保全县城乡居民饮用水安全。</w:t>
      </w:r>
      <w:r>
        <w:rPr>
          <w:rFonts w:hint="eastAsia" w:ascii="宋体" w:hAnsi="宋体" w:cs="仿宋_GB2312"/>
          <w:color w:val="auto"/>
          <w:kern w:val="0"/>
          <w:szCs w:val="32"/>
        </w:rPr>
        <w:t>至</w:t>
      </w:r>
      <w:r>
        <w:rPr>
          <w:rFonts w:ascii="宋体" w:hAnsi="宋体" w:cs="仿宋_GB2312"/>
          <w:color w:val="auto"/>
          <w:kern w:val="0"/>
          <w:szCs w:val="32"/>
        </w:rPr>
        <w:t>2023</w:t>
      </w:r>
      <w:r>
        <w:rPr>
          <w:rFonts w:hint="eastAsia" w:ascii="宋体" w:hAnsi="宋体" w:cs="仿宋_GB2312"/>
          <w:color w:val="auto"/>
          <w:kern w:val="0"/>
          <w:szCs w:val="32"/>
        </w:rPr>
        <w:t>年，</w:t>
      </w:r>
      <w:r>
        <w:rPr>
          <w:rFonts w:hint="eastAsia" w:ascii="宋体" w:hAnsi="宋体" w:cs="仿宋"/>
          <w:color w:val="auto"/>
          <w:szCs w:val="32"/>
        </w:rPr>
        <w:t>建成经济开发区水厂工程、城区第一水厂迁建项目、第二水厂工程（二期）、度尾水厂，续建民安水厂、榜头第三水厂，动工建设菜溪水厂等。全面完成赖店镇</w:t>
      </w:r>
      <w:r>
        <w:rPr>
          <w:rFonts w:ascii="宋体" w:hAnsi="宋体" w:cs="仿宋"/>
          <w:color w:val="auto"/>
          <w:szCs w:val="32"/>
        </w:rPr>
        <w:t>11</w:t>
      </w:r>
      <w:r>
        <w:rPr>
          <w:rFonts w:hint="eastAsia" w:ascii="宋体" w:hAnsi="宋体" w:cs="仿宋"/>
          <w:color w:val="auto"/>
          <w:szCs w:val="32"/>
        </w:rPr>
        <w:t>个村管网改造项目及龙华镇</w:t>
      </w:r>
      <w:r>
        <w:rPr>
          <w:rFonts w:ascii="宋体" w:hAnsi="宋体" w:cs="仿宋"/>
          <w:color w:val="auto"/>
          <w:szCs w:val="32"/>
        </w:rPr>
        <w:t>10</w:t>
      </w:r>
      <w:r>
        <w:rPr>
          <w:rFonts w:hint="eastAsia" w:ascii="宋体" w:hAnsi="宋体" w:cs="仿宋"/>
          <w:color w:val="auto"/>
          <w:szCs w:val="32"/>
        </w:rPr>
        <w:t>个村、城区</w:t>
      </w:r>
      <w:r>
        <w:rPr>
          <w:rFonts w:ascii="宋体" w:hAnsi="宋体" w:cs="仿宋"/>
          <w:color w:val="auto"/>
          <w:szCs w:val="32"/>
        </w:rPr>
        <w:t>10</w:t>
      </w:r>
      <w:r>
        <w:rPr>
          <w:rFonts w:hint="eastAsia" w:ascii="宋体" w:hAnsi="宋体" w:cs="仿宋"/>
          <w:color w:val="auto"/>
          <w:szCs w:val="32"/>
        </w:rPr>
        <w:t>个城中村一户一表管网建设及管网延伸工程（仙游城区至龙华）项目</w:t>
      </w:r>
      <w:r>
        <w:rPr>
          <w:rFonts w:hint="eastAsia" w:ascii="宋体" w:hAnsi="宋体" w:cs="仿宋_GB2312"/>
          <w:color w:val="auto"/>
          <w:szCs w:val="32"/>
        </w:rPr>
        <w:t>。</w:t>
      </w:r>
      <w:r>
        <w:rPr>
          <w:rFonts w:hint="eastAsia" w:ascii="宋体" w:hAnsi="宋体" w:cs="仿宋"/>
          <w:color w:val="auto"/>
          <w:szCs w:val="32"/>
        </w:rPr>
        <w:t>完成大济民生、盖尾恒泉、度尾、枫亭溪南龙泉</w:t>
      </w:r>
      <w:r>
        <w:rPr>
          <w:rFonts w:ascii="宋体" w:hAnsi="宋体" w:cs="仿宋"/>
          <w:color w:val="auto"/>
          <w:szCs w:val="32"/>
        </w:rPr>
        <w:t>4</w:t>
      </w:r>
      <w:r>
        <w:rPr>
          <w:rFonts w:hint="eastAsia" w:ascii="宋体" w:hAnsi="宋体" w:cs="仿宋"/>
          <w:color w:val="auto"/>
          <w:szCs w:val="32"/>
        </w:rPr>
        <w:t>个民营水厂整合工作，建成城乡供水信息化中心。</w:t>
      </w:r>
    </w:p>
    <w:p>
      <w:pPr>
        <w:spacing w:line="560" w:lineRule="exact"/>
        <w:ind w:firstLine="652" w:firstLineChars="200"/>
        <w:rPr>
          <w:rFonts w:ascii="宋体" w:hAnsi="宋体" w:cs="仿宋_GB2312"/>
          <w:b/>
          <w:bCs/>
          <w:color w:val="auto"/>
          <w:szCs w:val="32"/>
          <w:u w:val="none"/>
        </w:rPr>
      </w:pPr>
      <w:r>
        <w:rPr>
          <w:rFonts w:hint="eastAsia" w:ascii="宋体" w:hAnsi="宋体" w:eastAsia="楷体_GB2312" w:cs="仿宋_GB2312"/>
          <w:b/>
          <w:bCs/>
          <w:color w:val="auto"/>
          <w:szCs w:val="32"/>
        </w:rPr>
        <w:t>（责任单位：</w:t>
      </w:r>
      <w:r>
        <w:rPr>
          <w:rFonts w:hint="eastAsia" w:ascii="宋体" w:hAnsi="宋体" w:eastAsia="楷体_GB2312" w:cs="仿宋_GB2312"/>
          <w:b/>
          <w:bCs/>
          <w:color w:val="auto"/>
          <w:szCs w:val="32"/>
          <w:u w:val="none"/>
        </w:rPr>
        <w:t>县水利局、发改局、财政局、自然资源局、林业局、住建局、仙游生态环境局和属地乡镇&lt;街道&gt;</w:t>
      </w:r>
      <w:r>
        <w:rPr>
          <w:rFonts w:hint="eastAsia" w:ascii="宋体" w:hAnsi="宋体" w:eastAsia="楷体_GB2312" w:cs="仿宋_GB2312"/>
          <w:b/>
          <w:bCs/>
          <w:color w:val="auto"/>
          <w:szCs w:val="32"/>
          <w:u w:val="none"/>
          <w:lang w:eastAsia="zh-CN"/>
        </w:rPr>
        <w:t>、</w:t>
      </w:r>
      <w:r>
        <w:rPr>
          <w:rFonts w:hint="eastAsia" w:ascii="宋体" w:hAnsi="宋体" w:eastAsia="楷体_GB2312" w:cs="仿宋_GB2312"/>
          <w:b/>
          <w:bCs/>
          <w:color w:val="auto"/>
          <w:szCs w:val="32"/>
          <w:u w:val="none"/>
          <w:lang w:val="en-US" w:eastAsia="zh-CN"/>
        </w:rPr>
        <w:t>市城乡供水有限公司</w:t>
      </w:r>
      <w:r>
        <w:rPr>
          <w:rFonts w:hint="eastAsia" w:ascii="宋体" w:hAnsi="宋体" w:eastAsia="楷体_GB2312" w:cs="仿宋_GB2312"/>
          <w:b/>
          <w:bCs/>
          <w:color w:val="auto"/>
          <w:szCs w:val="32"/>
          <w:u w:val="none"/>
        </w:rPr>
        <w:t>）</w:t>
      </w:r>
    </w:p>
    <w:p>
      <w:pPr>
        <w:pStyle w:val="3"/>
        <w:spacing w:line="560" w:lineRule="exact"/>
        <w:rPr>
          <w:rFonts w:ascii="宋体" w:hAnsi="宋体" w:cs="仿宋"/>
          <w:color w:val="auto"/>
          <w:szCs w:val="32"/>
        </w:rPr>
      </w:pPr>
      <w:r>
        <w:rPr>
          <w:rFonts w:hint="eastAsia" w:ascii="宋体" w:hAnsi="宋体" w:cs="楷体"/>
          <w:b/>
          <w:bCs/>
          <w:color w:val="auto"/>
          <w:kern w:val="0"/>
          <w:szCs w:val="32"/>
        </w:rPr>
        <w:t>2</w:t>
      </w:r>
      <w:r>
        <w:rPr>
          <w:rFonts w:ascii="宋体" w:hAnsi="宋体" w:cs="楷体"/>
          <w:b/>
          <w:bCs/>
          <w:color w:val="auto"/>
          <w:kern w:val="0"/>
          <w:szCs w:val="32"/>
        </w:rPr>
        <w:t>.</w:t>
      </w:r>
      <w:r>
        <w:rPr>
          <w:rFonts w:hint="eastAsia" w:ascii="宋体" w:hAnsi="宋体" w:cs="楷体"/>
          <w:b/>
          <w:color w:val="auto"/>
          <w:szCs w:val="32"/>
        </w:rPr>
        <w:t>推进仙游县双溪口至木兰溪水系连通及生态综合整治工程建设。</w:t>
      </w:r>
      <w:r>
        <w:rPr>
          <w:rFonts w:hint="eastAsia" w:ascii="宋体" w:hAnsi="宋体" w:eastAsia="仿宋_GB2312" w:cs="仿宋"/>
          <w:color w:val="auto"/>
          <w:kern w:val="2"/>
          <w:sz w:val="32"/>
          <w:szCs w:val="32"/>
          <w:lang w:val="en-US" w:eastAsia="zh-CN" w:bidi="ar-SA"/>
        </w:rPr>
        <w:t>将双溪口水库水引至榜头第三水厂（规划）和城区第二水厂（扩建），以及将水引至下游同属木兰溪水系的仙游县城区河道和榜头部分河道进行生态补水，设计输水流量为 2.69m3/s。建设内容包括新建输水线路总长 8.13km（输水隧洞长7.01km，输水管道长 1.12km）。新建补水管道总长9.73km（主管长8.10km，支管长 1.63km）。通过亚行贷款10000万元，至2023年完成亚行贷款项目可研批复、施工图初步设计等前期工作并动工建设。</w:t>
      </w:r>
    </w:p>
    <w:p>
      <w:pPr>
        <w:spacing w:line="560" w:lineRule="exact"/>
        <w:ind w:firstLine="652" w:firstLineChars="200"/>
        <w:rPr>
          <w:rFonts w:ascii="宋体" w:hAnsi="宋体" w:cs="仿宋_GB2312"/>
          <w:b/>
          <w:bCs/>
          <w:color w:val="auto"/>
          <w:szCs w:val="32"/>
        </w:rPr>
      </w:pPr>
      <w:r>
        <w:rPr>
          <w:rFonts w:hint="eastAsia" w:ascii="宋体" w:hAnsi="宋体" w:eastAsia="楷体_GB2312" w:cs="仿宋_GB2312"/>
          <w:b/>
          <w:bCs/>
          <w:color w:val="auto"/>
          <w:szCs w:val="32"/>
        </w:rPr>
        <w:t>（责任单位：县水利局、发改局、财政局、自然资源局、林业局、仙游生态环境局和属地乡镇&lt;街道&gt;）</w:t>
      </w:r>
    </w:p>
    <w:p>
      <w:pPr>
        <w:pStyle w:val="3"/>
        <w:spacing w:line="560" w:lineRule="exact"/>
        <w:ind w:firstLine="652" w:firstLineChars="200"/>
        <w:rPr>
          <w:rFonts w:ascii="宋体" w:hAnsi="宋体"/>
          <w:color w:val="auto"/>
          <w:szCs w:val="32"/>
          <w:u w:val="none"/>
        </w:rPr>
      </w:pPr>
      <w:r>
        <w:rPr>
          <w:rFonts w:hint="eastAsia" w:ascii="宋体" w:hAnsi="宋体" w:cs="楷体"/>
          <w:b/>
          <w:bCs/>
          <w:color w:val="auto"/>
          <w:kern w:val="0"/>
          <w:szCs w:val="32"/>
        </w:rPr>
        <w:t>3</w:t>
      </w:r>
      <w:r>
        <w:rPr>
          <w:rFonts w:ascii="宋体" w:hAnsi="宋体" w:cs="楷体"/>
          <w:b/>
          <w:bCs/>
          <w:color w:val="auto"/>
          <w:kern w:val="0"/>
          <w:szCs w:val="32"/>
        </w:rPr>
        <w:t>.</w:t>
      </w:r>
      <w:r>
        <w:rPr>
          <w:rFonts w:hint="eastAsia" w:ascii="宋体" w:hAnsi="宋体" w:cs="楷体"/>
          <w:b/>
          <w:bCs/>
          <w:color w:val="auto"/>
          <w:szCs w:val="32"/>
        </w:rPr>
        <w:t>加强饮用水水源地保护</w:t>
      </w:r>
      <w:r>
        <w:rPr>
          <w:rFonts w:hint="eastAsia" w:ascii="宋体" w:hAnsi="宋体" w:cs="楷体"/>
          <w:color w:val="auto"/>
          <w:szCs w:val="32"/>
        </w:rPr>
        <w:t>。</w:t>
      </w:r>
      <w:r>
        <w:rPr>
          <w:rFonts w:hint="eastAsia" w:ascii="宋体" w:hAnsi="宋体" w:eastAsia="仿宋_GB2312" w:cs="仿宋"/>
          <w:color w:val="auto"/>
          <w:kern w:val="2"/>
          <w:sz w:val="32"/>
          <w:szCs w:val="32"/>
          <w:lang w:val="en-US" w:eastAsia="zh-CN" w:bidi="ar-SA"/>
        </w:rPr>
        <w:t>健全饮用水水源安全保障机制，完善风险应对预案，采取环境治理、生态修复等综合措施，保障饮用水水源地水质。全县水源地全部实现在线监测，着手实施双（多）水源或应急和备用水源建设，饮用水源保护区实行物理或生理隔离。</w:t>
      </w:r>
      <w:r>
        <w:rPr>
          <w:rFonts w:hint="eastAsia" w:ascii="宋体" w:hAnsi="宋体" w:cs="宋体"/>
          <w:b/>
          <w:bCs/>
          <w:color w:val="auto"/>
          <w:kern w:val="0"/>
          <w:szCs w:val="32"/>
          <w:lang w:eastAsia="zh-CN"/>
        </w:rPr>
        <w:t>（</w:t>
      </w:r>
      <w:r>
        <w:rPr>
          <w:rFonts w:ascii="宋体" w:hAnsi="宋体" w:cs="宋体"/>
          <w:b/>
          <w:bCs/>
          <w:color w:val="auto"/>
          <w:kern w:val="0"/>
          <w:szCs w:val="32"/>
        </w:rPr>
        <w:t>1</w:t>
      </w:r>
      <w:r>
        <w:rPr>
          <w:rFonts w:hint="eastAsia" w:ascii="宋体" w:hAnsi="宋体" w:cs="宋体"/>
          <w:b/>
          <w:bCs/>
          <w:color w:val="auto"/>
          <w:kern w:val="0"/>
          <w:szCs w:val="32"/>
          <w:lang w:eastAsia="zh-CN"/>
        </w:rPr>
        <w:t>）</w:t>
      </w:r>
      <w:r>
        <w:rPr>
          <w:rFonts w:ascii="宋体" w:hAnsi="宋体" w:cs="宋体"/>
          <w:b/>
          <w:bCs/>
          <w:color w:val="auto"/>
          <w:kern w:val="0"/>
          <w:szCs w:val="32"/>
        </w:rPr>
        <w:t>强化水源地生态保护</w:t>
      </w:r>
      <w:r>
        <w:rPr>
          <w:rFonts w:hint="eastAsia" w:ascii="宋体" w:hAnsi="宋体" w:cs="宋体"/>
          <w:b/>
          <w:bCs/>
          <w:color w:val="auto"/>
          <w:kern w:val="0"/>
          <w:szCs w:val="32"/>
        </w:rPr>
        <w:t>。增强森林涵养水源、保持水土、净化水质的能力。</w:t>
      </w:r>
      <w:r>
        <w:rPr>
          <w:rFonts w:hint="eastAsia" w:ascii="宋体" w:hAnsi="宋体" w:eastAsia="仿宋_GB2312" w:cs="仿宋"/>
          <w:color w:val="auto"/>
          <w:kern w:val="2"/>
          <w:sz w:val="32"/>
          <w:szCs w:val="32"/>
          <w:lang w:val="en-US" w:eastAsia="zh-CN" w:bidi="ar-SA"/>
        </w:rPr>
        <w:t>在金钟水库、古洋水库、东溪水库等生活饮用水源保护区和木兰溪源省级自然保护区等重点生态区位，试点实施重点生态区位商品林赎买，到2021年累计完成赎买面积400亩以上，到2023年累计完成赎买面积1200亩以上。争取实施金钟水库生态环境保护项目一期工程，开展保护区整治与生态修复、水源地富营养化与水华防治工程、水源地水质预警预报工程等。</w:t>
      </w:r>
      <w:r>
        <w:rPr>
          <w:rFonts w:hint="eastAsia" w:ascii="宋体" w:hAnsi="宋体" w:cs="宋体"/>
          <w:b/>
          <w:bCs/>
          <w:color w:val="auto"/>
          <w:kern w:val="0"/>
          <w:szCs w:val="32"/>
          <w:lang w:eastAsia="zh-CN"/>
        </w:rPr>
        <w:t>（</w:t>
      </w:r>
      <w:r>
        <w:rPr>
          <w:rFonts w:ascii="宋体" w:hAnsi="宋体" w:cs="宋体"/>
          <w:b/>
          <w:bCs/>
          <w:color w:val="auto"/>
          <w:kern w:val="0"/>
          <w:szCs w:val="32"/>
        </w:rPr>
        <w:t>2</w:t>
      </w:r>
      <w:r>
        <w:rPr>
          <w:rFonts w:hint="eastAsia" w:ascii="宋体" w:hAnsi="宋体" w:cs="宋体"/>
          <w:b/>
          <w:bCs/>
          <w:color w:val="auto"/>
          <w:kern w:val="0"/>
          <w:szCs w:val="32"/>
          <w:lang w:eastAsia="zh-CN"/>
        </w:rPr>
        <w:t>）</w:t>
      </w:r>
      <w:r>
        <w:rPr>
          <w:rFonts w:hint="eastAsia" w:ascii="宋体" w:hAnsi="宋体" w:cs="宋体"/>
          <w:b/>
          <w:bCs/>
          <w:color w:val="auto"/>
          <w:kern w:val="0"/>
          <w:szCs w:val="32"/>
        </w:rPr>
        <w:t>开展农村水源地规范化建设。</w:t>
      </w:r>
      <w:r>
        <w:rPr>
          <w:rFonts w:hint="eastAsia" w:ascii="宋体" w:hAnsi="宋体" w:cs="仿宋"/>
          <w:bCs/>
          <w:color w:val="auto"/>
          <w:szCs w:val="32"/>
          <w:u w:val="none"/>
        </w:rPr>
        <w:t>在水源保护区设立隔离防护设施和边界标志，</w:t>
      </w:r>
      <w:r>
        <w:rPr>
          <w:rFonts w:ascii="宋体" w:hAnsi="宋体" w:cs="仿宋"/>
          <w:bCs/>
          <w:color w:val="auto"/>
          <w:szCs w:val="32"/>
          <w:u w:val="none"/>
        </w:rPr>
        <w:t>2021年底前，完成5个千吨万人级饮用水源地保护区标志标牌设立和隔离防护设施建设。</w:t>
      </w:r>
      <w:r>
        <w:rPr>
          <w:rFonts w:hint="eastAsia" w:ascii="宋体" w:hAnsi="宋体" w:cs="宋体"/>
          <w:b/>
          <w:bCs/>
          <w:color w:val="auto"/>
          <w:kern w:val="0"/>
          <w:szCs w:val="32"/>
          <w:lang w:eastAsia="zh-CN"/>
        </w:rPr>
        <w:t>（3）</w:t>
      </w:r>
      <w:r>
        <w:rPr>
          <w:rFonts w:hint="eastAsia" w:ascii="宋体" w:hAnsi="宋体" w:cs="宋体"/>
          <w:b/>
          <w:bCs/>
          <w:color w:val="auto"/>
          <w:kern w:val="0"/>
          <w:szCs w:val="32"/>
        </w:rPr>
        <w:t>加强农村水源地整治。</w:t>
      </w:r>
      <w:r>
        <w:rPr>
          <w:rFonts w:hint="eastAsia" w:ascii="宋体" w:hAnsi="宋体" w:cs="宋体"/>
          <w:color w:val="auto"/>
          <w:kern w:val="0"/>
          <w:szCs w:val="32"/>
        </w:rPr>
        <w:t>推进农村区域集中供水，加快饮水安全工程的改造，强化水源设施管理；</w:t>
      </w:r>
      <w:r>
        <w:rPr>
          <w:rFonts w:ascii="宋体" w:hAnsi="宋体" w:cs="宋体"/>
          <w:color w:val="auto"/>
          <w:kern w:val="0"/>
          <w:szCs w:val="32"/>
          <w:u w:val="none"/>
        </w:rPr>
        <w:t>2021年底前</w:t>
      </w:r>
      <w:r>
        <w:rPr>
          <w:rFonts w:hint="eastAsia" w:ascii="宋体" w:hAnsi="宋体" w:cs="宋体"/>
          <w:color w:val="auto"/>
          <w:kern w:val="0"/>
          <w:szCs w:val="32"/>
          <w:u w:val="none"/>
        </w:rPr>
        <w:t>对已划定的水源保护区（范围）内的违规项目限期整治，并对水源保护区（范围）内的生产性、经营性排污口关闭拆除完毕；</w:t>
      </w:r>
      <w:r>
        <w:rPr>
          <w:rFonts w:ascii="宋体" w:hAnsi="宋体" w:cs="宋体"/>
          <w:color w:val="auto"/>
          <w:kern w:val="0"/>
          <w:szCs w:val="32"/>
          <w:u w:val="none"/>
        </w:rPr>
        <w:t>2022年底</w:t>
      </w:r>
      <w:r>
        <w:rPr>
          <w:rFonts w:hint="eastAsia" w:ascii="宋体" w:hAnsi="宋体" w:cs="宋体"/>
          <w:color w:val="auto"/>
          <w:kern w:val="0"/>
          <w:szCs w:val="32"/>
          <w:u w:val="none"/>
        </w:rPr>
        <w:t>前</w:t>
      </w:r>
      <w:r>
        <w:rPr>
          <w:rFonts w:ascii="宋体" w:hAnsi="宋体" w:cs="宋体"/>
          <w:color w:val="auto"/>
          <w:kern w:val="0"/>
          <w:szCs w:val="32"/>
          <w:u w:val="none"/>
        </w:rPr>
        <w:t>，乡镇级饮用水水源保护区内的居民生活污水和垃圾实现全部有效收集处理；已划定的水源保护区（范围）内的违规项目、违法排污口整治完毕。</w:t>
      </w:r>
    </w:p>
    <w:p>
      <w:pPr>
        <w:pStyle w:val="3"/>
        <w:numPr>
          <w:ilvl w:val="0"/>
          <w:numId w:val="0"/>
        </w:num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（责任单位：仙游生态环境局、县水利局、林业局、住建局、农业农村局、金钟水利枢纽运行维护中心、自然资源局、属地乡镇&lt;街道&gt;）</w:t>
      </w:r>
    </w:p>
    <w:p>
      <w:pPr>
        <w:pStyle w:val="3"/>
        <w:spacing w:line="560" w:lineRule="exact"/>
        <w:rPr>
          <w:rFonts w:ascii="宋体" w:hAnsi="宋体" w:cs="宋体"/>
          <w:color w:val="auto"/>
          <w:kern w:val="0"/>
          <w:szCs w:val="32"/>
        </w:rPr>
      </w:pPr>
      <w:r>
        <w:rPr>
          <w:rFonts w:hint="eastAsia" w:ascii="宋体" w:hAnsi="宋体" w:cs="楷体"/>
          <w:b/>
          <w:bCs/>
          <w:color w:val="auto"/>
          <w:kern w:val="0"/>
          <w:szCs w:val="32"/>
        </w:rPr>
        <w:t>4</w:t>
      </w:r>
      <w:r>
        <w:rPr>
          <w:rFonts w:ascii="宋体" w:hAnsi="宋体" w:cs="楷体"/>
          <w:b/>
          <w:bCs/>
          <w:color w:val="auto"/>
          <w:kern w:val="0"/>
          <w:szCs w:val="32"/>
        </w:rPr>
        <w:t>.</w:t>
      </w:r>
      <w:r>
        <w:rPr>
          <w:rFonts w:hint="eastAsia" w:ascii="宋体" w:hAnsi="宋体" w:cs="楷体"/>
          <w:b/>
          <w:color w:val="auto"/>
          <w:szCs w:val="32"/>
        </w:rPr>
        <w:t>健全长效保障机制。</w:t>
      </w:r>
      <w:r>
        <w:rPr>
          <w:rFonts w:hint="eastAsia" w:ascii="宋体" w:hAnsi="宋体" w:cs="仿宋_GB2312"/>
          <w:b/>
          <w:bCs/>
          <w:color w:val="auto"/>
          <w:kern w:val="0"/>
          <w:szCs w:val="32"/>
        </w:rPr>
        <w:t>（</w:t>
      </w:r>
      <w:r>
        <w:rPr>
          <w:rFonts w:ascii="宋体" w:hAnsi="宋体" w:cs="仿宋_GB2312"/>
          <w:b/>
          <w:bCs/>
          <w:color w:val="auto"/>
          <w:kern w:val="0"/>
          <w:szCs w:val="32"/>
        </w:rPr>
        <w:t>1</w:t>
      </w:r>
      <w:r>
        <w:rPr>
          <w:rFonts w:hint="eastAsia" w:ascii="宋体" w:hAnsi="宋体" w:cs="仿宋_GB2312"/>
          <w:b/>
          <w:bCs/>
          <w:color w:val="auto"/>
          <w:kern w:val="0"/>
          <w:szCs w:val="32"/>
        </w:rPr>
        <w:t>）加强从水源到水龙头全过程监管。</w:t>
      </w:r>
      <w:r>
        <w:rPr>
          <w:rFonts w:hint="eastAsia" w:ascii="宋体" w:hAnsi="宋体" w:cs="仿宋_GB2312"/>
          <w:color w:val="auto"/>
          <w:kern w:val="0"/>
          <w:szCs w:val="32"/>
        </w:rPr>
        <w:t>各乡镇（街道）及供水单位应定期监测、检测和评估本行政区域内饮用水水源、供水厂出水和用户水龙头水质等饮水安全状况，对涉及供水安全的环节要加强卫生学评价和卫生监督。及时公开水源水质状况、供水厂出水和用户水龙头水质状况。</w:t>
      </w:r>
      <w:r>
        <w:rPr>
          <w:rFonts w:hint="eastAsia" w:ascii="宋体" w:hAnsi="宋体" w:cs="仿宋"/>
          <w:b/>
          <w:bCs/>
          <w:color w:val="auto"/>
          <w:szCs w:val="32"/>
        </w:rPr>
        <w:t>（</w:t>
      </w:r>
      <w:r>
        <w:rPr>
          <w:rFonts w:ascii="宋体" w:hAnsi="宋体" w:cs="仿宋"/>
          <w:b/>
          <w:bCs/>
          <w:color w:val="auto"/>
          <w:szCs w:val="32"/>
        </w:rPr>
        <w:t>2</w:t>
      </w:r>
      <w:r>
        <w:rPr>
          <w:rFonts w:hint="eastAsia" w:ascii="宋体" w:hAnsi="宋体" w:cs="仿宋"/>
          <w:b/>
          <w:bCs/>
          <w:color w:val="auto"/>
          <w:szCs w:val="32"/>
        </w:rPr>
        <w:t>）强化二次供水监管。</w:t>
      </w:r>
      <w:r>
        <w:rPr>
          <w:rFonts w:hint="eastAsia" w:ascii="宋体" w:hAnsi="宋体" w:cs="仿宋"/>
          <w:color w:val="auto"/>
          <w:szCs w:val="32"/>
        </w:rPr>
        <w:t>各主体责任单位切实落实二次供水水箱清洗消毒工作，确保二次供水水质符合生活饮用水卫生标准目标要求。</w:t>
      </w:r>
      <w:r>
        <w:rPr>
          <w:rFonts w:hint="eastAsia" w:ascii="宋体" w:hAnsi="宋体" w:cs="仿宋_GB2312"/>
          <w:b/>
          <w:bCs/>
          <w:color w:val="auto"/>
          <w:szCs w:val="32"/>
        </w:rPr>
        <w:t>（</w:t>
      </w:r>
      <w:r>
        <w:rPr>
          <w:rFonts w:ascii="宋体" w:hAnsi="宋体" w:cs="仿宋_GB2312"/>
          <w:b/>
          <w:bCs/>
          <w:color w:val="auto"/>
          <w:szCs w:val="32"/>
        </w:rPr>
        <w:t>3</w:t>
      </w:r>
      <w:r>
        <w:rPr>
          <w:rFonts w:hint="eastAsia" w:ascii="宋体" w:hAnsi="宋体" w:cs="仿宋_GB2312"/>
          <w:b/>
          <w:bCs/>
          <w:color w:val="auto"/>
          <w:szCs w:val="32"/>
        </w:rPr>
        <w:t>）</w:t>
      </w:r>
      <w:r>
        <w:rPr>
          <w:rFonts w:hint="eastAsia" w:ascii="宋体" w:hAnsi="宋体" w:cs="仿宋_GB2312"/>
          <w:b/>
          <w:bCs/>
          <w:color w:val="auto"/>
          <w:kern w:val="0"/>
          <w:szCs w:val="32"/>
        </w:rPr>
        <w:t>加强农村饮用水水源保护和水质检测。</w:t>
      </w:r>
      <w:r>
        <w:rPr>
          <w:rFonts w:hint="eastAsia" w:ascii="宋体" w:hAnsi="宋体" w:cs="宋体"/>
          <w:color w:val="auto"/>
          <w:kern w:val="0"/>
          <w:szCs w:val="32"/>
        </w:rPr>
        <w:t>建立健全农村饮用水水源地长效管理机制，明确供水工程及水源管护主体，消除水源地安全隐患；推进农村供水机构和水质监测机构建设。</w:t>
      </w:r>
      <w:r>
        <w:rPr>
          <w:rFonts w:hint="eastAsia" w:ascii="宋体" w:hAnsi="宋体" w:cs="仿宋_GB2312"/>
          <w:color w:val="auto"/>
          <w:kern w:val="0"/>
          <w:szCs w:val="32"/>
        </w:rPr>
        <w:t>农村饮水安全工程管理单位负责水源地的日常保护管理，实现工程建设和水源保护“两同时”。</w:t>
      </w:r>
    </w:p>
    <w:p>
      <w:pPr>
        <w:widowControl w:val="0"/>
        <w:adjustRightInd w:val="0"/>
        <w:snapToGrid w:val="0"/>
        <w:spacing w:line="560" w:lineRule="exact"/>
        <w:ind w:firstLine="645"/>
        <w:rPr>
          <w:rFonts w:ascii="宋体" w:hAnsi="宋体" w:eastAsia="楷体_GB2312" w:cs="仿宋_GB2312"/>
          <w:b/>
          <w:bCs/>
          <w:color w:val="auto"/>
          <w:szCs w:val="32"/>
        </w:rPr>
      </w:pPr>
      <w:r>
        <w:rPr>
          <w:rFonts w:hint="eastAsia" w:ascii="宋体" w:hAnsi="宋体" w:eastAsia="楷体_GB2312" w:cs="仿宋_GB2312"/>
          <w:b/>
          <w:bCs/>
          <w:color w:val="auto"/>
          <w:szCs w:val="32"/>
        </w:rPr>
        <w:t>（责任单位：仙游生态环境局、县水利局、卫健局、住建局、城市管理局、教育局、农业农村局、属地乡镇&lt;街道&gt;）</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（五）抓节水行动</w:t>
      </w:r>
    </w:p>
    <w:p>
      <w:pPr>
        <w:spacing w:line="560" w:lineRule="exact"/>
        <w:ind w:firstLine="652" w:firstLineChars="200"/>
        <w:rPr>
          <w:rFonts w:ascii="宋体" w:hAnsi="宋体" w:cs="仿宋_GB2312"/>
          <w:color w:val="auto"/>
          <w:szCs w:val="32"/>
        </w:rPr>
      </w:pPr>
      <w:r>
        <w:rPr>
          <w:rFonts w:hint="eastAsia" w:ascii="宋体" w:hAnsi="宋体" w:cs="仿宋_GB2312"/>
          <w:color w:val="auto"/>
          <w:szCs w:val="32"/>
        </w:rPr>
        <w:t>持续推进县域节水型社会建设，按照水资源三条红线控制要求，实行水资源消耗总量和强度双控行动，严格建设项目水资源论证和取水许可管理，全面实施用水定额管理，抑制不合理用水需求，打击偷盗水行为。提高城镇污水处理回用率、工业水的重复利用率以及农业灌溉水利用效率，建立起反映供求关系、与社会承受能力相适应的水价管理体系，完善水资源管理制度以及节水管理考核制度，进一步推进农业水价综合改革。通过推进县域节水型社会达标建设，倒逼生产方式转型和产业结构升级，促进供给侧结构性改革，进一步提高全县水资源利用率。</w:t>
      </w:r>
      <w:r>
        <w:rPr>
          <w:rFonts w:hint="eastAsia" w:ascii="宋体" w:hAnsi="宋体" w:cs="仿宋"/>
          <w:color w:val="auto"/>
          <w:szCs w:val="32"/>
          <w:u w:val="none"/>
        </w:rPr>
        <w:t>全县用水总量控制在</w:t>
      </w:r>
      <w:r>
        <w:rPr>
          <w:rFonts w:ascii="宋体" w:hAnsi="宋体" w:cs="仿宋"/>
          <w:color w:val="auto"/>
          <w:szCs w:val="32"/>
          <w:u w:val="none"/>
        </w:rPr>
        <w:t>3.2</w:t>
      </w:r>
      <w:r>
        <w:rPr>
          <w:rFonts w:hint="eastAsia" w:ascii="宋体" w:hAnsi="宋体" w:cs="仿宋"/>
          <w:color w:val="auto"/>
          <w:szCs w:val="32"/>
          <w:u w:val="none"/>
        </w:rPr>
        <w:t>亿立方米以内，至</w:t>
      </w:r>
      <w:r>
        <w:rPr>
          <w:rFonts w:ascii="宋体" w:hAnsi="宋体" w:cs="仿宋"/>
          <w:color w:val="auto"/>
          <w:szCs w:val="32"/>
          <w:u w:val="none"/>
        </w:rPr>
        <w:t>2023年，全县万元工业增加值用水量</w:t>
      </w:r>
      <w:r>
        <w:rPr>
          <w:rFonts w:hint="eastAsia" w:ascii="宋体" w:hAnsi="宋体" w:cs="仿宋"/>
          <w:color w:val="auto"/>
          <w:szCs w:val="32"/>
          <w:u w:val="none"/>
        </w:rPr>
        <w:t>降到</w:t>
      </w:r>
      <w:r>
        <w:rPr>
          <w:rFonts w:ascii="宋体" w:hAnsi="宋体" w:cs="仿宋"/>
          <w:color w:val="auto"/>
          <w:szCs w:val="32"/>
          <w:u w:val="none"/>
        </w:rPr>
        <w:t>20</w:t>
      </w:r>
      <w:r>
        <w:rPr>
          <w:rFonts w:hint="eastAsia" w:ascii="宋体" w:hAnsi="宋体" w:cs="仿宋"/>
          <w:color w:val="auto"/>
          <w:szCs w:val="32"/>
          <w:u w:val="none"/>
        </w:rPr>
        <w:t>立方米以下；农田灌溉水有效利用系数提高到</w:t>
      </w:r>
      <w:r>
        <w:rPr>
          <w:rFonts w:ascii="宋体" w:hAnsi="宋体" w:cs="仿宋"/>
          <w:color w:val="auto"/>
          <w:szCs w:val="32"/>
          <w:u w:val="none"/>
        </w:rPr>
        <w:t>0.57</w:t>
      </w:r>
      <w:r>
        <w:rPr>
          <w:rFonts w:hint="eastAsia" w:ascii="宋体" w:hAnsi="宋体" w:cs="仿宋"/>
          <w:color w:val="auto"/>
          <w:szCs w:val="32"/>
          <w:u w:val="none"/>
        </w:rPr>
        <w:t>以上，公共供水管网漏损率控制在</w:t>
      </w:r>
      <w:r>
        <w:rPr>
          <w:rFonts w:ascii="宋体" w:hAnsi="宋体" w:cs="仿宋"/>
          <w:color w:val="auto"/>
          <w:szCs w:val="32"/>
          <w:u w:val="none"/>
        </w:rPr>
        <w:t>10%以</w:t>
      </w:r>
      <w:r>
        <w:rPr>
          <w:rFonts w:hint="eastAsia" w:ascii="宋体" w:hAnsi="宋体" w:cs="仿宋"/>
          <w:color w:val="auto"/>
          <w:szCs w:val="32"/>
          <w:u w:val="none"/>
        </w:rPr>
        <w:t>内，县级及以上集中式生活饮用水源地水质达标率保持在</w:t>
      </w:r>
      <w:r>
        <w:rPr>
          <w:rFonts w:ascii="宋体" w:hAnsi="宋体" w:cs="仿宋"/>
          <w:color w:val="auto"/>
          <w:szCs w:val="32"/>
          <w:u w:val="none"/>
        </w:rPr>
        <w:t>100%，</w:t>
      </w:r>
      <w:r>
        <w:rPr>
          <w:rFonts w:hint="eastAsia" w:ascii="宋体" w:hAnsi="宋体" w:cs="仿宋"/>
          <w:color w:val="auto"/>
          <w:szCs w:val="32"/>
          <w:u w:val="none"/>
          <w:lang w:eastAsia="zh-CN"/>
        </w:rPr>
        <w:t>推动</w:t>
      </w:r>
      <w:r>
        <w:rPr>
          <w:rFonts w:hint="eastAsia" w:ascii="宋体" w:hAnsi="宋体" w:cs="仿宋_GB2312"/>
          <w:color w:val="auto"/>
          <w:szCs w:val="32"/>
        </w:rPr>
        <w:t>整个社会形成自觉节约和保护水资源的良好风气。</w:t>
      </w:r>
    </w:p>
    <w:p>
      <w:pPr>
        <w:widowControl w:val="0"/>
        <w:adjustRightInd w:val="0"/>
        <w:snapToGrid w:val="0"/>
        <w:spacing w:line="560" w:lineRule="exact"/>
        <w:ind w:firstLine="645"/>
        <w:rPr>
          <w:rFonts w:ascii="宋体" w:hAnsi="宋体" w:cs="仿宋"/>
          <w:color w:val="auto"/>
          <w:kern w:val="0"/>
          <w:szCs w:val="32"/>
        </w:rPr>
      </w:pPr>
      <w:r>
        <w:rPr>
          <w:rFonts w:ascii="宋体" w:hAnsi="宋体" w:cs="楷体"/>
          <w:b/>
          <w:bCs/>
          <w:color w:val="auto"/>
          <w:kern w:val="0"/>
          <w:szCs w:val="32"/>
        </w:rPr>
        <w:t>1.</w:t>
      </w:r>
      <w:r>
        <w:rPr>
          <w:rFonts w:hint="eastAsia" w:ascii="宋体" w:hAnsi="宋体" w:cs="楷体"/>
          <w:b/>
          <w:color w:val="auto"/>
          <w:szCs w:val="32"/>
        </w:rPr>
        <w:t>抓好工业节水。</w:t>
      </w:r>
      <w:r>
        <w:rPr>
          <w:rFonts w:hint="eastAsia" w:ascii="宋体" w:hAnsi="宋体" w:cs="仿宋"/>
          <w:color w:val="auto"/>
          <w:kern w:val="0"/>
          <w:szCs w:val="32"/>
        </w:rPr>
        <w:t>调整优化产业结构，鼓励发展符合国家产业政策、水资源消耗少、用水效率高的产业。支持企业开展节水技术改造和再生水回用改造，推进工业集聚区节水和水循环利用设施建设，提高工业用水重复利用率。</w:t>
      </w:r>
    </w:p>
    <w:p>
      <w:pPr>
        <w:widowControl w:val="0"/>
        <w:adjustRightInd w:val="0"/>
        <w:snapToGrid w:val="0"/>
        <w:spacing w:line="560" w:lineRule="exact"/>
        <w:ind w:firstLine="645"/>
        <w:rPr>
          <w:rFonts w:ascii="宋体" w:hAnsi="宋体" w:cs="仿宋"/>
          <w:color w:val="auto"/>
          <w:kern w:val="0"/>
          <w:szCs w:val="32"/>
          <w:u w:val="none"/>
        </w:rPr>
      </w:pPr>
      <w:r>
        <w:rPr>
          <w:rFonts w:hint="eastAsia" w:ascii="宋体" w:hAnsi="宋体" w:cs="楷体"/>
          <w:b/>
          <w:bCs/>
          <w:color w:val="auto"/>
          <w:kern w:val="0"/>
          <w:szCs w:val="32"/>
        </w:rPr>
        <w:t>2</w:t>
      </w:r>
      <w:r>
        <w:rPr>
          <w:rFonts w:ascii="宋体" w:hAnsi="宋体" w:cs="楷体"/>
          <w:b/>
          <w:bCs/>
          <w:color w:val="auto"/>
          <w:kern w:val="0"/>
          <w:szCs w:val="32"/>
        </w:rPr>
        <w:t>.</w:t>
      </w:r>
      <w:r>
        <w:rPr>
          <w:rFonts w:hint="eastAsia" w:ascii="宋体" w:hAnsi="宋体" w:cs="仿宋_GB2312"/>
          <w:b/>
          <w:bCs/>
          <w:color w:val="auto"/>
          <w:kern w:val="0"/>
          <w:szCs w:val="32"/>
        </w:rPr>
        <w:t>加大农业节水力度。</w:t>
      </w:r>
      <w:r>
        <w:rPr>
          <w:rFonts w:hint="eastAsia" w:ascii="宋体" w:hAnsi="宋体" w:cs="仿宋_GB2312"/>
          <w:color w:val="auto"/>
          <w:kern w:val="0"/>
          <w:szCs w:val="32"/>
        </w:rPr>
        <w:t>调整农业种植结构，</w:t>
      </w:r>
      <w:r>
        <w:rPr>
          <w:rFonts w:hint="eastAsia" w:ascii="宋体" w:hAnsi="宋体" w:cs="仿宋"/>
          <w:color w:val="auto"/>
          <w:kern w:val="0"/>
          <w:szCs w:val="32"/>
        </w:rPr>
        <w:t>普及推广渠道防渗、管道输水、喷灌、微灌等农业节水灌溉技术，着力解决灌区设施不足、配套不全、标准不高、老化失修等突出问题。通过新建灌排渠、沟、引水坝等水利设施，改善农田基础条件，提高灌溉效率。</w:t>
      </w:r>
      <w:r>
        <w:rPr>
          <w:rFonts w:hint="eastAsia" w:ascii="宋体" w:hAnsi="宋体" w:cs="仿宋"/>
          <w:color w:val="auto"/>
          <w:kern w:val="0"/>
          <w:szCs w:val="32"/>
          <w:u w:val="none"/>
        </w:rPr>
        <w:t>力争至</w:t>
      </w:r>
      <w:r>
        <w:rPr>
          <w:rFonts w:ascii="宋体" w:hAnsi="宋体" w:cs="仿宋"/>
          <w:color w:val="auto"/>
          <w:kern w:val="0"/>
          <w:szCs w:val="32"/>
          <w:u w:val="none"/>
        </w:rPr>
        <w:t>202</w:t>
      </w:r>
      <w:r>
        <w:rPr>
          <w:rFonts w:hint="eastAsia" w:ascii="宋体" w:hAnsi="宋体" w:cs="仿宋"/>
          <w:color w:val="auto"/>
          <w:kern w:val="0"/>
          <w:szCs w:val="32"/>
          <w:u w:val="none"/>
          <w:lang w:val="en-US" w:eastAsia="zh-CN"/>
        </w:rPr>
        <w:t>5</w:t>
      </w:r>
      <w:r>
        <w:rPr>
          <w:rFonts w:ascii="宋体" w:hAnsi="宋体" w:cs="仿宋"/>
          <w:color w:val="auto"/>
          <w:kern w:val="0"/>
          <w:szCs w:val="32"/>
          <w:u w:val="none"/>
        </w:rPr>
        <w:t>年，</w:t>
      </w:r>
      <w:r>
        <w:rPr>
          <w:rFonts w:hint="eastAsia" w:ascii="宋体" w:hAnsi="宋体" w:cs="仿宋"/>
          <w:color w:val="auto"/>
          <w:kern w:val="0"/>
          <w:szCs w:val="32"/>
          <w:u w:val="none"/>
        </w:rPr>
        <w:t>新增高标准农田建设项目</w:t>
      </w:r>
      <w:r>
        <w:rPr>
          <w:rFonts w:ascii="宋体" w:hAnsi="宋体" w:cs="仿宋"/>
          <w:color w:val="auto"/>
          <w:kern w:val="0"/>
          <w:szCs w:val="32"/>
          <w:u w:val="none"/>
        </w:rPr>
        <w:t>4.</w:t>
      </w:r>
      <w:r>
        <w:rPr>
          <w:rFonts w:hint="eastAsia" w:ascii="宋体" w:hAnsi="宋体" w:cs="仿宋"/>
          <w:color w:val="auto"/>
          <w:kern w:val="0"/>
          <w:szCs w:val="32"/>
          <w:u w:val="none"/>
          <w:lang w:val="en-US" w:eastAsia="zh-CN"/>
        </w:rPr>
        <w:t>1</w:t>
      </w:r>
      <w:r>
        <w:rPr>
          <w:rFonts w:ascii="宋体" w:hAnsi="宋体" w:cs="仿宋"/>
          <w:color w:val="auto"/>
          <w:kern w:val="0"/>
          <w:szCs w:val="32"/>
          <w:u w:val="none"/>
        </w:rPr>
        <w:t>万亩。</w:t>
      </w:r>
    </w:p>
    <w:p>
      <w:pPr>
        <w:adjustRightInd w:val="0"/>
        <w:snapToGrid w:val="0"/>
        <w:spacing w:line="560" w:lineRule="exact"/>
        <w:ind w:firstLine="652" w:firstLineChars="200"/>
        <w:rPr>
          <w:rFonts w:ascii="宋体" w:hAnsi="宋体" w:cs="仿宋"/>
          <w:color w:val="auto"/>
          <w:kern w:val="0"/>
          <w:szCs w:val="32"/>
        </w:rPr>
      </w:pPr>
      <w:r>
        <w:rPr>
          <w:rFonts w:hint="eastAsia" w:ascii="宋体" w:hAnsi="宋体" w:cs="楷体"/>
          <w:b/>
          <w:bCs/>
          <w:color w:val="auto"/>
          <w:kern w:val="0"/>
          <w:szCs w:val="32"/>
        </w:rPr>
        <w:t>3</w:t>
      </w:r>
      <w:r>
        <w:rPr>
          <w:rFonts w:ascii="宋体" w:hAnsi="宋体" w:cs="楷体"/>
          <w:b/>
          <w:bCs/>
          <w:color w:val="auto"/>
          <w:kern w:val="0"/>
          <w:szCs w:val="32"/>
        </w:rPr>
        <w:t>.</w:t>
      </w:r>
      <w:r>
        <w:rPr>
          <w:rFonts w:hint="eastAsia" w:ascii="宋体" w:hAnsi="宋体" w:cs="仿宋"/>
          <w:b/>
          <w:bCs/>
          <w:color w:val="auto"/>
          <w:kern w:val="0"/>
          <w:szCs w:val="32"/>
        </w:rPr>
        <w:t>加强城镇节水。</w:t>
      </w:r>
      <w:r>
        <w:rPr>
          <w:rFonts w:hint="eastAsia" w:ascii="宋体" w:hAnsi="宋体" w:cs="仿宋"/>
          <w:color w:val="auto"/>
          <w:kern w:val="0"/>
          <w:szCs w:val="32"/>
        </w:rPr>
        <w:t>①</w:t>
      </w:r>
      <w:r>
        <w:rPr>
          <w:rFonts w:hint="eastAsia" w:ascii="宋体" w:hAnsi="宋体" w:cs="仿宋"/>
          <w:color w:val="auto"/>
          <w:szCs w:val="32"/>
          <w:u w:val="none"/>
        </w:rPr>
        <w:t>到</w:t>
      </w:r>
      <w:r>
        <w:rPr>
          <w:rFonts w:ascii="宋体" w:hAnsi="宋体" w:cs="仿宋"/>
          <w:color w:val="auto"/>
          <w:szCs w:val="32"/>
          <w:u w:val="none"/>
        </w:rPr>
        <w:t>2021</w:t>
      </w:r>
      <w:r>
        <w:rPr>
          <w:rFonts w:hint="eastAsia" w:ascii="宋体" w:hAnsi="宋体" w:cs="仿宋"/>
          <w:color w:val="auto"/>
          <w:szCs w:val="32"/>
          <w:u w:val="none"/>
        </w:rPr>
        <w:t>年全部淘汰公共建筑中不符合节水标准的水嘴、便器水箱等生活用水器具，公共建筑优先使用感应式水龙头和中水，鼓励居民家庭选用节水器具。</w:t>
      </w:r>
      <w:r>
        <w:rPr>
          <w:rFonts w:hint="eastAsia" w:ascii="宋体" w:hAnsi="宋体" w:cs="仿宋"/>
          <w:color w:val="auto"/>
          <w:szCs w:val="32"/>
        </w:rPr>
        <w:t>②加快实施自来水厂工艺技改、供水管网改造，全面改造使用年限超过的老旧供水管网，加快对漏损供水管网的改造更新，</w:t>
      </w:r>
      <w:r>
        <w:rPr>
          <w:rFonts w:ascii="宋体" w:hAnsi="宋体" w:cs="仿宋"/>
          <w:color w:val="auto"/>
          <w:szCs w:val="32"/>
          <w:u w:val="none"/>
        </w:rPr>
        <w:t>2021-2023年</w:t>
      </w:r>
      <w:r>
        <w:rPr>
          <w:rFonts w:hint="eastAsia" w:ascii="宋体" w:hAnsi="宋体" w:cs="仿宋"/>
          <w:color w:val="auto"/>
          <w:szCs w:val="32"/>
          <w:u w:val="none"/>
        </w:rPr>
        <w:t>每年新建改造供水管网</w:t>
      </w:r>
      <w:r>
        <w:rPr>
          <w:rFonts w:ascii="宋体" w:hAnsi="宋体" w:cs="仿宋"/>
          <w:color w:val="auto"/>
          <w:szCs w:val="32"/>
          <w:u w:val="none"/>
        </w:rPr>
        <w:t>5</w:t>
      </w:r>
      <w:r>
        <w:rPr>
          <w:rFonts w:hint="eastAsia" w:ascii="宋体" w:hAnsi="宋体" w:cs="仿宋"/>
          <w:color w:val="auto"/>
          <w:szCs w:val="32"/>
          <w:u w:val="none"/>
        </w:rPr>
        <w:t>公里以上</w:t>
      </w:r>
      <w:r>
        <w:rPr>
          <w:rFonts w:hint="eastAsia" w:ascii="宋体" w:hAnsi="宋体" w:cs="仿宋"/>
          <w:color w:val="auto"/>
          <w:szCs w:val="32"/>
        </w:rPr>
        <w:t>。③</w:t>
      </w:r>
      <w:r>
        <w:rPr>
          <w:rFonts w:hint="eastAsia" w:ascii="宋体" w:hAnsi="宋体" w:cs="仿宋"/>
          <w:color w:val="auto"/>
          <w:kern w:val="0"/>
          <w:szCs w:val="32"/>
        </w:rPr>
        <w:t>积极推进“海绵城市”建设，建设滞、渗、蓄、用、排相结合的雨水收集利用设施，</w:t>
      </w:r>
      <w:r>
        <w:rPr>
          <w:rFonts w:hint="eastAsia" w:ascii="宋体" w:hAnsi="宋体" w:cs="仿宋"/>
          <w:color w:val="auto"/>
          <w:kern w:val="0"/>
          <w:szCs w:val="32"/>
          <w:u w:val="none"/>
        </w:rPr>
        <w:t>到2023年新建城区硬化地面的可渗透面积要达到</w:t>
      </w:r>
      <w:r>
        <w:rPr>
          <w:rFonts w:ascii="宋体" w:hAnsi="宋体" w:cs="仿宋"/>
          <w:color w:val="auto"/>
          <w:kern w:val="0"/>
          <w:szCs w:val="32"/>
          <w:u w:val="none"/>
        </w:rPr>
        <w:t>2</w:t>
      </w:r>
      <w:r>
        <w:rPr>
          <w:rFonts w:hint="eastAsia" w:ascii="宋体" w:hAnsi="宋体" w:cs="仿宋"/>
          <w:color w:val="auto"/>
          <w:kern w:val="0"/>
          <w:szCs w:val="32"/>
          <w:u w:val="none"/>
        </w:rPr>
        <w:t>4</w:t>
      </w:r>
      <w:r>
        <w:rPr>
          <w:rFonts w:ascii="宋体" w:hAnsi="宋体" w:cs="仿宋"/>
          <w:color w:val="auto"/>
          <w:kern w:val="0"/>
          <w:szCs w:val="32"/>
          <w:u w:val="none"/>
        </w:rPr>
        <w:t>%以上</w:t>
      </w:r>
      <w:r>
        <w:rPr>
          <w:rFonts w:hint="eastAsia" w:ascii="宋体" w:hAnsi="宋体" w:cs="仿宋"/>
          <w:color w:val="auto"/>
          <w:kern w:val="0"/>
          <w:szCs w:val="32"/>
          <w:u w:val="none"/>
        </w:rPr>
        <w:t>。</w:t>
      </w:r>
    </w:p>
    <w:p>
      <w:pPr>
        <w:widowControl w:val="0"/>
        <w:adjustRightInd w:val="0"/>
        <w:snapToGrid w:val="0"/>
        <w:spacing w:line="560" w:lineRule="exact"/>
        <w:ind w:firstLine="645"/>
        <w:rPr>
          <w:rFonts w:ascii="宋体" w:hAnsi="宋体" w:cs="仿宋_GB2312"/>
          <w:color w:val="auto"/>
          <w:kern w:val="0"/>
          <w:szCs w:val="32"/>
        </w:rPr>
      </w:pPr>
      <w:r>
        <w:rPr>
          <w:rFonts w:hint="eastAsia" w:ascii="宋体" w:hAnsi="宋体" w:cs="楷体"/>
          <w:b/>
          <w:bCs/>
          <w:color w:val="auto"/>
          <w:kern w:val="0"/>
          <w:szCs w:val="32"/>
        </w:rPr>
        <w:t>4</w:t>
      </w:r>
      <w:r>
        <w:rPr>
          <w:rFonts w:ascii="宋体" w:hAnsi="宋体" w:cs="楷体"/>
          <w:b/>
          <w:bCs/>
          <w:color w:val="auto"/>
          <w:kern w:val="0"/>
          <w:szCs w:val="32"/>
        </w:rPr>
        <w:t>.</w:t>
      </w:r>
      <w:r>
        <w:rPr>
          <w:rFonts w:hint="eastAsia" w:ascii="宋体" w:hAnsi="宋体" w:cs="仿宋_GB2312"/>
          <w:b/>
          <w:bCs/>
          <w:color w:val="auto"/>
          <w:kern w:val="0"/>
          <w:szCs w:val="32"/>
        </w:rPr>
        <w:t>重点推进企业经营单位节水。</w:t>
      </w:r>
      <w:r>
        <w:rPr>
          <w:rFonts w:hint="eastAsia" w:ascii="宋体" w:hAnsi="宋体" w:cs="仿宋_GB2312"/>
          <w:color w:val="auto"/>
          <w:kern w:val="0"/>
          <w:szCs w:val="32"/>
        </w:rPr>
        <w:t>加强节水宣传，推进限上住餐、商超等商贸行业实施节水技术改造，引导经营单位尽可能使用自动感应节水器等设备，杜绝“跑、冒、滴、漏”浪费水的现象；采用绿色清洁及合理利用可循环资源，促进节水耗能工作。</w:t>
      </w:r>
    </w:p>
    <w:p>
      <w:pPr>
        <w:spacing w:line="560" w:lineRule="exact"/>
        <w:ind w:firstLine="652" w:firstLineChars="200"/>
        <w:rPr>
          <w:rFonts w:ascii="宋体" w:hAnsi="宋体" w:eastAsia="楷体_GB2312" w:cs="仿宋_GB2312"/>
          <w:b/>
          <w:bCs/>
          <w:color w:val="auto"/>
          <w:szCs w:val="32"/>
        </w:rPr>
      </w:pPr>
      <w:r>
        <w:rPr>
          <w:rFonts w:hint="eastAsia" w:ascii="宋体" w:hAnsi="宋体" w:eastAsia="楷体_GB2312" w:cs="仿宋_GB2312"/>
          <w:b/>
          <w:bCs/>
          <w:color w:val="auto"/>
          <w:szCs w:val="32"/>
        </w:rPr>
        <w:t>（责任单位：县水利局、工信局、住建局、商务局、农业农村局、发改局、财政局、城市管理局、自然资源局、属地乡镇&lt;街道&gt;、管委会、企事业单位和各经营机构）</w:t>
      </w:r>
    </w:p>
    <w:p>
      <w:pPr>
        <w:shd w:val="clear" w:color="auto" w:fill="FFFFFF"/>
        <w:adjustRightInd w:val="0"/>
        <w:snapToGrid w:val="0"/>
        <w:spacing w:line="560" w:lineRule="exact"/>
        <w:ind w:firstLine="652" w:firstLineChars="200"/>
        <w:rPr>
          <w:rFonts w:ascii="宋体" w:hAnsi="宋体" w:eastAsia="黑体" w:cs="宋体"/>
          <w:bCs/>
          <w:color w:val="auto"/>
          <w:kern w:val="0"/>
          <w:szCs w:val="32"/>
        </w:rPr>
      </w:pPr>
      <w:r>
        <w:rPr>
          <w:rFonts w:hint="eastAsia" w:ascii="宋体" w:hAnsi="宋体" w:eastAsia="黑体" w:cs="宋体"/>
          <w:bCs/>
          <w:color w:val="auto"/>
          <w:kern w:val="0"/>
          <w:szCs w:val="32"/>
        </w:rPr>
        <w:t>五、保障措施</w:t>
      </w:r>
    </w:p>
    <w:p>
      <w:pPr>
        <w:widowControl w:val="0"/>
        <w:adjustRightInd w:val="0"/>
        <w:snapToGrid w:val="0"/>
        <w:spacing w:line="560" w:lineRule="exact"/>
        <w:ind w:firstLine="652" w:firstLineChars="200"/>
        <w:rPr>
          <w:rFonts w:ascii="宋体" w:hAnsi="宋体" w:cs="仿宋_GB2312"/>
          <w:color w:val="auto"/>
          <w:kern w:val="0"/>
          <w:szCs w:val="32"/>
        </w:rPr>
      </w:pPr>
      <w:r>
        <w:rPr>
          <w:rFonts w:hint="eastAsia" w:ascii="宋体" w:hAnsi="宋体" w:eastAsia="楷体_GB2312" w:cs="楷体_GB2312"/>
          <w:b/>
          <w:bCs/>
          <w:color w:val="auto"/>
          <w:kern w:val="0"/>
          <w:szCs w:val="32"/>
        </w:rPr>
        <w:t>（一）加强组织领导。</w:t>
      </w:r>
      <w:r>
        <w:rPr>
          <w:rFonts w:hint="eastAsia" w:ascii="宋体" w:hAnsi="宋体" w:cs="仿宋_GB2312"/>
          <w:color w:val="auto"/>
          <w:kern w:val="0"/>
          <w:szCs w:val="32"/>
        </w:rPr>
        <w:t>各相关单位、部门要将“五水共治”工作摆在突出重要位置，加强组织领导，强化沟通协作，全面压紧压实工作责任，做到认识到位、责任到位、投入到位、措施到位，确保目标任务全面完成。</w:t>
      </w:r>
    </w:p>
    <w:p>
      <w:pPr>
        <w:widowControl w:val="0"/>
        <w:adjustRightInd w:val="0"/>
        <w:snapToGrid w:val="0"/>
        <w:spacing w:line="560" w:lineRule="exact"/>
        <w:ind w:firstLine="652" w:firstLineChars="200"/>
        <w:rPr>
          <w:rFonts w:ascii="宋体" w:hAnsi="宋体" w:cs="仿宋_GB2312"/>
          <w:color w:val="auto"/>
          <w:kern w:val="0"/>
          <w:szCs w:val="32"/>
        </w:rPr>
      </w:pPr>
      <w:r>
        <w:rPr>
          <w:rFonts w:hint="eastAsia" w:ascii="宋体" w:hAnsi="宋体" w:eastAsia="楷体_GB2312" w:cs="楷体_GB2312"/>
          <w:b/>
          <w:bCs/>
          <w:color w:val="auto"/>
          <w:kern w:val="0"/>
          <w:szCs w:val="32"/>
        </w:rPr>
        <w:t>（二）加快推进落实。</w:t>
      </w:r>
      <w:r>
        <w:rPr>
          <w:rFonts w:hint="eastAsia" w:ascii="宋体" w:hAnsi="宋体" w:cs="仿宋_GB2312"/>
          <w:color w:val="auto"/>
          <w:kern w:val="0"/>
          <w:szCs w:val="32"/>
        </w:rPr>
        <w:t>各牵头单位、责任单位要严格按照总体目标及任务要求，充实力量、主动靠前，逐项细化工作方案，明确时间表和责任人，定时跟踪落实项目进展及难点、堵点，及时协调解决项目推进中存在的问题，确保“五水共治”工作有序推进。</w:t>
      </w:r>
    </w:p>
    <w:p>
      <w:pPr>
        <w:widowControl w:val="0"/>
        <w:adjustRightInd w:val="0"/>
        <w:snapToGrid w:val="0"/>
        <w:spacing w:line="560" w:lineRule="exact"/>
        <w:ind w:firstLine="652" w:firstLineChars="200"/>
        <w:rPr>
          <w:rFonts w:ascii="宋体" w:hAnsi="宋体" w:cs="仿宋_GB2312"/>
          <w:color w:val="auto"/>
          <w:kern w:val="0"/>
          <w:szCs w:val="32"/>
        </w:rPr>
      </w:pPr>
      <w:r>
        <w:rPr>
          <w:rFonts w:hint="eastAsia" w:ascii="宋体" w:hAnsi="宋体" w:eastAsia="楷体_GB2312" w:cs="楷体_GB2312"/>
          <w:b/>
          <w:bCs/>
          <w:color w:val="auto"/>
          <w:kern w:val="0"/>
          <w:szCs w:val="32"/>
        </w:rPr>
        <w:t>（三）明确职责分工。</w:t>
      </w:r>
      <w:r>
        <w:rPr>
          <w:rFonts w:hint="eastAsia" w:ascii="宋体" w:hAnsi="宋体" w:cs="仿宋_GB2312"/>
          <w:color w:val="auto"/>
          <w:kern w:val="0"/>
          <w:szCs w:val="32"/>
        </w:rPr>
        <w:t>各有关部门要加强配合，形成机制，各项任务牵头部门要做好相关工作的组织协调。</w:t>
      </w:r>
      <w:r>
        <w:rPr>
          <w:rFonts w:hint="eastAsia" w:ascii="宋体" w:hAnsi="宋体" w:cs="仿宋_GB2312"/>
          <w:b/>
          <w:bCs/>
          <w:color w:val="auto"/>
          <w:kern w:val="0"/>
          <w:szCs w:val="32"/>
          <w:u w:val="none"/>
        </w:rPr>
        <w:t>县住建局</w:t>
      </w:r>
      <w:r>
        <w:rPr>
          <w:rFonts w:hint="eastAsia" w:ascii="宋体" w:hAnsi="宋体" w:cs="仿宋_GB2312"/>
          <w:color w:val="auto"/>
          <w:kern w:val="0"/>
          <w:szCs w:val="32"/>
          <w:u w:val="none"/>
        </w:rPr>
        <w:t>要继续推进城区污水源普查，做好污水收集处理，加强城市排涝防涝规划、设施建设；</w:t>
      </w:r>
      <w:r>
        <w:rPr>
          <w:rFonts w:hint="eastAsia" w:ascii="宋体" w:hAnsi="宋体" w:cs="仿宋_GB2312"/>
          <w:b/>
          <w:bCs/>
          <w:color w:val="auto"/>
          <w:kern w:val="0"/>
          <w:szCs w:val="32"/>
          <w:u w:val="none"/>
        </w:rPr>
        <w:t>县城市管理局</w:t>
      </w:r>
      <w:r>
        <w:rPr>
          <w:rFonts w:hint="eastAsia" w:ascii="宋体" w:hAnsi="宋体" w:cs="仿宋_GB2312"/>
          <w:color w:val="auto"/>
          <w:kern w:val="0"/>
          <w:szCs w:val="32"/>
          <w:u w:val="none"/>
        </w:rPr>
        <w:t>要做好城区排涝水管道运行维护</w:t>
      </w:r>
      <w:r>
        <w:rPr>
          <w:rFonts w:hint="eastAsia" w:ascii="宋体" w:hAnsi="宋体" w:cs="仿宋_GB2312"/>
          <w:color w:val="auto"/>
          <w:kern w:val="0"/>
          <w:szCs w:val="32"/>
        </w:rPr>
        <w:t>；</w:t>
      </w:r>
      <w:r>
        <w:rPr>
          <w:rFonts w:hint="eastAsia" w:ascii="宋体" w:hAnsi="宋体" w:cs="仿宋_GB2312"/>
          <w:b/>
          <w:bCs/>
          <w:color w:val="auto"/>
          <w:kern w:val="0"/>
          <w:szCs w:val="32"/>
        </w:rPr>
        <w:t>县水利局</w:t>
      </w:r>
      <w:r>
        <w:rPr>
          <w:rFonts w:hint="eastAsia" w:ascii="宋体" w:hAnsi="宋体" w:cs="仿宋_GB2312"/>
          <w:color w:val="auto"/>
          <w:kern w:val="0"/>
          <w:szCs w:val="32"/>
        </w:rPr>
        <w:t>要加强对堤坝等防洪设施规划、建设和维护，抓紧督促整改水库、山塘和沿河堤防、水闸的安全隐患；</w:t>
      </w:r>
      <w:r>
        <w:rPr>
          <w:rFonts w:hint="eastAsia" w:ascii="宋体" w:hAnsi="宋体" w:cs="仿宋_GB2312"/>
          <w:b/>
          <w:bCs/>
          <w:color w:val="auto"/>
          <w:kern w:val="0"/>
          <w:szCs w:val="32"/>
        </w:rPr>
        <w:t>仙游生态环境局</w:t>
      </w:r>
      <w:r>
        <w:rPr>
          <w:rFonts w:hint="eastAsia" w:ascii="宋体" w:hAnsi="宋体" w:cs="仿宋_GB2312"/>
          <w:color w:val="auto"/>
          <w:szCs w:val="32"/>
          <w:u w:val="none"/>
          <w:lang w:val="zh-CN"/>
        </w:rPr>
        <w:t>要依托市水环境统一监测平台，</w:t>
      </w:r>
      <w:r>
        <w:rPr>
          <w:rFonts w:hint="eastAsia" w:ascii="宋体" w:hAnsi="宋体" w:cs="仿宋_GB2312"/>
          <w:color w:val="auto"/>
          <w:szCs w:val="32"/>
          <w:u w:val="none"/>
        </w:rPr>
        <w:t>每年向社会发布水质监测数据。</w:t>
      </w:r>
      <w:r>
        <w:rPr>
          <w:rFonts w:hint="eastAsia" w:ascii="宋体" w:hAnsi="宋体" w:cs="仿宋_GB2312"/>
          <w:b/>
          <w:bCs/>
          <w:color w:val="auto"/>
          <w:szCs w:val="32"/>
          <w:u w:val="none"/>
        </w:rPr>
        <w:t>县河长办</w:t>
      </w:r>
      <w:r>
        <w:rPr>
          <w:rFonts w:hint="eastAsia" w:ascii="宋体" w:hAnsi="宋体" w:cs="仿宋_GB2312"/>
          <w:color w:val="auto"/>
          <w:szCs w:val="32"/>
          <w:u w:val="none"/>
          <w:lang w:eastAsia="zh-CN"/>
        </w:rPr>
        <w:t>要</w:t>
      </w:r>
      <w:r>
        <w:rPr>
          <w:rFonts w:hint="eastAsia" w:ascii="宋体" w:hAnsi="宋体" w:cs="仿宋_GB2312"/>
          <w:color w:val="auto"/>
          <w:szCs w:val="32"/>
          <w:u w:val="none"/>
        </w:rPr>
        <w:t>整合已有的小流域和新增的监测点的水质目标和监测数据，并组织管理考核工作。</w:t>
      </w:r>
      <w:r>
        <w:rPr>
          <w:rFonts w:hint="eastAsia" w:ascii="宋体" w:hAnsi="宋体" w:cs="仿宋_GB2312"/>
          <w:color w:val="auto"/>
          <w:szCs w:val="32"/>
          <w:lang w:val="zh-CN"/>
        </w:rPr>
        <w:t>对监测数据加强分析研判、发现问题，督促有关部门查找根源、落实整改。</w:t>
      </w:r>
      <w:r>
        <w:rPr>
          <w:rFonts w:hint="eastAsia" w:ascii="宋体" w:hAnsi="宋体" w:cs="仿宋_GB2312"/>
          <w:b/>
          <w:bCs/>
          <w:color w:val="auto"/>
          <w:kern w:val="0"/>
          <w:szCs w:val="32"/>
        </w:rPr>
        <w:t>其他有关部门</w:t>
      </w:r>
      <w:r>
        <w:rPr>
          <w:rFonts w:hint="eastAsia" w:ascii="宋体" w:hAnsi="宋体" w:cs="仿宋_GB2312"/>
          <w:color w:val="auto"/>
          <w:kern w:val="0"/>
          <w:szCs w:val="32"/>
        </w:rPr>
        <w:t>按照职责分工，各司其职，加强配合，形成合力，共同做好“五水共治”工作。</w:t>
      </w:r>
    </w:p>
    <w:p>
      <w:pPr>
        <w:widowControl w:val="0"/>
        <w:adjustRightInd w:val="0"/>
        <w:snapToGrid w:val="0"/>
        <w:spacing w:line="560" w:lineRule="exact"/>
        <w:ind w:firstLine="652" w:firstLineChars="200"/>
        <w:rPr>
          <w:rFonts w:ascii="宋体" w:hAnsi="宋体" w:cs="仿宋_GB2312"/>
          <w:color w:val="auto"/>
          <w:kern w:val="0"/>
          <w:szCs w:val="32"/>
        </w:rPr>
      </w:pPr>
      <w:r>
        <w:rPr>
          <w:rFonts w:hint="eastAsia" w:ascii="宋体" w:hAnsi="宋体" w:eastAsia="楷体_GB2312" w:cs="楷体_GB2312"/>
          <w:b/>
          <w:bCs/>
          <w:color w:val="auto"/>
          <w:kern w:val="0"/>
          <w:szCs w:val="32"/>
        </w:rPr>
        <w:t>（四）保障资金投入。</w:t>
      </w:r>
      <w:r>
        <w:rPr>
          <w:rFonts w:hint="eastAsia" w:ascii="宋体" w:hAnsi="宋体" w:cs="仿宋_GB2312"/>
          <w:color w:val="auto"/>
          <w:kern w:val="0"/>
          <w:szCs w:val="32"/>
        </w:rPr>
        <w:t>县政府和县直有关部门加大对“五水共治”支持力度，“五水共治”资金县财政要予以保障，要整合县直相关部门资金，并积极向中央、省、市争取专项资金，重点用于城区污水管网、农村污水处理、河道整治、清淤疏浚、饮用水水源保护、水生态修复、防洪排涝、供水提升等项目和工作。建立多元投入机制，加强政策扶持和激励，鼓励社会资本通过各种方式积极参与小流域及农村水环境治理。统筹使用好生态补偿资金，完善相关专项资金管理，加强资金使用的后续监督，提高资金使用效益，进一步改善全县水环境质量。</w:t>
      </w:r>
    </w:p>
    <w:p>
      <w:pPr>
        <w:widowControl w:val="0"/>
        <w:adjustRightInd w:val="0"/>
        <w:snapToGrid w:val="0"/>
        <w:spacing w:line="560" w:lineRule="exact"/>
        <w:ind w:firstLine="652" w:firstLineChars="200"/>
        <w:rPr>
          <w:rFonts w:ascii="宋体" w:hAnsi="宋体"/>
          <w:color w:val="auto"/>
        </w:rPr>
      </w:pPr>
      <w:r>
        <w:rPr>
          <w:rFonts w:hint="eastAsia" w:ascii="宋体" w:hAnsi="宋体" w:eastAsia="楷体_GB2312" w:cs="楷体_GB2312"/>
          <w:b/>
          <w:bCs/>
          <w:color w:val="auto"/>
          <w:kern w:val="0"/>
          <w:szCs w:val="32"/>
        </w:rPr>
        <w:t>（五）加强督查考评。</w:t>
      </w:r>
      <w:r>
        <w:rPr>
          <w:rFonts w:hint="eastAsia" w:ascii="宋体" w:hAnsi="宋体" w:cs="仿宋_GB2312"/>
          <w:color w:val="auto"/>
          <w:kern w:val="0"/>
          <w:szCs w:val="32"/>
        </w:rPr>
        <w:t>牵头单位要负责抓总抓实施，统筹协调，跟踪督促落实，做到按周推进、按月汇总，并负责按月汇总和填报工作落实情况，经责任县领导审核把关后，于每月25日前报县委督查、县政府督查室。对重点项目不履职尽责或履职尽责不到位、整治工作不力、项目推进缓慢的单位和个人，要进行严肃查处和效能问责。</w:t>
      </w:r>
    </w:p>
    <w:p>
      <w:pPr>
        <w:pStyle w:val="10"/>
        <w:widowControl w:val="0"/>
        <w:spacing w:beforeAutospacing="0" w:afterAutospacing="0" w:line="560" w:lineRule="exact"/>
        <w:ind w:left="0" w:hanging="1630" w:hangingChars="500"/>
        <w:rPr>
          <w:rFonts w:hint="eastAsia" w:ascii="宋体" w:hAnsi="宋体" w:cs="仿宋_GB2312"/>
          <w:color w:val="auto"/>
          <w:kern w:val="2"/>
          <w:sz w:val="32"/>
          <w:szCs w:val="32"/>
        </w:rPr>
      </w:pPr>
    </w:p>
    <w:p>
      <w:pPr>
        <w:pStyle w:val="10"/>
        <w:widowControl w:val="0"/>
        <w:spacing w:beforeAutospacing="0" w:afterAutospacing="0" w:line="560" w:lineRule="exact"/>
        <w:ind w:left="0" w:hanging="1630" w:hangingChars="500"/>
        <w:rPr>
          <w:rFonts w:hint="eastAsia" w:ascii="宋体" w:hAnsi="宋体" w:cs="仿宋_GB2312"/>
          <w:color w:val="auto"/>
          <w:sz w:val="32"/>
          <w:szCs w:val="32"/>
        </w:rPr>
      </w:pPr>
      <w:r>
        <w:rPr>
          <w:rFonts w:hint="eastAsia" w:ascii="宋体" w:hAnsi="宋体" w:cs="仿宋_GB2312"/>
          <w:color w:val="auto"/>
          <w:kern w:val="2"/>
          <w:sz w:val="32"/>
          <w:szCs w:val="32"/>
        </w:rPr>
        <w:t xml:space="preserve">    附件</w:t>
      </w:r>
      <w:r>
        <w:rPr>
          <w:rFonts w:hint="eastAsia" w:ascii="宋体" w:hAnsi="宋体" w:cs="仿宋_GB2312"/>
          <w:color w:val="auto"/>
          <w:spacing w:val="0"/>
          <w:kern w:val="2"/>
          <w:sz w:val="32"/>
          <w:szCs w:val="32"/>
        </w:rPr>
        <w:t>：</w:t>
      </w:r>
      <w:r>
        <w:rPr>
          <w:rFonts w:hint="eastAsia" w:ascii="宋体" w:hAnsi="宋体" w:cs="仿宋_GB2312"/>
          <w:color w:val="auto"/>
          <w:spacing w:val="0"/>
          <w:sz w:val="32"/>
          <w:szCs w:val="32"/>
        </w:rPr>
        <w:t>仙游县“五水共治”三年行动计划和两年提升计划情况</w:t>
      </w:r>
      <w:r>
        <w:rPr>
          <w:rFonts w:hint="eastAsia" w:ascii="宋体" w:hAnsi="宋体" w:cs="仿宋_GB2312"/>
          <w:color w:val="auto"/>
          <w:sz w:val="32"/>
          <w:szCs w:val="32"/>
        </w:rPr>
        <w:t>一览表（2021-2025年）</w:t>
      </w:r>
    </w:p>
    <w:p>
      <w:pPr>
        <w:pStyle w:val="2"/>
        <w:spacing w:line="560" w:lineRule="exact"/>
        <w:rPr>
          <w:rFonts w:hint="eastAsia" w:ascii="宋体" w:hAnsi="宋体" w:eastAsia="仿宋_GB2312" w:cs="Times New Roman"/>
          <w:sz w:val="32"/>
          <w:szCs w:val="32"/>
        </w:rPr>
        <w:sectPr>
          <w:pgSz w:w="11907" w:h="16840"/>
          <w:pgMar w:top="2098" w:right="1531" w:bottom="1984" w:left="1531" w:header="851" w:footer="1587" w:gutter="0"/>
          <w:paperSrc/>
          <w:pgBorders>
            <w:top w:val="none" w:sz="0" w:space="0"/>
            <w:left w:val="none" w:sz="0" w:space="0"/>
            <w:bottom w:val="none" w:sz="0" w:space="0"/>
            <w:right w:val="none" w:sz="0" w:space="0"/>
          </w:pgBorders>
          <w:pgNumType w:fmt="decimal"/>
          <w:cols w:space="720" w:num="1"/>
          <w:docGrid w:type="linesAndChars" w:linePitch="601" w:charSpace="1433"/>
        </w:sect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2"/>
        <w:spacing w:line="560" w:lineRule="exact"/>
        <w:rPr>
          <w:rFonts w:hint="eastAsia" w:ascii="宋体" w:hAnsi="宋体" w:eastAsia="仿宋_GB2312" w:cs="Times New Roman"/>
          <w:sz w:val="32"/>
          <w:szCs w:val="32"/>
        </w:rPr>
      </w:pPr>
    </w:p>
    <w:p>
      <w:pPr>
        <w:pStyle w:val="10"/>
        <w:widowControl/>
        <w:spacing w:line="560" w:lineRule="exact"/>
        <w:rPr>
          <w:rFonts w:hint="eastAsia" w:ascii="宋体" w:hAnsi="宋体" w:cs="仿宋_GB2312"/>
          <w:color w:val="auto"/>
          <w:sz w:val="32"/>
          <w:szCs w:val="32"/>
        </w:rPr>
      </w:pPr>
      <w:r>
        <w:rPr>
          <w:sz w:val="28"/>
        </w:rPr>
        <w:pict>
          <v:line id="直线 1029" o:spid="_x0000_s1030" o:spt="20" style="position:absolute;left:0pt;margin-left:0.05pt;margin-top:46.05pt;height:0.05pt;width:442.2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sz w:val="28"/>
        </w:rPr>
        <w:pict>
          <v:line id="直线 5" o:spid="_x0000_s1031" o:spt="20" style="position:absolute;left:0pt;margin-top:14.95pt;height:0.05pt;width:442.2pt;mso-position-horizontal:center;z-index:251660288;mso-width-relative:page;mso-height-relative:page;" fillcolor="#9CBEE0" filled="f" o:preferrelative="t" stroked="t" coordsize="21600,21600">
            <v:path arrowok="t"/>
            <v:fill type="gradient" on="f" color2="#BBD5F0" focus="0%" focussize="0f,0f" focusposition="0f,0f">
              <o:fill type="gradientUnscaled" v:ext="backwardCompatible"/>
            </v:fill>
            <v:stroke color="#000000" color2="#FFFFFF" miterlimit="2"/>
            <v:imagedata gain="65536f" blacklevel="0f" gamma="0" o:title=""/>
            <o:lock v:ext="edit" position="f" selection="f" grouping="f" rotation="f" cropping="f" text="f" aspectratio="f"/>
          </v:line>
        </w:pict>
      </w:r>
      <w:r>
        <w:rPr>
          <w:rFonts w:hint="eastAsia" w:ascii="宋体" w:hAnsi="宋体"/>
          <w:sz w:val="28"/>
          <w:szCs w:val="28"/>
          <w:lang w:val="en-US" w:eastAsia="zh-CN"/>
        </w:rPr>
        <w:t xml:space="preserve">  </w:t>
      </w:r>
      <w:r>
        <w:rPr>
          <w:rFonts w:hint="eastAsia" w:ascii="宋体" w:hAnsi="宋体" w:eastAsia="仿宋_GB2312"/>
          <w:sz w:val="28"/>
          <w:szCs w:val="28"/>
        </w:rPr>
        <w:t>仙游县</w:t>
      </w:r>
      <w:r>
        <w:rPr>
          <w:rFonts w:hint="eastAsia" w:ascii="宋体" w:hAnsi="宋体"/>
          <w:sz w:val="28"/>
          <w:szCs w:val="28"/>
          <w:lang w:val="en-US" w:eastAsia="zh-CN"/>
        </w:rPr>
        <w:t>人民政府</w:t>
      </w:r>
      <w:r>
        <w:rPr>
          <w:rFonts w:hint="eastAsia" w:ascii="宋体" w:hAnsi="宋体" w:eastAsia="仿宋_GB2312"/>
          <w:sz w:val="28"/>
          <w:szCs w:val="28"/>
        </w:rPr>
        <w:t xml:space="preserve">办公室                </w:t>
      </w:r>
      <w:r>
        <w:rPr>
          <w:rFonts w:hint="eastAsia" w:ascii="宋体" w:hAnsi="宋体"/>
          <w:sz w:val="28"/>
          <w:szCs w:val="28"/>
          <w:lang w:val="en-US" w:eastAsia="zh-CN"/>
        </w:rPr>
        <w:t xml:space="preserve"> </w:t>
      </w:r>
      <w:r>
        <w:rPr>
          <w:rFonts w:hint="eastAsia" w:ascii="宋体" w:hAnsi="宋体" w:eastAsia="仿宋_GB2312"/>
          <w:sz w:val="28"/>
          <w:szCs w:val="28"/>
        </w:rPr>
        <w:t>2021年1</w:t>
      </w:r>
      <w:r>
        <w:rPr>
          <w:rFonts w:hint="eastAsia" w:ascii="宋体" w:hAnsi="宋体"/>
          <w:sz w:val="28"/>
          <w:szCs w:val="28"/>
          <w:lang w:val="en-US" w:eastAsia="zh-CN"/>
        </w:rPr>
        <w:t>2</w:t>
      </w:r>
      <w:r>
        <w:rPr>
          <w:rFonts w:hint="eastAsia" w:ascii="宋体" w:hAnsi="宋体" w:eastAsia="仿宋_GB2312"/>
          <w:sz w:val="28"/>
          <w:szCs w:val="28"/>
        </w:rPr>
        <w:t>月</w:t>
      </w:r>
      <w:r>
        <w:rPr>
          <w:rFonts w:hint="eastAsia" w:ascii="宋体" w:hAnsi="宋体"/>
          <w:sz w:val="28"/>
          <w:szCs w:val="28"/>
          <w:lang w:val="en-US" w:eastAsia="zh-CN"/>
        </w:rPr>
        <w:t>31</w:t>
      </w:r>
      <w:r>
        <w:rPr>
          <w:rFonts w:hint="eastAsia" w:ascii="宋体" w:hAnsi="宋体" w:eastAsia="仿宋_GB2312"/>
          <w:sz w:val="28"/>
          <w:szCs w:val="28"/>
        </w:rPr>
        <w:t>日印发</w:t>
      </w:r>
      <w:r>
        <w:rPr>
          <w:rFonts w:hint="eastAsia" w:ascii="宋体" w:hAnsi="宋体"/>
          <w:sz w:val="28"/>
          <w:szCs w:val="28"/>
          <w:lang w:val="en-US" w:eastAsia="zh-CN"/>
        </w:rPr>
        <w:t xml:space="preserve">  </w:t>
      </w:r>
    </w:p>
    <w:sectPr>
      <w:footerReference r:id="rId8" w:type="default"/>
      <w:pgSz w:w="11907" w:h="16840"/>
      <w:pgMar w:top="2098" w:right="1531" w:bottom="1984" w:left="1531" w:header="851" w:footer="1587" w:gutter="0"/>
      <w:paperSrc/>
      <w:pgBorders>
        <w:top w:val="none" w:sz="0" w:space="0"/>
        <w:left w:val="none" w:sz="0" w:space="0"/>
        <w:bottom w:val="none" w:sz="0" w:space="0"/>
        <w:right w:val="none" w:sz="0" w:space="0"/>
      </w:pgBorders>
      <w:pgNumType w:fmt="decimal"/>
      <w:cols w:space="720" w:num="1"/>
      <w:docGrid w:type="linesAndChars" w:linePitch="601" w:charSpace="14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仿宋_GB2312" w:cs="Times New Roman"/>
        <w:kern w:val="2"/>
        <w:sz w:val="18"/>
        <w:lang w:val="en-US" w:eastAsia="zh-CN" w:bidi="ar-SA"/>
      </w:rPr>
      <w:pict>
        <v:rect id="文本框 5"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19</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仿宋_GB2312" w:cs="Times New Roman"/>
        <w:kern w:val="2"/>
        <w:sz w:val="18"/>
        <w:lang w:val="en-US" w:eastAsia="zh-CN" w:bidi="ar-SA"/>
      </w:rPr>
      <w:pict>
        <v:rect id="文本框 6"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1</w:t>
                </w:r>
                <w:r>
                  <w:rPr>
                    <w:rFonts w:hint="eastAsia" w:ascii="仿宋_GB2312" w:hAnsi="仿宋_GB2312" w:eastAsia="仿宋_GB2312" w:cs="仿宋_GB2312"/>
                    <w:sz w:val="28"/>
                    <w:szCs w:val="28"/>
                  </w:rPr>
                  <w:fldChar w:fldCharType="end"/>
                </w:r>
                <w:r>
                  <w:t xml:space="preserve"> </w:t>
                </w:r>
                <w:r>
                  <w:rPr>
                    <w:rFonts w:hint="eastAsia" w:ascii="仿宋_GB2312" w:hAnsi="仿宋_GB2312" w:eastAsia="仿宋_GB2312" w:cs="仿宋_GB2312"/>
                    <w:sz w:val="28"/>
                    <w:szCs w:val="28"/>
                  </w:rPr>
                  <w:t>—</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4D6B"/>
    <w:multiLevelType w:val="singleLevel"/>
    <w:tmpl w:val="A7844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64"/>
  <w:drawingGridVerticalSpacing w:val="31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3ZGMxN2ZhMjk2MTNkMGMyZWM5MDI3NjIyMDhiOWIifQ=="/>
  </w:docVars>
  <w:rsids>
    <w:rsidRoot w:val="00000000"/>
    <w:rsid w:val="18F769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autoRedefine/>
    <w:qFormat/>
    <w:uiPriority w:val="0"/>
    <w:pPr>
      <w:keepNext/>
      <w:keepLines/>
      <w:spacing w:line="576" w:lineRule="auto"/>
      <w:outlineLvl w:val="0"/>
    </w:pPr>
    <w:rPr>
      <w:b/>
      <w:kern w:val="44"/>
      <w:sz w:val="44"/>
    </w:rPr>
  </w:style>
  <w:style w:type="paragraph" w:styleId="6">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12">
    <w:name w:val="Default Paragraph Font"/>
    <w:autoRedefine/>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ind w:firstLine="585"/>
    </w:pPr>
    <w:rPr>
      <w:rFonts w:ascii="仿宋_GB2312"/>
    </w:rPr>
  </w:style>
  <w:style w:type="paragraph" w:styleId="4">
    <w:name w:val="index 6"/>
    <w:basedOn w:val="1"/>
    <w:next w:val="1"/>
    <w:autoRedefine/>
    <w:qFormat/>
    <w:uiPriority w:val="99"/>
    <w:pPr>
      <w:ind w:left="2100"/>
    </w:pPr>
  </w:style>
  <w:style w:type="paragraph" w:styleId="7">
    <w:name w:val="Balloon Text"/>
    <w:basedOn w:val="1"/>
    <w:link w:val="1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character" w:styleId="13">
    <w:name w:val="page number"/>
    <w:basedOn w:val="12"/>
    <w:autoRedefine/>
    <w:qFormat/>
    <w:uiPriority w:val="0"/>
  </w:style>
  <w:style w:type="character" w:customStyle="1" w:styleId="14">
    <w:name w:val="批注框文本 Char"/>
    <w:basedOn w:val="12"/>
    <w:link w:val="7"/>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1381</Words>
  <Characters>7878</Characters>
  <Lines>65</Lines>
  <Paragraphs>18</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2021-11-18T02:46:00Z</dcterms:created>
  <dc:creator>Administrator</dc:creator>
  <cp:lastModifiedBy>mcfee</cp:lastModifiedBy>
  <cp:lastPrinted>2023-12-26T08:17:00Z</cp:lastPrinted>
  <dcterms:modified xsi:type="dcterms:W3CDTF">2023-12-27T03:07:26Z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974C71CB3E4D45128E073546A871FC4D</vt:lpwstr>
  </property>
</Properties>
</file>