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bCs w:val="0"/>
        </w:rPr>
      </w:pPr>
      <w:bookmarkStart w:id="0" w:name="_Toc24724704"/>
      <w:r>
        <w:rPr>
          <w:rFonts w:ascii="方正小标宋简体" w:eastAsia="方正小标宋简体" w:hint="eastAsia"/>
          <w:b w:val="0"/>
          <w:bCs w:val="0"/>
        </w:rPr>
        <w:t>福建省</w:t>
      </w:r>
      <w:r>
        <w:rPr>
          <w:rFonts w:ascii="方正小标宋简体" w:eastAsia="方正小标宋简体"/>
          <w:b w:val="0"/>
          <w:bCs w:val="0"/>
        </w:rPr>
        <w:t>生态</w:t>
      </w:r>
      <w:bookmarkStart w:id="1" w:name="_GoBack"/>
      <w:bookmarkEnd w:id="1"/>
      <w:r>
        <w:rPr>
          <w:rFonts w:ascii="方正小标宋简体" w:eastAsia="方正小标宋简体"/>
          <w:b w:val="0"/>
          <w:bCs w:val="0"/>
        </w:rPr>
        <w:t>环境</w:t>
      </w:r>
      <w:r>
        <w:rPr>
          <w:rFonts w:ascii="方正小标宋简体" w:eastAsia="方正小标宋简体" w:hint="eastAsia"/>
          <w:b w:val="0"/>
          <w:bCs w:val="0"/>
        </w:rPr>
        <w:t>领域基层政务公开标准目录</w:t>
      </w:r>
      <w:bookmarkEnd w:id="0"/>
    </w:p>
    <w:p/>
    <w:tbl>
      <w:tblPr>
        <w:jc w:val="center"/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618"/>
        <w:gridCol w:w="959"/>
        <w:gridCol w:w="1545"/>
        <w:gridCol w:w="2615"/>
        <w:gridCol w:w="1440"/>
        <w:gridCol w:w="1279"/>
        <w:gridCol w:w="2771"/>
        <w:gridCol w:w="490"/>
        <w:gridCol w:w="540"/>
        <w:gridCol w:w="528"/>
        <w:gridCol w:w="414"/>
      </w:tblGrid>
      <w:tr>
        <w:trPr>
          <w:cantSplit/>
          <w:trHeight w:val="420"/>
          <w:tblHeader/>
        </w:trPr>
        <w:tc>
          <w:tcPr>
            <w:tcW w:w="467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6"/>
                <w:szCs w:val="16"/>
              </w:rPr>
            </w:pPr>
            <w:r>
              <w:rPr>
                <w:rFonts w:eastAsia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公开内容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2615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1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公开渠道和载体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公开方式</w:t>
            </w:r>
          </w:p>
        </w:tc>
      </w:tr>
      <w:tr>
        <w:trPr>
          <w:cantSplit/>
          <w:trHeight w:val="572"/>
          <w:tblHeader/>
        </w:trPr>
        <w:tc>
          <w:tcPr>
            <w:tcW w:w="473" w:type="dxa"/>
            <w:vMerge/>
            <w:vAlign w:val="center"/>
          </w:tcPr>
          <w:p/>
        </w:tc>
        <w:tc>
          <w:tcPr>
            <w:tcW w:w="61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一级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事项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二级事项</w:t>
            </w:r>
          </w:p>
        </w:tc>
        <w:tc>
          <w:tcPr>
            <w:tcW w:w="1801" w:type="dxa"/>
            <w:vMerge/>
            <w:vAlign w:val="center"/>
          </w:tcPr>
          <w:p/>
        </w:tc>
        <w:tc>
          <w:tcPr>
            <w:tcW w:w="1730" w:type="dxa"/>
            <w:vMerge/>
            <w:vAlign w:val="center"/>
          </w:tcPr>
          <w:p/>
        </w:tc>
        <w:tc>
          <w:tcPr>
            <w:tcW w:w="1530" w:type="dxa"/>
            <w:vMerge/>
            <w:vAlign w:val="center"/>
          </w:tcPr>
          <w:p/>
        </w:tc>
        <w:tc>
          <w:tcPr>
            <w:tcW w:w="879" w:type="dxa"/>
            <w:vMerge/>
            <w:vAlign w:val="center"/>
          </w:tcPr>
          <w:p/>
        </w:tc>
        <w:tc>
          <w:tcPr>
            <w:tcW w:w="3969" w:type="dxa"/>
            <w:vMerge/>
            <w:vAlign w:val="center"/>
          </w:tcPr>
          <w:p/>
        </w:tc>
        <w:tc>
          <w:tcPr>
            <w:tcW w:w="49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全社会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特定</w:t>
            </w:r>
          </w:p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群众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主动</w:t>
            </w:r>
          </w:p>
        </w:tc>
        <w:tc>
          <w:tcPr>
            <w:tcW w:w="414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eastAsia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cs="宋体" w:hint="eastAsia"/>
                <w:kern w:val="0"/>
                <w:sz w:val="16"/>
                <w:szCs w:val="16"/>
              </w:rPr>
              <w:t>依申请</w:t>
            </w:r>
          </w:p>
        </w:tc>
      </w:tr>
      <w:tr>
        <w:trPr>
          <w:cantSplit/>
          <w:trHeight w:val="1850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spacing w:line="240" w:lineRule="exact"/>
              <w:jc w:val="distribute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行政许可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1.受理环节：受理情况公示、报告书（表）本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2.拟决定环节：拟审查环评文件基本情况公示</w:t>
            </w:r>
          </w:p>
          <w:p>
            <w:pPr>
              <w:spacing w:line="240" w:lineRule="exact"/>
            </w:pPr>
            <w:r>
              <w:rPr>
                <w:rFonts w:ascii="仿宋_GB2312" w:hint="eastAsia"/>
                <w:sz w:val="18"/>
                <w:szCs w:val="18"/>
              </w:rPr>
              <w:t>3.决定环节：环评批复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中华人民共和国环境影响评价法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中华人民共和国放射性污染防治法</w:t>
            </w:r>
            <w:r>
              <w:rPr>
                <w:rFonts w:ascii="仿宋_GB2312" w:hint="eastAsia"/>
                <w:sz w:val="18"/>
                <w:szCs w:val="18"/>
              </w:rPr>
              <w:t>》</w:t>
            </w: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pPr>
              <w:spacing w:line="240" w:lineRule="exact"/>
              <w:rPr>
                <w:rFonts w:ascii="仿宋_GB2312" w:cs="仿宋_GB2312" w:hint="eastAsia"/>
                <w:sz w:val="18"/>
                <w:szCs w:val="18"/>
                <w:u w:val="single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1815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2</w:t>
            </w:r>
          </w:p>
        </w:tc>
        <w:tc>
          <w:tcPr>
            <w:tcW w:w="567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防治污染设施拆除或闲置审批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1.企业或单位关闭、闲置、拆除工业固体废物污染环境防治设施、场所的核准结果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2.企业或单位拆除、闲置环境噪声污染防治设施的审批结果</w:t>
            </w:r>
          </w:p>
          <w:p>
            <w:pPr>
              <w:spacing w:line="240" w:lineRule="exact"/>
            </w:pPr>
            <w:r>
              <w:rPr>
                <w:rFonts w:ascii="仿宋_GB2312" w:hint="eastAsia"/>
                <w:sz w:val="18"/>
                <w:szCs w:val="18"/>
              </w:rPr>
              <w:t>3.企业或单位拆除</w:t>
            </w:r>
            <w:r>
              <w:rPr>
                <w:rFonts w:ascii="仿宋_GB2312"/>
                <w:sz w:val="18"/>
                <w:szCs w:val="18"/>
              </w:rPr>
              <w:t>、</w:t>
            </w:r>
            <w:r>
              <w:rPr>
                <w:rFonts w:ascii="仿宋_GB2312" w:hint="eastAsia"/>
                <w:sz w:val="18"/>
                <w:szCs w:val="18"/>
              </w:rPr>
              <w:t>闲置海洋工程环境保护设施的审批结果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中华人民共和国固体废物污染环境防治法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中华人民共和国环境噪声污染防治法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</w:t>
            </w:r>
            <w:r>
              <w:rPr>
                <w:rFonts w:ascii="仿宋_GB2312" w:hint="eastAsia"/>
                <w:sz w:val="18"/>
                <w:szCs w:val="18"/>
              </w:rPr>
              <w:t>》</w:t>
            </w:r>
            <w:r>
              <w:rPr>
                <w:rFonts w:ascii="仿宋_GB2312"/>
                <w:sz w:val="18"/>
                <w:szCs w:val="18"/>
              </w:rPr>
              <w:t>《中华人民共和国政府信息公开条例》《关于全面推进政务公开工作的意见》(中办发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8号)、《开展基层政务公开标准化规范化试点工作方案》（国办发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仿宋_GB2312" w:cs="仿宋_GB2312" w:hint="eastAsia"/>
                <w:sz w:val="15"/>
                <w:szCs w:val="15"/>
              </w:rPr>
              <w:t>项目单位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</w:tr>
      <w:tr>
        <w:trPr>
          <w:cantSplit/>
          <w:trHeight w:val="190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3</w:t>
            </w:r>
          </w:p>
        </w:tc>
        <w:tc>
          <w:tcPr>
            <w:tcW w:w="567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危险废物经营许可证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</w:t>
            </w:r>
            <w:r>
              <w:rPr>
                <w:rFonts w:ascii="仿宋_GB2312" w:hint="eastAsia"/>
                <w:sz w:val="18"/>
                <w:szCs w:val="18"/>
              </w:rPr>
              <w:t>受理环节：受理通知书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2.拟决定环节：向有关部门和专家征求意见、决定前公示等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3.决定环节：危险废物经营许可证信息公示</w:t>
            </w:r>
          </w:p>
          <w:p>
            <w:pPr>
              <w:spacing w:line="240" w:lineRule="exact"/>
            </w:pPr>
            <w:r>
              <w:rPr>
                <w:rFonts w:ascii="仿宋_GB2312" w:hint="eastAsia"/>
                <w:sz w:val="18"/>
                <w:szCs w:val="18"/>
              </w:rPr>
              <w:t>4.送达环节：送达单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中华人民共和国固体废物污染环境防治法</w:t>
            </w:r>
            <w:r>
              <w:rPr>
                <w:rFonts w:ascii="仿宋_GB2312" w:hint="eastAsia"/>
                <w:sz w:val="18"/>
                <w:szCs w:val="18"/>
              </w:rPr>
              <w:t>》</w:t>
            </w:r>
            <w:r>
              <w:rPr>
                <w:rFonts w:ascii="仿宋_GB2312"/>
                <w:sz w:val="18"/>
                <w:szCs w:val="18"/>
              </w:rPr>
              <w:t>《中华人民共和国政府信息公开条例》《危险废物经营许可证管理办法》《国务院关于取消和下放一批行政审批项目的决定》</w:t>
            </w:r>
            <w:r>
              <w:rPr>
                <w:rFonts w:ascii="仿宋_GB2312" w:hint="eastAsia"/>
                <w:sz w:val="18"/>
                <w:szCs w:val="18"/>
              </w:rPr>
              <w:t>（</w:t>
            </w:r>
            <w:r>
              <w:rPr>
                <w:rFonts w:ascii="仿宋_GB2312"/>
                <w:sz w:val="18"/>
                <w:szCs w:val="18"/>
              </w:rPr>
              <w:t>国</w:t>
            </w:r>
            <w:r>
              <w:rPr>
                <w:rFonts w:ascii="仿宋_GB2312" w:hint="eastAsia"/>
                <w:sz w:val="18"/>
                <w:szCs w:val="18"/>
              </w:rPr>
              <w:t>发〔201</w:t>
            </w:r>
            <w:r>
              <w:rPr>
                <w:rFonts w:ascii="仿宋_GB2312"/>
                <w:sz w:val="18"/>
                <w:szCs w:val="18"/>
              </w:rPr>
              <w:t>3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44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</w:t>
            </w: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关于做好下放危险废物经营许可证审批工作的通知</w:t>
            </w:r>
            <w:r>
              <w:rPr>
                <w:rFonts w:ascii="仿宋_GB2312" w:hint="eastAsia"/>
                <w:sz w:val="18"/>
                <w:szCs w:val="18"/>
              </w:rPr>
              <w:t>》（</w:t>
            </w:r>
            <w:r>
              <w:rPr>
                <w:rFonts w:ascii="仿宋_GB2312"/>
                <w:sz w:val="18"/>
                <w:szCs w:val="18"/>
              </w:rPr>
              <w:t>环办函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4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551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649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4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行政处罚行政强制和行政命令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行政处罚流程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1.行政处罚事先告知书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2.行政处罚听证通知书</w:t>
            </w:r>
          </w:p>
          <w:p>
            <w:pPr>
              <w:spacing w:line="240" w:lineRule="exact"/>
            </w:pPr>
            <w:r>
              <w:rPr>
                <w:rFonts w:ascii="仿宋_GB2312"/>
                <w:sz w:val="18"/>
                <w:szCs w:val="18"/>
              </w:rPr>
              <w:t>3.处罚执行情况：同意分期（延期）缴纳罚款通知书、督促履行义务催告书、强制执行申请书等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111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行政处罚决定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行政处罚决定书（全文公开）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44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6</w:t>
            </w:r>
          </w:p>
        </w:tc>
        <w:tc>
          <w:tcPr>
            <w:tcW w:w="618" w:type="dxa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  <w:p>
            <w:pPr>
              <w:spacing w:line="240" w:lineRule="exact"/>
              <w:rPr>
                <w:rStyle w:val="0"/>
                <w:rFonts w:ascii="仿宋_GB2312"/>
                <w:i/>
                <w:iCs/>
                <w:sz w:val="18"/>
                <w:szCs w:val="18"/>
              </w:rPr>
            </w:pPr>
            <w:r>
              <w:rPr>
                <w:rStyle w:val="0"/>
                <w:rFonts w:ascii="仿宋_GB2312" w:hint="eastAsia"/>
                <w:i/>
                <w:iCs/>
                <w:sz w:val="18"/>
                <w:szCs w:val="18"/>
              </w:rPr>
              <w:t>其他行政职责</w:t>
            </w:r>
          </w:p>
          <w:p>
            <w:pPr>
              <w:pStyle w:val="16"/>
              <w:rPr>
                <w:i/>
                <w:iCs/>
              </w:rPr>
            </w:pPr>
          </w:p>
          <w:p>
            <w:pPr>
              <w:pStyle w:val="16"/>
              <w:rPr>
                <w:i/>
                <w:iCs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行政强制流程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1.查封、扣押清单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2.查封（扣押）延期通知书</w:t>
            </w:r>
          </w:p>
          <w:p>
            <w:pPr>
              <w:spacing w:line="240" w:lineRule="exact"/>
            </w:pPr>
            <w:r>
              <w:rPr>
                <w:rFonts w:ascii="仿宋_GB2312"/>
                <w:sz w:val="18"/>
                <w:szCs w:val="18"/>
              </w:rPr>
              <w:t>3.解除查封（扣押）决定书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604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7</w:t>
            </w:r>
          </w:p>
        </w:tc>
        <w:tc>
          <w:tcPr>
            <w:tcW w:w="618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行政强制决定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查封、扣押决定书（全文公开）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894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>
            <w:pPr>
              <w:snapToGrid w:val="0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8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napToGrid w:val="0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行政命令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责令改正违法行为决定书（全文公开）</w:t>
            </w:r>
          </w:p>
        </w:tc>
        <w:tc>
          <w:tcPr>
            <w:tcW w:w="2615" w:type="dxa"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《环境行政处罚办法》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napToGrid w:val="0"/>
              <w:rPr>
                <w:rFonts w:ascii="仿宋_GB2312"/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napToGrid w:val="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napToGrid w:val="0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pPr>
              <w:snapToGrid w:val="0"/>
            </w:pPr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90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9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Style w:val="0"/>
                <w:rFonts w:ascii="仿宋_GB2312" w:hint="eastAsia"/>
                <w:sz w:val="18"/>
                <w:szCs w:val="18"/>
              </w:rPr>
              <w:t>行政管理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行政奖励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</w:t>
            </w:r>
            <w:r>
              <w:rPr>
                <w:rFonts w:ascii="仿宋_GB2312" w:hint="eastAsia"/>
                <w:sz w:val="18"/>
                <w:szCs w:val="18"/>
              </w:rPr>
              <w:t>奖励办法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2.奖励公告</w:t>
            </w:r>
          </w:p>
          <w:p>
            <w:pPr>
              <w:spacing w:line="240" w:lineRule="exact"/>
            </w:pPr>
            <w:r>
              <w:rPr>
                <w:rFonts w:ascii="仿宋_GB2312" w:hint="eastAsia"/>
                <w:sz w:val="18"/>
                <w:szCs w:val="18"/>
              </w:rPr>
              <w:t>3.奖励决</w:t>
            </w:r>
            <w:r>
              <w:rPr>
                <w:rFonts w:ascii="仿宋_GB2312"/>
                <w:sz w:val="18"/>
                <w:szCs w:val="18"/>
              </w:rPr>
              <w:t>定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大气污染防治法》《中华人民共和国环境噪声污染防治法》《中华人民共和国土壤污染防治法》《中华人民共和国固体废物污染环境防治法》《中华人民共和国放射性污染防治法》《中华人民共和国核安全法》《中华人民共和国环境影响评价法》《中华人民共和国政府信息公开条例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hRule="exact" w:val="277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行政确认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1.运行环节：受理、确认、送达、事后监管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</w:t>
            </w:r>
            <w:r>
              <w:rPr>
                <w:rFonts w:ascii="仿宋_GB2312" w:hint="eastAsia"/>
                <w:sz w:val="18"/>
                <w:szCs w:val="18"/>
              </w:rPr>
              <w:t>政府信息公开条例》《关于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ascii="仿宋_GB2312" w:hint="eastAsia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ascii="仿宋_GB2312" w:hint="eastAsia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101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  <w:highlight w:val="red"/>
              </w:rPr>
            </w:pPr>
            <w:r>
              <w:rPr>
                <w:rFonts w:ascii="仿宋_GB2312" w:hint="eastAsia"/>
                <w:sz w:val="16"/>
                <w:szCs w:val="16"/>
              </w:rPr>
              <w:t>11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行政裁决和行政调解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1.运行环节：受理、审理、裁决或调解、执行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中华人民共和国环境保护法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中华人民共和国水污染防治法</w:t>
            </w:r>
            <w:r>
              <w:rPr>
                <w:rFonts w:ascii="仿宋_GB2312" w:hint="eastAsia"/>
                <w:sz w:val="18"/>
                <w:szCs w:val="18"/>
              </w:rPr>
              <w:t>》《</w:t>
            </w:r>
            <w:r>
              <w:rPr>
                <w:rFonts w:ascii="仿宋_GB2312"/>
                <w:sz w:val="18"/>
                <w:szCs w:val="18"/>
              </w:rPr>
              <w:t>中华人民共和国海洋环境保护法》《中华人民共和国环境噪声污染防治法》《中华人民共和国土壤污染防治法》《中华人民共和国固体废物污染环境防治法》《中华人民共和国政府信息公开条例》</w:t>
            </w:r>
            <w:r>
              <w:rPr>
                <w:rFonts w:ascii="仿宋_GB2312" w:hint="eastAsia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ascii="仿宋_GB2312" w:hint="eastAsia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ascii="仿宋_GB2312" w:hint="eastAsia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010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12</w:t>
            </w:r>
          </w:p>
        </w:tc>
        <w:tc>
          <w:tcPr>
            <w:tcW w:w="567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行政给付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1.运行环节：受理、审查、决定、给付、事后监管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ascii="仿宋_GB2312" w:hint="eastAsia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ascii="仿宋_GB2312" w:hint="eastAsia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ascii="仿宋_GB2312" w:hint="eastAsia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174"/>
        </w:trPr>
        <w:tc>
          <w:tcPr>
            <w:tcW w:w="467" w:type="dxa"/>
            <w:tcBorders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行政检查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1.运行环节：制定方案、实施检查、事后监管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责任事项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ascii="仿宋_GB2312" w:hint="eastAsia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ascii="仿宋_GB2312" w:hint="eastAsia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ascii="仿宋_GB2312" w:hint="eastAsia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875"/>
        </w:trPr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14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其他行政职责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重大建设项目环境管理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1.重大建设项目生态环境行政许可情况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重大建设项目落实生态环境要求情况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3.</w:t>
            </w:r>
            <w:r>
              <w:rPr>
                <w:rFonts w:ascii="仿宋_GB2312"/>
                <w:sz w:val="18"/>
                <w:szCs w:val="18"/>
              </w:rPr>
              <w:t>重大建设项目生态环境监督管理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ascii="仿宋_GB2312" w:hint="eastAsia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ascii="仿宋_GB2312" w:hint="eastAsia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ascii="仿宋_GB2312" w:hint="eastAsia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、《开展基层政务公开标准化规范化试点工作方案》（国办发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</w:t>
            </w:r>
            <w:r>
              <w:rPr>
                <w:rFonts w:ascii="仿宋_GB2312" w:hint="eastAsia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hint="eastAsia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05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15</w:t>
            </w:r>
          </w:p>
        </w:tc>
        <w:tc>
          <w:tcPr>
            <w:tcW w:w="567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生态环境保护督察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按要求公开生态环境保护督察进驻时限，受理投诉、举报途径，督察反馈问题，受理投诉、举报查处情况，反馈问题整改情况。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ascii="仿宋_GB2312" w:hint="eastAsia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ascii="仿宋_GB2312" w:hint="eastAsia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ascii="仿宋_GB2312" w:hint="eastAsia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、《开展基层政务公开标准化规范化试点工作方案》（国办发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</w:t>
            </w:r>
            <w:r>
              <w:rPr>
                <w:rFonts w:ascii="仿宋_GB2312" w:hint="eastAsia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39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16</w:t>
            </w:r>
          </w:p>
        </w:tc>
        <w:tc>
          <w:tcPr>
            <w:tcW w:w="567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</w:t>
            </w:r>
            <w:r>
              <w:rPr>
                <w:rFonts w:ascii="仿宋_GB2312" w:hint="eastAsia"/>
                <w:sz w:val="18"/>
                <w:szCs w:val="18"/>
              </w:rPr>
              <w:t>建设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1.生态乡镇、生态村、生态示范户创建情况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生态文明建设示范区和</w:t>
            </w:r>
            <w:r>
              <w:rPr>
                <w:rFonts w:ascii="仿宋_GB2312" w:hint="eastAsia"/>
                <w:sz w:val="18"/>
                <w:szCs w:val="18"/>
              </w:rPr>
              <w:t>“</w:t>
            </w:r>
            <w:r>
              <w:rPr>
                <w:rFonts w:ascii="仿宋_GB2312"/>
                <w:sz w:val="18"/>
                <w:szCs w:val="18"/>
              </w:rPr>
              <w:t>绿水青山就是金山银山</w:t>
            </w:r>
            <w:r>
              <w:rPr>
                <w:rFonts w:ascii="仿宋_GB2312" w:hint="eastAsia"/>
                <w:sz w:val="18"/>
                <w:szCs w:val="18"/>
              </w:rPr>
              <w:t>”</w:t>
            </w:r>
            <w:r>
              <w:rPr>
                <w:rFonts w:ascii="仿宋_GB2312"/>
                <w:sz w:val="18"/>
                <w:szCs w:val="18"/>
              </w:rPr>
              <w:t>实践创新基地创建情况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3.</w:t>
            </w:r>
            <w:r>
              <w:rPr>
                <w:rFonts w:ascii="仿宋_GB2312"/>
                <w:sz w:val="18"/>
                <w:szCs w:val="18"/>
              </w:rPr>
              <w:t>农村环境综合整治情况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4.各类自然保护地生态环境监管执法信息</w:t>
            </w:r>
          </w:p>
          <w:p>
            <w:pPr>
              <w:spacing w:line="240" w:lineRule="exact"/>
            </w:pPr>
            <w:r>
              <w:rPr>
                <w:rFonts w:ascii="仿宋_GB2312"/>
                <w:sz w:val="18"/>
                <w:szCs w:val="18"/>
              </w:rPr>
              <w:t>5.生物多样性保护、生物物种资源保护相关信息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</w:t>
            </w:r>
            <w:r>
              <w:rPr>
                <w:rFonts w:ascii="仿宋_GB2312" w:hint="eastAsia"/>
                <w:sz w:val="18"/>
                <w:szCs w:val="18"/>
              </w:rPr>
              <w:t>《关于</w:t>
            </w:r>
            <w:r>
              <w:rPr>
                <w:rFonts w:ascii="仿宋_GB2312"/>
                <w:sz w:val="18"/>
                <w:szCs w:val="18"/>
              </w:rPr>
              <w:t>全面推进政务公开工作</w:t>
            </w:r>
            <w:r>
              <w:rPr>
                <w:rFonts w:ascii="仿宋_GB2312" w:hint="eastAsia"/>
                <w:sz w:val="18"/>
                <w:szCs w:val="18"/>
              </w:rPr>
              <w:t>的意见》（</w:t>
            </w:r>
            <w:r>
              <w:rPr>
                <w:rFonts w:ascii="仿宋_GB2312"/>
                <w:sz w:val="18"/>
                <w:szCs w:val="18"/>
              </w:rPr>
              <w:t>中</w:t>
            </w:r>
            <w:r>
              <w:rPr>
                <w:rFonts w:ascii="仿宋_GB2312" w:hint="eastAsia"/>
                <w:sz w:val="18"/>
                <w:szCs w:val="18"/>
              </w:rPr>
              <w:t>办发〔201</w:t>
            </w:r>
            <w:r>
              <w:rPr>
                <w:rFonts w:ascii="仿宋_GB2312"/>
                <w:sz w:val="18"/>
                <w:szCs w:val="18"/>
              </w:rPr>
              <w:t>6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  <w:r>
              <w:rPr>
                <w:rFonts w:ascii="仿宋_GB2312"/>
                <w:sz w:val="18"/>
                <w:szCs w:val="18"/>
              </w:rPr>
              <w:t>、《开展基层政务公开标准化规范化试点工作方案》（国办发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7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42</w:t>
            </w:r>
            <w:r>
              <w:rPr>
                <w:rFonts w:ascii="仿宋_GB2312" w:hint="eastAsia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1715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17</w:t>
            </w:r>
          </w:p>
        </w:tc>
        <w:tc>
          <w:tcPr>
            <w:tcW w:w="567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《中华人民共和国环境保护法》《中华人民共和国突发事件应对法》《中华人民共和国政府信息公开条例》</w:t>
            </w:r>
            <w:r>
              <w:rPr>
                <w:rFonts w:ascii="仿宋_GB2312" w:hint="eastAsia"/>
                <w:sz w:val="18"/>
                <w:szCs w:val="18"/>
              </w:rPr>
              <w:t>《</w:t>
            </w:r>
            <w:r>
              <w:rPr>
                <w:rFonts w:ascii="仿宋_GB2312"/>
                <w:sz w:val="18"/>
                <w:szCs w:val="18"/>
              </w:rPr>
              <w:t>企业事业单位突发环境事件应急预案备案管理办法（试行</w:t>
            </w:r>
            <w:r>
              <w:rPr>
                <w:rFonts w:ascii="仿宋_GB2312" w:hint="eastAsia"/>
                <w:sz w:val="18"/>
                <w:szCs w:val="18"/>
              </w:rPr>
              <w:t>》（</w:t>
            </w:r>
            <w:r>
              <w:rPr>
                <w:rFonts w:ascii="仿宋_GB2312"/>
                <w:sz w:val="18"/>
                <w:szCs w:val="18"/>
              </w:rPr>
              <w:t>环</w:t>
            </w:r>
            <w:r>
              <w:rPr>
                <w:rFonts w:ascii="仿宋_GB2312" w:hint="eastAsia"/>
                <w:sz w:val="18"/>
                <w:szCs w:val="18"/>
              </w:rPr>
              <w:t>发〔201</w:t>
            </w:r>
            <w:r>
              <w:rPr>
                <w:rFonts w:ascii="仿宋_GB2312"/>
                <w:sz w:val="18"/>
                <w:szCs w:val="18"/>
              </w:rPr>
              <w:t>5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4</w:t>
            </w:r>
            <w:r>
              <w:rPr>
                <w:rFonts w:ascii="仿宋_GB2312" w:hint="eastAsia"/>
                <w:sz w:val="18"/>
                <w:szCs w:val="18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24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18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公共服务事项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生态环境保护政策与业务咨询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3949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19</w:t>
            </w:r>
          </w:p>
        </w:tc>
        <w:tc>
          <w:tcPr>
            <w:tcW w:w="618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2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生态环境主题活动组织情况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1.环保公众开放活动通知、活动开展情况</w:t>
            </w:r>
          </w:p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参观环境宣传教育基地活动开展情况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18"/>
                <w:szCs w:val="18"/>
              </w:rPr>
              <w:t>3.</w:t>
            </w:r>
            <w:r>
              <w:rPr>
                <w:rFonts w:ascii="仿宋_GB2312"/>
                <w:sz w:val="18"/>
                <w:szCs w:val="18"/>
              </w:rPr>
              <w:t>在公共场所开展环境保护宣传教育活动通知、活动开展情况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4.六五环境日、全国低碳日等主题宣传活动通知、活动开展情况</w:t>
            </w:r>
          </w:p>
          <w:p>
            <w:pPr>
              <w:spacing w:line="200" w:lineRule="exact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/>
                <w:sz w:val="18"/>
                <w:szCs w:val="18"/>
              </w:rPr>
              <w:t>5.开展生态、环保类教育培训活动通知、活动开展情况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24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2</w:t>
            </w:r>
            <w:r>
              <w:rPr>
                <w:rFonts w:ascii="仿宋_GB2312"/>
                <w:sz w:val="16"/>
                <w:szCs w:val="16"/>
              </w:rPr>
              <w:t>0</w:t>
            </w:r>
          </w:p>
        </w:tc>
        <w:tc>
          <w:tcPr>
            <w:tcW w:w="618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生态环境污染举报咨询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生态环境举报咨询方式（电话、地址等）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《中华人民共和国环境保护法》《中华人民共和国政府信息公开条例》《环境信访办法》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24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2</w:t>
            </w:r>
            <w:r>
              <w:rPr>
                <w:rFonts w:ascii="仿宋_GB2312"/>
                <w:sz w:val="16"/>
                <w:szCs w:val="16"/>
              </w:rPr>
              <w:t>1</w:t>
            </w:r>
          </w:p>
        </w:tc>
        <w:tc>
          <w:tcPr>
            <w:tcW w:w="618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污染源监督监测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重点排污单位监督性监测信息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《中华人民共和国政府信息公开条例》《国家重点监控企业污染源监督性监测及信息公开办法》（环发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3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81</w:t>
            </w:r>
            <w:r>
              <w:rPr>
                <w:rFonts w:ascii="仿宋_GB2312" w:hint="eastAsia"/>
                <w:sz w:val="18"/>
                <w:szCs w:val="18"/>
              </w:rPr>
              <w:t>号</w:t>
            </w:r>
            <w:r>
              <w:rPr>
                <w:rFonts w:ascii="仿宋_GB2312"/>
                <w:sz w:val="18"/>
                <w:szCs w:val="18"/>
              </w:rPr>
              <w:t>）、《国家生态环境监测方案》、每年印发的全国生态环境监测工作要点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66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 w:hint="eastAsia"/>
                <w:sz w:val="16"/>
                <w:szCs w:val="16"/>
              </w:rPr>
              <w:t>2</w:t>
            </w:r>
            <w:r>
              <w:rPr>
                <w:rFonts w:ascii="仿宋_GB2312"/>
                <w:sz w:val="16"/>
                <w:szCs w:val="16"/>
              </w:rPr>
              <w:t>2</w:t>
            </w:r>
          </w:p>
        </w:tc>
        <w:tc>
          <w:tcPr>
            <w:tcW w:w="618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污染源信息发布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重点排污单位基本情况、总量控制、污染防治等信息，重点排污单位环境信息公开情况监管信息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248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23</w:t>
            </w:r>
          </w:p>
        </w:tc>
        <w:tc>
          <w:tcPr>
            <w:tcW w:w="618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生态环境举报信访信息发布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869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24</w:t>
            </w:r>
          </w:p>
        </w:tc>
        <w:tc>
          <w:tcPr>
            <w:tcW w:w="618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生态环境质量信息发布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水环境质量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rFonts w:ascii="仿宋_GB2312" w:hint="eastAsia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《中华人民共和国环境保护法》《中华人民共和国政府信息公开条例》《国务院关于印发水污染防治行动计划的通知》（国发</w:t>
            </w:r>
            <w:r>
              <w:rPr>
                <w:rFonts w:ascii="仿宋_GB2312" w:hint="eastAsia"/>
                <w:sz w:val="18"/>
                <w:szCs w:val="18"/>
              </w:rPr>
              <w:t>〔201</w:t>
            </w:r>
            <w:r>
              <w:rPr>
                <w:rFonts w:ascii="仿宋_GB2312"/>
                <w:sz w:val="18"/>
                <w:szCs w:val="18"/>
              </w:rPr>
              <w:t>5</w:t>
            </w:r>
            <w:r>
              <w:rPr>
                <w:rFonts w:ascii="仿宋_GB2312" w:hint="eastAsia"/>
                <w:sz w:val="18"/>
                <w:szCs w:val="18"/>
              </w:rPr>
              <w:t>〕</w:t>
            </w:r>
            <w:r>
              <w:rPr>
                <w:rFonts w:ascii="仿宋_GB2312"/>
                <w:sz w:val="18"/>
                <w:szCs w:val="18"/>
              </w:rPr>
              <w:t>17号）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  <w:trHeight w:val="2389"/>
        </w:trPr>
        <w:tc>
          <w:tcPr>
            <w:tcW w:w="4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int="eastAsia"/>
                <w:sz w:val="16"/>
                <w:szCs w:val="16"/>
              </w:rPr>
            </w:pPr>
            <w:r>
              <w:rPr>
                <w:rFonts w:ascii="仿宋_GB2312"/>
                <w:sz w:val="16"/>
                <w:szCs w:val="16"/>
              </w:rPr>
              <w:t>25</w:t>
            </w:r>
          </w:p>
        </w:tc>
        <w:tc>
          <w:tcPr>
            <w:tcW w:w="618" w:type="dxa"/>
            <w:vMerge/>
            <w:vAlign w:val="center"/>
          </w:tcPr>
          <w:p/>
        </w:tc>
        <w:tc>
          <w:tcPr>
            <w:tcW w:w="959" w:type="dxa"/>
            <w:vAlign w:val="center"/>
          </w:tcPr>
          <w:p>
            <w:pPr>
              <w:spacing w:line="240" w:lineRule="exact"/>
              <w:jc w:val="lef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生态环境统计报告</w:t>
            </w:r>
          </w:p>
        </w:tc>
        <w:tc>
          <w:tcPr>
            <w:tcW w:w="1545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本行政机关的政府信息公开工作年度报告、环境统计年度报告</w:t>
            </w:r>
          </w:p>
        </w:tc>
        <w:tc>
          <w:tcPr>
            <w:tcW w:w="2615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《</w:t>
            </w:r>
            <w:r>
              <w:rPr>
                <w:rFonts w:ascii="仿宋_GB2312"/>
                <w:sz w:val="21"/>
                <w:szCs w:val="21"/>
              </w:rPr>
              <w:t>中华人民共和国政府信息公开条例》《关于全面推进政务化开工作的意见》（中办发</w:t>
            </w:r>
            <w:r>
              <w:rPr>
                <w:rFonts w:ascii="仿宋_GB2312" w:hint="eastAsia"/>
                <w:sz w:val="21"/>
                <w:szCs w:val="21"/>
              </w:rPr>
              <w:t>〔201</w:t>
            </w:r>
            <w:r>
              <w:rPr>
                <w:rFonts w:ascii="仿宋_GB2312"/>
                <w:sz w:val="21"/>
                <w:szCs w:val="21"/>
              </w:rPr>
              <w:t>6</w:t>
            </w:r>
            <w:r>
              <w:rPr>
                <w:rFonts w:ascii="仿宋_GB2312" w:hint="eastAsia"/>
                <w:sz w:val="21"/>
                <w:szCs w:val="21"/>
              </w:rPr>
              <w:t>〕</w:t>
            </w:r>
            <w:r>
              <w:rPr>
                <w:rFonts w:ascii="仿宋_GB2312"/>
                <w:sz w:val="21"/>
                <w:szCs w:val="21"/>
              </w:rPr>
              <w:t>8号）</w:t>
            </w:r>
            <w:r>
              <w:rPr>
                <w:rFonts w:ascii="仿宋_GB2312" w:hint="eastAsia"/>
                <w:sz w:val="21"/>
                <w:szCs w:val="21"/>
              </w:rPr>
              <w:t>《</w:t>
            </w:r>
            <w:r>
              <w:rPr>
                <w:rFonts w:ascii="仿宋_GB2312"/>
                <w:sz w:val="21"/>
                <w:szCs w:val="21"/>
              </w:rPr>
              <w:t>开展基层政务公开标准化规范化试点工作方案</w:t>
            </w:r>
            <w:r>
              <w:rPr>
                <w:rFonts w:ascii="仿宋_GB2312" w:hint="eastAsia"/>
                <w:sz w:val="21"/>
                <w:szCs w:val="21"/>
              </w:rPr>
              <w:t>》（国办发〔2017〕</w:t>
            </w:r>
            <w:r>
              <w:rPr>
                <w:rFonts w:ascii="仿宋_GB2312"/>
                <w:sz w:val="21"/>
                <w:szCs w:val="21"/>
              </w:rPr>
              <w:t>42</w:t>
            </w:r>
            <w:r>
              <w:rPr>
                <w:rFonts w:ascii="仿宋_GB2312" w:hint="eastAsia"/>
                <w:sz w:val="21"/>
                <w:szCs w:val="21"/>
              </w:rPr>
              <w:t>号）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自该信息形成或者变更之日起20个工作日内；政府信息公开工作年度报告按照《政府信息公开条例》要求的时限公开</w:t>
            </w:r>
          </w:p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4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市级生态环境部门</w:t>
            </w:r>
          </w:p>
        </w:tc>
        <w:tc>
          <w:tcPr>
            <w:tcW w:w="2771" w:type="dxa"/>
          </w:tcPr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■政府网站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□政府公报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■两微一端 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□发布听证会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□广播电视 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□纸质媒体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□公开查阅点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■便民服务站  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□入户/现场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□社区/企事业单位/村公示栏</w:t>
            </w:r>
          </w:p>
          <w:p>
            <w:pPr>
              <w:spacing w:line="240" w:lineRule="exact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 xml:space="preserve">□精准推送  </w:t>
            </w:r>
          </w:p>
          <w:p>
            <w:r>
              <w:rPr>
                <w:rFonts w:ascii="仿宋_GB2312" w:cs="仿宋_GB2312" w:hint="eastAsia"/>
                <w:sz w:val="18"/>
                <w:szCs w:val="18"/>
              </w:rPr>
              <w:t>□</w:t>
            </w:r>
            <w:r>
              <w:rPr>
                <w:rFonts w:ascii="仿宋_GB2312" w:cs="仿宋_GB2312"/>
                <w:sz w:val="18"/>
                <w:szCs w:val="18"/>
              </w:rPr>
              <w:t>其他</w:t>
            </w:r>
            <w:r>
              <w:rPr>
                <w:rFonts w:ascii="仿宋_GB2312" w:cs="仿宋_GB2312"/>
                <w:sz w:val="18"/>
                <w:szCs w:val="18"/>
                <w:u w:val="single" w:color="auto"/>
              </w:rPr>
              <w:t xml:space="preserve">   </w:t>
            </w:r>
          </w:p>
        </w:tc>
        <w:tc>
          <w:tcPr>
            <w:tcW w:w="49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560" w:lineRule="exact"/>
        <w:rPr>
          <w:rFonts w:ascii="方正小标宋_GBK" w:eastAsia="方正小标宋_GBK" w:hint="eastAsia"/>
          <w:bCs/>
          <w:sz w:val="21"/>
          <w:szCs w:val="21"/>
        </w:rPr>
      </w:pPr>
      <w:r>
        <w:rPr>
          <w:rFonts w:ascii="方正小标宋_GBK" w:eastAsia="方正小标宋_GBK" w:hint="eastAsia"/>
          <w:bCs/>
          <w:sz w:val="21"/>
          <w:szCs w:val="21"/>
        </w:rPr>
        <w:t>注：1.选择“公开渠道和载体”栏目中的一种或者几种渠道、载体、公开政府信息。</w:t>
      </w:r>
    </w:p>
    <w:p>
      <w:pPr>
        <w:pStyle w:val="16"/>
        <w:ind w:left="0" w:firstLineChars="200" w:firstLine="420"/>
        <w:rPr>
          <w:rFonts w:ascii="方正小标宋_GBK" w:eastAsia="方正小标宋_GBK" w:hint="eastAsia"/>
          <w:sz w:val="21"/>
          <w:szCs w:val="21"/>
        </w:rPr>
      </w:pPr>
      <w:r>
        <w:rPr>
          <w:rFonts w:ascii="方正小标宋_GBK" w:eastAsia="方正小标宋_GBK" w:hint="eastAsia"/>
          <w:sz w:val="21"/>
          <w:szCs w:val="21"/>
        </w:rPr>
        <w:t>2.标注“</w:t>
      </w:r>
      <w:r>
        <w:rPr>
          <w:rFonts w:ascii="方正小标宋_GBK" w:eastAsia="方正小标宋_GBK" w:cs="仿宋_GB2312" w:hint="eastAsia"/>
          <w:sz w:val="21"/>
          <w:szCs w:val="21"/>
        </w:rPr>
        <w:t>■</w:t>
      </w:r>
      <w:r>
        <w:rPr>
          <w:rFonts w:ascii="方正小标宋_GBK" w:eastAsia="方正小标宋_GBK" w:hint="eastAsia"/>
          <w:sz w:val="21"/>
          <w:szCs w:val="21"/>
        </w:rPr>
        <w:t>”</w:t>
      </w:r>
      <w:r>
        <w:rPr>
          <w:rFonts w:ascii="方正小标宋_GBK" w:eastAsia="方正小标宋_GBK"/>
          <w:sz w:val="21"/>
          <w:szCs w:val="21"/>
        </w:rPr>
        <w:t>的为推荐性渠道、载体。</w:t>
      </w:r>
    </w:p>
    <w:p>
      <w:pPr>
        <w:spacing w:line="560" w:lineRule="exact"/>
        <w:rPr>
          <w:rFonts w:ascii="方正小标宋_GBK" w:eastAsia="方正小标宋_GBK" w:hint="eastAsia"/>
          <w:bCs/>
          <w:sz w:val="21"/>
          <w:szCs w:val="21"/>
        </w:rPr>
        <w:sectPr>
          <w:footerReference w:type="default" r:id="rId2"/>
          <w:footerReference w:type="even" r:id="rId3"/>
          <w:footerReference w:type="first" r:id="rId4"/>
          <w:pgSz w:w="16840" w:h="11907" w:orient="landscape"/>
          <w:pgMar w:top="1134" w:right="1701" w:bottom="1134" w:left="1701" w:header="851" w:footer="1134" w:gutter="0"/>
          <w:pgNumType w:fmt="numberInDash" w:start="3"/>
          <w:docGrid w:linePitch="579" w:charSpace="0"/>
        </w:sect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>
      <w:pPr>
        <w:pStyle w:val="16"/>
        <w:rPr>
          <w:rFonts w:hint="eastAsia"/>
        </w:rPr>
      </w:pPr>
    </w:p>
    <w:p/>
    <w:sectPr>
      <w:pgSz w:w="11906" w:h="16838"/>
      <w:pgMar w:top="2098" w:right="1474" w:bottom="1985" w:left="1588" w:header="851" w:footer="1418" w:gutter="0"/>
      <w:titlePg/>
      <w:docGrid w:type="linesAndChars" w:linePitch="57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rPr>
        <w:rFonts w:ascii="宋体" w:eastAsia="宋体" w:hint="eastAsia"/>
        <w:sz w:val="28"/>
        <w:szCs w:val="28"/>
      </w:rPr>
    </w:pPr>
    <w:r>
      <w:rPr>
        <w:rStyle w:val="15"/>
        <w:rFonts w:ascii="宋体" w:eastAsia="宋体" w:hint="eastAsia"/>
        <w:sz w:val="28"/>
        <w:szCs w:val="28"/>
      </w:rPr>
      <w:fldChar w:fldCharType="begin"/>
    </w:r>
    <w:r>
      <w:rPr>
        <w:rStyle w:val="15"/>
        <w:rFonts w:ascii="宋体" w:eastAsia="宋体" w:hint="eastAsia"/>
        <w:sz w:val="28"/>
        <w:szCs w:val="28"/>
      </w:rPr>
      <w:instrText>Page</w:instrText>
    </w:r>
    <w:r>
      <w:rPr>
        <w:rStyle w:val="15"/>
        <w:rFonts w:ascii="宋体" w:eastAsia="宋体" w:hint="eastAsia"/>
        <w:sz w:val="28"/>
        <w:szCs w:val="28"/>
      </w:rPr>
      <w:fldChar w:fldCharType="separate"/>
    </w:r>
    <w:r>
      <w:rPr>
        <w:rStyle w:val="15"/>
        <w:rFonts w:ascii="宋体" w:eastAsia="宋体" w:hint="eastAsia"/>
        <w:sz w:val="28"/>
        <w:szCs w:val="28"/>
      </w:rPr>
      <w:t>- 4 -</w:t>
    </w:r>
    <w:r>
      <w:rPr>
        <w:rStyle w:val="15"/>
        <w:rFonts w:ascii="宋体" w:eastAsia="宋体" w:hint="eastAsia"/>
        <w:sz w:val="28"/>
        <w:szCs w:val="28"/>
      </w:rPr>
      <w:fldChar w:fldCharType="end"/>
    </w:r>
  </w:p>
  <w:p>
    <w:pPr>
      <w:pStyle w:val="21"/>
      <w:tabs>
        <w:tab w:val="center" w:pos="4153"/>
        <w:tab w:val="right" w:pos="8306"/>
      </w:tabs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5"/>
      </w:rPr>
      <w:fldChar w:fldCharType="begin"/>
    </w:r>
    <w:r>
      <w:rPr>
        <w:rStyle w:val="15"/>
      </w:rPr>
      <w:instrText>Page</w:instrText>
    </w:r>
    <w:r>
      <w:rPr>
        <w:rStyle w:val="15"/>
      </w:rPr>
      <w:fldChar w:fldCharType="separate"/>
    </w:r>
    <w:r>
      <w:rPr>
        <w:rStyle w:val="15"/>
      </w:rPr>
      <w:t>- 3 -</w:t>
    </w:r>
    <w:r>
      <w:rPr>
        <w:rStyle w:val="15"/>
      </w:rPr>
      <w:fldChar w:fldCharType="end"/>
    </w:r>
  </w:p>
  <w:p>
    <w:pPr>
      <w:pStyle w:val="21"/>
      <w:framePr w:w="0" w:hRule="auto" w:wrap="around" w:vAnchor="text" w:hAnchor="margin" w:xAlign="outside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ind w:right="360" w:firstLine="360"/>
    </w:pPr>
    <w:r>
      <w:rPr>
        <w:rStyle w:val="15"/>
      </w:rPr>
      <w:fldChar w:fldCharType="begin"/>
    </w:r>
    <w:r>
      <w:rPr>
        <w:rStyle w:val="15"/>
      </w:rPr>
      <w:instrText>Page</w:instrText>
    </w:r>
    <w:r>
      <w:rPr>
        <w:rStyle w:val="15"/>
      </w:rPr>
      <w:fldChar w:fldCharType="separate"/>
    </w:r>
    <w:r>
      <w:rPr>
        <w:rStyle w:val="15"/>
      </w:rPr>
      <w:t>- 1 -</w:t>
    </w:r>
    <w:r>
      <w:rPr>
        <w:rStyle w:val="15"/>
      </w:rPr>
      <w:fldChar w:fldCharType="end"/>
    </w:r>
  </w:p>
  <w:p>
    <w:pPr>
      <w:pStyle w:val="21"/>
      <w:framePr w:w="0" w:hRule="auto" w:wrap="around" w:vAnchor="text" w:hAnchor="margin" w:xAlign="outside" w:y="1" w:anchorLock="0"/>
      <w:tabs>
        <w:tab w:val="center" w:pos="4153"/>
        <w:tab w:val="right" w:pos="8306"/>
      </w:tabs>
      <w:ind w:leftChars="150" w:left="480" w:right="360" w:firstLine="360"/>
      <w:rPr>
        <w:rStyle w:val="15"/>
        <w:rFonts w:ascii="宋体" w:hint="eastAsia"/>
        <w:sz w:val="28"/>
        <w:szCs w:val="28"/>
      </w:rPr>
    </w:pPr>
    <w:r>
      <w:rPr>
        <w:rStyle w:val="15"/>
        <w:rFonts w:ascii="宋体" w:hint="eastAsia"/>
        <w:sz w:val="28"/>
        <w:szCs w:val="28"/>
      </w:rPr>
      <w:t xml:space="preserve">— </w:t>
    </w:r>
    <w:r>
      <w:rPr>
        <w:rStyle w:val="15"/>
        <w:rFonts w:ascii="宋体"/>
        <w:sz w:val="28"/>
        <w:szCs w:val="28"/>
      </w:rPr>
      <w:fldChar w:fldCharType="begin"/>
    </w:r>
    <w:r>
      <w:rPr>
        <w:rStyle w:val="15"/>
        <w:rFonts w:ascii="宋体"/>
        <w:sz w:val="28"/>
        <w:szCs w:val="28"/>
      </w:rPr>
      <w:instrText xml:space="preserve">PAGE  </w:instrText>
    </w:r>
    <w:r>
      <w:rPr>
        <w:rFonts w:ascii="宋体" w:eastAsia="宋体"/>
        <w:sz w:val="28"/>
        <w:szCs w:val="28"/>
      </w:rPr>
      <w:fldChar w:fldCharType="separate"/>
    </w:r>
    <w:r>
      <w:rPr>
        <w:rStyle w:val="15"/>
        <w:rFonts w:ascii="宋体"/>
        <w:sz w:val="28"/>
        <w:szCs w:val="28"/>
      </w:rPr>
      <w:t>2</w:t>
    </w:r>
    <w:r>
      <w:rPr>
        <w:rFonts w:ascii="宋体" w:eastAsia="宋体"/>
        <w:sz w:val="28"/>
        <w:szCs w:val="28"/>
      </w:rPr>
      <w:fldChar w:fldCharType="end"/>
    </w:r>
    <w:r>
      <w:rPr>
        <w:rStyle w:val="15"/>
        <w:rFonts w:ascii="宋体" w:hint="eastAsia"/>
        <w:sz w:val="28"/>
        <w:szCs w:val="28"/>
      </w:rPr>
      <w:t xml:space="preserve"> —</w:t>
    </w:r>
  </w:p>
  <w:p>
    <w:pPr>
      <w:pStyle w:val="21"/>
      <w:tabs>
        <w:tab w:val="center" w:pos="4153"/>
        <w:tab w:val="right" w:pos="8306"/>
      </w:tabs>
      <w:rPr>
        <w:rFonts w:hint="eastAsia"/>
        <w:sz w:val="28"/>
      </w:rPr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tabs>
        <w:tab w:val="center" w:pos="4153"/>
        <w:tab w:val="right" w:pos="8306"/>
      </w:tabs>
      <w:jc w:val="right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5"/>
  <w:bordersDoNotSurroundHeader/>
  <w:bordersDoNotSurroundFooter/>
  <w:defaultTabStop w:val="420"/>
  <w:drawingGridHorizontalSpacing w:val="160"/>
  <w:drawingGridVerticalSpacing w:val="579"/>
  <w:displayHorizontalDrawingGridEvery w:val="2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10">
    <w:name w:val="Default Paragraph Font"/>
  </w:style>
  <w:style w:type="character" w:styleId="15">
    <w:name w:val="page number"/>
    <w:basedOn w:val="10"/>
  </w:style>
  <w:style w:type="paragraph" w:styleId="16">
    <w:name w:val="Balloon Text"/>
    <w:basedOn w:val="0"/>
    <w:rPr>
      <w:sz w:val="18"/>
      <w:szCs w:val="18"/>
    </w:rPr>
  </w:style>
  <w:style w:type="paragraph" w:styleId="17">
    <w:name w:val="Document Map"/>
    <w:basedOn w:val="0"/>
    <w:pPr>
      <w:shd w:val="clear" w:color="auto" w:fill="000080"/>
    </w:pPr>
  </w:style>
  <w:style w:type="paragraph" w:styleId="18">
    <w:name w:val="Date"/>
    <w:basedOn w:val="0"/>
    <w:next w:val="0"/>
    <w:rPr>
      <w:rFonts w:ascii="仿宋_GB2312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basedOn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531</TotalTime>
  <Application>Yozo_Office</Application>
  <Pages>14</Pages>
  <Words>6547</Words>
  <Characters>6703</Characters>
  <Lines>1179</Lines>
  <Paragraphs>580</Paragraphs>
  <CharactersWithSpaces>7180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Users</dc:creator>
  <cp:lastModifiedBy>Lenovo User</cp:lastModifiedBy>
  <cp:revision>1</cp:revision>
  <cp:lastPrinted>2020-09-16T00:33:45Z</cp:lastPrinted>
  <dcterms:created xsi:type="dcterms:W3CDTF">2020-07-15T10:52:00Z</dcterms:created>
  <dcterms:modified xsi:type="dcterms:W3CDTF">2020-09-16T00:46:25Z</dcterms:modified>
</cp:coreProperties>
</file>