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Lines w:val="0"/>
        <w:widowControl w:val="0"/>
        <w:snapToGrid w:val="0"/>
        <w:spacing w:before="0" w:beforeAutospacing="0" w:after="0" w:afterLines="0" w:afterAutospacing="0" w:line="560" w:lineRule="exact"/>
        <w:ind w:left="0" w:leftChars="0" w:right="0" w:firstLine="0" w:firstLineChars="0"/>
        <w:jc w:val="both"/>
        <w:textAlignment w:val="baseline"/>
        <w:rPr>
          <w:rFonts w:hint="default" w:ascii="Times New Roman" w:hAnsi="Times New Roman" w:eastAsia="仿宋" w:cs="Times New Roman"/>
          <w:b w:val="0"/>
          <w:bCs w:val="0"/>
          <w:i w:val="0"/>
          <w:caps w:val="0"/>
          <w:color w:val="auto"/>
          <w:spacing w:val="0"/>
          <w:w w:val="100"/>
          <w:kern w:val="2"/>
          <w:sz w:val="48"/>
          <w:szCs w:val="48"/>
          <w:lang w:val="en-US" w:eastAsia="zh-CN" w:bidi="ar-SA"/>
        </w:rPr>
      </w:pPr>
    </w:p>
    <w:p>
      <w:pPr>
        <w:keepLines w:val="0"/>
        <w:widowControl w:val="0"/>
        <w:snapToGrid w:val="0"/>
        <w:spacing w:before="0" w:beforeAutospacing="0" w:after="0" w:afterLines="0" w:afterAutospacing="0" w:line="560" w:lineRule="exact"/>
        <w:ind w:left="0" w:leftChars="0" w:right="0" w:firstLine="0" w:firstLineChars="0"/>
        <w:jc w:val="both"/>
        <w:textAlignment w:val="baseline"/>
        <w:rPr>
          <w:rFonts w:hint="default" w:ascii="Times New Roman" w:hAnsi="Times New Roman" w:eastAsia="仿宋" w:cs="Times New Roman"/>
          <w:b w:val="0"/>
          <w:bCs w:val="0"/>
          <w:i w:val="0"/>
          <w:caps w:val="0"/>
          <w:color w:val="auto"/>
          <w:spacing w:val="0"/>
          <w:w w:val="100"/>
          <w:kern w:val="2"/>
          <w:sz w:val="48"/>
          <w:szCs w:val="48"/>
          <w:lang w:val="en-US" w:eastAsia="zh-CN" w:bidi="ar-SA"/>
        </w:rPr>
      </w:pPr>
    </w:p>
    <w:p>
      <w:pPr>
        <w:keepLines w:val="0"/>
        <w:widowControl w:val="0"/>
        <w:snapToGrid w:val="0"/>
        <w:spacing w:before="0" w:beforeAutospacing="0" w:after="0" w:afterLines="0" w:afterAutospacing="0" w:line="560" w:lineRule="exact"/>
        <w:ind w:left="0" w:leftChars="0" w:right="0" w:firstLine="0" w:firstLineChars="0"/>
        <w:jc w:val="both"/>
        <w:textAlignment w:val="baseline"/>
        <w:rPr>
          <w:rFonts w:hint="default" w:ascii="Times New Roman" w:hAnsi="Times New Roman" w:eastAsia="仿宋" w:cs="Times New Roman"/>
          <w:b w:val="0"/>
          <w:bCs w:val="0"/>
          <w:i w:val="0"/>
          <w:caps w:val="0"/>
          <w:color w:val="auto"/>
          <w:spacing w:val="0"/>
          <w:w w:val="100"/>
          <w:kern w:val="2"/>
          <w:sz w:val="52"/>
          <w:szCs w:val="52"/>
          <w:lang w:val="en-US" w:eastAsia="zh-CN" w:bidi="ar-SA"/>
        </w:rPr>
      </w:pPr>
    </w:p>
    <w:p>
      <w:pPr>
        <w:keepNext/>
        <w:keepLines/>
        <w:pageBreakBefore w:val="0"/>
        <w:widowControl w:val="0"/>
        <w:kinsoku/>
        <w:wordWrap/>
        <w:overflowPunct/>
        <w:topLinePunct w:val="0"/>
        <w:autoSpaceDE/>
        <w:autoSpaceDN/>
        <w:bidi w:val="0"/>
        <w:adjustRightInd/>
        <w:snapToGrid/>
        <w:spacing w:before="0" w:after="0" w:line="240" w:lineRule="auto"/>
        <w:ind w:left="0" w:right="0"/>
        <w:jc w:val="center"/>
        <w:textAlignment w:val="auto"/>
        <w:outlineLvl w:val="9"/>
        <w:rPr>
          <w:rFonts w:hint="default" w:ascii="Times New Roman" w:hAnsi="Times New Roman" w:eastAsia="楷体" w:cs="Times New Roman"/>
          <w:b w:val="0"/>
          <w:bCs w:val="0"/>
          <w:color w:val="auto"/>
          <w:sz w:val="48"/>
          <w:szCs w:val="48"/>
          <w:lang w:val="en-US" w:eastAsia="zh-CN" w:bidi="ar-SA"/>
        </w:rPr>
      </w:pPr>
      <w:r>
        <w:rPr>
          <w:rFonts w:hint="default" w:ascii="Times New Roman" w:hAnsi="Times New Roman" w:eastAsia="楷体" w:cs="Times New Roman"/>
          <w:b w:val="0"/>
          <w:bCs w:val="0"/>
          <w:color w:val="auto"/>
          <w:sz w:val="48"/>
          <w:szCs w:val="48"/>
          <w:lang w:val="en-US" w:eastAsia="zh-CN" w:bidi="ar-SA"/>
        </w:rPr>
        <w:t>仙游县2022年度土地征收成片开发方案</w:t>
      </w:r>
    </w:p>
    <w:p>
      <w:pPr>
        <w:jc w:val="center"/>
        <w:rPr>
          <w:rFonts w:hint="default" w:ascii="Times New Roman" w:hAnsi="Times New Roman" w:eastAsia="方正公文小标宋" w:cs="Times New Roman"/>
          <w:b w:val="0"/>
          <w:bCs w:val="0"/>
          <w:color w:val="auto"/>
          <w:sz w:val="36"/>
          <w:szCs w:val="36"/>
          <w:lang w:val="en-US" w:eastAsia="zh-CN"/>
        </w:rPr>
      </w:pPr>
      <w:r>
        <w:rPr>
          <w:rFonts w:hint="default" w:ascii="Times New Roman" w:hAnsi="Times New Roman" w:eastAsia="楷体" w:cs="Times New Roman"/>
          <w:b w:val="0"/>
          <w:bCs w:val="0"/>
          <w:color w:val="auto"/>
          <w:sz w:val="36"/>
          <w:szCs w:val="36"/>
          <w:lang w:val="en-US" w:eastAsia="zh-CN" w:bidi="ar-SA"/>
        </w:rPr>
        <w:t>（高端装备产业园片区）</w:t>
      </w:r>
    </w:p>
    <w:p>
      <w:pPr>
        <w:pStyle w:val="14"/>
        <w:snapToGrid w:val="0"/>
        <w:spacing w:before="0" w:beforeAutospacing="0" w:after="0" w:afterAutospacing="0" w:line="560" w:lineRule="exact"/>
        <w:ind w:left="0" w:leftChars="0" w:right="0" w:firstLine="0" w:firstLineChars="0"/>
        <w:jc w:val="left"/>
        <w:textAlignment w:val="baseline"/>
        <w:rPr>
          <w:rFonts w:hint="default" w:ascii="Times New Roman" w:hAnsi="Times New Roman" w:eastAsia="方正公文小标宋" w:cs="Times New Roman"/>
          <w:b w:val="0"/>
          <w:bCs w:val="0"/>
          <w:i w:val="0"/>
          <w:caps w:val="0"/>
          <w:color w:val="auto"/>
          <w:spacing w:val="0"/>
          <w:w w:val="100"/>
          <w:sz w:val="22"/>
          <w:lang w:val="en-US" w:eastAsia="zh-CN"/>
        </w:rPr>
      </w:pPr>
    </w:p>
    <w:p>
      <w:pPr>
        <w:keepLines w:val="0"/>
        <w:widowControl w:val="0"/>
        <w:snapToGrid w:val="0"/>
        <w:spacing w:before="0" w:beforeAutospacing="0" w:after="0" w:afterLines="0" w:afterAutospacing="0" w:line="560" w:lineRule="exact"/>
        <w:ind w:left="0" w:right="0" w:firstLine="0" w:firstLineChars="0"/>
        <w:jc w:val="center"/>
        <w:textAlignment w:val="baseline"/>
        <w:rPr>
          <w:rFonts w:hint="default" w:ascii="Times New Roman" w:hAnsi="Times New Roman" w:eastAsia="方正公文小标宋" w:cs="Times New Roman"/>
          <w:b w:val="0"/>
          <w:bCs w:val="0"/>
          <w:i w:val="0"/>
          <w:caps w:val="0"/>
          <w:color w:val="auto"/>
          <w:spacing w:val="0"/>
          <w:w w:val="100"/>
          <w:kern w:val="2"/>
          <w:sz w:val="44"/>
          <w:szCs w:val="52"/>
          <w:highlight w:val="yellow"/>
          <w:lang w:val="en-US" w:eastAsia="zh-CN" w:bidi="ar-SA"/>
        </w:rPr>
      </w:pPr>
    </w:p>
    <w:p>
      <w:pPr>
        <w:keepLines w:val="0"/>
        <w:widowControl w:val="0"/>
        <w:snapToGrid w:val="0"/>
        <w:spacing w:before="0" w:beforeAutospacing="0" w:after="0" w:afterLines="0" w:afterAutospacing="0" w:line="560" w:lineRule="exact"/>
        <w:ind w:left="0" w:right="0" w:firstLine="0" w:firstLineChars="0"/>
        <w:jc w:val="both"/>
        <w:textAlignment w:val="baseline"/>
        <w:rPr>
          <w:rFonts w:hint="default" w:ascii="Times New Roman" w:hAnsi="Times New Roman" w:eastAsia="方正公文小标宋" w:cs="Times New Roman"/>
          <w:b w:val="0"/>
          <w:bCs w:val="0"/>
          <w:i w:val="0"/>
          <w:caps w:val="0"/>
          <w:color w:val="auto"/>
          <w:spacing w:val="0"/>
          <w:w w:val="100"/>
          <w:kern w:val="2"/>
          <w:sz w:val="44"/>
          <w:szCs w:val="52"/>
          <w:lang w:val="en-US" w:eastAsia="zh-CN" w:bidi="ar-SA"/>
        </w:rPr>
      </w:pPr>
    </w:p>
    <w:p>
      <w:pPr>
        <w:keepLines w:val="0"/>
        <w:widowControl w:val="0"/>
        <w:snapToGrid w:val="0"/>
        <w:spacing w:before="0" w:beforeAutospacing="0" w:after="0" w:afterLines="0" w:afterAutospacing="0" w:line="560" w:lineRule="exact"/>
        <w:ind w:left="0" w:right="0" w:firstLine="0" w:firstLineChars="0"/>
        <w:jc w:val="center"/>
        <w:textAlignment w:val="baseline"/>
        <w:rPr>
          <w:rFonts w:hint="default" w:ascii="Times New Roman" w:hAnsi="Times New Roman" w:eastAsia="方正公文小标宋" w:cs="Times New Roman"/>
          <w:b w:val="0"/>
          <w:bCs w:val="0"/>
          <w:i w:val="0"/>
          <w:caps w:val="0"/>
          <w:color w:val="auto"/>
          <w:spacing w:val="0"/>
          <w:w w:val="100"/>
          <w:kern w:val="2"/>
          <w:sz w:val="44"/>
          <w:szCs w:val="52"/>
          <w:lang w:val="en-US" w:eastAsia="zh-CN" w:bidi="ar-SA"/>
        </w:rPr>
      </w:pPr>
    </w:p>
    <w:p>
      <w:pPr>
        <w:widowControl w:val="0"/>
        <w:snapToGrid w:val="0"/>
        <w:spacing w:before="0" w:beforeAutospacing="0" w:after="0" w:afterLines="0" w:afterAutospacing="0" w:line="560" w:lineRule="exact"/>
        <w:ind w:left="0" w:leftChars="0" w:right="0" w:firstLine="0" w:firstLineChars="0"/>
        <w:jc w:val="both"/>
        <w:textAlignment w:val="baseline"/>
        <w:rPr>
          <w:rFonts w:hint="default" w:ascii="Times New Roman" w:hAnsi="Times New Roman" w:eastAsia="方正公文小标宋" w:cs="Times New Roman"/>
          <w:b w:val="0"/>
          <w:bCs w:val="0"/>
          <w:i w:val="0"/>
          <w:caps w:val="0"/>
          <w:color w:val="auto"/>
          <w:spacing w:val="0"/>
          <w:w w:val="100"/>
          <w:kern w:val="2"/>
          <w:sz w:val="32"/>
          <w:szCs w:val="24"/>
          <w:lang w:val="en-US" w:eastAsia="zh-CN" w:bidi="ar-SA"/>
        </w:rPr>
      </w:pPr>
    </w:p>
    <w:p>
      <w:pPr>
        <w:keepLines w:val="0"/>
        <w:widowControl w:val="0"/>
        <w:snapToGrid w:val="0"/>
        <w:spacing w:before="0" w:beforeAutospacing="0" w:after="0" w:afterLines="0" w:afterAutospacing="0" w:line="560" w:lineRule="exact"/>
        <w:ind w:left="0" w:leftChars="0" w:right="0" w:firstLine="0" w:firstLineChars="0"/>
        <w:jc w:val="both"/>
        <w:textAlignment w:val="baseline"/>
        <w:rPr>
          <w:rFonts w:hint="default" w:ascii="Times New Roman" w:hAnsi="Times New Roman" w:eastAsia="方正公文小标宋" w:cs="Times New Roman"/>
          <w:b w:val="0"/>
          <w:bCs w:val="0"/>
          <w:i w:val="0"/>
          <w:caps w:val="0"/>
          <w:color w:val="auto"/>
          <w:spacing w:val="0"/>
          <w:w w:val="100"/>
          <w:kern w:val="2"/>
          <w:sz w:val="44"/>
          <w:szCs w:val="52"/>
          <w:lang w:val="en-US" w:eastAsia="zh-CN" w:bidi="ar-SA"/>
        </w:rPr>
      </w:pPr>
    </w:p>
    <w:p>
      <w:pPr>
        <w:pStyle w:val="2"/>
        <w:outlineLvl w:val="9"/>
        <w:rPr>
          <w:rFonts w:hint="default" w:ascii="Times New Roman" w:hAnsi="Times New Roman" w:eastAsia="方正公文小标宋" w:cs="Times New Roman"/>
          <w:b w:val="0"/>
          <w:bCs w:val="0"/>
          <w:i w:val="0"/>
          <w:caps w:val="0"/>
          <w:color w:val="auto"/>
          <w:spacing w:val="0"/>
          <w:w w:val="100"/>
          <w:kern w:val="2"/>
          <w:sz w:val="44"/>
          <w:szCs w:val="52"/>
          <w:lang w:val="en-US" w:eastAsia="zh-CN" w:bidi="ar-SA"/>
        </w:rPr>
      </w:pPr>
    </w:p>
    <w:p>
      <w:pPr>
        <w:rPr>
          <w:rFonts w:hint="default" w:ascii="Times New Roman" w:hAnsi="Times New Roman" w:cs="Times New Roman"/>
          <w:color w:val="auto"/>
          <w:lang w:val="en-US" w:eastAsia="zh-CN"/>
        </w:rPr>
      </w:pPr>
    </w:p>
    <w:p>
      <w:pPr>
        <w:keepLines w:val="0"/>
        <w:widowControl w:val="0"/>
        <w:snapToGrid w:val="0"/>
        <w:spacing w:before="0" w:beforeAutospacing="0" w:after="0" w:afterLines="0" w:afterAutospacing="0" w:line="560" w:lineRule="exact"/>
        <w:ind w:left="0" w:leftChars="0" w:right="0" w:firstLine="0" w:firstLineChars="0"/>
        <w:jc w:val="both"/>
        <w:textAlignment w:val="baseline"/>
        <w:rPr>
          <w:rFonts w:hint="default" w:ascii="Times New Roman" w:hAnsi="Times New Roman" w:eastAsia="方正公文小标宋" w:cs="Times New Roman"/>
          <w:b w:val="0"/>
          <w:bCs w:val="0"/>
          <w:i w:val="0"/>
          <w:caps w:val="0"/>
          <w:color w:val="auto"/>
          <w:spacing w:val="0"/>
          <w:w w:val="100"/>
          <w:kern w:val="2"/>
          <w:sz w:val="44"/>
          <w:szCs w:val="52"/>
          <w:lang w:val="en-US" w:eastAsia="zh-CN" w:bidi="ar-SA"/>
        </w:rPr>
      </w:pPr>
    </w:p>
    <w:p>
      <w:pPr>
        <w:keepLines w:val="0"/>
        <w:widowControl w:val="0"/>
        <w:snapToGrid w:val="0"/>
        <w:spacing w:before="0" w:beforeAutospacing="0" w:after="0" w:afterLines="0" w:afterAutospacing="0" w:line="560" w:lineRule="exact"/>
        <w:ind w:left="0" w:leftChars="0" w:right="0" w:firstLine="0" w:firstLineChars="0"/>
        <w:jc w:val="both"/>
        <w:textAlignment w:val="baseline"/>
        <w:rPr>
          <w:rFonts w:hint="default" w:ascii="Times New Roman" w:hAnsi="Times New Roman" w:eastAsia="方正公文小标宋" w:cs="Times New Roman"/>
          <w:b w:val="0"/>
          <w:bCs w:val="0"/>
          <w:i w:val="0"/>
          <w:caps w:val="0"/>
          <w:color w:val="auto"/>
          <w:spacing w:val="0"/>
          <w:w w:val="100"/>
          <w:kern w:val="2"/>
          <w:sz w:val="44"/>
          <w:szCs w:val="52"/>
          <w:lang w:val="en-US" w:eastAsia="zh-CN" w:bidi="ar-SA"/>
        </w:rPr>
      </w:pPr>
    </w:p>
    <w:p>
      <w:pPr>
        <w:keepLines w:val="0"/>
        <w:widowControl w:val="0"/>
        <w:snapToGrid w:val="0"/>
        <w:spacing w:before="0" w:beforeAutospacing="0" w:after="0" w:afterLines="0" w:afterAutospacing="0" w:line="560" w:lineRule="exact"/>
        <w:ind w:left="0" w:leftChars="0" w:right="0" w:firstLine="0" w:firstLineChars="0"/>
        <w:jc w:val="both"/>
        <w:textAlignment w:val="baseline"/>
        <w:rPr>
          <w:rFonts w:hint="default" w:ascii="Times New Roman" w:hAnsi="Times New Roman" w:eastAsia="方正公文小标宋" w:cs="Times New Roman"/>
          <w:b w:val="0"/>
          <w:bCs w:val="0"/>
          <w:i w:val="0"/>
          <w:caps w:val="0"/>
          <w:color w:val="auto"/>
          <w:spacing w:val="0"/>
          <w:w w:val="100"/>
          <w:kern w:val="2"/>
          <w:sz w:val="44"/>
          <w:szCs w:val="52"/>
          <w:lang w:val="en-US" w:eastAsia="zh-CN" w:bidi="ar-SA"/>
        </w:rPr>
      </w:pPr>
    </w:p>
    <w:p>
      <w:pPr>
        <w:keepNext/>
        <w:keepLines/>
        <w:pageBreakBefore w:val="0"/>
        <w:widowControl w:val="0"/>
        <w:kinsoku/>
        <w:wordWrap/>
        <w:overflowPunct/>
        <w:topLinePunct w:val="0"/>
        <w:autoSpaceDE/>
        <w:autoSpaceDN/>
        <w:bidi w:val="0"/>
        <w:adjustRightInd/>
        <w:snapToGrid/>
        <w:spacing w:before="0" w:after="0" w:line="240" w:lineRule="auto"/>
        <w:ind w:left="0" w:right="0"/>
        <w:jc w:val="center"/>
        <w:textAlignment w:val="auto"/>
        <w:outlineLvl w:val="9"/>
        <w:rPr>
          <w:rFonts w:hint="default" w:ascii="Times New Roman" w:hAnsi="Times New Roman" w:eastAsia="仿宋_GB2312" w:cs="Times New Roman"/>
          <w:b w:val="0"/>
          <w:bCs w:val="0"/>
          <w:color w:val="auto"/>
          <w:sz w:val="32"/>
          <w:szCs w:val="32"/>
          <w:lang w:val="en-US" w:eastAsia="zh-CN" w:bidi="ar-SA"/>
        </w:rPr>
      </w:pPr>
      <w:r>
        <w:rPr>
          <w:rFonts w:hint="default" w:ascii="Times New Roman" w:hAnsi="Times New Roman" w:eastAsia="仿宋_GB2312" w:cs="Times New Roman"/>
          <w:b w:val="0"/>
          <w:bCs w:val="0"/>
          <w:color w:val="auto"/>
          <w:sz w:val="32"/>
          <w:szCs w:val="32"/>
          <w:lang w:val="en-US" w:eastAsia="zh-CN" w:bidi="ar-SA"/>
        </w:rPr>
        <w:t>仙游县人民政府</w:t>
      </w:r>
    </w:p>
    <w:p>
      <w:pPr>
        <w:keepNext/>
        <w:keepLines/>
        <w:pageBreakBefore w:val="0"/>
        <w:widowControl w:val="0"/>
        <w:kinsoku/>
        <w:wordWrap/>
        <w:overflowPunct/>
        <w:topLinePunct w:val="0"/>
        <w:autoSpaceDE/>
        <w:autoSpaceDN/>
        <w:bidi w:val="0"/>
        <w:adjustRightInd/>
        <w:snapToGrid/>
        <w:spacing w:before="0" w:after="0" w:line="240" w:lineRule="auto"/>
        <w:ind w:left="0" w:right="0"/>
        <w:jc w:val="center"/>
        <w:textAlignment w:val="auto"/>
        <w:outlineLvl w:val="9"/>
        <w:rPr>
          <w:rFonts w:hint="default" w:ascii="Times New Roman" w:hAnsi="Times New Roman" w:eastAsia="仿宋_GB2312" w:cs="Times New Roman"/>
          <w:b w:val="0"/>
          <w:bCs w:val="0"/>
          <w:color w:val="auto"/>
          <w:sz w:val="32"/>
          <w:szCs w:val="32"/>
          <w:lang w:val="en-US" w:eastAsia="zh-CN" w:bidi="ar-SA"/>
        </w:rPr>
        <w:sectPr>
          <w:headerReference r:id="rId5" w:type="default"/>
          <w:type w:val="continuous"/>
          <w:pgSz w:w="11905" w:h="16838"/>
          <w:pgMar w:top="2098" w:right="1474" w:bottom="1984" w:left="1587" w:header="850" w:footer="992" w:gutter="0"/>
          <w:pgBorders>
            <w:top w:val="none" w:sz="0" w:space="0"/>
            <w:left w:val="none" w:sz="0" w:space="0"/>
            <w:bottom w:val="none" w:sz="0" w:space="0"/>
            <w:right w:val="none" w:sz="0" w:space="0"/>
          </w:pgBorders>
          <w:pgNumType w:fmt="decimal"/>
          <w:cols w:space="0" w:num="1"/>
          <w:rtlGutter w:val="0"/>
          <w:docGrid w:type="lines" w:linePitch="327" w:charSpace="0"/>
        </w:sectPr>
      </w:pPr>
      <w:r>
        <w:rPr>
          <w:rFonts w:hint="default" w:ascii="Times New Roman" w:hAnsi="Times New Roman" w:eastAsia="仿宋_GB2312" w:cs="Times New Roman"/>
          <w:b w:val="0"/>
          <w:bCs w:val="0"/>
          <w:color w:val="auto"/>
          <w:sz w:val="32"/>
          <w:szCs w:val="32"/>
          <w:lang w:val="en-US" w:eastAsia="zh-CN" w:bidi="ar-SA"/>
        </w:rPr>
        <w:t>二〇二二年五月</w:t>
      </w:r>
    </w:p>
    <w:sdt>
      <w:sdtPr>
        <w:rPr>
          <w:rFonts w:hint="default" w:ascii="Times New Roman" w:hAnsi="Times New Roman" w:eastAsia="宋体" w:cs="Times New Roman"/>
          <w:color w:val="auto"/>
          <w:sz w:val="21"/>
          <w:szCs w:val="22"/>
          <w:lang w:val="zh-CN" w:eastAsia="zh-CN" w:bidi="zh-CN"/>
        </w:rPr>
        <w:id w:val="147483595"/>
        <w15:color w:val="DBDBDB"/>
        <w:docPartObj>
          <w:docPartGallery w:val="Table of Contents"/>
          <w:docPartUnique/>
        </w:docPartObj>
      </w:sdtPr>
      <w:sdtEndPr>
        <w:rPr>
          <w:rFonts w:hint="default" w:ascii="Times New Roman" w:hAnsi="Times New Roman" w:cs="Times New Roman"/>
          <w:b/>
          <w:color w:val="auto"/>
        </w:rPr>
      </w:sdtEndPr>
      <w:sdtContent>
        <w:p>
          <w:pPr>
            <w:spacing w:before="0" w:beforeLines="0" w:after="0" w:afterLines="0" w:line="240" w:lineRule="auto"/>
            <w:ind w:left="0" w:leftChars="0" w:right="0" w:rightChars="0" w:firstLine="0" w:firstLineChars="0"/>
            <w:jc w:val="center"/>
            <w:rPr>
              <w:rFonts w:hint="default" w:ascii="Times New Roman" w:hAnsi="Times New Roman" w:eastAsia="仿宋_GB2312" w:cs="Times New Roman"/>
              <w:color w:val="auto"/>
              <w:sz w:val="44"/>
              <w:szCs w:val="44"/>
            </w:rPr>
          </w:pPr>
          <w:r>
            <w:rPr>
              <w:rFonts w:hint="default" w:ascii="Times New Roman" w:hAnsi="Times New Roman" w:eastAsia="仿宋_GB2312" w:cs="Times New Roman"/>
              <w:color w:val="auto"/>
              <w:sz w:val="44"/>
              <w:szCs w:val="44"/>
            </w:rPr>
            <w:t>目录</w:t>
          </w:r>
          <w:bookmarkStart w:id="65" w:name="_GoBack"/>
          <w:bookmarkEnd w:id="65"/>
        </w:p>
        <w:p>
          <w:pPr>
            <w:pStyle w:val="22"/>
            <w:keepNext w:val="0"/>
            <w:keepLines w:val="0"/>
            <w:pageBreakBefore w:val="0"/>
            <w:widowControl/>
            <w:tabs>
              <w:tab w:val="right" w:leader="dot" w:pos="8844"/>
            </w:tabs>
            <w:kinsoku/>
            <w:wordWrap/>
            <w:overflowPunct/>
            <w:topLinePunct w:val="0"/>
            <w:autoSpaceDE/>
            <w:autoSpaceDN/>
            <w:bidi w:val="0"/>
            <w:adjustRightInd w:val="0"/>
            <w:snapToGrid/>
            <w:ind w:right="440" w:rightChars="200"/>
            <w:textAlignment w:val="auto"/>
            <w:rPr>
              <w:rFonts w:hint="default" w:ascii="Times New Roman" w:hAnsi="Times New Roman" w:eastAsia="仿宋_GB2312" w:cs="Times New Roman"/>
              <w:b w:val="0"/>
              <w:bCs/>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TOC \o "1-2" \h \u </w:instrText>
          </w:r>
          <w:r>
            <w:rPr>
              <w:rFonts w:hint="default" w:ascii="Times New Roman" w:hAnsi="Times New Roman" w:cs="Times New Roman"/>
              <w:color w:val="auto"/>
            </w:rPr>
            <w:fldChar w:fldCharType="separate"/>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HYPERLINK \l _Toc31082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kern w:val="44"/>
              <w:sz w:val="28"/>
              <w:szCs w:val="28"/>
              <w:lang w:val="en-US" w:bidi="ar-SA"/>
            </w:rPr>
            <w:t>一、 概述</w:t>
          </w:r>
          <w:r>
            <w:rPr>
              <w:rFonts w:hint="default" w:ascii="Times New Roman" w:hAnsi="Times New Roman" w:eastAsia="仿宋_GB2312" w:cs="Times New Roman"/>
              <w:b w:val="0"/>
              <w:bCs/>
              <w:color w:val="auto"/>
              <w:sz w:val="28"/>
              <w:szCs w:val="28"/>
            </w:rPr>
            <w:tab/>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PAGEREF _Toc31082 \h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rPr>
            <w:t>1</w:t>
          </w:r>
          <w:r>
            <w:rPr>
              <w:rFonts w:hint="default" w:ascii="Times New Roman" w:hAnsi="Times New Roman" w:eastAsia="仿宋_GB2312" w:cs="Times New Roman"/>
              <w:b w:val="0"/>
              <w:bCs/>
              <w:color w:val="auto"/>
              <w:sz w:val="28"/>
              <w:szCs w:val="28"/>
            </w:rPr>
            <w:fldChar w:fldCharType="end"/>
          </w:r>
          <w:r>
            <w:rPr>
              <w:rFonts w:hint="default" w:ascii="Times New Roman" w:hAnsi="Times New Roman" w:eastAsia="仿宋_GB2312" w:cs="Times New Roman"/>
              <w:b w:val="0"/>
              <w:bCs/>
              <w:color w:val="auto"/>
              <w:sz w:val="28"/>
              <w:szCs w:val="28"/>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ind w:right="330" w:rightChars="150"/>
            <w:textAlignment w:val="auto"/>
            <w:rPr>
              <w:rFonts w:hint="default" w:ascii="Times New Roman" w:hAnsi="Times New Roman" w:eastAsia="仿宋_GB2312" w:cs="Times New Roman"/>
              <w:b w:val="0"/>
              <w:bCs/>
              <w:color w:val="auto"/>
              <w:sz w:val="28"/>
              <w:szCs w:val="28"/>
            </w:rPr>
          </w:pP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HYPERLINK \l _Toc27994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kern w:val="2"/>
              <w:sz w:val="28"/>
              <w:szCs w:val="28"/>
              <w:lang w:val="en-US" w:bidi="ar-SA"/>
            </w:rPr>
            <w:t>（一） 编</w:t>
          </w:r>
          <w:r>
            <w:rPr>
              <w:rFonts w:hint="default" w:ascii="Times New Roman" w:hAnsi="Times New Roman" w:eastAsia="仿宋_GB2312" w:cs="Times New Roman"/>
              <w:b w:val="0"/>
              <w:bCs/>
              <w:color w:val="auto"/>
              <w:kern w:val="2"/>
              <w:sz w:val="28"/>
              <w:szCs w:val="28"/>
              <w:highlight w:val="none"/>
              <w:lang w:val="en-US" w:bidi="ar-SA"/>
            </w:rPr>
            <w:t>制背景</w:t>
          </w:r>
          <w:r>
            <w:rPr>
              <w:rFonts w:hint="default" w:ascii="Times New Roman" w:hAnsi="Times New Roman" w:eastAsia="仿宋_GB2312" w:cs="Times New Roman"/>
              <w:b w:val="0"/>
              <w:bCs/>
              <w:color w:val="auto"/>
              <w:sz w:val="28"/>
              <w:szCs w:val="28"/>
            </w:rPr>
            <w:tab/>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PAGEREF _Toc27994 \h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rPr>
            <w:t>1</w:t>
          </w:r>
          <w:r>
            <w:rPr>
              <w:rFonts w:hint="default" w:ascii="Times New Roman" w:hAnsi="Times New Roman" w:eastAsia="仿宋_GB2312" w:cs="Times New Roman"/>
              <w:b w:val="0"/>
              <w:bCs/>
              <w:color w:val="auto"/>
              <w:sz w:val="28"/>
              <w:szCs w:val="28"/>
            </w:rPr>
            <w:fldChar w:fldCharType="end"/>
          </w:r>
          <w:r>
            <w:rPr>
              <w:rFonts w:hint="default" w:ascii="Times New Roman" w:hAnsi="Times New Roman" w:eastAsia="仿宋_GB2312" w:cs="Times New Roman"/>
              <w:b w:val="0"/>
              <w:bCs/>
              <w:color w:val="auto"/>
              <w:sz w:val="28"/>
              <w:szCs w:val="28"/>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ind w:right="330" w:rightChars="150"/>
            <w:textAlignment w:val="auto"/>
            <w:rPr>
              <w:rFonts w:hint="default" w:ascii="Times New Roman" w:hAnsi="Times New Roman" w:eastAsia="仿宋_GB2312" w:cs="Times New Roman"/>
              <w:b w:val="0"/>
              <w:bCs/>
              <w:color w:val="auto"/>
              <w:sz w:val="28"/>
              <w:szCs w:val="28"/>
            </w:rPr>
          </w:pP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HYPERLINK \l _Toc7360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kern w:val="2"/>
              <w:sz w:val="28"/>
              <w:szCs w:val="28"/>
              <w:lang w:val="en-US" w:eastAsia="zh-CN" w:bidi="ar-SA"/>
            </w:rPr>
            <w:t xml:space="preserve">（二） </w:t>
          </w:r>
          <w:r>
            <w:rPr>
              <w:rFonts w:hint="default" w:ascii="Times New Roman" w:hAnsi="Times New Roman" w:eastAsia="仿宋_GB2312" w:cs="Times New Roman"/>
              <w:b w:val="0"/>
              <w:bCs/>
              <w:color w:val="auto"/>
              <w:kern w:val="2"/>
              <w:sz w:val="28"/>
              <w:szCs w:val="28"/>
              <w:highlight w:val="none"/>
              <w:lang w:val="en-US" w:eastAsia="zh-CN" w:bidi="ar-SA"/>
            </w:rPr>
            <w:t>编制原则</w:t>
          </w:r>
          <w:r>
            <w:rPr>
              <w:rFonts w:hint="default" w:ascii="Times New Roman" w:hAnsi="Times New Roman" w:eastAsia="仿宋_GB2312" w:cs="Times New Roman"/>
              <w:b w:val="0"/>
              <w:bCs/>
              <w:color w:val="auto"/>
              <w:sz w:val="28"/>
              <w:szCs w:val="28"/>
            </w:rPr>
            <w:tab/>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PAGEREF _Toc7360 \h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rPr>
            <w:t>1</w:t>
          </w:r>
          <w:r>
            <w:rPr>
              <w:rFonts w:hint="default" w:ascii="Times New Roman" w:hAnsi="Times New Roman" w:eastAsia="仿宋_GB2312" w:cs="Times New Roman"/>
              <w:b w:val="0"/>
              <w:bCs/>
              <w:color w:val="auto"/>
              <w:sz w:val="28"/>
              <w:szCs w:val="28"/>
            </w:rPr>
            <w:fldChar w:fldCharType="end"/>
          </w:r>
          <w:r>
            <w:rPr>
              <w:rFonts w:hint="default" w:ascii="Times New Roman" w:hAnsi="Times New Roman" w:eastAsia="仿宋_GB2312" w:cs="Times New Roman"/>
              <w:b w:val="0"/>
              <w:bCs/>
              <w:color w:val="auto"/>
              <w:sz w:val="28"/>
              <w:szCs w:val="28"/>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ind w:right="330" w:rightChars="150"/>
            <w:textAlignment w:val="auto"/>
            <w:rPr>
              <w:rFonts w:hint="default" w:ascii="Times New Roman" w:hAnsi="Times New Roman" w:eastAsia="仿宋_GB2312" w:cs="Times New Roman"/>
              <w:b w:val="0"/>
              <w:bCs/>
              <w:color w:val="auto"/>
              <w:sz w:val="28"/>
              <w:szCs w:val="28"/>
            </w:rPr>
          </w:pP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HYPERLINK \l _Toc19674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kern w:val="2"/>
              <w:sz w:val="28"/>
              <w:szCs w:val="28"/>
              <w:lang w:val="en-US" w:eastAsia="zh-CN" w:bidi="ar-SA"/>
            </w:rPr>
            <w:t>（三） 编制依据</w:t>
          </w:r>
          <w:r>
            <w:rPr>
              <w:rFonts w:hint="default" w:ascii="Times New Roman" w:hAnsi="Times New Roman" w:eastAsia="仿宋_GB2312" w:cs="Times New Roman"/>
              <w:b w:val="0"/>
              <w:bCs/>
              <w:color w:val="auto"/>
              <w:sz w:val="28"/>
              <w:szCs w:val="28"/>
            </w:rPr>
            <w:tab/>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PAGEREF _Toc19674 \h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rPr>
            <w:t>3</w:t>
          </w:r>
          <w:r>
            <w:rPr>
              <w:rFonts w:hint="default" w:ascii="Times New Roman" w:hAnsi="Times New Roman" w:eastAsia="仿宋_GB2312" w:cs="Times New Roman"/>
              <w:b w:val="0"/>
              <w:bCs/>
              <w:color w:val="auto"/>
              <w:sz w:val="28"/>
              <w:szCs w:val="28"/>
            </w:rPr>
            <w:fldChar w:fldCharType="end"/>
          </w:r>
          <w:r>
            <w:rPr>
              <w:rFonts w:hint="default" w:ascii="Times New Roman" w:hAnsi="Times New Roman" w:eastAsia="仿宋_GB2312" w:cs="Times New Roman"/>
              <w:b w:val="0"/>
              <w:bCs/>
              <w:color w:val="auto"/>
              <w:sz w:val="28"/>
              <w:szCs w:val="28"/>
            </w:rPr>
            <w:fldChar w:fldCharType="end"/>
          </w:r>
        </w:p>
        <w:p>
          <w:pPr>
            <w:pStyle w:val="22"/>
            <w:keepNext w:val="0"/>
            <w:keepLines w:val="0"/>
            <w:pageBreakBefore w:val="0"/>
            <w:widowControl/>
            <w:tabs>
              <w:tab w:val="right" w:leader="dot" w:pos="8844"/>
            </w:tabs>
            <w:kinsoku/>
            <w:wordWrap/>
            <w:overflowPunct/>
            <w:topLinePunct w:val="0"/>
            <w:autoSpaceDE/>
            <w:autoSpaceDN/>
            <w:bidi w:val="0"/>
            <w:adjustRightInd/>
            <w:snapToGrid/>
            <w:ind w:right="330" w:rightChars="150"/>
            <w:textAlignment w:val="auto"/>
            <w:rPr>
              <w:rFonts w:hint="default" w:ascii="Times New Roman" w:hAnsi="Times New Roman" w:eastAsia="仿宋_GB2312" w:cs="Times New Roman"/>
              <w:b w:val="0"/>
              <w:bCs/>
              <w:color w:val="auto"/>
              <w:sz w:val="28"/>
              <w:szCs w:val="28"/>
            </w:rPr>
          </w:pP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HYPERLINK \l _Toc8670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i w:val="0"/>
              <w:caps w:val="0"/>
              <w:color w:val="auto"/>
              <w:spacing w:val="0"/>
              <w:w w:val="100"/>
              <w:sz w:val="28"/>
              <w:szCs w:val="28"/>
            </w:rPr>
            <w:t xml:space="preserve">二、 </w:t>
          </w:r>
          <w:r>
            <w:rPr>
              <w:rFonts w:hint="default" w:ascii="Times New Roman" w:hAnsi="Times New Roman" w:eastAsia="仿宋_GB2312" w:cs="Times New Roman"/>
              <w:b w:val="0"/>
              <w:bCs/>
              <w:color w:val="auto"/>
              <w:kern w:val="44"/>
              <w:sz w:val="28"/>
              <w:szCs w:val="28"/>
              <w:lang w:val="en-US" w:bidi="ar-SA"/>
            </w:rPr>
            <w:t>编制条件</w:t>
          </w:r>
          <w:r>
            <w:rPr>
              <w:rFonts w:hint="default" w:ascii="Times New Roman" w:hAnsi="Times New Roman" w:eastAsia="仿宋_GB2312" w:cs="Times New Roman"/>
              <w:b w:val="0"/>
              <w:bCs/>
              <w:color w:val="auto"/>
              <w:sz w:val="28"/>
              <w:szCs w:val="28"/>
            </w:rPr>
            <w:tab/>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PAGEREF _Toc8670 \h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rPr>
            <w:t>4</w:t>
          </w:r>
          <w:r>
            <w:rPr>
              <w:rFonts w:hint="default" w:ascii="Times New Roman" w:hAnsi="Times New Roman" w:eastAsia="仿宋_GB2312" w:cs="Times New Roman"/>
              <w:b w:val="0"/>
              <w:bCs/>
              <w:color w:val="auto"/>
              <w:sz w:val="28"/>
              <w:szCs w:val="28"/>
            </w:rPr>
            <w:fldChar w:fldCharType="end"/>
          </w:r>
          <w:r>
            <w:rPr>
              <w:rFonts w:hint="default" w:ascii="Times New Roman" w:hAnsi="Times New Roman" w:eastAsia="仿宋_GB2312" w:cs="Times New Roman"/>
              <w:b w:val="0"/>
              <w:bCs/>
              <w:color w:val="auto"/>
              <w:sz w:val="28"/>
              <w:szCs w:val="28"/>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ind w:right="330" w:rightChars="150"/>
            <w:textAlignment w:val="auto"/>
            <w:rPr>
              <w:rFonts w:hint="default" w:ascii="Times New Roman" w:hAnsi="Times New Roman" w:eastAsia="仿宋_GB2312" w:cs="Times New Roman"/>
              <w:b w:val="0"/>
              <w:bCs/>
              <w:color w:val="auto"/>
              <w:sz w:val="28"/>
              <w:szCs w:val="28"/>
            </w:rPr>
          </w:pP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HYPERLINK \l _Toc21069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i w:val="0"/>
              <w:caps w:val="0"/>
              <w:color w:val="auto"/>
              <w:spacing w:val="0"/>
              <w:w w:val="100"/>
              <w:sz w:val="28"/>
              <w:szCs w:val="28"/>
            </w:rPr>
            <w:t xml:space="preserve">（一） </w:t>
          </w:r>
          <w:r>
            <w:rPr>
              <w:rFonts w:hint="default" w:ascii="Times New Roman" w:hAnsi="Times New Roman" w:eastAsia="仿宋_GB2312" w:cs="Times New Roman"/>
              <w:b w:val="0"/>
              <w:bCs/>
              <w:color w:val="auto"/>
              <w:kern w:val="2"/>
              <w:sz w:val="28"/>
              <w:szCs w:val="28"/>
              <w:lang w:val="en-US" w:eastAsia="zh-CN" w:bidi="ar-SA"/>
            </w:rPr>
            <w:t>批而未供土地和闲置土地情况</w:t>
          </w:r>
          <w:r>
            <w:rPr>
              <w:rFonts w:hint="default" w:ascii="Times New Roman" w:hAnsi="Times New Roman" w:eastAsia="仿宋_GB2312" w:cs="Times New Roman"/>
              <w:b w:val="0"/>
              <w:bCs/>
              <w:color w:val="auto"/>
              <w:sz w:val="28"/>
              <w:szCs w:val="28"/>
            </w:rPr>
            <w:tab/>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PAGEREF _Toc21069 \h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rPr>
            <w:t>4</w:t>
          </w:r>
          <w:r>
            <w:rPr>
              <w:rFonts w:hint="default" w:ascii="Times New Roman" w:hAnsi="Times New Roman" w:eastAsia="仿宋_GB2312" w:cs="Times New Roman"/>
              <w:b w:val="0"/>
              <w:bCs/>
              <w:color w:val="auto"/>
              <w:sz w:val="28"/>
              <w:szCs w:val="28"/>
            </w:rPr>
            <w:fldChar w:fldCharType="end"/>
          </w:r>
          <w:r>
            <w:rPr>
              <w:rFonts w:hint="default" w:ascii="Times New Roman" w:hAnsi="Times New Roman" w:eastAsia="仿宋_GB2312" w:cs="Times New Roman"/>
              <w:b w:val="0"/>
              <w:bCs/>
              <w:color w:val="auto"/>
              <w:sz w:val="28"/>
              <w:szCs w:val="28"/>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ind w:right="330" w:rightChars="150"/>
            <w:textAlignment w:val="auto"/>
            <w:rPr>
              <w:rFonts w:hint="default" w:ascii="Times New Roman" w:hAnsi="Times New Roman" w:eastAsia="仿宋_GB2312" w:cs="Times New Roman"/>
              <w:b w:val="0"/>
              <w:bCs/>
              <w:color w:val="auto"/>
              <w:sz w:val="28"/>
              <w:szCs w:val="28"/>
            </w:rPr>
          </w:pP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HYPERLINK \l _Toc21562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i w:val="0"/>
              <w:caps w:val="0"/>
              <w:color w:val="auto"/>
              <w:spacing w:val="0"/>
              <w:w w:val="100"/>
              <w:sz w:val="28"/>
              <w:szCs w:val="28"/>
            </w:rPr>
            <w:t>（二） 开发区土地利用效率情况</w:t>
          </w:r>
          <w:r>
            <w:rPr>
              <w:rFonts w:hint="default" w:ascii="Times New Roman" w:hAnsi="Times New Roman" w:eastAsia="仿宋_GB2312" w:cs="Times New Roman"/>
              <w:b w:val="0"/>
              <w:bCs/>
              <w:color w:val="auto"/>
              <w:sz w:val="28"/>
              <w:szCs w:val="28"/>
            </w:rPr>
            <w:tab/>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PAGEREF _Toc21562 \h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rPr>
            <w:t>4</w:t>
          </w:r>
          <w:r>
            <w:rPr>
              <w:rFonts w:hint="default" w:ascii="Times New Roman" w:hAnsi="Times New Roman" w:eastAsia="仿宋_GB2312" w:cs="Times New Roman"/>
              <w:b w:val="0"/>
              <w:bCs/>
              <w:color w:val="auto"/>
              <w:sz w:val="28"/>
              <w:szCs w:val="28"/>
            </w:rPr>
            <w:fldChar w:fldCharType="end"/>
          </w:r>
          <w:r>
            <w:rPr>
              <w:rFonts w:hint="default" w:ascii="Times New Roman" w:hAnsi="Times New Roman" w:eastAsia="仿宋_GB2312" w:cs="Times New Roman"/>
              <w:b w:val="0"/>
              <w:bCs/>
              <w:color w:val="auto"/>
              <w:sz w:val="28"/>
              <w:szCs w:val="28"/>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ind w:right="330" w:rightChars="150"/>
            <w:textAlignment w:val="auto"/>
            <w:rPr>
              <w:rFonts w:hint="default" w:ascii="Times New Roman" w:hAnsi="Times New Roman" w:eastAsia="仿宋_GB2312" w:cs="Times New Roman"/>
              <w:b w:val="0"/>
              <w:bCs/>
              <w:color w:val="auto"/>
              <w:sz w:val="28"/>
              <w:szCs w:val="28"/>
            </w:rPr>
          </w:pP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HYPERLINK \l _Toc28598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i w:val="0"/>
              <w:caps w:val="0"/>
              <w:color w:val="auto"/>
              <w:spacing w:val="0"/>
              <w:w w:val="100"/>
              <w:sz w:val="28"/>
              <w:szCs w:val="28"/>
            </w:rPr>
            <w:t xml:space="preserve">（三） </w:t>
          </w:r>
          <w:r>
            <w:rPr>
              <w:rFonts w:hint="default" w:ascii="Times New Roman" w:hAnsi="Times New Roman" w:eastAsia="仿宋_GB2312" w:cs="Times New Roman"/>
              <w:b w:val="0"/>
              <w:bCs/>
              <w:color w:val="auto"/>
              <w:sz w:val="28"/>
              <w:szCs w:val="28"/>
              <w:lang w:val="en-US" w:eastAsia="zh-CN"/>
            </w:rPr>
            <w:t>已批准土地征收成片开发方案实施情况</w:t>
          </w:r>
          <w:r>
            <w:rPr>
              <w:rFonts w:hint="default" w:ascii="Times New Roman" w:hAnsi="Times New Roman" w:eastAsia="仿宋_GB2312" w:cs="Times New Roman"/>
              <w:b w:val="0"/>
              <w:bCs/>
              <w:color w:val="auto"/>
              <w:sz w:val="28"/>
              <w:szCs w:val="28"/>
            </w:rPr>
            <w:tab/>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PAGEREF _Toc28598 \h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rPr>
            <w:t>4</w:t>
          </w:r>
          <w:r>
            <w:rPr>
              <w:rFonts w:hint="default" w:ascii="Times New Roman" w:hAnsi="Times New Roman" w:eastAsia="仿宋_GB2312" w:cs="Times New Roman"/>
              <w:b w:val="0"/>
              <w:bCs/>
              <w:color w:val="auto"/>
              <w:sz w:val="28"/>
              <w:szCs w:val="28"/>
            </w:rPr>
            <w:fldChar w:fldCharType="end"/>
          </w:r>
          <w:r>
            <w:rPr>
              <w:rFonts w:hint="default" w:ascii="Times New Roman" w:hAnsi="Times New Roman" w:eastAsia="仿宋_GB2312" w:cs="Times New Roman"/>
              <w:b w:val="0"/>
              <w:bCs/>
              <w:color w:val="auto"/>
              <w:sz w:val="28"/>
              <w:szCs w:val="28"/>
            </w:rPr>
            <w:fldChar w:fldCharType="end"/>
          </w:r>
        </w:p>
        <w:p>
          <w:pPr>
            <w:pStyle w:val="22"/>
            <w:keepNext w:val="0"/>
            <w:keepLines w:val="0"/>
            <w:pageBreakBefore w:val="0"/>
            <w:widowControl/>
            <w:tabs>
              <w:tab w:val="right" w:leader="dot" w:pos="8844"/>
            </w:tabs>
            <w:kinsoku/>
            <w:wordWrap/>
            <w:overflowPunct/>
            <w:topLinePunct w:val="0"/>
            <w:autoSpaceDE/>
            <w:autoSpaceDN/>
            <w:bidi w:val="0"/>
            <w:adjustRightInd/>
            <w:snapToGrid/>
            <w:ind w:right="330" w:rightChars="150"/>
            <w:textAlignment w:val="auto"/>
            <w:rPr>
              <w:rFonts w:hint="default" w:ascii="Times New Roman" w:hAnsi="Times New Roman" w:eastAsia="仿宋_GB2312" w:cs="Times New Roman"/>
              <w:b w:val="0"/>
              <w:bCs/>
              <w:color w:val="auto"/>
              <w:sz w:val="28"/>
              <w:szCs w:val="28"/>
            </w:rPr>
          </w:pP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HYPERLINK \l _Toc26794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kern w:val="44"/>
              <w:sz w:val="28"/>
              <w:szCs w:val="28"/>
              <w:lang w:val="en-US" w:bidi="ar-SA"/>
            </w:rPr>
            <w:t>三、 基本情况</w:t>
          </w:r>
          <w:r>
            <w:rPr>
              <w:rFonts w:hint="default" w:ascii="Times New Roman" w:hAnsi="Times New Roman" w:eastAsia="仿宋_GB2312" w:cs="Times New Roman"/>
              <w:b w:val="0"/>
              <w:bCs/>
              <w:color w:val="auto"/>
              <w:sz w:val="28"/>
              <w:szCs w:val="28"/>
            </w:rPr>
            <w:tab/>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PAGEREF _Toc26794 \h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rPr>
            <w:t>5</w:t>
          </w:r>
          <w:r>
            <w:rPr>
              <w:rFonts w:hint="default" w:ascii="Times New Roman" w:hAnsi="Times New Roman" w:eastAsia="仿宋_GB2312" w:cs="Times New Roman"/>
              <w:b w:val="0"/>
              <w:bCs/>
              <w:color w:val="auto"/>
              <w:sz w:val="28"/>
              <w:szCs w:val="28"/>
            </w:rPr>
            <w:fldChar w:fldCharType="end"/>
          </w:r>
          <w:r>
            <w:rPr>
              <w:rFonts w:hint="default" w:ascii="Times New Roman" w:hAnsi="Times New Roman" w:eastAsia="仿宋_GB2312" w:cs="Times New Roman"/>
              <w:b w:val="0"/>
              <w:bCs/>
              <w:color w:val="auto"/>
              <w:sz w:val="28"/>
              <w:szCs w:val="28"/>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ind w:right="330" w:rightChars="150"/>
            <w:textAlignment w:val="auto"/>
            <w:rPr>
              <w:rFonts w:hint="default" w:ascii="Times New Roman" w:hAnsi="Times New Roman" w:eastAsia="仿宋_GB2312" w:cs="Times New Roman"/>
              <w:b w:val="0"/>
              <w:bCs/>
              <w:color w:val="auto"/>
              <w:sz w:val="28"/>
              <w:szCs w:val="28"/>
            </w:rPr>
          </w:pP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HYPERLINK \l _Toc19969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i w:val="0"/>
              <w:caps w:val="0"/>
              <w:color w:val="auto"/>
              <w:spacing w:val="0"/>
              <w:w w:val="100"/>
              <w:sz w:val="28"/>
              <w:szCs w:val="28"/>
            </w:rPr>
            <w:t>（一） 成片开发位置、范围、面积</w:t>
          </w:r>
          <w:r>
            <w:rPr>
              <w:rFonts w:hint="default" w:ascii="Times New Roman" w:hAnsi="Times New Roman" w:eastAsia="仿宋_GB2312" w:cs="Times New Roman"/>
              <w:b w:val="0"/>
              <w:bCs/>
              <w:color w:val="auto"/>
              <w:sz w:val="28"/>
              <w:szCs w:val="28"/>
            </w:rPr>
            <w:tab/>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PAGEREF _Toc19969 \h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rPr>
            <w:t>5</w:t>
          </w:r>
          <w:r>
            <w:rPr>
              <w:rFonts w:hint="default" w:ascii="Times New Roman" w:hAnsi="Times New Roman" w:eastAsia="仿宋_GB2312" w:cs="Times New Roman"/>
              <w:b w:val="0"/>
              <w:bCs/>
              <w:color w:val="auto"/>
              <w:sz w:val="28"/>
              <w:szCs w:val="28"/>
            </w:rPr>
            <w:fldChar w:fldCharType="end"/>
          </w:r>
          <w:r>
            <w:rPr>
              <w:rFonts w:hint="default" w:ascii="Times New Roman" w:hAnsi="Times New Roman" w:eastAsia="仿宋_GB2312" w:cs="Times New Roman"/>
              <w:b w:val="0"/>
              <w:bCs/>
              <w:color w:val="auto"/>
              <w:sz w:val="28"/>
              <w:szCs w:val="28"/>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ind w:right="330" w:rightChars="150"/>
            <w:textAlignment w:val="auto"/>
            <w:rPr>
              <w:rFonts w:hint="default" w:ascii="Times New Roman" w:hAnsi="Times New Roman" w:eastAsia="仿宋_GB2312" w:cs="Times New Roman"/>
              <w:b w:val="0"/>
              <w:bCs/>
              <w:color w:val="auto"/>
              <w:sz w:val="28"/>
              <w:szCs w:val="28"/>
            </w:rPr>
          </w:pP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HYPERLINK \l _Toc22036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i w:val="0"/>
              <w:caps w:val="0"/>
              <w:color w:val="auto"/>
              <w:spacing w:val="0"/>
              <w:w w:val="100"/>
              <w:sz w:val="28"/>
              <w:szCs w:val="28"/>
            </w:rPr>
            <w:t>（二） 实施周期</w:t>
          </w:r>
          <w:r>
            <w:rPr>
              <w:rFonts w:hint="default" w:ascii="Times New Roman" w:hAnsi="Times New Roman" w:eastAsia="仿宋_GB2312" w:cs="Times New Roman"/>
              <w:b w:val="0"/>
              <w:bCs/>
              <w:color w:val="auto"/>
              <w:sz w:val="28"/>
              <w:szCs w:val="28"/>
            </w:rPr>
            <w:tab/>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PAGEREF _Toc22036 \h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rPr>
            <w:t>5</w:t>
          </w:r>
          <w:r>
            <w:rPr>
              <w:rFonts w:hint="default" w:ascii="Times New Roman" w:hAnsi="Times New Roman" w:eastAsia="仿宋_GB2312" w:cs="Times New Roman"/>
              <w:b w:val="0"/>
              <w:bCs/>
              <w:color w:val="auto"/>
              <w:sz w:val="28"/>
              <w:szCs w:val="28"/>
            </w:rPr>
            <w:fldChar w:fldCharType="end"/>
          </w:r>
          <w:r>
            <w:rPr>
              <w:rFonts w:hint="default" w:ascii="Times New Roman" w:hAnsi="Times New Roman" w:eastAsia="仿宋_GB2312" w:cs="Times New Roman"/>
              <w:b w:val="0"/>
              <w:bCs/>
              <w:color w:val="auto"/>
              <w:sz w:val="28"/>
              <w:szCs w:val="28"/>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ind w:right="330" w:rightChars="150"/>
            <w:textAlignment w:val="auto"/>
            <w:rPr>
              <w:rFonts w:hint="default" w:ascii="Times New Roman" w:hAnsi="Times New Roman" w:eastAsia="仿宋_GB2312" w:cs="Times New Roman"/>
              <w:b w:val="0"/>
              <w:bCs/>
              <w:color w:val="auto"/>
              <w:sz w:val="28"/>
              <w:szCs w:val="28"/>
            </w:rPr>
          </w:pP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HYPERLINK \l _Toc23426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i w:val="0"/>
              <w:caps w:val="0"/>
              <w:color w:val="auto"/>
              <w:spacing w:val="0"/>
              <w:w w:val="100"/>
              <w:sz w:val="28"/>
              <w:szCs w:val="28"/>
            </w:rPr>
            <w:t xml:space="preserve">（三） </w:t>
          </w:r>
          <w:r>
            <w:rPr>
              <w:rFonts w:hint="default" w:ascii="Times New Roman" w:hAnsi="Times New Roman" w:eastAsia="仿宋_GB2312" w:cs="Times New Roman"/>
              <w:b w:val="0"/>
              <w:bCs/>
              <w:i w:val="0"/>
              <w:caps w:val="0"/>
              <w:color w:val="auto"/>
              <w:spacing w:val="0"/>
              <w:w w:val="100"/>
              <w:sz w:val="28"/>
              <w:szCs w:val="28"/>
              <w:highlight w:val="none"/>
            </w:rPr>
            <w:t>基础设施条件</w:t>
          </w:r>
          <w:r>
            <w:rPr>
              <w:rFonts w:hint="default" w:ascii="Times New Roman" w:hAnsi="Times New Roman" w:eastAsia="仿宋_GB2312" w:cs="Times New Roman"/>
              <w:b w:val="0"/>
              <w:bCs/>
              <w:color w:val="auto"/>
              <w:sz w:val="28"/>
              <w:szCs w:val="28"/>
            </w:rPr>
            <w:tab/>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PAGEREF _Toc23426 \h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rPr>
            <w:t>5</w:t>
          </w:r>
          <w:r>
            <w:rPr>
              <w:rFonts w:hint="default" w:ascii="Times New Roman" w:hAnsi="Times New Roman" w:eastAsia="仿宋_GB2312" w:cs="Times New Roman"/>
              <w:b w:val="0"/>
              <w:bCs/>
              <w:color w:val="auto"/>
              <w:sz w:val="28"/>
              <w:szCs w:val="28"/>
            </w:rPr>
            <w:fldChar w:fldCharType="end"/>
          </w:r>
          <w:r>
            <w:rPr>
              <w:rFonts w:hint="default" w:ascii="Times New Roman" w:hAnsi="Times New Roman" w:eastAsia="仿宋_GB2312" w:cs="Times New Roman"/>
              <w:b w:val="0"/>
              <w:bCs/>
              <w:color w:val="auto"/>
              <w:sz w:val="28"/>
              <w:szCs w:val="28"/>
            </w:rPr>
            <w:fldChar w:fldCharType="end"/>
          </w:r>
        </w:p>
        <w:p>
          <w:pPr>
            <w:pStyle w:val="22"/>
            <w:keepNext w:val="0"/>
            <w:keepLines w:val="0"/>
            <w:pageBreakBefore w:val="0"/>
            <w:widowControl/>
            <w:tabs>
              <w:tab w:val="right" w:leader="dot" w:pos="8844"/>
            </w:tabs>
            <w:kinsoku/>
            <w:wordWrap/>
            <w:overflowPunct/>
            <w:topLinePunct w:val="0"/>
            <w:autoSpaceDE/>
            <w:autoSpaceDN/>
            <w:bidi w:val="0"/>
            <w:adjustRightInd/>
            <w:snapToGrid/>
            <w:ind w:right="330" w:rightChars="150"/>
            <w:textAlignment w:val="auto"/>
            <w:rPr>
              <w:rFonts w:hint="default" w:ascii="Times New Roman" w:hAnsi="Times New Roman" w:eastAsia="仿宋_GB2312" w:cs="Times New Roman"/>
              <w:b w:val="0"/>
              <w:bCs/>
              <w:color w:val="auto"/>
              <w:sz w:val="28"/>
              <w:szCs w:val="28"/>
            </w:rPr>
          </w:pP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HYPERLINK \l _Toc24695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i w:val="0"/>
              <w:caps w:val="0"/>
              <w:color w:val="auto"/>
              <w:spacing w:val="0"/>
              <w:w w:val="100"/>
              <w:sz w:val="28"/>
              <w:szCs w:val="28"/>
            </w:rPr>
            <w:t xml:space="preserve">四、 </w:t>
          </w:r>
          <w:r>
            <w:rPr>
              <w:rFonts w:hint="default" w:ascii="Times New Roman" w:hAnsi="Times New Roman" w:eastAsia="仿宋_GB2312" w:cs="Times New Roman"/>
              <w:b w:val="0"/>
              <w:bCs/>
              <w:i w:val="0"/>
              <w:caps w:val="0"/>
              <w:color w:val="auto"/>
              <w:spacing w:val="0"/>
              <w:w w:val="100"/>
              <w:sz w:val="28"/>
              <w:szCs w:val="28"/>
              <w:highlight w:val="none"/>
            </w:rPr>
            <w:t>必要性分析</w:t>
          </w:r>
          <w:r>
            <w:rPr>
              <w:rFonts w:hint="default" w:ascii="Times New Roman" w:hAnsi="Times New Roman" w:eastAsia="仿宋_GB2312" w:cs="Times New Roman"/>
              <w:b w:val="0"/>
              <w:bCs/>
              <w:i w:val="0"/>
              <w:caps w:val="0"/>
              <w:color w:val="auto"/>
              <w:spacing w:val="0"/>
              <w:w w:val="100"/>
              <w:sz w:val="28"/>
              <w:szCs w:val="28"/>
              <w:highlight w:val="none"/>
              <w:lang w:val="en-US" w:eastAsia="zh-CN"/>
            </w:rPr>
            <w:t>和科学合理性分析</w:t>
          </w:r>
          <w:r>
            <w:rPr>
              <w:rFonts w:hint="default" w:ascii="Times New Roman" w:hAnsi="Times New Roman" w:eastAsia="仿宋_GB2312" w:cs="Times New Roman"/>
              <w:b w:val="0"/>
              <w:bCs/>
              <w:color w:val="auto"/>
              <w:sz w:val="28"/>
              <w:szCs w:val="28"/>
            </w:rPr>
            <w:tab/>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PAGEREF _Toc24695 \h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rPr>
            <w:t>8</w:t>
          </w:r>
          <w:r>
            <w:rPr>
              <w:rFonts w:hint="default" w:ascii="Times New Roman" w:hAnsi="Times New Roman" w:eastAsia="仿宋_GB2312" w:cs="Times New Roman"/>
              <w:b w:val="0"/>
              <w:bCs/>
              <w:color w:val="auto"/>
              <w:sz w:val="28"/>
              <w:szCs w:val="28"/>
            </w:rPr>
            <w:fldChar w:fldCharType="end"/>
          </w:r>
          <w:r>
            <w:rPr>
              <w:rFonts w:hint="default" w:ascii="Times New Roman" w:hAnsi="Times New Roman" w:eastAsia="仿宋_GB2312" w:cs="Times New Roman"/>
              <w:b w:val="0"/>
              <w:bCs/>
              <w:color w:val="auto"/>
              <w:sz w:val="28"/>
              <w:szCs w:val="28"/>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ind w:right="330" w:rightChars="150"/>
            <w:textAlignment w:val="auto"/>
            <w:rPr>
              <w:rFonts w:hint="default" w:ascii="Times New Roman" w:hAnsi="Times New Roman" w:eastAsia="仿宋_GB2312" w:cs="Times New Roman"/>
              <w:b w:val="0"/>
              <w:bCs/>
              <w:color w:val="auto"/>
              <w:sz w:val="28"/>
              <w:szCs w:val="28"/>
            </w:rPr>
          </w:pP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HYPERLINK \l _Toc1867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i w:val="0"/>
              <w:caps w:val="0"/>
              <w:color w:val="auto"/>
              <w:spacing w:val="0"/>
              <w:w w:val="100"/>
              <w:sz w:val="28"/>
              <w:szCs w:val="28"/>
            </w:rPr>
            <w:t xml:space="preserve">（一） </w:t>
          </w:r>
          <w:r>
            <w:rPr>
              <w:rFonts w:hint="default" w:ascii="Times New Roman" w:hAnsi="Times New Roman" w:eastAsia="仿宋_GB2312" w:cs="Times New Roman"/>
              <w:b w:val="0"/>
              <w:bCs/>
              <w:color w:val="auto"/>
              <w:sz w:val="28"/>
              <w:szCs w:val="28"/>
              <w:lang w:val="en-US" w:eastAsia="zh-CN"/>
            </w:rPr>
            <w:t>必要性分析</w:t>
          </w:r>
          <w:r>
            <w:rPr>
              <w:rFonts w:hint="default" w:ascii="Times New Roman" w:hAnsi="Times New Roman" w:eastAsia="仿宋_GB2312" w:cs="Times New Roman"/>
              <w:b w:val="0"/>
              <w:bCs/>
              <w:color w:val="auto"/>
              <w:sz w:val="28"/>
              <w:szCs w:val="28"/>
            </w:rPr>
            <w:tab/>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PAGEREF _Toc1867 \h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rPr>
            <w:t>8</w:t>
          </w:r>
          <w:r>
            <w:rPr>
              <w:rFonts w:hint="default" w:ascii="Times New Roman" w:hAnsi="Times New Roman" w:eastAsia="仿宋_GB2312" w:cs="Times New Roman"/>
              <w:b w:val="0"/>
              <w:bCs/>
              <w:color w:val="auto"/>
              <w:sz w:val="28"/>
              <w:szCs w:val="28"/>
            </w:rPr>
            <w:fldChar w:fldCharType="end"/>
          </w:r>
          <w:r>
            <w:rPr>
              <w:rFonts w:hint="default" w:ascii="Times New Roman" w:hAnsi="Times New Roman" w:eastAsia="仿宋_GB2312" w:cs="Times New Roman"/>
              <w:b w:val="0"/>
              <w:bCs/>
              <w:color w:val="auto"/>
              <w:sz w:val="28"/>
              <w:szCs w:val="28"/>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ind w:right="330" w:rightChars="150"/>
            <w:textAlignment w:val="auto"/>
            <w:rPr>
              <w:rFonts w:hint="default" w:ascii="Times New Roman" w:hAnsi="Times New Roman" w:eastAsia="仿宋_GB2312" w:cs="Times New Roman"/>
              <w:b w:val="0"/>
              <w:bCs/>
              <w:color w:val="auto"/>
              <w:sz w:val="28"/>
              <w:szCs w:val="28"/>
            </w:rPr>
          </w:pP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HYPERLINK \l _Toc20836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kern w:val="2"/>
              <w:sz w:val="28"/>
              <w:szCs w:val="28"/>
              <w:lang w:val="en-US" w:eastAsia="zh-CN" w:bidi="ar-SA"/>
            </w:rPr>
            <w:t xml:space="preserve">（二） </w:t>
          </w:r>
          <w:r>
            <w:rPr>
              <w:rFonts w:hint="default" w:ascii="Times New Roman" w:hAnsi="Times New Roman" w:eastAsia="仿宋_GB2312" w:cs="Times New Roman"/>
              <w:b w:val="0"/>
              <w:bCs/>
              <w:color w:val="auto"/>
              <w:kern w:val="2"/>
              <w:sz w:val="28"/>
              <w:szCs w:val="28"/>
              <w:highlight w:val="none"/>
              <w:lang w:val="en-US" w:eastAsia="zh-CN" w:bidi="ar-SA"/>
            </w:rPr>
            <w:t>科学合理性分析</w:t>
          </w:r>
          <w:r>
            <w:rPr>
              <w:rFonts w:hint="default" w:ascii="Times New Roman" w:hAnsi="Times New Roman" w:eastAsia="仿宋_GB2312" w:cs="Times New Roman"/>
              <w:b w:val="0"/>
              <w:bCs/>
              <w:color w:val="auto"/>
              <w:sz w:val="28"/>
              <w:szCs w:val="28"/>
            </w:rPr>
            <w:tab/>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PAGEREF _Toc20836 \h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rPr>
            <w:t>9</w:t>
          </w:r>
          <w:r>
            <w:rPr>
              <w:rFonts w:hint="default" w:ascii="Times New Roman" w:hAnsi="Times New Roman" w:eastAsia="仿宋_GB2312" w:cs="Times New Roman"/>
              <w:b w:val="0"/>
              <w:bCs/>
              <w:color w:val="auto"/>
              <w:sz w:val="28"/>
              <w:szCs w:val="28"/>
            </w:rPr>
            <w:fldChar w:fldCharType="end"/>
          </w:r>
          <w:r>
            <w:rPr>
              <w:rFonts w:hint="default" w:ascii="Times New Roman" w:hAnsi="Times New Roman" w:eastAsia="仿宋_GB2312" w:cs="Times New Roman"/>
              <w:b w:val="0"/>
              <w:bCs/>
              <w:color w:val="auto"/>
              <w:sz w:val="28"/>
              <w:szCs w:val="28"/>
            </w:rPr>
            <w:fldChar w:fldCharType="end"/>
          </w:r>
        </w:p>
        <w:p>
          <w:pPr>
            <w:pStyle w:val="22"/>
            <w:keepNext w:val="0"/>
            <w:keepLines w:val="0"/>
            <w:pageBreakBefore w:val="0"/>
            <w:widowControl/>
            <w:tabs>
              <w:tab w:val="right" w:leader="dot" w:pos="8844"/>
            </w:tabs>
            <w:kinsoku/>
            <w:wordWrap/>
            <w:overflowPunct/>
            <w:topLinePunct w:val="0"/>
            <w:autoSpaceDE/>
            <w:autoSpaceDN/>
            <w:bidi w:val="0"/>
            <w:adjustRightInd/>
            <w:snapToGrid/>
            <w:ind w:right="330" w:rightChars="150"/>
            <w:textAlignment w:val="auto"/>
            <w:rPr>
              <w:rFonts w:hint="default" w:ascii="Times New Roman" w:hAnsi="Times New Roman" w:eastAsia="仿宋_GB2312" w:cs="Times New Roman"/>
              <w:b w:val="0"/>
              <w:bCs/>
              <w:color w:val="auto"/>
              <w:sz w:val="28"/>
              <w:szCs w:val="28"/>
            </w:rPr>
          </w:pP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HYPERLINK \l _Toc22605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kern w:val="44"/>
              <w:sz w:val="28"/>
              <w:szCs w:val="28"/>
              <w:lang w:val="en-US" w:bidi="ar-SA"/>
            </w:rPr>
            <w:t>五、 主要用途、实现功能及公益性用地比例</w:t>
          </w:r>
          <w:r>
            <w:rPr>
              <w:rFonts w:hint="default" w:ascii="Times New Roman" w:hAnsi="Times New Roman" w:eastAsia="仿宋_GB2312" w:cs="Times New Roman"/>
              <w:b w:val="0"/>
              <w:bCs/>
              <w:color w:val="auto"/>
              <w:sz w:val="28"/>
              <w:szCs w:val="28"/>
            </w:rPr>
            <w:tab/>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PAGEREF _Toc22605 \h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rPr>
            <w:t>11</w:t>
          </w:r>
          <w:r>
            <w:rPr>
              <w:rFonts w:hint="default" w:ascii="Times New Roman" w:hAnsi="Times New Roman" w:eastAsia="仿宋_GB2312" w:cs="Times New Roman"/>
              <w:b w:val="0"/>
              <w:bCs/>
              <w:color w:val="auto"/>
              <w:sz w:val="28"/>
              <w:szCs w:val="28"/>
            </w:rPr>
            <w:fldChar w:fldCharType="end"/>
          </w:r>
          <w:r>
            <w:rPr>
              <w:rFonts w:hint="default" w:ascii="Times New Roman" w:hAnsi="Times New Roman" w:eastAsia="仿宋_GB2312" w:cs="Times New Roman"/>
              <w:b w:val="0"/>
              <w:bCs/>
              <w:color w:val="auto"/>
              <w:sz w:val="28"/>
              <w:szCs w:val="28"/>
            </w:rPr>
            <w:fldChar w:fldCharType="end"/>
          </w:r>
        </w:p>
        <w:p>
          <w:pPr>
            <w:pStyle w:val="22"/>
            <w:keepNext w:val="0"/>
            <w:keepLines w:val="0"/>
            <w:pageBreakBefore w:val="0"/>
            <w:widowControl/>
            <w:tabs>
              <w:tab w:val="right" w:leader="dot" w:pos="8844"/>
            </w:tabs>
            <w:kinsoku/>
            <w:wordWrap/>
            <w:overflowPunct/>
            <w:topLinePunct w:val="0"/>
            <w:autoSpaceDE/>
            <w:autoSpaceDN/>
            <w:bidi w:val="0"/>
            <w:adjustRightInd/>
            <w:snapToGrid/>
            <w:ind w:right="330" w:rightChars="150"/>
            <w:textAlignment w:val="auto"/>
            <w:rPr>
              <w:rFonts w:hint="default" w:ascii="Times New Roman" w:hAnsi="Times New Roman" w:eastAsia="仿宋_GB2312" w:cs="Times New Roman"/>
              <w:b w:val="0"/>
              <w:bCs/>
              <w:color w:val="auto"/>
              <w:sz w:val="28"/>
              <w:szCs w:val="28"/>
            </w:rPr>
          </w:pP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HYPERLINK \l _Toc28964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kern w:val="44"/>
              <w:sz w:val="28"/>
              <w:szCs w:val="28"/>
              <w:lang w:val="en-US" w:bidi="ar-SA"/>
            </w:rPr>
            <w:t>六、 拟建项目及实施计划</w:t>
          </w:r>
          <w:r>
            <w:rPr>
              <w:rFonts w:hint="default" w:ascii="Times New Roman" w:hAnsi="Times New Roman" w:eastAsia="仿宋_GB2312" w:cs="Times New Roman"/>
              <w:b w:val="0"/>
              <w:bCs/>
              <w:color w:val="auto"/>
              <w:sz w:val="28"/>
              <w:szCs w:val="28"/>
            </w:rPr>
            <w:tab/>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PAGEREF _Toc28964 \h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rPr>
            <w:t>12</w:t>
          </w:r>
          <w:r>
            <w:rPr>
              <w:rFonts w:hint="default" w:ascii="Times New Roman" w:hAnsi="Times New Roman" w:eastAsia="仿宋_GB2312" w:cs="Times New Roman"/>
              <w:b w:val="0"/>
              <w:bCs/>
              <w:color w:val="auto"/>
              <w:sz w:val="28"/>
              <w:szCs w:val="28"/>
            </w:rPr>
            <w:fldChar w:fldCharType="end"/>
          </w:r>
          <w:r>
            <w:rPr>
              <w:rFonts w:hint="default" w:ascii="Times New Roman" w:hAnsi="Times New Roman" w:eastAsia="仿宋_GB2312" w:cs="Times New Roman"/>
              <w:b w:val="0"/>
              <w:bCs/>
              <w:color w:val="auto"/>
              <w:sz w:val="28"/>
              <w:szCs w:val="28"/>
            </w:rPr>
            <w:fldChar w:fldCharType="end"/>
          </w:r>
        </w:p>
        <w:p>
          <w:pPr>
            <w:pStyle w:val="22"/>
            <w:keepNext w:val="0"/>
            <w:keepLines w:val="0"/>
            <w:pageBreakBefore w:val="0"/>
            <w:widowControl/>
            <w:tabs>
              <w:tab w:val="right" w:leader="dot" w:pos="8844"/>
            </w:tabs>
            <w:kinsoku/>
            <w:wordWrap/>
            <w:overflowPunct/>
            <w:topLinePunct w:val="0"/>
            <w:autoSpaceDE/>
            <w:autoSpaceDN/>
            <w:bidi w:val="0"/>
            <w:adjustRightInd/>
            <w:snapToGrid/>
            <w:ind w:right="330" w:rightChars="150"/>
            <w:textAlignment w:val="auto"/>
            <w:rPr>
              <w:rFonts w:hint="default" w:ascii="Times New Roman" w:hAnsi="Times New Roman" w:eastAsia="仿宋_GB2312" w:cs="Times New Roman"/>
              <w:b w:val="0"/>
              <w:bCs/>
              <w:color w:val="auto"/>
              <w:sz w:val="28"/>
              <w:szCs w:val="28"/>
            </w:rPr>
          </w:pP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HYPERLINK \l _Toc18016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kern w:val="44"/>
              <w:sz w:val="28"/>
              <w:szCs w:val="28"/>
              <w:lang w:val="en-US" w:bidi="ar-SA"/>
            </w:rPr>
            <w:t>七、 合规性分析</w:t>
          </w:r>
          <w:r>
            <w:rPr>
              <w:rFonts w:hint="default" w:ascii="Times New Roman" w:hAnsi="Times New Roman" w:eastAsia="仿宋_GB2312" w:cs="Times New Roman"/>
              <w:b w:val="0"/>
              <w:bCs/>
              <w:color w:val="auto"/>
              <w:sz w:val="28"/>
              <w:szCs w:val="28"/>
            </w:rPr>
            <w:tab/>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PAGEREF _Toc18016 \h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rPr>
            <w:t>13</w:t>
          </w:r>
          <w:r>
            <w:rPr>
              <w:rFonts w:hint="default" w:ascii="Times New Roman" w:hAnsi="Times New Roman" w:eastAsia="仿宋_GB2312" w:cs="Times New Roman"/>
              <w:b w:val="0"/>
              <w:bCs/>
              <w:color w:val="auto"/>
              <w:sz w:val="28"/>
              <w:szCs w:val="28"/>
            </w:rPr>
            <w:fldChar w:fldCharType="end"/>
          </w:r>
          <w:r>
            <w:rPr>
              <w:rFonts w:hint="default" w:ascii="Times New Roman" w:hAnsi="Times New Roman" w:eastAsia="仿宋_GB2312" w:cs="Times New Roman"/>
              <w:b w:val="0"/>
              <w:bCs/>
              <w:color w:val="auto"/>
              <w:sz w:val="28"/>
              <w:szCs w:val="28"/>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ind w:right="330" w:rightChars="150"/>
            <w:textAlignment w:val="auto"/>
            <w:rPr>
              <w:rFonts w:hint="default" w:ascii="Times New Roman" w:hAnsi="Times New Roman" w:eastAsia="仿宋_GB2312" w:cs="Times New Roman"/>
              <w:b w:val="0"/>
              <w:bCs/>
              <w:color w:val="auto"/>
              <w:sz w:val="28"/>
              <w:szCs w:val="28"/>
            </w:rPr>
          </w:pP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HYPERLINK \l _Toc11798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kern w:val="2"/>
              <w:sz w:val="28"/>
              <w:szCs w:val="28"/>
              <w:lang w:val="en-US" w:eastAsia="zh-CN" w:bidi="ar-SA"/>
            </w:rPr>
            <w:t>（一） 符合国土空间规划</w:t>
          </w:r>
          <w:r>
            <w:rPr>
              <w:rFonts w:hint="default" w:ascii="Times New Roman" w:hAnsi="Times New Roman" w:eastAsia="仿宋_GB2312" w:cs="Times New Roman"/>
              <w:b w:val="0"/>
              <w:bCs/>
              <w:color w:val="auto"/>
              <w:sz w:val="28"/>
              <w:szCs w:val="28"/>
            </w:rPr>
            <w:tab/>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PAGEREF _Toc11798 \h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rPr>
            <w:t>13</w:t>
          </w:r>
          <w:r>
            <w:rPr>
              <w:rFonts w:hint="default" w:ascii="Times New Roman" w:hAnsi="Times New Roman" w:eastAsia="仿宋_GB2312" w:cs="Times New Roman"/>
              <w:b w:val="0"/>
              <w:bCs/>
              <w:color w:val="auto"/>
              <w:sz w:val="28"/>
              <w:szCs w:val="28"/>
            </w:rPr>
            <w:fldChar w:fldCharType="end"/>
          </w:r>
          <w:r>
            <w:rPr>
              <w:rFonts w:hint="default" w:ascii="Times New Roman" w:hAnsi="Times New Roman" w:eastAsia="仿宋_GB2312" w:cs="Times New Roman"/>
              <w:b w:val="0"/>
              <w:bCs/>
              <w:color w:val="auto"/>
              <w:sz w:val="28"/>
              <w:szCs w:val="28"/>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ind w:right="330" w:rightChars="150"/>
            <w:textAlignment w:val="auto"/>
            <w:rPr>
              <w:rFonts w:hint="default" w:ascii="Times New Roman" w:hAnsi="Times New Roman" w:eastAsia="仿宋_GB2312" w:cs="Times New Roman"/>
              <w:b w:val="0"/>
              <w:bCs/>
              <w:color w:val="auto"/>
              <w:sz w:val="28"/>
              <w:szCs w:val="28"/>
            </w:rPr>
          </w:pP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HYPERLINK \l _Toc11429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kern w:val="2"/>
              <w:sz w:val="28"/>
              <w:szCs w:val="28"/>
              <w:lang w:val="en-US" w:eastAsia="zh-CN" w:bidi="ar-SA"/>
            </w:rPr>
            <w:t xml:space="preserve">（二） </w:t>
          </w:r>
          <w:r>
            <w:rPr>
              <w:rFonts w:hint="default" w:ascii="Times New Roman" w:hAnsi="Times New Roman" w:eastAsia="仿宋_GB2312" w:cs="Times New Roman"/>
              <w:b w:val="0"/>
              <w:bCs/>
              <w:color w:val="auto"/>
              <w:kern w:val="2"/>
              <w:sz w:val="28"/>
              <w:szCs w:val="28"/>
              <w:highlight w:val="none"/>
              <w:lang w:val="en-US" w:eastAsia="zh-CN" w:bidi="ar-SA"/>
            </w:rPr>
            <w:t>符合国民经济和社会发展规划、纳入年度计划</w:t>
          </w:r>
          <w:r>
            <w:rPr>
              <w:rFonts w:hint="default" w:ascii="Times New Roman" w:hAnsi="Times New Roman" w:eastAsia="仿宋_GB2312" w:cs="Times New Roman"/>
              <w:b w:val="0"/>
              <w:bCs/>
              <w:color w:val="auto"/>
              <w:sz w:val="28"/>
              <w:szCs w:val="28"/>
            </w:rPr>
            <w:tab/>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PAGEREF _Toc11429 \h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rPr>
            <w:t>13</w:t>
          </w:r>
          <w:r>
            <w:rPr>
              <w:rFonts w:hint="default" w:ascii="Times New Roman" w:hAnsi="Times New Roman" w:eastAsia="仿宋_GB2312" w:cs="Times New Roman"/>
              <w:b w:val="0"/>
              <w:bCs/>
              <w:color w:val="auto"/>
              <w:sz w:val="28"/>
              <w:szCs w:val="28"/>
            </w:rPr>
            <w:fldChar w:fldCharType="end"/>
          </w:r>
          <w:r>
            <w:rPr>
              <w:rFonts w:hint="default" w:ascii="Times New Roman" w:hAnsi="Times New Roman" w:eastAsia="仿宋_GB2312" w:cs="Times New Roman"/>
              <w:b w:val="0"/>
              <w:bCs/>
              <w:color w:val="auto"/>
              <w:sz w:val="28"/>
              <w:szCs w:val="28"/>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ind w:right="330" w:rightChars="150"/>
            <w:textAlignment w:val="auto"/>
            <w:rPr>
              <w:rFonts w:hint="default" w:ascii="Times New Roman" w:hAnsi="Times New Roman" w:eastAsia="仿宋_GB2312" w:cs="Times New Roman"/>
              <w:b w:val="0"/>
              <w:bCs/>
              <w:color w:val="auto"/>
              <w:sz w:val="28"/>
              <w:szCs w:val="28"/>
            </w:rPr>
          </w:pP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HYPERLINK \l _Toc3093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kern w:val="2"/>
              <w:sz w:val="28"/>
              <w:szCs w:val="28"/>
              <w:lang w:val="en-US" w:eastAsia="zh-CN" w:bidi="ar-SA"/>
            </w:rPr>
            <w:t>（三） 不占用永久基本农田和其他法律法规规定不允许占用或开</w:t>
          </w:r>
          <w:r>
            <w:rPr>
              <w:rFonts w:hint="default" w:ascii="Times New Roman" w:hAnsi="Times New Roman" w:eastAsia="仿宋_GB2312" w:cs="Times New Roman"/>
              <w:b w:val="0"/>
              <w:bCs/>
              <w:color w:val="auto"/>
              <w:kern w:val="2"/>
              <w:sz w:val="28"/>
              <w:szCs w:val="28"/>
              <w:lang w:val="zh-CN" w:eastAsia="zh-CN" w:bidi="ar-SA"/>
            </w:rPr>
            <w:t>发的</w:t>
          </w:r>
          <w:r>
            <w:rPr>
              <w:rFonts w:hint="default" w:ascii="Times New Roman" w:hAnsi="Times New Roman" w:eastAsia="仿宋_GB2312" w:cs="Times New Roman"/>
              <w:b w:val="0"/>
              <w:bCs/>
              <w:color w:val="auto"/>
              <w:kern w:val="2"/>
              <w:sz w:val="28"/>
              <w:szCs w:val="28"/>
              <w:lang w:val="en-US" w:eastAsia="zh-CN" w:bidi="ar-SA"/>
            </w:rPr>
            <w:t>区域</w:t>
          </w:r>
          <w:r>
            <w:rPr>
              <w:rFonts w:hint="default" w:ascii="Times New Roman" w:hAnsi="Times New Roman" w:eastAsia="仿宋_GB2312" w:cs="Times New Roman"/>
              <w:b w:val="0"/>
              <w:bCs/>
              <w:color w:val="auto"/>
              <w:sz w:val="28"/>
              <w:szCs w:val="28"/>
            </w:rPr>
            <w:tab/>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PAGEREF _Toc3093 \h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rPr>
            <w:t>14</w:t>
          </w:r>
          <w:r>
            <w:rPr>
              <w:rFonts w:hint="default" w:ascii="Times New Roman" w:hAnsi="Times New Roman" w:eastAsia="仿宋_GB2312" w:cs="Times New Roman"/>
              <w:b w:val="0"/>
              <w:bCs/>
              <w:color w:val="auto"/>
              <w:sz w:val="28"/>
              <w:szCs w:val="28"/>
            </w:rPr>
            <w:fldChar w:fldCharType="end"/>
          </w:r>
          <w:r>
            <w:rPr>
              <w:rFonts w:hint="default" w:ascii="Times New Roman" w:hAnsi="Times New Roman" w:eastAsia="仿宋_GB2312" w:cs="Times New Roman"/>
              <w:b w:val="0"/>
              <w:bCs/>
              <w:color w:val="auto"/>
              <w:sz w:val="28"/>
              <w:szCs w:val="28"/>
            </w:rPr>
            <w:fldChar w:fldCharType="end"/>
          </w:r>
        </w:p>
        <w:p>
          <w:pPr>
            <w:pStyle w:val="22"/>
            <w:keepNext w:val="0"/>
            <w:keepLines w:val="0"/>
            <w:pageBreakBefore w:val="0"/>
            <w:widowControl/>
            <w:tabs>
              <w:tab w:val="right" w:leader="dot" w:pos="8844"/>
            </w:tabs>
            <w:kinsoku/>
            <w:wordWrap/>
            <w:overflowPunct/>
            <w:topLinePunct w:val="0"/>
            <w:autoSpaceDE/>
            <w:autoSpaceDN/>
            <w:bidi w:val="0"/>
            <w:adjustRightInd/>
            <w:snapToGrid/>
            <w:ind w:right="330" w:rightChars="150"/>
            <w:textAlignment w:val="auto"/>
            <w:rPr>
              <w:rFonts w:hint="default" w:ascii="Times New Roman" w:hAnsi="Times New Roman" w:eastAsia="仿宋_GB2312" w:cs="Times New Roman"/>
              <w:b w:val="0"/>
              <w:bCs/>
              <w:color w:val="auto"/>
              <w:sz w:val="28"/>
              <w:szCs w:val="28"/>
            </w:rPr>
          </w:pP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HYPERLINK \l _Toc10207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kern w:val="44"/>
              <w:sz w:val="28"/>
              <w:szCs w:val="28"/>
              <w:lang w:val="en-US" w:bidi="ar-SA"/>
            </w:rPr>
            <w:t xml:space="preserve">八、 </w:t>
          </w:r>
          <w:r>
            <w:rPr>
              <w:rFonts w:hint="default" w:ascii="Times New Roman" w:hAnsi="Times New Roman" w:eastAsia="仿宋_GB2312" w:cs="Times New Roman"/>
              <w:b w:val="0"/>
              <w:bCs/>
              <w:color w:val="auto"/>
              <w:kern w:val="44"/>
              <w:sz w:val="28"/>
              <w:szCs w:val="28"/>
              <w:highlight w:val="none"/>
              <w:lang w:val="en-US" w:bidi="ar-SA"/>
            </w:rPr>
            <w:t>效益评估</w:t>
          </w:r>
          <w:r>
            <w:rPr>
              <w:rFonts w:hint="default" w:ascii="Times New Roman" w:hAnsi="Times New Roman" w:eastAsia="仿宋_GB2312" w:cs="Times New Roman"/>
              <w:b w:val="0"/>
              <w:bCs/>
              <w:color w:val="auto"/>
              <w:sz w:val="28"/>
              <w:szCs w:val="28"/>
            </w:rPr>
            <w:tab/>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PAGEREF _Toc10207 \h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rPr>
            <w:t>15</w:t>
          </w:r>
          <w:r>
            <w:rPr>
              <w:rFonts w:hint="default" w:ascii="Times New Roman" w:hAnsi="Times New Roman" w:eastAsia="仿宋_GB2312" w:cs="Times New Roman"/>
              <w:b w:val="0"/>
              <w:bCs/>
              <w:color w:val="auto"/>
              <w:sz w:val="28"/>
              <w:szCs w:val="28"/>
            </w:rPr>
            <w:fldChar w:fldCharType="end"/>
          </w:r>
          <w:r>
            <w:rPr>
              <w:rFonts w:hint="default" w:ascii="Times New Roman" w:hAnsi="Times New Roman" w:eastAsia="仿宋_GB2312" w:cs="Times New Roman"/>
              <w:b w:val="0"/>
              <w:bCs/>
              <w:color w:val="auto"/>
              <w:sz w:val="28"/>
              <w:szCs w:val="28"/>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ind w:right="330" w:rightChars="150"/>
            <w:textAlignment w:val="auto"/>
            <w:rPr>
              <w:rFonts w:hint="default" w:ascii="Times New Roman" w:hAnsi="Times New Roman" w:eastAsia="仿宋_GB2312" w:cs="Times New Roman"/>
              <w:b w:val="0"/>
              <w:bCs/>
              <w:color w:val="auto"/>
              <w:sz w:val="28"/>
              <w:szCs w:val="28"/>
            </w:rPr>
          </w:pP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HYPERLINK \l _Toc990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i w:val="0"/>
              <w:caps w:val="0"/>
              <w:color w:val="auto"/>
              <w:spacing w:val="0"/>
              <w:w w:val="100"/>
              <w:sz w:val="28"/>
              <w:szCs w:val="28"/>
            </w:rPr>
            <w:t>（一） 土地利用效益</w:t>
          </w:r>
          <w:r>
            <w:rPr>
              <w:rFonts w:hint="default" w:ascii="Times New Roman" w:hAnsi="Times New Roman" w:eastAsia="仿宋_GB2312" w:cs="Times New Roman"/>
              <w:b w:val="0"/>
              <w:bCs/>
              <w:color w:val="auto"/>
              <w:sz w:val="28"/>
              <w:szCs w:val="28"/>
            </w:rPr>
            <w:tab/>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PAGEREF _Toc990 \h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rPr>
            <w:t>15</w:t>
          </w:r>
          <w:r>
            <w:rPr>
              <w:rFonts w:hint="default" w:ascii="Times New Roman" w:hAnsi="Times New Roman" w:eastAsia="仿宋_GB2312" w:cs="Times New Roman"/>
              <w:b w:val="0"/>
              <w:bCs/>
              <w:color w:val="auto"/>
              <w:sz w:val="28"/>
              <w:szCs w:val="28"/>
            </w:rPr>
            <w:fldChar w:fldCharType="end"/>
          </w:r>
          <w:r>
            <w:rPr>
              <w:rFonts w:hint="default" w:ascii="Times New Roman" w:hAnsi="Times New Roman" w:eastAsia="仿宋_GB2312" w:cs="Times New Roman"/>
              <w:b w:val="0"/>
              <w:bCs/>
              <w:color w:val="auto"/>
              <w:sz w:val="28"/>
              <w:szCs w:val="28"/>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ind w:right="330" w:rightChars="150"/>
            <w:textAlignment w:val="auto"/>
            <w:rPr>
              <w:rFonts w:hint="default" w:ascii="Times New Roman" w:hAnsi="Times New Roman" w:eastAsia="仿宋_GB2312" w:cs="Times New Roman"/>
              <w:b w:val="0"/>
              <w:bCs/>
              <w:color w:val="auto"/>
              <w:sz w:val="28"/>
              <w:szCs w:val="28"/>
            </w:rPr>
          </w:pP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HYPERLINK \l _Toc2233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i w:val="0"/>
              <w:caps w:val="0"/>
              <w:color w:val="auto"/>
              <w:spacing w:val="0"/>
              <w:w w:val="100"/>
              <w:sz w:val="28"/>
              <w:szCs w:val="28"/>
            </w:rPr>
            <w:t>（二） 经济效益</w:t>
          </w:r>
          <w:r>
            <w:rPr>
              <w:rFonts w:hint="default" w:ascii="Times New Roman" w:hAnsi="Times New Roman" w:eastAsia="仿宋_GB2312" w:cs="Times New Roman"/>
              <w:b w:val="0"/>
              <w:bCs/>
              <w:color w:val="auto"/>
              <w:sz w:val="28"/>
              <w:szCs w:val="28"/>
            </w:rPr>
            <w:tab/>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PAGEREF _Toc2233 \h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rPr>
            <w:t>15</w:t>
          </w:r>
          <w:r>
            <w:rPr>
              <w:rFonts w:hint="default" w:ascii="Times New Roman" w:hAnsi="Times New Roman" w:eastAsia="仿宋_GB2312" w:cs="Times New Roman"/>
              <w:b w:val="0"/>
              <w:bCs/>
              <w:color w:val="auto"/>
              <w:sz w:val="28"/>
              <w:szCs w:val="28"/>
            </w:rPr>
            <w:fldChar w:fldCharType="end"/>
          </w:r>
          <w:r>
            <w:rPr>
              <w:rFonts w:hint="default" w:ascii="Times New Roman" w:hAnsi="Times New Roman" w:eastAsia="仿宋_GB2312" w:cs="Times New Roman"/>
              <w:b w:val="0"/>
              <w:bCs/>
              <w:color w:val="auto"/>
              <w:sz w:val="28"/>
              <w:szCs w:val="28"/>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ind w:right="330" w:rightChars="150"/>
            <w:textAlignment w:val="auto"/>
            <w:rPr>
              <w:rFonts w:hint="default" w:ascii="Times New Roman" w:hAnsi="Times New Roman" w:eastAsia="仿宋_GB2312" w:cs="Times New Roman"/>
              <w:b w:val="0"/>
              <w:bCs/>
              <w:color w:val="auto"/>
              <w:sz w:val="28"/>
              <w:szCs w:val="28"/>
            </w:rPr>
          </w:pP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HYPERLINK \l _Toc31438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i w:val="0"/>
              <w:caps w:val="0"/>
              <w:color w:val="auto"/>
              <w:spacing w:val="0"/>
              <w:w w:val="100"/>
              <w:sz w:val="28"/>
              <w:szCs w:val="28"/>
            </w:rPr>
            <w:t>（三） 社会效益</w:t>
          </w:r>
          <w:r>
            <w:rPr>
              <w:rFonts w:hint="default" w:ascii="Times New Roman" w:hAnsi="Times New Roman" w:eastAsia="仿宋_GB2312" w:cs="Times New Roman"/>
              <w:b w:val="0"/>
              <w:bCs/>
              <w:color w:val="auto"/>
              <w:sz w:val="28"/>
              <w:szCs w:val="28"/>
            </w:rPr>
            <w:tab/>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PAGEREF _Toc31438 \h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rPr>
            <w:t>16</w:t>
          </w:r>
          <w:r>
            <w:rPr>
              <w:rFonts w:hint="default" w:ascii="Times New Roman" w:hAnsi="Times New Roman" w:eastAsia="仿宋_GB2312" w:cs="Times New Roman"/>
              <w:b w:val="0"/>
              <w:bCs/>
              <w:color w:val="auto"/>
              <w:sz w:val="28"/>
              <w:szCs w:val="28"/>
            </w:rPr>
            <w:fldChar w:fldCharType="end"/>
          </w:r>
          <w:r>
            <w:rPr>
              <w:rFonts w:hint="default" w:ascii="Times New Roman" w:hAnsi="Times New Roman" w:eastAsia="仿宋_GB2312" w:cs="Times New Roman"/>
              <w:b w:val="0"/>
              <w:bCs/>
              <w:color w:val="auto"/>
              <w:sz w:val="28"/>
              <w:szCs w:val="28"/>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ind w:right="330" w:rightChars="150"/>
            <w:textAlignment w:val="auto"/>
            <w:rPr>
              <w:rFonts w:hint="default" w:ascii="Times New Roman" w:hAnsi="Times New Roman" w:eastAsia="仿宋_GB2312" w:cs="Times New Roman"/>
              <w:b w:val="0"/>
              <w:bCs/>
              <w:color w:val="auto"/>
              <w:sz w:val="28"/>
              <w:szCs w:val="28"/>
            </w:rPr>
          </w:pP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HYPERLINK \l _Toc274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i w:val="0"/>
              <w:caps w:val="0"/>
              <w:color w:val="auto"/>
              <w:spacing w:val="0"/>
              <w:w w:val="100"/>
              <w:sz w:val="28"/>
              <w:szCs w:val="28"/>
            </w:rPr>
            <w:t>（四） 生态效益</w:t>
          </w:r>
          <w:r>
            <w:rPr>
              <w:rFonts w:hint="default" w:ascii="Times New Roman" w:hAnsi="Times New Roman" w:eastAsia="仿宋_GB2312" w:cs="Times New Roman"/>
              <w:b w:val="0"/>
              <w:bCs/>
              <w:color w:val="auto"/>
              <w:sz w:val="28"/>
              <w:szCs w:val="28"/>
            </w:rPr>
            <w:tab/>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PAGEREF _Toc274 \h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rPr>
            <w:t>16</w:t>
          </w:r>
          <w:r>
            <w:rPr>
              <w:rFonts w:hint="default" w:ascii="Times New Roman" w:hAnsi="Times New Roman" w:eastAsia="仿宋_GB2312" w:cs="Times New Roman"/>
              <w:b w:val="0"/>
              <w:bCs/>
              <w:color w:val="auto"/>
              <w:sz w:val="28"/>
              <w:szCs w:val="28"/>
            </w:rPr>
            <w:fldChar w:fldCharType="end"/>
          </w:r>
          <w:r>
            <w:rPr>
              <w:rFonts w:hint="default" w:ascii="Times New Roman" w:hAnsi="Times New Roman" w:eastAsia="仿宋_GB2312" w:cs="Times New Roman"/>
              <w:b w:val="0"/>
              <w:bCs/>
              <w:color w:val="auto"/>
              <w:sz w:val="28"/>
              <w:szCs w:val="28"/>
            </w:rPr>
            <w:fldChar w:fldCharType="end"/>
          </w:r>
        </w:p>
        <w:p>
          <w:pPr>
            <w:pStyle w:val="22"/>
            <w:keepNext w:val="0"/>
            <w:keepLines w:val="0"/>
            <w:pageBreakBefore w:val="0"/>
            <w:widowControl/>
            <w:tabs>
              <w:tab w:val="right" w:leader="dot" w:pos="8844"/>
            </w:tabs>
            <w:kinsoku/>
            <w:wordWrap/>
            <w:overflowPunct/>
            <w:topLinePunct w:val="0"/>
            <w:autoSpaceDE/>
            <w:autoSpaceDN/>
            <w:bidi w:val="0"/>
            <w:adjustRightInd/>
            <w:snapToGrid/>
            <w:ind w:right="330" w:rightChars="150"/>
            <w:textAlignment w:val="auto"/>
            <w:rPr>
              <w:rFonts w:hint="default" w:ascii="Times New Roman" w:hAnsi="Times New Roman" w:eastAsia="仿宋_GB2312" w:cs="Times New Roman"/>
              <w:b w:val="0"/>
              <w:bCs/>
              <w:color w:val="auto"/>
              <w:sz w:val="28"/>
              <w:szCs w:val="28"/>
            </w:rPr>
          </w:pP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HYPERLINK \l _Toc32113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kern w:val="44"/>
              <w:sz w:val="28"/>
              <w:szCs w:val="28"/>
              <w:lang w:val="en-US" w:bidi="ar-SA"/>
            </w:rPr>
            <w:t>九、 征求意见情况</w:t>
          </w:r>
          <w:r>
            <w:rPr>
              <w:rFonts w:hint="default" w:ascii="Times New Roman" w:hAnsi="Times New Roman" w:eastAsia="仿宋_GB2312" w:cs="Times New Roman"/>
              <w:b w:val="0"/>
              <w:bCs/>
              <w:color w:val="auto"/>
              <w:sz w:val="28"/>
              <w:szCs w:val="28"/>
            </w:rPr>
            <w:tab/>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PAGEREF _Toc32113 \h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rPr>
            <w:t>18</w:t>
          </w:r>
          <w:r>
            <w:rPr>
              <w:rFonts w:hint="default" w:ascii="Times New Roman" w:hAnsi="Times New Roman" w:eastAsia="仿宋_GB2312" w:cs="Times New Roman"/>
              <w:b w:val="0"/>
              <w:bCs/>
              <w:color w:val="auto"/>
              <w:sz w:val="28"/>
              <w:szCs w:val="28"/>
            </w:rPr>
            <w:fldChar w:fldCharType="end"/>
          </w:r>
          <w:r>
            <w:rPr>
              <w:rFonts w:hint="default" w:ascii="Times New Roman" w:hAnsi="Times New Roman" w:eastAsia="仿宋_GB2312" w:cs="Times New Roman"/>
              <w:b w:val="0"/>
              <w:bCs/>
              <w:color w:val="auto"/>
              <w:sz w:val="28"/>
              <w:szCs w:val="28"/>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ind w:right="330" w:rightChars="150"/>
            <w:textAlignment w:val="auto"/>
            <w:rPr>
              <w:rFonts w:hint="default" w:ascii="Times New Roman" w:hAnsi="Times New Roman" w:eastAsia="仿宋_GB2312" w:cs="Times New Roman"/>
              <w:b w:val="0"/>
              <w:bCs/>
              <w:color w:val="auto"/>
              <w:sz w:val="28"/>
              <w:szCs w:val="28"/>
            </w:rPr>
          </w:pP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HYPERLINK \l _Toc11455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kern w:val="2"/>
              <w:sz w:val="28"/>
              <w:szCs w:val="28"/>
              <w:lang w:val="zh-CN" w:eastAsia="zh-CN" w:bidi="ar-SA"/>
            </w:rPr>
            <w:t>（一） 听取人大代表、政协委员、社会公众和有关专家学者意见</w:t>
          </w:r>
          <w:r>
            <w:rPr>
              <w:rFonts w:hint="default" w:ascii="Times New Roman" w:hAnsi="Times New Roman" w:eastAsia="仿宋_GB2312" w:cs="Times New Roman"/>
              <w:b w:val="0"/>
              <w:bCs/>
              <w:color w:val="auto"/>
              <w:sz w:val="28"/>
              <w:szCs w:val="28"/>
            </w:rPr>
            <w:tab/>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PAGEREF _Toc11455 \h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rPr>
            <w:t>18</w:t>
          </w:r>
          <w:r>
            <w:rPr>
              <w:rFonts w:hint="default" w:ascii="Times New Roman" w:hAnsi="Times New Roman" w:eastAsia="仿宋_GB2312" w:cs="Times New Roman"/>
              <w:b w:val="0"/>
              <w:bCs/>
              <w:color w:val="auto"/>
              <w:sz w:val="28"/>
              <w:szCs w:val="28"/>
            </w:rPr>
            <w:fldChar w:fldCharType="end"/>
          </w:r>
          <w:r>
            <w:rPr>
              <w:rFonts w:hint="default" w:ascii="Times New Roman" w:hAnsi="Times New Roman" w:eastAsia="仿宋_GB2312" w:cs="Times New Roman"/>
              <w:b w:val="0"/>
              <w:bCs/>
              <w:color w:val="auto"/>
              <w:sz w:val="28"/>
              <w:szCs w:val="28"/>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ind w:right="330" w:rightChars="150"/>
            <w:textAlignment w:val="auto"/>
            <w:rPr>
              <w:rFonts w:hint="default" w:ascii="Times New Roman" w:hAnsi="Times New Roman" w:eastAsia="仿宋_GB2312" w:cs="Times New Roman"/>
              <w:b w:val="0"/>
              <w:bCs/>
              <w:color w:val="auto"/>
              <w:sz w:val="28"/>
              <w:szCs w:val="28"/>
            </w:rPr>
          </w:pP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HYPERLINK \l _Toc31680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kern w:val="2"/>
              <w:sz w:val="28"/>
              <w:szCs w:val="28"/>
              <w:lang w:val="zh-CN" w:eastAsia="zh-CN" w:bidi="ar-SA"/>
            </w:rPr>
            <w:t xml:space="preserve">（二） </w:t>
          </w:r>
          <w:r>
            <w:rPr>
              <w:rFonts w:hint="default" w:ascii="Times New Roman" w:hAnsi="Times New Roman" w:eastAsia="仿宋_GB2312" w:cs="Times New Roman"/>
              <w:b w:val="0"/>
              <w:bCs/>
              <w:color w:val="auto"/>
              <w:kern w:val="2"/>
              <w:sz w:val="28"/>
              <w:szCs w:val="28"/>
              <w:highlight w:val="none"/>
              <w:lang w:val="zh-CN" w:eastAsia="zh-CN" w:bidi="ar-SA"/>
            </w:rPr>
            <w:t>征求集体经济组织和农民意见</w:t>
          </w:r>
          <w:r>
            <w:rPr>
              <w:rFonts w:hint="default" w:ascii="Times New Roman" w:hAnsi="Times New Roman" w:eastAsia="仿宋_GB2312" w:cs="Times New Roman"/>
              <w:b w:val="0"/>
              <w:bCs/>
              <w:color w:val="auto"/>
              <w:sz w:val="28"/>
              <w:szCs w:val="28"/>
            </w:rPr>
            <w:tab/>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PAGEREF _Toc31680 \h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rPr>
            <w:t>18</w:t>
          </w:r>
          <w:r>
            <w:rPr>
              <w:rFonts w:hint="default" w:ascii="Times New Roman" w:hAnsi="Times New Roman" w:eastAsia="仿宋_GB2312" w:cs="Times New Roman"/>
              <w:b w:val="0"/>
              <w:bCs/>
              <w:color w:val="auto"/>
              <w:sz w:val="28"/>
              <w:szCs w:val="28"/>
            </w:rPr>
            <w:fldChar w:fldCharType="end"/>
          </w:r>
          <w:r>
            <w:rPr>
              <w:rFonts w:hint="default" w:ascii="Times New Roman" w:hAnsi="Times New Roman" w:eastAsia="仿宋_GB2312" w:cs="Times New Roman"/>
              <w:b w:val="0"/>
              <w:bCs/>
              <w:color w:val="auto"/>
              <w:sz w:val="28"/>
              <w:szCs w:val="28"/>
            </w:rPr>
            <w:fldChar w:fldCharType="end"/>
          </w:r>
        </w:p>
        <w:p>
          <w:pPr>
            <w:pStyle w:val="22"/>
            <w:keepNext w:val="0"/>
            <w:keepLines w:val="0"/>
            <w:pageBreakBefore w:val="0"/>
            <w:widowControl/>
            <w:tabs>
              <w:tab w:val="right" w:leader="dot" w:pos="8844"/>
            </w:tabs>
            <w:kinsoku/>
            <w:wordWrap/>
            <w:overflowPunct/>
            <w:topLinePunct w:val="0"/>
            <w:autoSpaceDE/>
            <w:autoSpaceDN/>
            <w:bidi w:val="0"/>
            <w:adjustRightInd/>
            <w:snapToGrid/>
            <w:ind w:right="330" w:rightChars="150"/>
            <w:textAlignment w:val="auto"/>
            <w:rPr>
              <w:rFonts w:hint="default" w:ascii="Times New Roman" w:hAnsi="Times New Roman" w:eastAsia="仿宋_GB2312" w:cs="Times New Roman"/>
              <w:b w:val="0"/>
              <w:bCs/>
              <w:color w:val="auto"/>
              <w:sz w:val="28"/>
              <w:szCs w:val="28"/>
            </w:rPr>
          </w:pP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HYPERLINK \l _Toc22897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kern w:val="44"/>
              <w:sz w:val="28"/>
              <w:szCs w:val="28"/>
              <w:lang w:val="en-US" w:bidi="ar-SA"/>
            </w:rPr>
            <w:t>十、 结论</w:t>
          </w:r>
          <w:r>
            <w:rPr>
              <w:rFonts w:hint="default" w:ascii="Times New Roman" w:hAnsi="Times New Roman" w:eastAsia="仿宋_GB2312" w:cs="Times New Roman"/>
              <w:b w:val="0"/>
              <w:bCs/>
              <w:color w:val="auto"/>
              <w:sz w:val="28"/>
              <w:szCs w:val="28"/>
            </w:rPr>
            <w:tab/>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PAGEREF _Toc22897 \h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rPr>
            <w:t>19</w:t>
          </w:r>
          <w:r>
            <w:rPr>
              <w:rFonts w:hint="default" w:ascii="Times New Roman" w:hAnsi="Times New Roman" w:eastAsia="仿宋_GB2312" w:cs="Times New Roman"/>
              <w:b w:val="0"/>
              <w:bCs/>
              <w:color w:val="auto"/>
              <w:sz w:val="28"/>
              <w:szCs w:val="28"/>
            </w:rPr>
            <w:fldChar w:fldCharType="end"/>
          </w:r>
          <w:r>
            <w:rPr>
              <w:rFonts w:hint="default" w:ascii="Times New Roman" w:hAnsi="Times New Roman" w:eastAsia="仿宋_GB2312" w:cs="Times New Roman"/>
              <w:b w:val="0"/>
              <w:bCs/>
              <w:color w:val="auto"/>
              <w:sz w:val="28"/>
              <w:szCs w:val="28"/>
            </w:rPr>
            <w:fldChar w:fldCharType="end"/>
          </w:r>
        </w:p>
        <w:p>
          <w:pPr>
            <w:pStyle w:val="22"/>
            <w:keepNext w:val="0"/>
            <w:keepLines w:val="0"/>
            <w:pageBreakBefore w:val="0"/>
            <w:widowControl/>
            <w:tabs>
              <w:tab w:val="right" w:leader="dot" w:pos="8844"/>
            </w:tabs>
            <w:kinsoku/>
            <w:wordWrap/>
            <w:overflowPunct/>
            <w:topLinePunct w:val="0"/>
            <w:autoSpaceDE/>
            <w:autoSpaceDN/>
            <w:bidi w:val="0"/>
            <w:adjustRightInd/>
            <w:snapToGrid/>
            <w:ind w:right="330" w:rightChars="150"/>
            <w:textAlignment w:val="auto"/>
            <w:rPr>
              <w:rFonts w:hint="default" w:ascii="Times New Roman" w:hAnsi="Times New Roman" w:eastAsia="仿宋_GB2312" w:cs="Times New Roman"/>
              <w:b w:val="0"/>
              <w:bCs/>
              <w:color w:val="auto"/>
              <w:sz w:val="28"/>
              <w:szCs w:val="28"/>
            </w:rPr>
          </w:pP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HYPERLINK \l _Toc31733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lang w:val="en-US" w:eastAsia="zh-CN"/>
            </w:rPr>
            <w:t xml:space="preserve">十一、 </w:t>
          </w:r>
          <w:r>
            <w:rPr>
              <w:rFonts w:hint="default" w:ascii="Times New Roman" w:hAnsi="Times New Roman" w:eastAsia="仿宋_GB2312" w:cs="Times New Roman"/>
              <w:b w:val="0"/>
              <w:bCs/>
              <w:color w:val="auto"/>
              <w:kern w:val="44"/>
              <w:sz w:val="28"/>
              <w:szCs w:val="28"/>
              <w:lang w:val="en-US" w:eastAsia="zh-CN" w:bidi="ar-SA"/>
            </w:rPr>
            <w:t>附图</w:t>
          </w:r>
          <w:r>
            <w:rPr>
              <w:rFonts w:hint="default" w:ascii="Times New Roman" w:hAnsi="Times New Roman" w:eastAsia="仿宋_GB2312" w:cs="Times New Roman"/>
              <w:b w:val="0"/>
              <w:bCs/>
              <w:color w:val="auto"/>
              <w:sz w:val="28"/>
              <w:szCs w:val="28"/>
            </w:rPr>
            <w:tab/>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PAGEREF _Toc31733 \h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rPr>
            <w:t>20</w:t>
          </w:r>
          <w:r>
            <w:rPr>
              <w:rFonts w:hint="default" w:ascii="Times New Roman" w:hAnsi="Times New Roman" w:eastAsia="仿宋_GB2312" w:cs="Times New Roman"/>
              <w:b w:val="0"/>
              <w:bCs/>
              <w:color w:val="auto"/>
              <w:sz w:val="28"/>
              <w:szCs w:val="28"/>
            </w:rPr>
            <w:fldChar w:fldCharType="end"/>
          </w:r>
          <w:r>
            <w:rPr>
              <w:rFonts w:hint="default" w:ascii="Times New Roman" w:hAnsi="Times New Roman" w:eastAsia="仿宋_GB2312" w:cs="Times New Roman"/>
              <w:b w:val="0"/>
              <w:bCs/>
              <w:color w:val="auto"/>
              <w:sz w:val="28"/>
              <w:szCs w:val="28"/>
            </w:rPr>
            <w:fldChar w:fldCharType="end"/>
          </w:r>
        </w:p>
        <w:p>
          <w:pPr>
            <w:pStyle w:val="22"/>
            <w:keepNext w:val="0"/>
            <w:keepLines w:val="0"/>
            <w:pageBreakBefore w:val="0"/>
            <w:widowControl/>
            <w:tabs>
              <w:tab w:val="right" w:leader="dot" w:pos="8844"/>
            </w:tabs>
            <w:kinsoku/>
            <w:wordWrap/>
            <w:overflowPunct/>
            <w:topLinePunct w:val="0"/>
            <w:autoSpaceDE/>
            <w:autoSpaceDN/>
            <w:bidi w:val="0"/>
            <w:adjustRightInd/>
            <w:snapToGrid/>
            <w:ind w:right="330" w:rightChars="150"/>
            <w:textAlignment w:val="auto"/>
            <w:rPr>
              <w:rFonts w:hint="default" w:ascii="Times New Roman" w:hAnsi="Times New Roman" w:cs="Times New Roman"/>
              <w:b/>
              <w:color w:val="auto"/>
            </w:rPr>
          </w:pP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HYPERLINK \l _Toc20116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kern w:val="44"/>
              <w:sz w:val="28"/>
              <w:szCs w:val="28"/>
              <w:lang w:val="en-US" w:eastAsia="zh-CN" w:bidi="ar-SA"/>
            </w:rPr>
            <w:t>十二、 附表</w:t>
          </w:r>
          <w:r>
            <w:rPr>
              <w:rFonts w:hint="default" w:ascii="Times New Roman" w:hAnsi="Times New Roman" w:eastAsia="仿宋_GB2312" w:cs="Times New Roman"/>
              <w:b w:val="0"/>
              <w:bCs/>
              <w:color w:val="auto"/>
              <w:sz w:val="28"/>
              <w:szCs w:val="28"/>
            </w:rPr>
            <w:tab/>
          </w:r>
          <w:r>
            <w:rPr>
              <w:rFonts w:hint="default" w:ascii="Times New Roman" w:hAnsi="Times New Roman" w:eastAsia="仿宋_GB2312" w:cs="Times New Roman"/>
              <w:b w:val="0"/>
              <w:bCs/>
              <w:color w:val="auto"/>
              <w:sz w:val="28"/>
              <w:szCs w:val="28"/>
            </w:rPr>
            <w:fldChar w:fldCharType="begin"/>
          </w:r>
          <w:r>
            <w:rPr>
              <w:rFonts w:hint="default" w:ascii="Times New Roman" w:hAnsi="Times New Roman" w:eastAsia="仿宋_GB2312" w:cs="Times New Roman"/>
              <w:b w:val="0"/>
              <w:bCs/>
              <w:color w:val="auto"/>
              <w:sz w:val="28"/>
              <w:szCs w:val="28"/>
            </w:rPr>
            <w:instrText xml:space="preserve"> PAGEREF _Toc20116 \h </w:instrText>
          </w:r>
          <w:r>
            <w:rPr>
              <w:rFonts w:hint="default" w:ascii="Times New Roman" w:hAnsi="Times New Roman" w:eastAsia="仿宋_GB2312" w:cs="Times New Roman"/>
              <w:b w:val="0"/>
              <w:bCs/>
              <w:color w:val="auto"/>
              <w:sz w:val="28"/>
              <w:szCs w:val="28"/>
            </w:rPr>
            <w:fldChar w:fldCharType="separate"/>
          </w:r>
          <w:r>
            <w:rPr>
              <w:rFonts w:hint="default" w:ascii="Times New Roman" w:hAnsi="Times New Roman" w:eastAsia="仿宋_GB2312" w:cs="Times New Roman"/>
              <w:b w:val="0"/>
              <w:bCs/>
              <w:color w:val="auto"/>
              <w:sz w:val="28"/>
              <w:szCs w:val="28"/>
            </w:rPr>
            <w:t>21</w:t>
          </w:r>
          <w:r>
            <w:rPr>
              <w:rFonts w:hint="default" w:ascii="Times New Roman" w:hAnsi="Times New Roman" w:eastAsia="仿宋_GB2312" w:cs="Times New Roman"/>
              <w:b w:val="0"/>
              <w:bCs/>
              <w:color w:val="auto"/>
              <w:sz w:val="28"/>
              <w:szCs w:val="28"/>
            </w:rPr>
            <w:fldChar w:fldCharType="end"/>
          </w:r>
          <w:r>
            <w:rPr>
              <w:rFonts w:hint="default" w:ascii="Times New Roman" w:hAnsi="Times New Roman" w:eastAsia="仿宋_GB2312" w:cs="Times New Roman"/>
              <w:b w:val="0"/>
              <w:bCs/>
              <w:color w:val="auto"/>
              <w:sz w:val="28"/>
              <w:szCs w:val="28"/>
            </w:rPr>
            <w:fldChar w:fldCharType="end"/>
          </w:r>
        </w:p>
        <w:p>
          <w:pPr>
            <w:pStyle w:val="22"/>
            <w:tabs>
              <w:tab w:val="right" w:leader="dot" w:pos="8844"/>
            </w:tabs>
            <w:rPr>
              <w:rFonts w:hint="default" w:ascii="Times New Roman" w:hAnsi="Times New Roman" w:cs="Times New Roman"/>
              <w:b/>
              <w:color w:val="auto"/>
            </w:rPr>
          </w:pPr>
        </w:p>
        <w:p>
          <w:pPr>
            <w:rPr>
              <w:rFonts w:hint="default" w:ascii="Times New Roman" w:hAnsi="Times New Roman" w:cs="Times New Roman"/>
              <w:color w:val="auto"/>
            </w:rPr>
          </w:pPr>
          <w:r>
            <w:rPr>
              <w:rFonts w:hint="default" w:ascii="Times New Roman" w:hAnsi="Times New Roman" w:cs="Times New Roman"/>
              <w:b/>
              <w:color w:val="auto"/>
            </w:rPr>
            <w:fldChar w:fldCharType="end"/>
          </w:r>
        </w:p>
      </w:sdtContent>
    </w:sdt>
    <w:p>
      <w:pPr>
        <w:rPr>
          <w:rFonts w:hint="default" w:ascii="Times New Roman" w:hAnsi="Times New Roman" w:cs="Times New Roman"/>
          <w:b w:val="0"/>
          <w:bCs w:val="0"/>
          <w:color w:val="auto"/>
          <w:sz w:val="28"/>
          <w:szCs w:val="28"/>
          <w:lang w:val="zh-CN" w:eastAsia="zh-CN"/>
        </w:rPr>
        <w:sectPr>
          <w:headerReference r:id="rId6" w:type="default"/>
          <w:footerReference r:id="rId7" w:type="default"/>
          <w:pgSz w:w="11905" w:h="16838"/>
          <w:pgMar w:top="2098" w:right="1474" w:bottom="1984" w:left="1587" w:header="850" w:footer="992" w:gutter="0"/>
          <w:pgBorders>
            <w:top w:val="none" w:sz="0" w:space="0"/>
            <w:left w:val="none" w:sz="0" w:space="0"/>
            <w:bottom w:val="none" w:sz="0" w:space="0"/>
            <w:right w:val="none" w:sz="0" w:space="0"/>
          </w:pgBorders>
          <w:pgNumType w:fmt="decimal" w:start="1"/>
          <w:cols w:space="0" w:num="1"/>
          <w:rtlGutter w:val="0"/>
          <w:docGrid w:type="lines" w:linePitch="327" w:charSpace="0"/>
        </w:sectPr>
      </w:pPr>
      <w:r>
        <w:rPr>
          <w:rFonts w:hint="default" w:ascii="Times New Roman" w:hAnsi="Times New Roman" w:cs="Times New Roman"/>
          <w:b w:val="0"/>
          <w:bCs w:val="0"/>
          <w:color w:val="auto"/>
          <w:sz w:val="28"/>
          <w:szCs w:val="28"/>
          <w:lang w:val="zh-CN" w:eastAsia="zh-CN"/>
        </w:rPr>
        <w:tab/>
      </w:r>
    </w:p>
    <w:p>
      <w:pPr>
        <w:pStyle w:val="3"/>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600" w:lineRule="exact"/>
        <w:ind w:left="0" w:leftChars="0" w:right="0" w:firstLine="420" w:firstLineChars="0"/>
        <w:jc w:val="left"/>
        <w:textAlignment w:val="auto"/>
        <w:rPr>
          <w:rFonts w:hint="default" w:ascii="Times New Roman" w:hAnsi="Times New Roman" w:eastAsia="黑体" w:cs="Times New Roman"/>
          <w:b w:val="0"/>
          <w:bCs w:val="0"/>
          <w:color w:val="auto"/>
          <w:kern w:val="44"/>
          <w:sz w:val="32"/>
          <w:szCs w:val="32"/>
          <w:lang w:val="en-US" w:bidi="ar-SA"/>
        </w:rPr>
      </w:pPr>
      <w:bookmarkStart w:id="0" w:name="_Toc31082"/>
      <w:r>
        <w:rPr>
          <w:rFonts w:hint="default" w:ascii="Times New Roman" w:hAnsi="Times New Roman" w:eastAsia="黑体" w:cs="Times New Roman"/>
          <w:b w:val="0"/>
          <w:bCs w:val="0"/>
          <w:color w:val="auto"/>
          <w:kern w:val="44"/>
          <w:sz w:val="32"/>
          <w:szCs w:val="32"/>
          <w:lang w:val="en-US" w:bidi="ar-SA"/>
        </w:rPr>
        <w:t>概述</w:t>
      </w:r>
      <w:bookmarkEnd w:id="0"/>
    </w:p>
    <w:p>
      <w:pPr>
        <w:pStyle w:val="4"/>
        <w:keepNext/>
        <w:keepLines/>
        <w:pageBreakBefore w:val="0"/>
        <w:widowControl w:val="0"/>
        <w:numPr>
          <w:ilvl w:val="0"/>
          <w:numId w:val="2"/>
        </w:numPr>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420" w:firstLineChars="0"/>
        <w:jc w:val="both"/>
        <w:textAlignment w:val="auto"/>
        <w:rPr>
          <w:rFonts w:hint="default" w:ascii="Times New Roman" w:hAnsi="Times New Roman" w:eastAsia="楷体_GB2312" w:cs="Times New Roman"/>
          <w:b/>
          <w:bCs/>
          <w:color w:val="auto"/>
          <w:kern w:val="2"/>
          <w:szCs w:val="32"/>
          <w:lang w:val="en-US" w:bidi="ar-SA"/>
        </w:rPr>
      </w:pPr>
      <w:bookmarkStart w:id="1" w:name="_Toc27994"/>
      <w:r>
        <w:rPr>
          <w:rFonts w:hint="default" w:ascii="Times New Roman" w:hAnsi="Times New Roman" w:eastAsia="楷体_GB2312" w:cs="Times New Roman"/>
          <w:b/>
          <w:bCs/>
          <w:color w:val="auto"/>
          <w:kern w:val="2"/>
          <w:szCs w:val="32"/>
          <w:lang w:val="en-US" w:bidi="ar-SA"/>
        </w:rPr>
        <w:t>编</w:t>
      </w:r>
      <w:r>
        <w:rPr>
          <w:rFonts w:hint="default" w:ascii="Times New Roman" w:hAnsi="Times New Roman" w:eastAsia="楷体_GB2312" w:cs="Times New Roman"/>
          <w:b/>
          <w:bCs/>
          <w:color w:val="auto"/>
          <w:kern w:val="2"/>
          <w:szCs w:val="32"/>
          <w:highlight w:val="none"/>
          <w:lang w:val="en-US" w:bidi="ar-SA"/>
        </w:rPr>
        <w:t>制背景</w:t>
      </w:r>
      <w:bookmarkEnd w:id="1"/>
    </w:p>
    <w:p>
      <w:pPr>
        <w:pStyle w:val="24"/>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仿宋_GB2312" w:cs="Times New Roman"/>
          <w:b w:val="0"/>
          <w:bCs w:val="0"/>
          <w:color w:val="auto"/>
          <w:kern w:val="0"/>
          <w:sz w:val="32"/>
          <w:szCs w:val="32"/>
          <w:highlight w:val="none"/>
          <w:lang w:val="en-US" w:eastAsia="zh-CN" w:bidi="ar-SA"/>
        </w:rPr>
      </w:pPr>
      <w:r>
        <w:rPr>
          <w:rFonts w:hint="default" w:ascii="Times New Roman" w:hAnsi="Times New Roman" w:eastAsia="仿宋_GB2312" w:cs="Times New Roman"/>
          <w:b w:val="0"/>
          <w:bCs w:val="0"/>
          <w:color w:val="auto"/>
          <w:kern w:val="0"/>
          <w:sz w:val="32"/>
          <w:szCs w:val="32"/>
          <w:highlight w:val="none"/>
          <w:lang w:val="en-US" w:eastAsia="zh-CN" w:bidi="ar-SA"/>
        </w:rPr>
        <w:t>《仙游县国民经济和社会发展第十四个五年规划和二〇三五年远景目标纲要》提出，坚持将创新驱动发展摆在发展全局的核心位置，深入实施科教强县、人才强县、创新驱动发展战略，激发市场主体创新创业活力、潜力，营造大众创业、万众创新的社会氛围。海安橡胶集团股份公司作为一家拥有自主品牌，具有独立研发、制造和掌握核心技术的专业生产和翻新巨型工程子午线轮胎的民营企业，拟在仙游经济开发区北片区原两块废弃的采石厂及其周边山地地块进行高端装备产业园厂区开发建设。</w:t>
      </w:r>
    </w:p>
    <w:p>
      <w:pPr>
        <w:pStyle w:val="24"/>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仿宋_GB2312" w:cs="Times New Roman"/>
          <w:b w:val="0"/>
          <w:bCs w:val="0"/>
          <w:color w:val="auto"/>
          <w:kern w:val="0"/>
          <w:sz w:val="32"/>
          <w:szCs w:val="32"/>
          <w:highlight w:val="none"/>
          <w:lang w:val="en-US" w:eastAsia="zh-CN" w:bidi="ar-SA"/>
        </w:rPr>
      </w:pPr>
      <w:r>
        <w:rPr>
          <w:rFonts w:hint="default" w:ascii="Times New Roman" w:hAnsi="Times New Roman" w:eastAsia="仿宋_GB2312" w:cs="Times New Roman"/>
          <w:b w:val="0"/>
          <w:bCs w:val="0"/>
          <w:color w:val="auto"/>
          <w:kern w:val="0"/>
          <w:sz w:val="32"/>
          <w:szCs w:val="32"/>
          <w:highlight w:val="none"/>
          <w:lang w:val="en-US" w:eastAsia="zh-CN" w:bidi="ar-SA"/>
        </w:rPr>
        <w:t>为了加强企业创新水平，提升仙游县产业创新驱动，保障市重点项目顺利实施，因此，仙游县人民政府根据《中华人民共和国土地管理法》第四十五条规定，衔接各项规划，特编制本次成片开发方案。</w:t>
      </w:r>
    </w:p>
    <w:p>
      <w:pPr>
        <w:pStyle w:val="4"/>
        <w:keepNext/>
        <w:keepLines/>
        <w:pageBreakBefore w:val="0"/>
        <w:widowControl w:val="0"/>
        <w:numPr>
          <w:ilvl w:val="0"/>
          <w:numId w:val="2"/>
        </w:numPr>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420" w:firstLineChars="0"/>
        <w:jc w:val="both"/>
        <w:textAlignment w:val="auto"/>
        <w:rPr>
          <w:rFonts w:hint="default" w:ascii="Times New Roman" w:hAnsi="Times New Roman" w:eastAsia="楷体_GB2312" w:cs="Times New Roman"/>
          <w:b/>
          <w:bCs/>
          <w:color w:val="auto"/>
          <w:kern w:val="2"/>
          <w:szCs w:val="32"/>
          <w:highlight w:val="none"/>
          <w:lang w:val="en-US" w:eastAsia="zh-CN" w:bidi="ar-SA"/>
        </w:rPr>
      </w:pPr>
      <w:bookmarkStart w:id="2" w:name="_Toc7360"/>
      <w:r>
        <w:rPr>
          <w:rFonts w:hint="default" w:ascii="Times New Roman" w:hAnsi="Times New Roman" w:eastAsia="楷体_GB2312" w:cs="Times New Roman"/>
          <w:b/>
          <w:bCs/>
          <w:color w:val="auto"/>
          <w:kern w:val="2"/>
          <w:szCs w:val="32"/>
          <w:highlight w:val="none"/>
          <w:lang w:val="en-US" w:eastAsia="zh-CN" w:bidi="ar-SA"/>
        </w:rPr>
        <w:t>编制原则</w:t>
      </w:r>
      <w:bookmarkEnd w:id="2"/>
    </w:p>
    <w:p>
      <w:pPr>
        <w:pStyle w:val="7"/>
        <w:snapToGrid w:val="0"/>
        <w:spacing w:before="0" w:beforeAutospacing="0" w:after="0" w:afterLines="0" w:afterAutospacing="0" w:line="560" w:lineRule="exact"/>
        <w:ind w:left="0" w:right="0" w:firstLine="643" w:firstLineChars="200"/>
        <w:jc w:val="both"/>
        <w:textAlignment w:val="baseline"/>
        <w:rPr>
          <w:rFonts w:hint="default" w:ascii="Times New Roman" w:hAnsi="Times New Roman" w:eastAsia="仿宋_GB2312" w:cs="Times New Roman"/>
          <w:b/>
          <w:bCs/>
          <w:color w:val="auto"/>
          <w:kern w:val="0"/>
          <w:sz w:val="32"/>
          <w:szCs w:val="32"/>
          <w:lang w:val="en-US" w:eastAsia="zh-CN" w:bidi="ar-SA"/>
        </w:rPr>
      </w:pPr>
      <w:bookmarkStart w:id="3" w:name="_Toc22114"/>
      <w:r>
        <w:rPr>
          <w:rFonts w:hint="default" w:ascii="Times New Roman" w:hAnsi="Times New Roman" w:eastAsia="仿宋_GB2312" w:cs="Times New Roman"/>
          <w:b/>
          <w:bCs/>
          <w:color w:val="auto"/>
          <w:kern w:val="0"/>
          <w:sz w:val="32"/>
          <w:szCs w:val="32"/>
          <w:lang w:val="en-US" w:eastAsia="zh-CN" w:bidi="ar-SA"/>
        </w:rPr>
        <w:t>1.遵守法律法规、维护公共利益原则</w:t>
      </w:r>
      <w:bookmarkEnd w:id="3"/>
    </w:p>
    <w:p>
      <w:pPr>
        <w:pStyle w:val="24"/>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600" w:lineRule="exact"/>
        <w:ind w:firstLine="640" w:firstLineChars="200"/>
        <w:jc w:val="both"/>
        <w:textAlignment w:val="auto"/>
        <w:rPr>
          <w:rFonts w:hint="default" w:ascii="Times New Roman" w:hAnsi="Times New Roman" w:eastAsia="仿宋_GB2312" w:cs="Times New Roman"/>
          <w:b w:val="0"/>
          <w:bCs w:val="0"/>
          <w:color w:val="auto"/>
          <w:kern w:val="0"/>
          <w:sz w:val="32"/>
          <w:szCs w:val="32"/>
          <w:highlight w:val="none"/>
          <w:lang w:val="en-US" w:eastAsia="zh-CN" w:bidi="ar-SA"/>
        </w:rPr>
      </w:pPr>
      <w:r>
        <w:rPr>
          <w:rFonts w:hint="default" w:ascii="Times New Roman" w:hAnsi="Times New Roman" w:eastAsia="仿宋_GB2312" w:cs="Times New Roman"/>
          <w:b w:val="0"/>
          <w:bCs w:val="0"/>
          <w:color w:val="auto"/>
          <w:kern w:val="0"/>
          <w:sz w:val="32"/>
          <w:szCs w:val="32"/>
          <w:highlight w:val="none"/>
          <w:lang w:val="en-US" w:eastAsia="zh-CN" w:bidi="ar-SA"/>
        </w:rPr>
        <w:t>本次土地征收成片开发遵循相关法律、法规和规程的规定，符合国民经济和社会发展规划、土地利用规划和城乡规划，已纳入当地国民经济和社会发展年度计划，并符合国家产业政策和供地政策。</w:t>
      </w:r>
    </w:p>
    <w:p>
      <w:pPr>
        <w:pStyle w:val="24"/>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600" w:lineRule="exact"/>
        <w:ind w:firstLine="640" w:firstLineChars="200"/>
        <w:jc w:val="both"/>
        <w:textAlignment w:val="auto"/>
        <w:rPr>
          <w:rFonts w:hint="default" w:ascii="Times New Roman" w:hAnsi="Times New Roman" w:eastAsia="仿宋_GB2312" w:cs="Times New Roman"/>
          <w:b w:val="0"/>
          <w:bCs w:val="0"/>
          <w:color w:val="auto"/>
          <w:kern w:val="0"/>
          <w:sz w:val="32"/>
          <w:szCs w:val="32"/>
          <w:highlight w:val="none"/>
          <w:lang w:val="en-US" w:eastAsia="zh-CN" w:bidi="ar-SA"/>
        </w:rPr>
      </w:pPr>
      <w:r>
        <w:rPr>
          <w:rFonts w:hint="default" w:ascii="Times New Roman" w:hAnsi="Times New Roman" w:eastAsia="仿宋_GB2312" w:cs="Times New Roman"/>
          <w:b w:val="0"/>
          <w:bCs w:val="0"/>
          <w:color w:val="auto"/>
          <w:kern w:val="0"/>
          <w:sz w:val="32"/>
          <w:szCs w:val="32"/>
          <w:highlight w:val="none"/>
          <w:lang w:val="en-US" w:eastAsia="zh-CN" w:bidi="ar-SA"/>
        </w:rPr>
        <w:t>本次土地征收成片开发坚持以人民为中心，为公共利益的需要，提高成片开发范围内基础设施、公共服务设施以及其他公益性用地的比例，兼顾群众的现实和长远利益，维护群众合法权益，充分征求成片开发范围内农村集体经济组织和农民的意见。</w:t>
      </w:r>
    </w:p>
    <w:p>
      <w:pPr>
        <w:pStyle w:val="7"/>
        <w:snapToGrid w:val="0"/>
        <w:spacing w:before="0" w:beforeAutospacing="0" w:after="0" w:afterLines="0" w:afterAutospacing="0" w:line="560" w:lineRule="exact"/>
        <w:ind w:left="0" w:right="0" w:firstLine="643" w:firstLineChars="200"/>
        <w:jc w:val="both"/>
        <w:textAlignment w:val="baseline"/>
        <w:rPr>
          <w:rFonts w:hint="default" w:ascii="Times New Roman" w:hAnsi="Times New Roman" w:eastAsia="仿宋_GB2312" w:cs="Times New Roman"/>
          <w:b/>
          <w:bCs/>
          <w:color w:val="auto"/>
          <w:kern w:val="0"/>
          <w:sz w:val="32"/>
          <w:szCs w:val="32"/>
          <w:lang w:val="en-US" w:eastAsia="zh-CN" w:bidi="ar-SA"/>
        </w:rPr>
      </w:pPr>
      <w:bookmarkStart w:id="4" w:name="_Toc9229"/>
      <w:r>
        <w:rPr>
          <w:rFonts w:hint="default" w:ascii="Times New Roman" w:hAnsi="Times New Roman" w:eastAsia="仿宋_GB2312" w:cs="Times New Roman"/>
          <w:b/>
          <w:bCs/>
          <w:i w:val="0"/>
          <w:caps w:val="0"/>
          <w:color w:val="auto"/>
          <w:spacing w:val="0"/>
          <w:w w:val="100"/>
          <w:kern w:val="0"/>
          <w:sz w:val="32"/>
          <w:szCs w:val="32"/>
          <w:lang w:val="en-US" w:eastAsia="zh-CN" w:bidi="ar-SA"/>
        </w:rPr>
        <w:t>2.</w:t>
      </w:r>
      <w:r>
        <w:rPr>
          <w:rFonts w:hint="default" w:ascii="Times New Roman" w:hAnsi="Times New Roman" w:eastAsia="仿宋_GB2312" w:cs="Times New Roman"/>
          <w:b/>
          <w:bCs/>
          <w:color w:val="auto"/>
          <w:kern w:val="0"/>
          <w:sz w:val="32"/>
          <w:szCs w:val="32"/>
          <w:lang w:val="en-US" w:eastAsia="zh-CN" w:bidi="ar-SA"/>
        </w:rPr>
        <w:t>科学合理编制、确保开发必要原则</w:t>
      </w:r>
      <w:bookmarkEnd w:id="4"/>
    </w:p>
    <w:p>
      <w:pPr>
        <w:pStyle w:val="24"/>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600" w:lineRule="exact"/>
        <w:ind w:firstLine="640" w:firstLineChars="200"/>
        <w:jc w:val="both"/>
        <w:textAlignment w:val="auto"/>
        <w:rPr>
          <w:rFonts w:hint="default" w:ascii="Times New Roman" w:hAnsi="Times New Roman" w:eastAsia="仿宋_GB2312" w:cs="Times New Roman"/>
          <w:b w:val="0"/>
          <w:bCs w:val="0"/>
          <w:color w:val="auto"/>
          <w:kern w:val="0"/>
          <w:sz w:val="32"/>
          <w:szCs w:val="32"/>
          <w:highlight w:val="none"/>
          <w:lang w:val="en-US" w:eastAsia="zh-CN" w:bidi="ar-SA"/>
        </w:rPr>
      </w:pPr>
      <w:r>
        <w:rPr>
          <w:rFonts w:hint="default" w:ascii="Times New Roman" w:hAnsi="Times New Roman" w:eastAsia="仿宋_GB2312" w:cs="Times New Roman"/>
          <w:b w:val="0"/>
          <w:bCs w:val="0"/>
          <w:color w:val="auto"/>
          <w:kern w:val="0"/>
          <w:sz w:val="32"/>
          <w:szCs w:val="32"/>
          <w:highlight w:val="none"/>
          <w:lang w:val="en-US" w:eastAsia="zh-CN" w:bidi="ar-SA"/>
        </w:rPr>
        <w:t>本次土地征收成片开发坚持新发展理念，立足仙游县的长远发展，根据土地经济规律、社会经济发展和市场需求，确保开发的必要性。本方案因地制宜，有针对性地开展编制工作，拟建设项目为高端装备制造、新型功能材料产业，符合仙游县产业创新驱动发展战略，打造仙游县高端制造业发展平台需求，有效提升工业生产水平，促进经济发展。</w:t>
      </w:r>
    </w:p>
    <w:p>
      <w:pPr>
        <w:pStyle w:val="7"/>
        <w:snapToGrid w:val="0"/>
        <w:spacing w:before="0" w:beforeAutospacing="0" w:after="0" w:afterLines="0" w:afterAutospacing="0" w:line="560" w:lineRule="exact"/>
        <w:ind w:left="0" w:right="0" w:firstLine="643" w:firstLineChars="200"/>
        <w:jc w:val="both"/>
        <w:textAlignment w:val="baseline"/>
        <w:rPr>
          <w:rFonts w:hint="default" w:ascii="Times New Roman" w:hAnsi="Times New Roman" w:eastAsia="仿宋_GB2312" w:cs="Times New Roman"/>
          <w:b/>
          <w:bCs/>
          <w:i w:val="0"/>
          <w:caps w:val="0"/>
          <w:color w:val="auto"/>
          <w:spacing w:val="0"/>
          <w:w w:val="100"/>
          <w:kern w:val="0"/>
          <w:sz w:val="32"/>
          <w:szCs w:val="32"/>
          <w:lang w:val="en-US" w:eastAsia="zh-CN" w:bidi="ar-SA"/>
        </w:rPr>
      </w:pPr>
      <w:bookmarkStart w:id="5" w:name="_Toc8630"/>
      <w:r>
        <w:rPr>
          <w:rFonts w:hint="default" w:ascii="Times New Roman" w:hAnsi="Times New Roman" w:eastAsia="仿宋_GB2312" w:cs="Times New Roman"/>
          <w:b/>
          <w:bCs/>
          <w:i w:val="0"/>
          <w:caps w:val="0"/>
          <w:color w:val="auto"/>
          <w:spacing w:val="0"/>
          <w:w w:val="100"/>
          <w:kern w:val="0"/>
          <w:sz w:val="32"/>
          <w:szCs w:val="32"/>
          <w:lang w:val="en-US" w:eastAsia="zh-CN" w:bidi="ar-SA"/>
        </w:rPr>
        <w:t>3.</w:t>
      </w:r>
      <w:r>
        <w:rPr>
          <w:rFonts w:hint="default" w:ascii="Times New Roman" w:hAnsi="Times New Roman" w:eastAsia="仿宋_GB2312" w:cs="Times New Roman"/>
          <w:b/>
          <w:bCs/>
          <w:color w:val="auto"/>
          <w:kern w:val="0"/>
          <w:sz w:val="32"/>
          <w:szCs w:val="32"/>
          <w:lang w:val="en-US" w:eastAsia="zh-CN" w:bidi="ar-SA"/>
        </w:rPr>
        <w:t>严格保护耕地、节约集约用地原则</w:t>
      </w:r>
      <w:bookmarkEnd w:id="5"/>
    </w:p>
    <w:p>
      <w:pPr>
        <w:pStyle w:val="24"/>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600" w:lineRule="exact"/>
        <w:ind w:firstLine="640" w:firstLineChars="200"/>
        <w:jc w:val="both"/>
        <w:textAlignment w:val="auto"/>
        <w:rPr>
          <w:rFonts w:hint="default" w:ascii="Times New Roman" w:hAnsi="Times New Roman" w:eastAsia="仿宋_GB2312" w:cs="Times New Roman"/>
          <w:b w:val="0"/>
          <w:bCs w:val="0"/>
          <w:color w:val="auto"/>
          <w:kern w:val="0"/>
          <w:sz w:val="32"/>
          <w:szCs w:val="32"/>
          <w:highlight w:val="none"/>
          <w:lang w:val="en-US" w:eastAsia="zh-CN" w:bidi="ar-SA"/>
        </w:rPr>
      </w:pPr>
      <w:r>
        <w:rPr>
          <w:rFonts w:hint="default" w:ascii="Times New Roman" w:hAnsi="Times New Roman" w:eastAsia="仿宋_GB2312" w:cs="Times New Roman"/>
          <w:b w:val="0"/>
          <w:bCs w:val="0"/>
          <w:color w:val="auto"/>
          <w:kern w:val="0"/>
          <w:sz w:val="32"/>
          <w:szCs w:val="32"/>
          <w:highlight w:val="none"/>
          <w:lang w:val="en-US" w:eastAsia="zh-CN" w:bidi="ar-SA"/>
        </w:rPr>
        <w:t xml:space="preserve">本次土地征收成片开发将落实最严格的耕地保护制度，尽量避让优质耕地。根据经济社会发展状况、实际用地需求、土地利用相关政策等确定成片开发范围，科学合理规划布局，优化资源配置，减少对土地资源的消耗和土地占有量，挖掘土地利用潜力，实现土地要素功效最大化，节约集约利用土地，提高土地利用效率。 </w:t>
      </w:r>
    </w:p>
    <w:p>
      <w:pPr>
        <w:pStyle w:val="4"/>
        <w:keepNext/>
        <w:keepLines/>
        <w:pageBreakBefore w:val="0"/>
        <w:widowControl w:val="0"/>
        <w:numPr>
          <w:ilvl w:val="0"/>
          <w:numId w:val="2"/>
        </w:numPr>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420" w:firstLineChars="0"/>
        <w:jc w:val="both"/>
        <w:textAlignment w:val="auto"/>
        <w:rPr>
          <w:rFonts w:hint="default" w:ascii="Times New Roman" w:hAnsi="Times New Roman" w:eastAsia="楷体_GB2312" w:cs="Times New Roman"/>
          <w:b/>
          <w:bCs/>
          <w:color w:val="auto"/>
          <w:kern w:val="2"/>
          <w:szCs w:val="32"/>
          <w:lang w:val="en-US" w:eastAsia="zh-CN" w:bidi="ar-SA"/>
        </w:rPr>
      </w:pPr>
      <w:bookmarkStart w:id="6" w:name="_Toc19674"/>
      <w:r>
        <w:rPr>
          <w:rFonts w:hint="default" w:ascii="Times New Roman" w:hAnsi="Times New Roman" w:eastAsia="楷体_GB2312" w:cs="Times New Roman"/>
          <w:b/>
          <w:bCs/>
          <w:color w:val="auto"/>
          <w:kern w:val="2"/>
          <w:szCs w:val="32"/>
          <w:lang w:val="en-US" w:eastAsia="zh-CN" w:bidi="ar-SA"/>
        </w:rPr>
        <w:t>编制依据</w:t>
      </w:r>
      <w:bookmarkEnd w:id="6"/>
    </w:p>
    <w:p>
      <w:pPr>
        <w:keepNext w:val="0"/>
        <w:keepLines w:val="0"/>
        <w:pageBreakBefore w:val="0"/>
        <w:widowControl/>
        <w:numPr>
          <w:ilvl w:val="0"/>
          <w:numId w:val="3"/>
        </w:numPr>
        <w:kinsoku/>
        <w:wordWrap/>
        <w:overflowPunct/>
        <w:topLinePunct w:val="0"/>
        <w:autoSpaceDE/>
        <w:autoSpaceDN/>
        <w:bidi w:val="0"/>
        <w:adjustRightInd/>
        <w:snapToGrid/>
        <w:spacing w:before="0" w:after="0" w:line="600" w:lineRule="exact"/>
        <w:ind w:left="0" w:leftChars="0" w:firstLine="640" w:firstLineChars="200"/>
        <w:jc w:val="both"/>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《中华人民共和国土地管理法》</w:t>
      </w:r>
      <w:r>
        <w:rPr>
          <w:rFonts w:hint="default" w:ascii="Times New Roman" w:hAnsi="Times New Roman" w:eastAsia="仿宋_GB2312" w:cs="Times New Roman"/>
          <w:b w:val="0"/>
          <w:bCs w:val="0"/>
          <w:color w:val="auto"/>
          <w:kern w:val="0"/>
          <w:sz w:val="32"/>
          <w:szCs w:val="32"/>
          <w:lang w:eastAsia="zh-CN"/>
        </w:rPr>
        <w:t>（</w:t>
      </w:r>
      <w:r>
        <w:rPr>
          <w:rFonts w:hint="default" w:ascii="Times New Roman" w:hAnsi="Times New Roman" w:eastAsia="仿宋_GB2312" w:cs="Times New Roman"/>
          <w:b w:val="0"/>
          <w:bCs w:val="0"/>
          <w:color w:val="auto"/>
          <w:kern w:val="0"/>
          <w:sz w:val="32"/>
          <w:szCs w:val="32"/>
          <w:lang w:val="en-US" w:eastAsia="zh-CN"/>
        </w:rPr>
        <w:t>2019年修正版</w:t>
      </w:r>
      <w:r>
        <w:rPr>
          <w:rFonts w:hint="default" w:ascii="Times New Roman" w:hAnsi="Times New Roman" w:eastAsia="仿宋_GB2312" w:cs="Times New Roman"/>
          <w:b w:val="0"/>
          <w:bCs w:val="0"/>
          <w:color w:val="auto"/>
          <w:kern w:val="0"/>
          <w:sz w:val="32"/>
          <w:szCs w:val="32"/>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before="0" w:after="0" w:line="600" w:lineRule="exact"/>
        <w:ind w:left="0" w:leftChars="0" w:firstLine="640" w:firstLineChars="200"/>
        <w:jc w:val="both"/>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《自然资源部关于印发〈土地征收成片开发标准（试行）〉的通知》（自然资规〔2020〕5号）</w:t>
      </w:r>
      <w:r>
        <w:rPr>
          <w:rFonts w:hint="default" w:ascii="Times New Roman" w:hAnsi="Times New Roman" w:eastAsia="仿宋_GB2312" w:cs="Times New Roman"/>
          <w:b w:val="0"/>
          <w:bCs w:val="0"/>
          <w:color w:val="auto"/>
          <w:kern w:val="0"/>
          <w:sz w:val="32"/>
          <w:szCs w:val="32"/>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before="0" w:after="0" w:line="600" w:lineRule="exact"/>
        <w:ind w:left="0" w:leftChars="0" w:firstLine="640" w:firstLineChars="200"/>
        <w:jc w:val="both"/>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《福建省自然资源厅关于印发</w:t>
      </w:r>
      <w:r>
        <w:rPr>
          <w:rFonts w:hint="default" w:ascii="Times New Roman" w:hAnsi="Times New Roman" w:eastAsia="仿宋_GB2312" w:cs="Times New Roman"/>
          <w:b w:val="0"/>
          <w:bCs w:val="0"/>
          <w:color w:val="auto"/>
          <w:kern w:val="0"/>
          <w:sz w:val="32"/>
          <w:szCs w:val="32"/>
          <w:highlight w:val="none"/>
        </w:rPr>
        <w:t>&lt;</w:t>
      </w:r>
      <w:r>
        <w:rPr>
          <w:rFonts w:hint="default" w:ascii="Times New Roman" w:hAnsi="Times New Roman" w:eastAsia="仿宋_GB2312" w:cs="Times New Roman"/>
          <w:b w:val="0"/>
          <w:bCs w:val="0"/>
          <w:color w:val="auto"/>
          <w:kern w:val="0"/>
          <w:sz w:val="32"/>
          <w:szCs w:val="32"/>
        </w:rPr>
        <w:t>福建省土地征收成片开发方案报批实施细则（试行）</w:t>
      </w:r>
      <w:r>
        <w:rPr>
          <w:rFonts w:hint="default" w:ascii="Times New Roman" w:hAnsi="Times New Roman" w:eastAsia="仿宋_GB2312" w:cs="Times New Roman"/>
          <w:b w:val="0"/>
          <w:bCs w:val="0"/>
          <w:color w:val="auto"/>
          <w:kern w:val="0"/>
          <w:sz w:val="32"/>
          <w:szCs w:val="32"/>
          <w:highlight w:val="none"/>
        </w:rPr>
        <w:t>&gt;</w:t>
      </w:r>
      <w:r>
        <w:rPr>
          <w:rFonts w:hint="default" w:ascii="Times New Roman" w:hAnsi="Times New Roman" w:eastAsia="仿宋_GB2312" w:cs="Times New Roman"/>
          <w:b w:val="0"/>
          <w:bCs w:val="0"/>
          <w:color w:val="auto"/>
          <w:kern w:val="0"/>
          <w:sz w:val="32"/>
          <w:szCs w:val="32"/>
        </w:rPr>
        <w:t>的通知》（闽自然资发〔2021〕3号）</w:t>
      </w:r>
      <w:r>
        <w:rPr>
          <w:rFonts w:hint="default" w:ascii="Times New Roman" w:hAnsi="Times New Roman" w:eastAsia="仿宋_GB2312" w:cs="Times New Roman"/>
          <w:b w:val="0"/>
          <w:bCs w:val="0"/>
          <w:color w:val="auto"/>
          <w:kern w:val="0"/>
          <w:sz w:val="32"/>
          <w:szCs w:val="32"/>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before="0" w:after="0" w:line="600" w:lineRule="exact"/>
        <w:ind w:left="0" w:leftChars="0" w:firstLine="640" w:firstLineChars="200"/>
        <w:jc w:val="both"/>
        <w:textAlignment w:val="auto"/>
        <w:rPr>
          <w:rFonts w:hint="default" w:ascii="Times New Roman" w:hAnsi="Times New Roman" w:eastAsia="仿宋_GB2312" w:cs="Times New Roman"/>
          <w:b w:val="0"/>
          <w:bCs w:val="0"/>
          <w:color w:val="auto"/>
          <w:kern w:val="0"/>
          <w:sz w:val="32"/>
          <w:szCs w:val="32"/>
          <w:lang w:val="en-US" w:eastAsia="zh-CN"/>
        </w:rPr>
      </w:pPr>
      <w:r>
        <w:rPr>
          <w:rFonts w:hint="default" w:ascii="Times New Roman" w:hAnsi="Times New Roman" w:eastAsia="仿宋_GB2312" w:cs="Times New Roman"/>
          <w:b w:val="0"/>
          <w:bCs w:val="0"/>
          <w:color w:val="auto"/>
          <w:kern w:val="0"/>
          <w:sz w:val="32"/>
          <w:szCs w:val="32"/>
        </w:rPr>
        <w:t>《福建省土地征收成片开发方案编制参考指南（试行）》（闽自然资发〔2021〕6 号）</w:t>
      </w:r>
      <w:r>
        <w:rPr>
          <w:rFonts w:hint="default" w:ascii="Times New Roman" w:hAnsi="Times New Roman" w:eastAsia="仿宋_GB2312" w:cs="Times New Roman"/>
          <w:b w:val="0"/>
          <w:bCs w:val="0"/>
          <w:color w:val="auto"/>
          <w:kern w:val="0"/>
          <w:sz w:val="32"/>
          <w:szCs w:val="32"/>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before="0" w:after="0" w:line="600" w:lineRule="exact"/>
        <w:ind w:left="0" w:leftChars="0" w:firstLine="640" w:firstLineChars="200"/>
        <w:jc w:val="both"/>
        <w:textAlignment w:val="auto"/>
        <w:rPr>
          <w:rFonts w:hint="default" w:ascii="Times New Roman" w:hAnsi="Times New Roman" w:eastAsia="仿宋_GB2312" w:cs="Times New Roman"/>
          <w:b w:val="0"/>
          <w:bCs w:val="0"/>
          <w:color w:val="auto"/>
          <w:kern w:val="0"/>
          <w:sz w:val="32"/>
          <w:szCs w:val="32"/>
          <w:lang w:val="en-US" w:eastAsia="zh-CN" w:bidi="zh-CN"/>
        </w:rPr>
      </w:pPr>
      <w:r>
        <w:rPr>
          <w:rFonts w:hint="default" w:ascii="Times New Roman" w:hAnsi="Times New Roman" w:eastAsia="仿宋_GB2312" w:cs="Times New Roman"/>
          <w:b w:val="0"/>
          <w:bCs w:val="0"/>
          <w:color w:val="auto"/>
          <w:kern w:val="0"/>
          <w:sz w:val="32"/>
          <w:szCs w:val="32"/>
          <w:lang w:val="zh-CN" w:eastAsia="zh-CN" w:bidi="zh-CN"/>
        </w:rPr>
        <w:t>《自然资源部办公厅关于印发〈国土空间调查、规划、用途管制用地用海分类指南（试行）〉的通知》（自然资办发〔2020〕51号）；</w:t>
      </w:r>
    </w:p>
    <w:p>
      <w:pPr>
        <w:keepNext w:val="0"/>
        <w:keepLines w:val="0"/>
        <w:pageBreakBefore w:val="0"/>
        <w:widowControl/>
        <w:numPr>
          <w:ilvl w:val="0"/>
          <w:numId w:val="3"/>
        </w:numPr>
        <w:kinsoku/>
        <w:wordWrap/>
        <w:overflowPunct/>
        <w:topLinePunct w:val="0"/>
        <w:autoSpaceDE/>
        <w:autoSpaceDN/>
        <w:bidi w:val="0"/>
        <w:adjustRightInd/>
        <w:snapToGrid/>
        <w:spacing w:before="0" w:after="0" w:line="600" w:lineRule="exact"/>
        <w:ind w:left="0" w:leftChars="0" w:firstLine="640" w:firstLineChars="200"/>
        <w:jc w:val="both"/>
        <w:textAlignment w:val="auto"/>
        <w:rPr>
          <w:rFonts w:hint="default" w:ascii="Times New Roman" w:hAnsi="Times New Roman" w:eastAsia="仿宋_GB2312" w:cs="Times New Roman"/>
          <w:b w:val="0"/>
          <w:bCs w:val="0"/>
          <w:color w:val="auto"/>
          <w:kern w:val="0"/>
          <w:sz w:val="32"/>
          <w:szCs w:val="32"/>
          <w:lang w:val="en-US" w:eastAsia="zh-CN" w:bidi="zh-CN"/>
        </w:rPr>
      </w:pPr>
      <w:r>
        <w:rPr>
          <w:rFonts w:hint="default" w:ascii="Times New Roman" w:hAnsi="Times New Roman" w:eastAsia="仿宋_GB2312" w:cs="Times New Roman"/>
          <w:b w:val="0"/>
          <w:bCs w:val="0"/>
          <w:color w:val="auto"/>
          <w:kern w:val="0"/>
          <w:sz w:val="32"/>
          <w:szCs w:val="32"/>
          <w:lang w:val="en-US" w:eastAsia="zh-CN" w:bidi="zh-CN"/>
        </w:rPr>
        <w:t>《仙游县国民经济和社会发展第十四个五年规划和二〇三五年远景目标纲要》；</w:t>
      </w:r>
    </w:p>
    <w:p>
      <w:pPr>
        <w:keepNext w:val="0"/>
        <w:keepLines w:val="0"/>
        <w:pageBreakBefore w:val="0"/>
        <w:widowControl/>
        <w:numPr>
          <w:ilvl w:val="0"/>
          <w:numId w:val="3"/>
        </w:numPr>
        <w:kinsoku/>
        <w:wordWrap/>
        <w:overflowPunct/>
        <w:topLinePunct w:val="0"/>
        <w:autoSpaceDE/>
        <w:autoSpaceDN/>
        <w:bidi w:val="0"/>
        <w:adjustRightInd/>
        <w:snapToGrid/>
        <w:spacing w:before="0" w:after="0" w:line="600" w:lineRule="exact"/>
        <w:ind w:left="0" w:leftChars="0" w:firstLine="640" w:firstLineChars="200"/>
        <w:jc w:val="both"/>
        <w:textAlignment w:val="auto"/>
        <w:rPr>
          <w:rFonts w:hint="default" w:ascii="Times New Roman" w:hAnsi="Times New Roman" w:eastAsia="仿宋_GB2312" w:cs="Times New Roman"/>
          <w:b w:val="0"/>
          <w:bCs w:val="0"/>
          <w:color w:val="auto"/>
          <w:kern w:val="0"/>
          <w:sz w:val="32"/>
          <w:szCs w:val="32"/>
          <w:lang w:val="en-US" w:eastAsia="zh-CN" w:bidi="zh-CN"/>
        </w:rPr>
      </w:pPr>
      <w:r>
        <w:rPr>
          <w:rFonts w:hint="default" w:ascii="Times New Roman" w:hAnsi="Times New Roman" w:eastAsia="仿宋_GB2312" w:cs="Times New Roman"/>
          <w:b w:val="0"/>
          <w:bCs w:val="0"/>
          <w:color w:val="auto"/>
          <w:kern w:val="0"/>
          <w:sz w:val="32"/>
          <w:szCs w:val="32"/>
          <w:lang w:val="en-US" w:eastAsia="zh-CN" w:bidi="zh-CN"/>
        </w:rPr>
        <w:t>《仙游县土地利用总体规划（2006-2020）调整完善方案》；</w:t>
      </w:r>
    </w:p>
    <w:p>
      <w:pPr>
        <w:keepNext w:val="0"/>
        <w:keepLines w:val="0"/>
        <w:pageBreakBefore w:val="0"/>
        <w:widowControl/>
        <w:numPr>
          <w:ilvl w:val="0"/>
          <w:numId w:val="3"/>
        </w:numPr>
        <w:kinsoku/>
        <w:wordWrap/>
        <w:overflowPunct/>
        <w:topLinePunct w:val="0"/>
        <w:autoSpaceDE/>
        <w:autoSpaceDN/>
        <w:bidi w:val="0"/>
        <w:adjustRightInd/>
        <w:snapToGrid/>
        <w:spacing w:before="0" w:after="0" w:line="600" w:lineRule="exact"/>
        <w:ind w:left="0" w:leftChars="0"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kern w:val="0"/>
          <w:sz w:val="32"/>
          <w:szCs w:val="32"/>
          <w:lang w:val="en-US" w:eastAsia="zh-CN" w:bidi="zh-CN"/>
        </w:rPr>
        <w:t>《福建省仙游县城市总体规划（2009-2030年）》；</w:t>
      </w:r>
    </w:p>
    <w:p>
      <w:pPr>
        <w:keepNext w:val="0"/>
        <w:keepLines w:val="0"/>
        <w:pageBreakBefore w:val="0"/>
        <w:widowControl/>
        <w:numPr>
          <w:ilvl w:val="0"/>
          <w:numId w:val="3"/>
        </w:numPr>
        <w:kinsoku/>
        <w:wordWrap/>
        <w:overflowPunct/>
        <w:topLinePunct w:val="0"/>
        <w:autoSpaceDE/>
        <w:autoSpaceDN/>
        <w:bidi w:val="0"/>
        <w:adjustRightInd/>
        <w:snapToGrid/>
        <w:spacing w:before="0" w:after="0" w:line="600" w:lineRule="exact"/>
        <w:ind w:left="0" w:leftChars="0" w:firstLine="640" w:firstLineChars="200"/>
        <w:jc w:val="both"/>
        <w:textAlignment w:val="auto"/>
        <w:rPr>
          <w:rFonts w:hint="default" w:ascii="Times New Roman" w:hAnsi="Times New Roman" w:eastAsia="仿宋_GB2312" w:cs="Times New Roman"/>
          <w:b w:val="0"/>
          <w:bCs w:val="0"/>
          <w:color w:val="auto"/>
          <w:kern w:val="0"/>
          <w:sz w:val="32"/>
          <w:szCs w:val="32"/>
          <w:lang w:val="en-US" w:eastAsia="zh-CN" w:bidi="zh-CN"/>
        </w:rPr>
      </w:pPr>
      <w:r>
        <w:rPr>
          <w:rFonts w:hint="default" w:ascii="Times New Roman" w:hAnsi="Times New Roman" w:eastAsia="仿宋_GB2312" w:cs="Times New Roman"/>
          <w:b w:val="0"/>
          <w:bCs w:val="0"/>
          <w:color w:val="auto"/>
          <w:kern w:val="0"/>
          <w:sz w:val="32"/>
          <w:szCs w:val="32"/>
          <w:lang w:val="en-US" w:eastAsia="zh-CN"/>
        </w:rPr>
        <w:t>《仙游经济开发区枫亭北片区控制性详细规划》</w:t>
      </w:r>
      <w:r>
        <w:rPr>
          <w:rFonts w:hint="default" w:ascii="Times New Roman" w:hAnsi="Times New Roman" w:eastAsia="仿宋_GB2312" w:cs="Times New Roman"/>
          <w:b w:val="0"/>
          <w:bCs w:val="0"/>
          <w:color w:val="auto"/>
          <w:sz w:val="32"/>
          <w:szCs w:val="32"/>
          <w:lang w:val="en-US" w:eastAsia="zh-CN"/>
        </w:rPr>
        <w:t>；</w:t>
      </w:r>
    </w:p>
    <w:p>
      <w:pPr>
        <w:keepNext w:val="0"/>
        <w:keepLines w:val="0"/>
        <w:pageBreakBefore w:val="0"/>
        <w:widowControl/>
        <w:numPr>
          <w:ilvl w:val="0"/>
          <w:numId w:val="3"/>
        </w:numPr>
        <w:kinsoku/>
        <w:wordWrap/>
        <w:overflowPunct/>
        <w:topLinePunct w:val="0"/>
        <w:autoSpaceDE/>
        <w:autoSpaceDN/>
        <w:bidi w:val="0"/>
        <w:adjustRightInd/>
        <w:snapToGrid/>
        <w:spacing w:before="0" w:after="0" w:line="600" w:lineRule="exact"/>
        <w:ind w:left="0" w:leftChars="0" w:firstLine="640" w:firstLineChars="200"/>
        <w:jc w:val="both"/>
        <w:textAlignment w:val="auto"/>
        <w:rPr>
          <w:rFonts w:hint="default" w:ascii="Times New Roman" w:hAnsi="Times New Roman" w:eastAsia="仿宋_GB2312" w:cs="Times New Roman"/>
          <w:b w:val="0"/>
          <w:bCs w:val="0"/>
          <w:color w:val="auto"/>
          <w:kern w:val="0"/>
          <w:sz w:val="32"/>
          <w:szCs w:val="32"/>
          <w:lang w:val="en-US" w:eastAsia="zh-CN" w:bidi="zh-CN"/>
        </w:rPr>
        <w:sectPr>
          <w:footerReference r:id="rId8" w:type="default"/>
          <w:pgSz w:w="11905" w:h="16838"/>
          <w:pgMar w:top="2098" w:right="1474" w:bottom="1984" w:left="1587" w:header="850" w:footer="992" w:gutter="0"/>
          <w:pgBorders>
            <w:top w:val="none" w:sz="0" w:space="0"/>
            <w:left w:val="none" w:sz="0" w:space="0"/>
            <w:bottom w:val="none" w:sz="0" w:space="0"/>
            <w:right w:val="none" w:sz="0" w:space="0"/>
          </w:pgBorders>
          <w:pgNumType w:fmt="decimal" w:start="1"/>
          <w:cols w:space="0" w:num="1"/>
          <w:rtlGutter w:val="0"/>
          <w:docGrid w:type="lines" w:linePitch="327" w:charSpace="0"/>
        </w:sectPr>
      </w:pPr>
      <w:r>
        <w:rPr>
          <w:rFonts w:hint="default" w:ascii="Times New Roman" w:hAnsi="Times New Roman" w:eastAsia="仿宋_GB2312" w:cs="Times New Roman"/>
          <w:b w:val="0"/>
          <w:bCs w:val="0"/>
          <w:color w:val="auto"/>
          <w:sz w:val="32"/>
          <w:szCs w:val="32"/>
          <w:lang w:val="en-US" w:eastAsia="zh-CN"/>
        </w:rPr>
        <w:t>其他相关资料</w:t>
      </w:r>
      <w:r>
        <w:rPr>
          <w:rFonts w:hint="default" w:ascii="Times New Roman" w:hAnsi="Times New Roman" w:eastAsia="仿宋_GB2312" w:cs="Times New Roman"/>
          <w:b w:val="0"/>
          <w:bCs w:val="0"/>
          <w:color w:val="auto"/>
          <w:kern w:val="0"/>
          <w:sz w:val="32"/>
          <w:szCs w:val="32"/>
          <w:lang w:val="en-US" w:eastAsia="zh-CN" w:bidi="zh-CN"/>
        </w:rPr>
        <w:t>。</w:t>
      </w:r>
    </w:p>
    <w:p>
      <w:pPr>
        <w:pStyle w:val="3"/>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600" w:lineRule="exact"/>
        <w:ind w:left="0" w:leftChars="0" w:right="0" w:firstLine="420" w:firstLineChars="0"/>
        <w:jc w:val="left"/>
        <w:textAlignment w:val="auto"/>
        <w:rPr>
          <w:rFonts w:hint="default" w:ascii="Times New Roman" w:hAnsi="Times New Roman" w:eastAsia="黑体" w:cs="Times New Roman"/>
          <w:b w:val="0"/>
          <w:bCs w:val="0"/>
          <w:i w:val="0"/>
          <w:caps w:val="0"/>
          <w:color w:val="auto"/>
          <w:spacing w:val="0"/>
          <w:w w:val="100"/>
          <w:sz w:val="32"/>
        </w:rPr>
      </w:pPr>
      <w:bookmarkStart w:id="7" w:name="_Toc8670"/>
      <w:r>
        <w:rPr>
          <w:rFonts w:hint="default" w:ascii="Times New Roman" w:hAnsi="Times New Roman" w:eastAsia="黑体" w:cs="Times New Roman"/>
          <w:b w:val="0"/>
          <w:bCs w:val="0"/>
          <w:color w:val="auto"/>
          <w:kern w:val="44"/>
          <w:sz w:val="32"/>
          <w:szCs w:val="32"/>
          <w:lang w:val="en-US" w:bidi="ar-SA"/>
        </w:rPr>
        <w:t>编制条件</w:t>
      </w:r>
      <w:bookmarkEnd w:id="7"/>
    </w:p>
    <w:p>
      <w:pPr>
        <w:pStyle w:val="4"/>
        <w:keepNext/>
        <w:keepLines/>
        <w:pageBreakBefore w:val="0"/>
        <w:widowControl w:val="0"/>
        <w:numPr>
          <w:ilvl w:val="0"/>
          <w:numId w:val="4"/>
        </w:numPr>
        <w:kinsoku/>
        <w:wordWrap/>
        <w:overflowPunct/>
        <w:topLinePunct w:val="0"/>
        <w:autoSpaceDE/>
        <w:autoSpaceDN/>
        <w:bidi w:val="0"/>
        <w:adjustRightInd/>
        <w:snapToGrid/>
        <w:spacing w:before="157" w:beforeLines="50" w:beforeAutospacing="0" w:after="0" w:afterLines="0" w:afterAutospacing="0" w:line="600" w:lineRule="exact"/>
        <w:ind w:left="0" w:leftChars="0" w:right="0" w:firstLine="420" w:firstLineChars="0"/>
        <w:jc w:val="both"/>
        <w:textAlignment w:val="auto"/>
        <w:rPr>
          <w:rFonts w:hint="default" w:ascii="Times New Roman" w:hAnsi="Times New Roman" w:eastAsia="楷体_GB2312" w:cs="Times New Roman"/>
          <w:b/>
          <w:bCs/>
          <w:i w:val="0"/>
          <w:caps w:val="0"/>
          <w:color w:val="auto"/>
          <w:spacing w:val="0"/>
          <w:w w:val="100"/>
          <w:sz w:val="32"/>
        </w:rPr>
      </w:pPr>
      <w:bookmarkStart w:id="8" w:name="_Toc21069"/>
      <w:r>
        <w:rPr>
          <w:rFonts w:hint="default" w:ascii="Times New Roman" w:hAnsi="Times New Roman" w:eastAsia="楷体_GB2312" w:cs="Times New Roman"/>
          <w:b/>
          <w:bCs/>
          <w:color w:val="auto"/>
          <w:kern w:val="2"/>
          <w:szCs w:val="32"/>
          <w:lang w:val="en-US" w:eastAsia="zh-CN" w:bidi="ar-SA"/>
        </w:rPr>
        <w:t>批而未供土地和闲置土地情况</w:t>
      </w:r>
      <w:bookmarkEnd w:id="8"/>
    </w:p>
    <w:p>
      <w:pPr>
        <w:keepNext w:val="0"/>
        <w:keepLines w:val="0"/>
        <w:pageBreakBefore w:val="0"/>
        <w:widowControl/>
        <w:kinsoku/>
        <w:wordWrap/>
        <w:overflowPunct/>
        <w:topLinePunct w:val="0"/>
        <w:autoSpaceDE/>
        <w:autoSpaceDN/>
        <w:bidi w:val="0"/>
        <w:adjustRightInd/>
        <w:snapToGrid/>
        <w:spacing w:before="0" w:after="0" w:line="560" w:lineRule="exact"/>
        <w:ind w:left="0" w:right="0" w:firstLine="640" w:firstLineChars="200"/>
        <w:jc w:val="both"/>
        <w:textAlignment w:val="auto"/>
        <w:rPr>
          <w:rFonts w:hint="default" w:ascii="Times New Roman" w:hAnsi="Times New Roman" w:eastAsia="仿宋_GB2312" w:cs="Times New Roman"/>
          <w:b w:val="0"/>
          <w:bCs w:val="0"/>
          <w:color w:val="auto"/>
          <w:kern w:val="0"/>
          <w:sz w:val="32"/>
          <w:szCs w:val="32"/>
          <w:lang w:val="zh-CN" w:eastAsia="zh-CN" w:bidi="ar-SA"/>
        </w:rPr>
      </w:pPr>
      <w:r>
        <w:rPr>
          <w:rFonts w:hint="default" w:ascii="Times New Roman" w:hAnsi="Times New Roman" w:eastAsia="仿宋_GB2312" w:cs="Times New Roman"/>
          <w:b w:val="0"/>
          <w:bCs w:val="0"/>
          <w:color w:val="auto"/>
          <w:kern w:val="0"/>
          <w:sz w:val="32"/>
          <w:szCs w:val="32"/>
          <w:lang w:val="zh-CN" w:eastAsia="zh-CN" w:bidi="ar-SA"/>
        </w:rPr>
        <w:t>截至2022年4月底，仙游县批而未供土地面积365公顷＜500公顷。2020年和2021年，仙游县批而未供土地处置率分别为22.06%和20.80%，均已超过15%。</w:t>
      </w:r>
    </w:p>
    <w:p>
      <w:pPr>
        <w:keepNext w:val="0"/>
        <w:keepLines w:val="0"/>
        <w:pageBreakBefore w:val="0"/>
        <w:widowControl/>
        <w:kinsoku/>
        <w:wordWrap/>
        <w:overflowPunct/>
        <w:topLinePunct w:val="0"/>
        <w:autoSpaceDE/>
        <w:autoSpaceDN/>
        <w:bidi w:val="0"/>
        <w:adjustRightInd/>
        <w:snapToGrid/>
        <w:spacing w:before="0" w:after="0" w:line="560" w:lineRule="exact"/>
        <w:ind w:left="0" w:right="0" w:firstLine="640" w:firstLineChars="200"/>
        <w:jc w:val="both"/>
        <w:textAlignment w:val="auto"/>
        <w:rPr>
          <w:rFonts w:hint="default" w:ascii="Times New Roman" w:hAnsi="Times New Roman" w:eastAsia="仿宋_GB2312" w:cs="Times New Roman"/>
          <w:b w:val="0"/>
          <w:bCs w:val="0"/>
          <w:color w:val="auto"/>
          <w:kern w:val="0"/>
          <w:sz w:val="32"/>
          <w:szCs w:val="32"/>
          <w:lang w:val="zh-CN" w:eastAsia="zh-CN" w:bidi="ar-SA"/>
        </w:rPr>
      </w:pPr>
      <w:r>
        <w:rPr>
          <w:rFonts w:hint="default" w:ascii="Times New Roman" w:hAnsi="Times New Roman" w:eastAsia="仿宋_GB2312" w:cs="Times New Roman"/>
          <w:b w:val="0"/>
          <w:bCs w:val="0"/>
          <w:color w:val="auto"/>
          <w:kern w:val="0"/>
          <w:sz w:val="32"/>
          <w:szCs w:val="32"/>
          <w:lang w:val="zh-CN" w:eastAsia="zh-CN" w:bidi="ar-SA"/>
        </w:rPr>
        <w:t>截至2022年4月底，仙游县闲置土地面积80.7707公顷＞50公顷。2020年和2021年，仙游县闲置土地处置率分别为24.77%和34.62%，均已超过15%。</w:t>
      </w:r>
      <w:r>
        <w:rPr>
          <w:rFonts w:hint="default" w:ascii="Times New Roman" w:hAnsi="Times New Roman" w:eastAsia="仿宋_GB2312" w:cs="Times New Roman"/>
          <w:b w:val="0"/>
          <w:bCs w:val="0"/>
          <w:color w:val="auto"/>
          <w:kern w:val="0"/>
          <w:sz w:val="32"/>
          <w:szCs w:val="32"/>
          <w:lang w:val="zh-CN" w:eastAsia="zh-CN" w:bidi="ar-SA"/>
        </w:rPr>
        <w:t>符合《实施细则》的要求。</w:t>
      </w:r>
    </w:p>
    <w:p>
      <w:pPr>
        <w:pStyle w:val="4"/>
        <w:keepNext/>
        <w:keepLines/>
        <w:pageBreakBefore w:val="0"/>
        <w:widowControl w:val="0"/>
        <w:numPr>
          <w:ilvl w:val="0"/>
          <w:numId w:val="4"/>
        </w:numPr>
        <w:kinsoku/>
        <w:wordWrap/>
        <w:overflowPunct/>
        <w:topLinePunct w:val="0"/>
        <w:autoSpaceDE/>
        <w:autoSpaceDN/>
        <w:bidi w:val="0"/>
        <w:adjustRightInd/>
        <w:snapToGrid/>
        <w:spacing w:before="157" w:beforeLines="50" w:beforeAutospacing="0" w:after="0" w:afterLines="0" w:afterAutospacing="0" w:line="600" w:lineRule="exact"/>
        <w:ind w:left="0" w:leftChars="0" w:right="0" w:firstLine="420" w:firstLineChars="0"/>
        <w:jc w:val="both"/>
        <w:textAlignment w:val="auto"/>
        <w:rPr>
          <w:rFonts w:hint="default" w:ascii="Times New Roman" w:hAnsi="Times New Roman" w:eastAsia="楷体_GB2312" w:cs="Times New Roman"/>
          <w:b/>
          <w:bCs/>
          <w:i w:val="0"/>
          <w:caps w:val="0"/>
          <w:color w:val="auto"/>
          <w:spacing w:val="0"/>
          <w:w w:val="100"/>
          <w:sz w:val="32"/>
        </w:rPr>
      </w:pPr>
      <w:bookmarkStart w:id="9" w:name="_Toc21562"/>
      <w:r>
        <w:rPr>
          <w:rFonts w:hint="default" w:ascii="Times New Roman" w:hAnsi="Times New Roman" w:eastAsia="楷体_GB2312" w:cs="Times New Roman"/>
          <w:b/>
          <w:bCs/>
          <w:i w:val="0"/>
          <w:caps w:val="0"/>
          <w:color w:val="auto"/>
          <w:spacing w:val="0"/>
          <w:w w:val="100"/>
          <w:sz w:val="32"/>
        </w:rPr>
        <w:t>开发区土地利用效率情况</w:t>
      </w:r>
      <w:bookmarkEnd w:id="9"/>
    </w:p>
    <w:p>
      <w:pPr>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zh-CN" w:eastAsia="zh-CN" w:bidi="ar-SA"/>
        </w:rPr>
        <w:t>仙游县共有1家省级以上开发区，福建仙游经济开发区（省级）。仙游县域范围内参评开发区仅有福建仙游经济开发区。福建仙游经济开发区2018年土地集约利用评价排名第25，2019年排名第9，2020年排名第42；不属于连续三年排在全省后三名的情况，符合《实施细则》的要求。</w:t>
      </w:r>
      <w:r>
        <w:rPr>
          <w:rFonts w:hint="default" w:ascii="Times New Roman" w:hAnsi="Times New Roman" w:eastAsia="仿宋_GB2312" w:cs="Times New Roman"/>
          <w:b w:val="0"/>
          <w:bCs w:val="0"/>
          <w:color w:val="auto"/>
          <w:sz w:val="32"/>
          <w:szCs w:val="32"/>
          <w:highlight w:val="none"/>
          <w:lang w:val="en-US" w:eastAsia="zh-CN"/>
        </w:rPr>
        <w:t>本方案位于</w:t>
      </w:r>
      <w:r>
        <w:rPr>
          <w:rFonts w:hint="default" w:ascii="Times New Roman" w:hAnsi="Times New Roman" w:eastAsia="仿宋_GB2312" w:cs="Times New Roman"/>
          <w:b w:val="0"/>
          <w:bCs w:val="0"/>
          <w:color w:val="auto"/>
          <w:kern w:val="2"/>
          <w:sz w:val="32"/>
          <w:szCs w:val="32"/>
          <w:highlight w:val="none"/>
          <w:lang w:val="zh-CN" w:eastAsia="zh-CN" w:bidi="ar-SA"/>
        </w:rPr>
        <w:t>福建仙游经济开发区</w:t>
      </w:r>
      <w:r>
        <w:rPr>
          <w:rFonts w:hint="default" w:ascii="Times New Roman" w:hAnsi="Times New Roman" w:eastAsia="仿宋_GB2312" w:cs="Times New Roman"/>
          <w:b w:val="0"/>
          <w:bCs w:val="0"/>
          <w:color w:val="auto"/>
          <w:kern w:val="0"/>
          <w:sz w:val="32"/>
          <w:szCs w:val="32"/>
          <w:highlight w:val="none"/>
          <w:lang w:val="en-US" w:eastAsia="zh-CN" w:bidi="ar-SA"/>
        </w:rPr>
        <w:t>（省级）</w:t>
      </w:r>
      <w:r>
        <w:rPr>
          <w:rFonts w:hint="default" w:ascii="Times New Roman" w:hAnsi="Times New Roman" w:eastAsia="仿宋_GB2312" w:cs="Times New Roman"/>
          <w:b w:val="0"/>
          <w:bCs w:val="0"/>
          <w:color w:val="auto"/>
          <w:kern w:val="2"/>
          <w:sz w:val="32"/>
          <w:szCs w:val="32"/>
          <w:highlight w:val="none"/>
          <w:lang w:val="en-US" w:eastAsia="zh-CN" w:bidi="ar-SA"/>
        </w:rPr>
        <w:t>内</w:t>
      </w:r>
      <w:r>
        <w:rPr>
          <w:rFonts w:hint="default" w:ascii="Times New Roman" w:hAnsi="Times New Roman" w:eastAsia="仿宋_GB2312" w:cs="Times New Roman"/>
          <w:b w:val="0"/>
          <w:bCs w:val="0"/>
          <w:color w:val="auto"/>
          <w:sz w:val="32"/>
          <w:szCs w:val="32"/>
          <w:highlight w:val="none"/>
          <w:lang w:val="en-US" w:eastAsia="zh-CN"/>
        </w:rPr>
        <w:t>。</w:t>
      </w:r>
    </w:p>
    <w:p>
      <w:pPr>
        <w:pStyle w:val="4"/>
        <w:keepNext/>
        <w:keepLines/>
        <w:pageBreakBefore w:val="0"/>
        <w:widowControl w:val="0"/>
        <w:numPr>
          <w:ilvl w:val="0"/>
          <w:numId w:val="4"/>
        </w:numPr>
        <w:kinsoku/>
        <w:wordWrap/>
        <w:overflowPunct/>
        <w:topLinePunct w:val="0"/>
        <w:autoSpaceDE/>
        <w:autoSpaceDN/>
        <w:bidi w:val="0"/>
        <w:adjustRightInd/>
        <w:snapToGrid/>
        <w:spacing w:before="157" w:beforeLines="50" w:beforeAutospacing="0" w:after="0" w:afterLines="0" w:afterAutospacing="0" w:line="600" w:lineRule="exact"/>
        <w:ind w:left="0" w:leftChars="0" w:right="0" w:firstLine="420" w:firstLineChars="0"/>
        <w:jc w:val="both"/>
        <w:textAlignment w:val="auto"/>
        <w:rPr>
          <w:rFonts w:hint="default" w:ascii="Times New Roman" w:hAnsi="Times New Roman" w:eastAsia="楷体_GB2312" w:cs="Times New Roman"/>
          <w:b/>
          <w:bCs/>
          <w:i w:val="0"/>
          <w:caps w:val="0"/>
          <w:color w:val="auto"/>
          <w:spacing w:val="0"/>
          <w:w w:val="100"/>
          <w:sz w:val="32"/>
        </w:rPr>
      </w:pPr>
      <w:bookmarkStart w:id="10" w:name="_Toc16703"/>
      <w:bookmarkStart w:id="11" w:name="_Toc28598"/>
      <w:r>
        <w:rPr>
          <w:rFonts w:hint="default" w:ascii="Times New Roman" w:hAnsi="Times New Roman" w:eastAsia="楷体_GB2312" w:cs="Times New Roman"/>
          <w:b/>
          <w:bCs/>
          <w:color w:val="auto"/>
          <w:lang w:val="en-US" w:eastAsia="zh-CN"/>
        </w:rPr>
        <w:t>已批准土地征收成片开发方案实施情况</w:t>
      </w:r>
      <w:bookmarkEnd w:id="10"/>
      <w:bookmarkEnd w:id="11"/>
    </w:p>
    <w:p>
      <w:pPr>
        <w:keepNext w:val="0"/>
        <w:keepLines w:val="0"/>
        <w:pageBreakBefore w:val="0"/>
        <w:widowControl w:val="0"/>
        <w:kinsoku/>
        <w:wordWrap/>
        <w:overflowPunct/>
        <w:topLinePunct w:val="0"/>
        <w:autoSpaceDE w:val="0"/>
        <w:autoSpaceDN w:val="0"/>
        <w:bidi w:val="0"/>
        <w:adjustRightInd/>
        <w:snapToGrid w:val="0"/>
        <w:spacing w:before="0" w:beforeAutospacing="0" w:after="0" w:afterLines="0" w:afterAutospacing="0" w:line="560" w:lineRule="exact"/>
        <w:ind w:left="0" w:right="0" w:firstLine="640" w:firstLineChars="200"/>
        <w:jc w:val="both"/>
        <w:textAlignment w:val="baseline"/>
        <w:rPr>
          <w:rFonts w:hint="default" w:ascii="Times New Roman" w:hAnsi="Times New Roman" w:cs="Times New Roman"/>
          <w:b w:val="0"/>
          <w:bCs w:val="0"/>
          <w:i w:val="0"/>
          <w:caps w:val="0"/>
          <w:color w:val="auto"/>
          <w:spacing w:val="0"/>
          <w:w w:val="100"/>
          <w:sz w:val="20"/>
        </w:rPr>
        <w:sectPr>
          <w:pgSz w:w="11905" w:h="16838"/>
          <w:pgMar w:top="2098" w:right="1474" w:bottom="1984" w:left="1587" w:header="850" w:footer="992" w:gutter="0"/>
          <w:pgBorders>
            <w:top w:val="none" w:sz="0" w:space="0"/>
            <w:left w:val="none" w:sz="0" w:space="0"/>
            <w:bottom w:val="none" w:sz="0" w:space="0"/>
            <w:right w:val="none" w:sz="0" w:space="0"/>
          </w:pgBorders>
          <w:pgNumType w:fmt="decimal"/>
          <w:cols w:space="0" w:num="1"/>
          <w:rtlGutter w:val="0"/>
          <w:docGrid w:type="lines" w:linePitch="327" w:charSpace="0"/>
        </w:sectPr>
      </w:pPr>
      <w:r>
        <w:rPr>
          <w:rFonts w:hint="default" w:ascii="Times New Roman" w:hAnsi="Times New Roman" w:eastAsia="仿宋_GB2312" w:cs="Times New Roman"/>
          <w:b w:val="0"/>
          <w:bCs w:val="0"/>
          <w:i w:val="0"/>
          <w:caps w:val="0"/>
          <w:color w:val="auto"/>
          <w:spacing w:val="0"/>
          <w:w w:val="100"/>
          <w:kern w:val="2"/>
          <w:sz w:val="32"/>
          <w:szCs w:val="32"/>
          <w:highlight w:val="none"/>
          <w:lang w:val="zh-CN" w:eastAsia="zh-CN" w:bidi="ar-SA"/>
        </w:rPr>
        <w:t>2021年省人民政府共批复我县2个批次土地征收成片开发方案共5个，按年度计划合计应实施101.5030公顷，截止目前，已实施36.3115公顷。不存在已批准实施的土地征收成片开发方案连续两年未按方案实施的情形。</w:t>
      </w:r>
    </w:p>
    <w:p>
      <w:pPr>
        <w:pStyle w:val="3"/>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600" w:lineRule="exact"/>
        <w:ind w:left="0" w:leftChars="0" w:right="0" w:firstLine="420" w:firstLineChars="0"/>
        <w:jc w:val="left"/>
        <w:textAlignment w:val="auto"/>
        <w:rPr>
          <w:rFonts w:hint="default" w:ascii="Times New Roman" w:hAnsi="Times New Roman" w:eastAsia="黑体" w:cs="Times New Roman"/>
          <w:b w:val="0"/>
          <w:bCs w:val="0"/>
          <w:color w:val="auto"/>
          <w:kern w:val="44"/>
          <w:sz w:val="32"/>
          <w:szCs w:val="32"/>
          <w:lang w:val="en-US" w:bidi="ar-SA"/>
        </w:rPr>
      </w:pPr>
      <w:r>
        <w:rPr>
          <w:rFonts w:hint="default" w:ascii="Times New Roman" w:hAnsi="Times New Roman" w:eastAsia="黑体" w:cs="Times New Roman"/>
          <w:b w:val="0"/>
          <w:bCs w:val="0"/>
          <w:color w:val="auto"/>
          <w:kern w:val="44"/>
          <w:sz w:val="32"/>
          <w:szCs w:val="32"/>
          <w:lang w:val="en-US" w:bidi="ar-SA"/>
        </w:rPr>
        <w:t xml:space="preserve"> </w:t>
      </w:r>
      <w:bookmarkStart w:id="12" w:name="_Toc26794"/>
      <w:r>
        <w:rPr>
          <w:rFonts w:hint="default" w:ascii="Times New Roman" w:hAnsi="Times New Roman" w:eastAsia="黑体" w:cs="Times New Roman"/>
          <w:b w:val="0"/>
          <w:bCs w:val="0"/>
          <w:color w:val="auto"/>
          <w:kern w:val="44"/>
          <w:sz w:val="32"/>
          <w:szCs w:val="32"/>
          <w:lang w:val="en-US" w:bidi="ar-SA"/>
        </w:rPr>
        <w:t>基本情况</w:t>
      </w:r>
      <w:bookmarkEnd w:id="12"/>
    </w:p>
    <w:p>
      <w:pPr>
        <w:pStyle w:val="4"/>
        <w:keepNext/>
        <w:keepLines/>
        <w:pageBreakBefore w:val="0"/>
        <w:widowControl w:val="0"/>
        <w:numPr>
          <w:ilvl w:val="0"/>
          <w:numId w:val="5"/>
        </w:numPr>
        <w:kinsoku/>
        <w:wordWrap/>
        <w:overflowPunct/>
        <w:topLinePunct w:val="0"/>
        <w:autoSpaceDE/>
        <w:autoSpaceDN/>
        <w:bidi w:val="0"/>
        <w:adjustRightInd/>
        <w:snapToGrid/>
        <w:spacing w:before="0" w:beforeLines="0" w:beforeAutospacing="0" w:after="157" w:afterLines="50" w:afterAutospacing="0" w:line="600" w:lineRule="exact"/>
        <w:ind w:left="0" w:leftChars="0" w:right="0" w:firstLine="420" w:firstLineChars="0"/>
        <w:jc w:val="both"/>
        <w:textAlignment w:val="auto"/>
        <w:rPr>
          <w:rFonts w:hint="default" w:ascii="Times New Roman" w:hAnsi="Times New Roman" w:eastAsia="楷体_GB2312" w:cs="Times New Roman"/>
          <w:b/>
          <w:bCs/>
          <w:i w:val="0"/>
          <w:caps w:val="0"/>
          <w:color w:val="auto"/>
          <w:spacing w:val="0"/>
          <w:w w:val="100"/>
          <w:sz w:val="32"/>
        </w:rPr>
      </w:pPr>
      <w:bookmarkStart w:id="13" w:name="_Toc19969"/>
      <w:r>
        <w:rPr>
          <w:rFonts w:hint="default" w:ascii="Times New Roman" w:hAnsi="Times New Roman" w:eastAsia="楷体_GB2312" w:cs="Times New Roman"/>
          <w:b/>
          <w:bCs/>
          <w:i w:val="0"/>
          <w:caps w:val="0"/>
          <w:color w:val="auto"/>
          <w:spacing w:val="0"/>
          <w:w w:val="100"/>
          <w:sz w:val="32"/>
        </w:rPr>
        <w:t>成片开发位置、范围、面积</w:t>
      </w:r>
      <w:bookmarkEnd w:id="13"/>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600" w:lineRule="exact"/>
        <w:ind w:left="0" w:right="0" w:firstLine="640" w:firstLineChars="200"/>
        <w:jc w:val="both"/>
        <w:textAlignment w:val="auto"/>
        <w:rPr>
          <w:rFonts w:hint="default" w:ascii="Times New Roman" w:hAnsi="Times New Roman" w:eastAsia="仿宋_GB2312" w:cs="Times New Roman"/>
          <w:b w:val="0"/>
          <w:bCs w:val="0"/>
          <w:color w:val="auto"/>
          <w:kern w:val="0"/>
          <w:sz w:val="32"/>
          <w:szCs w:val="32"/>
          <w:highlight w:val="none"/>
          <w:lang w:val="en-US" w:eastAsia="zh-CN" w:bidi="ar-SA"/>
        </w:rPr>
      </w:pPr>
      <w:r>
        <w:rPr>
          <w:rFonts w:hint="default" w:ascii="Times New Roman" w:hAnsi="Times New Roman" w:eastAsia="仿宋_GB2312" w:cs="Times New Roman"/>
          <w:b w:val="0"/>
          <w:bCs w:val="0"/>
          <w:color w:val="auto"/>
          <w:kern w:val="0"/>
          <w:sz w:val="32"/>
          <w:szCs w:val="32"/>
          <w:highlight w:val="none"/>
          <w:lang w:val="en-US" w:eastAsia="zh-CN" w:bidi="ar-SA"/>
        </w:rPr>
        <w:t>本方案位于仙游县滨海新城东北部，属枫亭北片区，片区范围东临泰景建材公司，南接仙港大道，西近沙溪村，北靠六戈山。</w:t>
      </w:r>
      <w:r>
        <w:rPr>
          <w:rFonts w:hint="default" w:ascii="Times New Roman" w:hAnsi="Times New Roman" w:eastAsia="仿宋_GB2312" w:cs="Times New Roman"/>
          <w:b w:val="0"/>
          <w:bCs w:val="0"/>
          <w:color w:val="auto"/>
          <w:kern w:val="0"/>
          <w:sz w:val="32"/>
          <w:szCs w:val="32"/>
          <w:highlight w:val="none"/>
          <w:lang w:val="en-US" w:eastAsia="zh-CN" w:bidi="ar-SA"/>
        </w:rPr>
        <w:t>本方案涉及枫亭镇斗北村、海安村，郊尾镇沙溪村，共2个镇3个村；涉及</w:t>
      </w:r>
      <w:r>
        <w:rPr>
          <w:rFonts w:hint="eastAsia" w:ascii="Times New Roman" w:hAnsi="Times New Roman" w:eastAsia="仿宋_GB2312" w:cs="Times New Roman"/>
          <w:b w:val="0"/>
          <w:bCs w:val="0"/>
          <w:color w:val="auto"/>
          <w:kern w:val="0"/>
          <w:sz w:val="32"/>
          <w:szCs w:val="32"/>
          <w:highlight w:val="none"/>
          <w:lang w:val="en-US" w:eastAsia="zh-CN" w:bidi="ar-SA"/>
        </w:rPr>
        <w:t>1</w:t>
      </w:r>
      <w:r>
        <w:rPr>
          <w:rFonts w:hint="default" w:ascii="Times New Roman" w:hAnsi="Times New Roman" w:eastAsia="仿宋_GB2312" w:cs="Times New Roman"/>
          <w:b w:val="0"/>
          <w:bCs w:val="0"/>
          <w:color w:val="auto"/>
          <w:kern w:val="0"/>
          <w:sz w:val="32"/>
          <w:szCs w:val="32"/>
          <w:highlight w:val="none"/>
          <w:lang w:val="en-US" w:eastAsia="zh-CN" w:bidi="ar-SA"/>
        </w:rPr>
        <w:t>个国有单位，国有土地面积3.6537公顷，本批次成片开发范围位于福建仙游经济开发区（省级）内。</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600" w:lineRule="exact"/>
        <w:ind w:left="0" w:right="0" w:firstLine="640" w:firstLineChars="200"/>
        <w:jc w:val="both"/>
        <w:textAlignment w:val="auto"/>
        <w:rPr>
          <w:rFonts w:hint="default" w:ascii="Times New Roman" w:hAnsi="Times New Roman" w:eastAsia="仿宋_GB2312" w:cs="Times New Roman"/>
          <w:b w:val="0"/>
          <w:bCs w:val="0"/>
          <w:color w:val="auto"/>
          <w:kern w:val="0"/>
          <w:sz w:val="32"/>
          <w:szCs w:val="32"/>
          <w:highlight w:val="none"/>
          <w:lang w:val="en-US" w:eastAsia="zh-CN" w:bidi="ar-SA"/>
        </w:rPr>
      </w:pPr>
      <w:r>
        <w:rPr>
          <w:rFonts w:hint="default" w:ascii="Times New Roman" w:hAnsi="Times New Roman" w:eastAsia="仿宋_GB2312" w:cs="Times New Roman"/>
          <w:b w:val="0"/>
          <w:bCs w:val="0"/>
          <w:color w:val="auto"/>
          <w:kern w:val="0"/>
          <w:sz w:val="32"/>
          <w:szCs w:val="32"/>
          <w:highlight w:val="none"/>
          <w:lang w:val="en-US" w:eastAsia="zh-CN" w:bidi="ar-SA"/>
        </w:rPr>
        <w:t>根据实地勘测调查，本方案成片开发范围总面积42.0200公顷，其中：农用地9.4381公顷（耕地2.7099公顷），建设用地32.6719公顷，不涉及未利用地。</w:t>
      </w:r>
    </w:p>
    <w:p>
      <w:pPr>
        <w:pStyle w:val="4"/>
        <w:keepNext/>
        <w:keepLines/>
        <w:pageBreakBefore w:val="0"/>
        <w:widowControl w:val="0"/>
        <w:numPr>
          <w:ilvl w:val="0"/>
          <w:numId w:val="5"/>
        </w:numPr>
        <w:kinsoku/>
        <w:wordWrap/>
        <w:overflowPunct/>
        <w:topLinePunct w:val="0"/>
        <w:autoSpaceDE/>
        <w:autoSpaceDN/>
        <w:bidi w:val="0"/>
        <w:adjustRightInd/>
        <w:snapToGrid/>
        <w:spacing w:before="0" w:beforeLines="0" w:beforeAutospacing="0" w:after="157" w:afterLines="50" w:afterAutospacing="0" w:line="600" w:lineRule="exact"/>
        <w:ind w:left="0" w:leftChars="0" w:right="0" w:firstLine="420" w:firstLineChars="0"/>
        <w:jc w:val="both"/>
        <w:textAlignment w:val="auto"/>
        <w:rPr>
          <w:rFonts w:hint="default" w:ascii="Times New Roman" w:hAnsi="Times New Roman" w:eastAsia="楷体_GB2312" w:cs="Times New Roman"/>
          <w:b/>
          <w:bCs/>
          <w:i w:val="0"/>
          <w:caps w:val="0"/>
          <w:color w:val="auto"/>
          <w:spacing w:val="0"/>
          <w:w w:val="100"/>
          <w:sz w:val="32"/>
        </w:rPr>
      </w:pPr>
      <w:bookmarkStart w:id="14" w:name="_Toc22036"/>
      <w:r>
        <w:rPr>
          <w:rFonts w:hint="default" w:ascii="Times New Roman" w:hAnsi="Times New Roman" w:eastAsia="楷体_GB2312" w:cs="Times New Roman"/>
          <w:b/>
          <w:bCs/>
          <w:i w:val="0"/>
          <w:caps w:val="0"/>
          <w:color w:val="auto"/>
          <w:spacing w:val="0"/>
          <w:w w:val="100"/>
          <w:sz w:val="32"/>
        </w:rPr>
        <w:t>实施周期</w:t>
      </w:r>
      <w:bookmarkEnd w:id="14"/>
    </w:p>
    <w:p>
      <w:pPr>
        <w:pStyle w:val="7"/>
        <w:keepNext w:val="0"/>
        <w:keepLines w:val="0"/>
        <w:pageBreakBefore w:val="0"/>
        <w:widowControl w:val="0"/>
        <w:kinsoku/>
        <w:wordWrap/>
        <w:overflowPunct/>
        <w:topLinePunct w:val="0"/>
        <w:autoSpaceDE w:val="0"/>
        <w:autoSpaceDN w:val="0"/>
        <w:bidi w:val="0"/>
        <w:adjustRightInd/>
        <w:snapToGrid w:val="0"/>
        <w:spacing w:before="0" w:beforeAutospacing="0" w:after="0" w:afterLines="0" w:afterAutospacing="0" w:line="560" w:lineRule="exact"/>
        <w:ind w:left="0" w:right="0" w:firstLine="640" w:firstLineChars="200"/>
        <w:jc w:val="both"/>
        <w:textAlignment w:val="baseline"/>
        <w:rPr>
          <w:rFonts w:hint="default" w:ascii="Times New Roman" w:hAnsi="Times New Roman" w:cs="Times New Roman"/>
          <w:color w:val="auto"/>
          <w:lang w:val="en-US" w:eastAsia="zh-CN"/>
        </w:rPr>
      </w:pPr>
      <w:r>
        <w:rPr>
          <w:rFonts w:hint="default" w:ascii="Times New Roman" w:hAnsi="Times New Roman" w:eastAsia="仿宋_GB2312" w:cs="Times New Roman"/>
          <w:b w:val="0"/>
          <w:bCs w:val="0"/>
          <w:color w:val="auto"/>
          <w:kern w:val="0"/>
          <w:sz w:val="32"/>
          <w:szCs w:val="32"/>
          <w:highlight w:val="none"/>
          <w:lang w:val="en-US" w:eastAsia="zh-CN" w:bidi="ar-SA"/>
        </w:rPr>
        <w:t>综合考虑当地经济社会发展状况等因素，按照“严控增量、盘活存量、优化结构、提高效率”的原则，本方案实施周期为3年（2022年至2024年）。</w:t>
      </w:r>
    </w:p>
    <w:p>
      <w:pPr>
        <w:pStyle w:val="4"/>
        <w:keepNext/>
        <w:keepLines/>
        <w:pageBreakBefore w:val="0"/>
        <w:widowControl w:val="0"/>
        <w:numPr>
          <w:ilvl w:val="0"/>
          <w:numId w:val="5"/>
        </w:numPr>
        <w:kinsoku/>
        <w:wordWrap/>
        <w:overflowPunct/>
        <w:topLinePunct w:val="0"/>
        <w:autoSpaceDE/>
        <w:autoSpaceDN/>
        <w:bidi w:val="0"/>
        <w:adjustRightInd/>
        <w:snapToGrid/>
        <w:spacing w:before="0" w:beforeLines="0" w:beforeAutospacing="0" w:after="157" w:afterLines="50" w:afterAutospacing="0" w:line="600" w:lineRule="exact"/>
        <w:ind w:left="0" w:leftChars="0" w:right="0" w:firstLine="420" w:firstLineChars="0"/>
        <w:jc w:val="both"/>
        <w:textAlignment w:val="auto"/>
        <w:rPr>
          <w:rFonts w:hint="default" w:ascii="Times New Roman" w:hAnsi="Times New Roman" w:eastAsia="楷体_GB2312" w:cs="Times New Roman"/>
          <w:b/>
          <w:bCs/>
          <w:i w:val="0"/>
          <w:caps w:val="0"/>
          <w:color w:val="auto"/>
          <w:spacing w:val="0"/>
          <w:w w:val="100"/>
          <w:sz w:val="32"/>
          <w:highlight w:val="none"/>
        </w:rPr>
      </w:pPr>
      <w:bookmarkStart w:id="15" w:name="_Toc23426"/>
      <w:r>
        <w:rPr>
          <w:rFonts w:hint="default" w:ascii="Times New Roman" w:hAnsi="Times New Roman" w:eastAsia="楷体_GB2312" w:cs="Times New Roman"/>
          <w:b/>
          <w:bCs/>
          <w:i w:val="0"/>
          <w:caps w:val="0"/>
          <w:color w:val="auto"/>
          <w:spacing w:val="0"/>
          <w:w w:val="100"/>
          <w:sz w:val="32"/>
          <w:highlight w:val="none"/>
        </w:rPr>
        <w:t>基础设施条件</w:t>
      </w:r>
      <w:bookmarkEnd w:id="15"/>
    </w:p>
    <w:p>
      <w:pPr>
        <w:keepNext w:val="0"/>
        <w:keepLines w:val="0"/>
        <w:pageBreakBefore w:val="0"/>
        <w:widowControl/>
        <w:numPr>
          <w:ilvl w:val="0"/>
          <w:numId w:val="6"/>
        </w:numPr>
        <w:kinsoku/>
        <w:wordWrap/>
        <w:overflowPunct/>
        <w:topLinePunct w:val="0"/>
        <w:autoSpaceDE/>
        <w:autoSpaceDN/>
        <w:bidi w:val="0"/>
        <w:adjustRightInd/>
        <w:snapToGrid/>
        <w:spacing w:before="0" w:after="0" w:line="600" w:lineRule="exact"/>
        <w:ind w:left="0" w:leftChars="0" w:right="0" w:firstLine="643" w:firstLineChars="200"/>
        <w:jc w:val="left"/>
        <w:textAlignment w:val="auto"/>
        <w:outlineLvl w:val="2"/>
        <w:rPr>
          <w:rFonts w:hint="default" w:ascii="Times New Roman" w:hAnsi="Times New Roman" w:eastAsia="仿宋_GB2312" w:cs="Times New Roman"/>
          <w:b/>
          <w:bCs/>
          <w:i w:val="0"/>
          <w:caps w:val="0"/>
          <w:color w:val="auto"/>
          <w:spacing w:val="0"/>
          <w:w w:val="100"/>
          <w:sz w:val="32"/>
          <w:lang w:val="en-US" w:eastAsia="zh-CN"/>
        </w:rPr>
      </w:pPr>
      <w:bookmarkStart w:id="16" w:name="_Toc3254"/>
      <w:r>
        <w:rPr>
          <w:rFonts w:hint="default" w:ascii="Times New Roman" w:hAnsi="Times New Roman" w:eastAsia="仿宋_GB2312" w:cs="Times New Roman"/>
          <w:b/>
          <w:bCs/>
          <w:i w:val="0"/>
          <w:caps w:val="0"/>
          <w:color w:val="auto"/>
          <w:spacing w:val="0"/>
          <w:w w:val="100"/>
          <w:sz w:val="32"/>
          <w:lang w:val="en-US" w:eastAsia="zh-CN"/>
        </w:rPr>
        <w:t>交通条件</w:t>
      </w:r>
      <w:bookmarkEnd w:id="16"/>
    </w:p>
    <w:p>
      <w:pPr>
        <w:pStyle w:val="7"/>
        <w:keepNext w:val="0"/>
        <w:keepLines w:val="0"/>
        <w:pageBreakBefore w:val="0"/>
        <w:widowControl w:val="0"/>
        <w:kinsoku/>
        <w:wordWrap/>
        <w:overflowPunct/>
        <w:topLinePunct w:val="0"/>
        <w:autoSpaceDE w:val="0"/>
        <w:autoSpaceDN w:val="0"/>
        <w:bidi w:val="0"/>
        <w:adjustRightInd/>
        <w:snapToGrid w:val="0"/>
        <w:spacing w:before="0" w:beforeAutospacing="0" w:after="0" w:afterLines="0" w:afterAutospacing="0" w:line="560" w:lineRule="exact"/>
        <w:ind w:left="0" w:right="0" w:firstLine="640" w:firstLineChars="200"/>
        <w:jc w:val="both"/>
        <w:textAlignment w:val="baseline"/>
        <w:rPr>
          <w:rFonts w:hint="default" w:ascii="Times New Roman" w:hAnsi="Times New Roman" w:eastAsia="仿宋_GB2312" w:cs="Times New Roman"/>
          <w:b w:val="0"/>
          <w:bCs w:val="0"/>
          <w:i w:val="0"/>
          <w:caps w:val="0"/>
          <w:color w:val="auto"/>
          <w:spacing w:val="0"/>
          <w:w w:val="100"/>
          <w:kern w:val="2"/>
          <w:sz w:val="32"/>
          <w:szCs w:val="32"/>
          <w:lang w:val="en-US" w:eastAsia="zh-CN" w:bidi="ar-SA"/>
        </w:rPr>
      </w:pPr>
      <w:r>
        <w:rPr>
          <w:rFonts w:hint="default" w:ascii="Times New Roman" w:hAnsi="Times New Roman" w:eastAsia="仿宋_GB2312" w:cs="Times New Roman"/>
          <w:b w:val="0"/>
          <w:bCs w:val="0"/>
          <w:i w:val="0"/>
          <w:caps w:val="0"/>
          <w:color w:val="auto"/>
          <w:spacing w:val="0"/>
          <w:w w:val="100"/>
          <w:kern w:val="2"/>
          <w:sz w:val="32"/>
          <w:lang w:val="en-US" w:eastAsia="zh-CN" w:bidi="ar-SA"/>
        </w:rPr>
        <w:t>本片区南侧紧靠</w:t>
      </w:r>
      <w:r>
        <w:rPr>
          <w:rFonts w:hint="default" w:ascii="Times New Roman" w:hAnsi="Times New Roman" w:eastAsia="仿宋_GB2312" w:cs="Times New Roman"/>
          <w:b w:val="0"/>
          <w:bCs w:val="0"/>
          <w:i w:val="0"/>
          <w:caps w:val="0"/>
          <w:color w:val="auto"/>
          <w:spacing w:val="0"/>
          <w:w w:val="100"/>
          <w:kern w:val="2"/>
          <w:sz w:val="32"/>
          <w:szCs w:val="32"/>
          <w:lang w:val="en-US" w:eastAsia="zh-CN" w:bidi="ar-SA"/>
        </w:rPr>
        <w:t>仙港大道，片区内部规划建立一条主要通道衔接仙港大道进出；所处规划区内交通路网发达，与规划区内各工业组团连接紧密，同时临近福厦铁路仙游站和沈海高速仙游落地口，对外交通性强，有利于产品原料的运输。</w:t>
      </w:r>
      <w:r>
        <w:rPr>
          <w:rFonts w:hint="default" w:ascii="Times New Roman" w:hAnsi="Times New Roman" w:eastAsia="仿宋_GB2312" w:cs="Times New Roman"/>
          <w:b w:val="0"/>
          <w:bCs w:val="0"/>
          <w:i w:val="0"/>
          <w:caps w:val="0"/>
          <w:color w:val="auto"/>
          <w:spacing w:val="0"/>
          <w:w w:val="100"/>
          <w:kern w:val="2"/>
          <w:sz w:val="32"/>
          <w:lang w:val="en-US" w:bidi="ar-SA"/>
        </w:rPr>
        <w:t>区位优势明显，</w:t>
      </w:r>
      <w:r>
        <w:rPr>
          <w:rFonts w:hint="default" w:ascii="Times New Roman" w:hAnsi="Times New Roman" w:eastAsia="仿宋_GB2312" w:cs="Times New Roman"/>
          <w:b w:val="0"/>
          <w:bCs w:val="0"/>
          <w:i w:val="0"/>
          <w:caps w:val="0"/>
          <w:color w:val="auto"/>
          <w:spacing w:val="0"/>
          <w:w w:val="100"/>
          <w:kern w:val="2"/>
          <w:sz w:val="32"/>
          <w:lang w:val="en-US" w:eastAsia="zh-CN" w:bidi="ar-SA"/>
        </w:rPr>
        <w:t>通达度高，</w:t>
      </w:r>
      <w:r>
        <w:rPr>
          <w:rFonts w:hint="default" w:ascii="Times New Roman" w:hAnsi="Times New Roman" w:eastAsia="仿宋_GB2312" w:cs="Times New Roman"/>
          <w:b w:val="0"/>
          <w:bCs w:val="0"/>
          <w:i w:val="0"/>
          <w:caps w:val="0"/>
          <w:color w:val="auto"/>
          <w:spacing w:val="0"/>
          <w:w w:val="100"/>
          <w:kern w:val="2"/>
          <w:sz w:val="32"/>
          <w:lang w:val="en-US" w:bidi="ar-SA"/>
        </w:rPr>
        <w:t>交通便利</w:t>
      </w:r>
      <w:r>
        <w:rPr>
          <w:rFonts w:hint="default" w:ascii="Times New Roman" w:hAnsi="Times New Roman" w:eastAsia="仿宋_GB2312" w:cs="Times New Roman"/>
          <w:b w:val="0"/>
          <w:bCs w:val="0"/>
          <w:i w:val="0"/>
          <w:caps w:val="0"/>
          <w:color w:val="auto"/>
          <w:spacing w:val="0"/>
          <w:w w:val="100"/>
          <w:kern w:val="2"/>
          <w:sz w:val="32"/>
          <w:lang w:val="en-US" w:eastAsia="zh-CN" w:bidi="ar-SA"/>
        </w:rPr>
        <w:t>。</w:t>
      </w:r>
    </w:p>
    <w:p>
      <w:pPr>
        <w:keepNext w:val="0"/>
        <w:keepLines w:val="0"/>
        <w:pageBreakBefore w:val="0"/>
        <w:widowControl/>
        <w:numPr>
          <w:ilvl w:val="0"/>
          <w:numId w:val="6"/>
        </w:numPr>
        <w:kinsoku/>
        <w:wordWrap/>
        <w:overflowPunct/>
        <w:topLinePunct w:val="0"/>
        <w:autoSpaceDE/>
        <w:autoSpaceDN/>
        <w:bidi w:val="0"/>
        <w:adjustRightInd/>
        <w:snapToGrid/>
        <w:spacing w:before="0" w:after="0" w:line="600" w:lineRule="exact"/>
        <w:ind w:left="0" w:leftChars="0" w:right="0" w:firstLine="643" w:firstLineChars="200"/>
        <w:jc w:val="left"/>
        <w:textAlignment w:val="auto"/>
        <w:outlineLvl w:val="2"/>
        <w:rPr>
          <w:rFonts w:hint="default" w:ascii="Times New Roman" w:hAnsi="Times New Roman" w:eastAsia="仿宋_GB2312" w:cs="Times New Roman"/>
          <w:b/>
          <w:bCs/>
          <w:i w:val="0"/>
          <w:caps w:val="0"/>
          <w:color w:val="auto"/>
          <w:spacing w:val="0"/>
          <w:w w:val="100"/>
          <w:sz w:val="32"/>
          <w:lang w:val="en-US" w:eastAsia="zh-CN"/>
        </w:rPr>
      </w:pPr>
      <w:bookmarkStart w:id="17" w:name="_Toc11642"/>
      <w:r>
        <w:rPr>
          <w:rFonts w:hint="default" w:ascii="Times New Roman" w:hAnsi="Times New Roman" w:eastAsia="仿宋_GB2312" w:cs="Times New Roman"/>
          <w:b/>
          <w:bCs/>
          <w:i w:val="0"/>
          <w:caps w:val="0"/>
          <w:color w:val="auto"/>
          <w:spacing w:val="0"/>
          <w:w w:val="100"/>
          <w:sz w:val="32"/>
          <w:lang w:val="en-US" w:eastAsia="zh-CN"/>
        </w:rPr>
        <w:t>电力条件</w:t>
      </w:r>
      <w:bookmarkEnd w:id="17"/>
    </w:p>
    <w:p>
      <w:pPr>
        <w:pStyle w:val="7"/>
        <w:snapToGrid w:val="0"/>
        <w:spacing w:before="0" w:beforeAutospacing="0" w:after="0" w:afterLines="0" w:afterAutospacing="0" w:line="560" w:lineRule="exact"/>
        <w:ind w:left="0" w:right="0" w:firstLine="640" w:firstLineChars="200"/>
        <w:jc w:val="both"/>
        <w:textAlignment w:val="baseline"/>
        <w:rPr>
          <w:rFonts w:hint="default" w:ascii="Times New Roman" w:hAnsi="Times New Roman" w:eastAsia="仿宋_GB2312" w:cs="Times New Roman"/>
          <w:b w:val="0"/>
          <w:bCs w:val="0"/>
          <w:i w:val="0"/>
          <w:caps w:val="0"/>
          <w:color w:val="auto"/>
          <w:spacing w:val="0"/>
          <w:w w:val="100"/>
          <w:kern w:val="2"/>
          <w:sz w:val="32"/>
          <w:szCs w:val="32"/>
          <w:lang w:val="en-US" w:eastAsia="zh-CN" w:bidi="ar-SA"/>
        </w:rPr>
      </w:pPr>
      <w:r>
        <w:rPr>
          <w:rFonts w:hint="default" w:ascii="Times New Roman" w:hAnsi="Times New Roman" w:eastAsia="仿宋_GB2312" w:cs="Times New Roman"/>
          <w:b w:val="0"/>
          <w:bCs w:val="0"/>
          <w:i w:val="0"/>
          <w:caps w:val="0"/>
          <w:color w:val="auto"/>
          <w:spacing w:val="0"/>
          <w:w w:val="100"/>
          <w:kern w:val="2"/>
          <w:sz w:val="32"/>
          <w:szCs w:val="32"/>
          <w:lang w:val="en-US" w:eastAsia="zh-CN" w:bidi="ar-SA"/>
        </w:rPr>
        <w:t>本片区用地依靠所处规划区现有1座220KV林宅变，西南侧有1座110KV枫亭变。10KV电源引至110KV枫亭变及220KV林宅变。后期将本片区所在规划区外东南侧规划1座110KV后井变电站。届时本规划区10KV电压由220KV林宅变、110KV后井变供电，与110KV枫亭变形成联络，提高供电可靠性。满足成片开发区域用电量需求。</w:t>
      </w:r>
    </w:p>
    <w:p>
      <w:pPr>
        <w:keepNext w:val="0"/>
        <w:keepLines w:val="0"/>
        <w:pageBreakBefore w:val="0"/>
        <w:widowControl/>
        <w:numPr>
          <w:ilvl w:val="0"/>
          <w:numId w:val="6"/>
        </w:numPr>
        <w:kinsoku/>
        <w:wordWrap/>
        <w:overflowPunct/>
        <w:topLinePunct w:val="0"/>
        <w:autoSpaceDE/>
        <w:autoSpaceDN/>
        <w:bidi w:val="0"/>
        <w:adjustRightInd/>
        <w:snapToGrid/>
        <w:spacing w:before="0" w:after="0" w:line="600" w:lineRule="exact"/>
        <w:ind w:left="0" w:leftChars="0" w:right="0" w:firstLine="643" w:firstLineChars="200"/>
        <w:jc w:val="left"/>
        <w:textAlignment w:val="auto"/>
        <w:outlineLvl w:val="2"/>
        <w:rPr>
          <w:rFonts w:hint="default" w:ascii="Times New Roman" w:hAnsi="Times New Roman" w:eastAsia="仿宋_GB2312" w:cs="Times New Roman"/>
          <w:b/>
          <w:bCs/>
          <w:i w:val="0"/>
          <w:caps w:val="0"/>
          <w:color w:val="auto"/>
          <w:spacing w:val="0"/>
          <w:w w:val="100"/>
          <w:sz w:val="32"/>
          <w:lang w:val="en-US" w:eastAsia="zh-CN"/>
        </w:rPr>
      </w:pPr>
      <w:bookmarkStart w:id="18" w:name="_Toc16064"/>
      <w:r>
        <w:rPr>
          <w:rFonts w:hint="default" w:ascii="Times New Roman" w:hAnsi="Times New Roman" w:eastAsia="仿宋_GB2312" w:cs="Times New Roman"/>
          <w:b/>
          <w:bCs/>
          <w:i w:val="0"/>
          <w:caps w:val="0"/>
          <w:color w:val="auto"/>
          <w:spacing w:val="0"/>
          <w:w w:val="100"/>
          <w:sz w:val="32"/>
          <w:lang w:val="en-US" w:eastAsia="zh-CN"/>
        </w:rPr>
        <w:t>给排水条件</w:t>
      </w:r>
      <w:bookmarkEnd w:id="18"/>
    </w:p>
    <w:p>
      <w:pPr>
        <w:pStyle w:val="7"/>
        <w:snapToGrid w:val="0"/>
        <w:spacing w:before="0" w:beforeAutospacing="0" w:after="0" w:afterLines="0" w:afterAutospacing="0" w:line="560" w:lineRule="exact"/>
        <w:ind w:left="0" w:right="0" w:firstLine="640" w:firstLineChars="200"/>
        <w:jc w:val="both"/>
        <w:textAlignment w:val="baseline"/>
        <w:rPr>
          <w:rFonts w:hint="default" w:ascii="Times New Roman" w:hAnsi="Times New Roman" w:eastAsia="仿宋_GB2312" w:cs="Times New Roman"/>
          <w:b w:val="0"/>
          <w:bCs w:val="0"/>
          <w:i w:val="0"/>
          <w:caps w:val="0"/>
          <w:color w:val="auto"/>
          <w:spacing w:val="0"/>
          <w:w w:val="100"/>
          <w:kern w:val="2"/>
          <w:sz w:val="32"/>
          <w:szCs w:val="32"/>
          <w:lang w:val="en-US" w:eastAsia="zh-CN" w:bidi="ar-SA"/>
        </w:rPr>
      </w:pPr>
      <w:r>
        <w:rPr>
          <w:rFonts w:hint="default" w:ascii="Times New Roman" w:hAnsi="Times New Roman" w:eastAsia="仿宋_GB2312" w:cs="Times New Roman"/>
          <w:b w:val="0"/>
          <w:bCs w:val="0"/>
          <w:i w:val="0"/>
          <w:caps w:val="0"/>
          <w:color w:val="auto"/>
          <w:spacing w:val="0"/>
          <w:w w:val="100"/>
          <w:kern w:val="2"/>
          <w:sz w:val="32"/>
          <w:szCs w:val="32"/>
          <w:lang w:val="en-US" w:eastAsia="zh-CN" w:bidi="ar-SA"/>
        </w:rPr>
        <w:t>给水：本片区由范围内已建的经济开发区水厂供水，给水管道通过G324国道及仙港大道供水主管引入。</w:t>
      </w:r>
    </w:p>
    <w:p>
      <w:pPr>
        <w:pStyle w:val="7"/>
        <w:snapToGrid w:val="0"/>
        <w:spacing w:before="0" w:beforeAutospacing="0" w:after="0" w:afterLines="0" w:afterAutospacing="0" w:line="560" w:lineRule="exact"/>
        <w:ind w:left="0" w:right="0" w:firstLine="640" w:firstLineChars="200"/>
        <w:jc w:val="both"/>
        <w:textAlignment w:val="baseline"/>
        <w:rPr>
          <w:rFonts w:hint="default" w:ascii="Times New Roman" w:hAnsi="Times New Roman" w:eastAsia="仿宋_GB2312" w:cs="Times New Roman"/>
          <w:b w:val="0"/>
          <w:bCs w:val="0"/>
          <w:i w:val="0"/>
          <w:caps w:val="0"/>
          <w:color w:val="auto"/>
          <w:spacing w:val="0"/>
          <w:w w:val="100"/>
          <w:kern w:val="2"/>
          <w:sz w:val="32"/>
          <w:szCs w:val="32"/>
          <w:lang w:val="en-US" w:eastAsia="zh-CN" w:bidi="ar-SA"/>
        </w:rPr>
      </w:pPr>
      <w:r>
        <w:rPr>
          <w:rFonts w:hint="default" w:ascii="Times New Roman" w:hAnsi="Times New Roman" w:eastAsia="仿宋_GB2312" w:cs="Times New Roman"/>
          <w:b w:val="0"/>
          <w:bCs w:val="0"/>
          <w:i w:val="0"/>
          <w:caps w:val="0"/>
          <w:color w:val="auto"/>
          <w:spacing w:val="0"/>
          <w:w w:val="100"/>
          <w:kern w:val="2"/>
          <w:sz w:val="32"/>
          <w:szCs w:val="32"/>
          <w:lang w:val="en-US" w:eastAsia="zh-CN" w:bidi="ar-SA"/>
        </w:rPr>
        <w:t>排水：本片区排水采用雨污分流体制，污水均纳入经济开发区污水处理厂处理。片区位于规划区东林路以西片区，污水通过沧溪西岸D600-D800 污水管道输送至经济开发区污水厂处理。此外，本片区厂区内部规划建设一座污水处理站，对工业生产废水进行预处理；规划建立一座事故水池和初期雨水收集池，应对突发安全生产事件；有效降低水污染。</w:t>
      </w:r>
    </w:p>
    <w:p>
      <w:pPr>
        <w:keepNext w:val="0"/>
        <w:keepLines w:val="0"/>
        <w:pageBreakBefore w:val="0"/>
        <w:widowControl/>
        <w:numPr>
          <w:ilvl w:val="0"/>
          <w:numId w:val="6"/>
        </w:numPr>
        <w:kinsoku/>
        <w:wordWrap/>
        <w:overflowPunct/>
        <w:topLinePunct w:val="0"/>
        <w:autoSpaceDE/>
        <w:autoSpaceDN/>
        <w:bidi w:val="0"/>
        <w:adjustRightInd/>
        <w:snapToGrid/>
        <w:spacing w:before="0" w:after="0" w:line="600" w:lineRule="exact"/>
        <w:ind w:left="0" w:leftChars="0" w:right="0" w:firstLine="643" w:firstLineChars="200"/>
        <w:jc w:val="left"/>
        <w:textAlignment w:val="auto"/>
        <w:outlineLvl w:val="2"/>
        <w:rPr>
          <w:rFonts w:hint="default" w:ascii="Times New Roman" w:hAnsi="Times New Roman" w:eastAsia="仿宋_GB2312" w:cs="Times New Roman"/>
          <w:b/>
          <w:bCs/>
          <w:i w:val="0"/>
          <w:caps w:val="0"/>
          <w:color w:val="auto"/>
          <w:spacing w:val="0"/>
          <w:w w:val="100"/>
          <w:sz w:val="32"/>
          <w:lang w:val="en-US" w:eastAsia="zh-CN"/>
        </w:rPr>
      </w:pPr>
      <w:bookmarkStart w:id="19" w:name="_Toc6210"/>
      <w:r>
        <w:rPr>
          <w:rFonts w:hint="default" w:ascii="Times New Roman" w:hAnsi="Times New Roman" w:eastAsia="仿宋_GB2312" w:cs="Times New Roman"/>
          <w:b/>
          <w:bCs/>
          <w:i w:val="0"/>
          <w:caps w:val="0"/>
          <w:color w:val="auto"/>
          <w:spacing w:val="0"/>
          <w:w w:val="100"/>
          <w:sz w:val="32"/>
          <w:lang w:val="en-US" w:eastAsia="zh-CN"/>
        </w:rPr>
        <w:t>供气条件</w:t>
      </w:r>
      <w:bookmarkEnd w:id="19"/>
    </w:p>
    <w:p>
      <w:pPr>
        <w:pStyle w:val="7"/>
        <w:snapToGrid w:val="0"/>
        <w:spacing w:before="0" w:beforeAutospacing="0" w:after="0" w:afterLines="0" w:afterAutospacing="0" w:line="560" w:lineRule="exact"/>
        <w:ind w:left="0" w:right="0" w:firstLine="640" w:firstLineChars="200"/>
        <w:jc w:val="both"/>
        <w:textAlignment w:val="baseline"/>
        <w:rPr>
          <w:rFonts w:hint="default" w:ascii="Times New Roman" w:hAnsi="Times New Roman" w:eastAsia="仿宋_GB2312" w:cs="Times New Roman"/>
          <w:b w:val="0"/>
          <w:bCs w:val="0"/>
          <w:i w:val="0"/>
          <w:caps w:val="0"/>
          <w:color w:val="auto"/>
          <w:spacing w:val="0"/>
          <w:w w:val="100"/>
          <w:kern w:val="2"/>
          <w:sz w:val="32"/>
          <w:szCs w:val="32"/>
          <w:lang w:val="en-US" w:eastAsia="zh-CN" w:bidi="ar-SA"/>
        </w:rPr>
      </w:pPr>
      <w:r>
        <w:rPr>
          <w:rFonts w:hint="default" w:ascii="Times New Roman" w:hAnsi="Times New Roman" w:eastAsia="仿宋_GB2312" w:cs="Times New Roman"/>
          <w:b w:val="0"/>
          <w:bCs w:val="0"/>
          <w:i w:val="0"/>
          <w:caps w:val="0"/>
          <w:color w:val="auto"/>
          <w:spacing w:val="0"/>
          <w:w w:val="100"/>
          <w:kern w:val="2"/>
          <w:sz w:val="32"/>
          <w:szCs w:val="32"/>
          <w:lang w:val="en-US" w:eastAsia="zh-CN" w:bidi="ar-SA"/>
        </w:rPr>
        <w:t>本片区内采用管输天然气作为本区的主气源，液化石油气作为辅助气源。主要天然气气源来源于海西天燃气管网及西气东输三线天然气。规划配气管网系统采用中压A级系统，设计压力0.4MPa。气源衔接于枫亭高中压调压站及现状黄石高中压调压站。</w:t>
      </w:r>
    </w:p>
    <w:p>
      <w:pPr>
        <w:keepNext w:val="0"/>
        <w:keepLines w:val="0"/>
        <w:pageBreakBefore w:val="0"/>
        <w:widowControl/>
        <w:numPr>
          <w:ilvl w:val="0"/>
          <w:numId w:val="6"/>
        </w:numPr>
        <w:kinsoku/>
        <w:wordWrap/>
        <w:overflowPunct/>
        <w:topLinePunct w:val="0"/>
        <w:autoSpaceDE/>
        <w:autoSpaceDN/>
        <w:bidi w:val="0"/>
        <w:adjustRightInd/>
        <w:snapToGrid/>
        <w:spacing w:before="0" w:after="0" w:line="600" w:lineRule="exact"/>
        <w:ind w:left="0" w:leftChars="0" w:right="0" w:firstLine="643" w:firstLineChars="200"/>
        <w:jc w:val="left"/>
        <w:textAlignment w:val="auto"/>
        <w:outlineLvl w:val="2"/>
        <w:rPr>
          <w:rFonts w:hint="default" w:ascii="Times New Roman" w:hAnsi="Times New Roman" w:eastAsia="仿宋_GB2312" w:cs="Times New Roman"/>
          <w:b/>
          <w:bCs/>
          <w:i w:val="0"/>
          <w:caps w:val="0"/>
          <w:color w:val="auto"/>
          <w:spacing w:val="0"/>
          <w:w w:val="100"/>
          <w:sz w:val="32"/>
          <w:lang w:val="en-US" w:eastAsia="zh-CN"/>
        </w:rPr>
      </w:pPr>
      <w:bookmarkStart w:id="20" w:name="_Toc24666"/>
      <w:r>
        <w:rPr>
          <w:rFonts w:hint="default" w:ascii="Times New Roman" w:hAnsi="Times New Roman" w:eastAsia="仿宋_GB2312" w:cs="Times New Roman"/>
          <w:b/>
          <w:bCs/>
          <w:i w:val="0"/>
          <w:caps w:val="0"/>
          <w:color w:val="auto"/>
          <w:spacing w:val="0"/>
          <w:w w:val="100"/>
          <w:sz w:val="32"/>
          <w:lang w:val="en-US" w:eastAsia="zh-CN"/>
        </w:rPr>
        <w:t>通讯条件</w:t>
      </w:r>
      <w:bookmarkEnd w:id="20"/>
    </w:p>
    <w:p>
      <w:pPr>
        <w:pStyle w:val="7"/>
        <w:snapToGrid w:val="0"/>
        <w:spacing w:before="0" w:beforeAutospacing="0" w:after="0" w:afterLines="0" w:afterAutospacing="0" w:line="560" w:lineRule="exact"/>
        <w:ind w:left="0" w:right="0" w:firstLine="640" w:firstLineChars="200"/>
        <w:jc w:val="both"/>
        <w:textAlignment w:val="baseline"/>
        <w:rPr>
          <w:rFonts w:hint="default" w:ascii="Times New Roman" w:hAnsi="Times New Roman" w:eastAsia="宋体" w:cs="Times New Roman"/>
          <w:b w:val="0"/>
          <w:bCs w:val="0"/>
          <w:i w:val="0"/>
          <w:caps w:val="0"/>
          <w:color w:val="auto"/>
          <w:spacing w:val="-1"/>
          <w:w w:val="100"/>
          <w:sz w:val="32"/>
        </w:rPr>
        <w:sectPr>
          <w:pgSz w:w="11905" w:h="16838"/>
          <w:pgMar w:top="2098" w:right="1474" w:bottom="1984" w:left="1587" w:header="850" w:footer="992" w:gutter="0"/>
          <w:pgBorders>
            <w:top w:val="none" w:sz="0" w:space="0"/>
            <w:left w:val="none" w:sz="0" w:space="0"/>
            <w:bottom w:val="none" w:sz="0" w:space="0"/>
            <w:right w:val="none" w:sz="0" w:space="0"/>
          </w:pgBorders>
          <w:pgNumType w:fmt="decimal"/>
          <w:cols w:space="0" w:num="1"/>
          <w:rtlGutter w:val="0"/>
          <w:docGrid w:type="lines" w:linePitch="327" w:charSpace="0"/>
        </w:sectPr>
      </w:pPr>
      <w:r>
        <w:rPr>
          <w:rFonts w:hint="default" w:ascii="Times New Roman" w:hAnsi="Times New Roman" w:eastAsia="仿宋_GB2312" w:cs="Times New Roman"/>
          <w:b w:val="0"/>
          <w:bCs w:val="0"/>
          <w:i w:val="0"/>
          <w:caps w:val="0"/>
          <w:color w:val="auto"/>
          <w:spacing w:val="0"/>
          <w:w w:val="100"/>
          <w:kern w:val="2"/>
          <w:sz w:val="32"/>
          <w:szCs w:val="32"/>
          <w:lang w:val="en-US" w:eastAsia="zh-CN" w:bidi="ar-SA"/>
        </w:rPr>
        <w:t>仙游县域内现有电信母局3座，分别为城东电信母局、城关电信母局和枫亭电信母局，共有模块、接入网点127个，本片区内电信引号引至规划区内的枫亭镇电信端局。移动通信传输网以光缆传输为主，并铺设在主要干道，走向沿通信综合管道。规划与枫亭镇共享移动通信局，服务整个片区。可满足成片开发实施后的通讯需求。</w:t>
      </w:r>
    </w:p>
    <w:p>
      <w:pPr>
        <w:pStyle w:val="3"/>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600" w:lineRule="exact"/>
        <w:ind w:left="0" w:leftChars="0" w:right="0" w:firstLine="420" w:firstLineChars="0"/>
        <w:jc w:val="left"/>
        <w:textAlignment w:val="auto"/>
        <w:rPr>
          <w:rFonts w:hint="default" w:ascii="Times New Roman" w:hAnsi="Times New Roman" w:eastAsia="黑体" w:cs="Times New Roman"/>
          <w:b w:val="0"/>
          <w:bCs w:val="0"/>
          <w:i w:val="0"/>
          <w:caps w:val="0"/>
          <w:color w:val="auto"/>
          <w:spacing w:val="0"/>
          <w:w w:val="100"/>
          <w:sz w:val="32"/>
          <w:highlight w:val="none"/>
        </w:rPr>
      </w:pPr>
      <w:bookmarkStart w:id="21" w:name="_Toc24695"/>
      <w:r>
        <w:rPr>
          <w:rFonts w:hint="default" w:ascii="Times New Roman" w:hAnsi="Times New Roman" w:eastAsia="黑体" w:cs="Times New Roman"/>
          <w:b w:val="0"/>
          <w:bCs w:val="0"/>
          <w:i w:val="0"/>
          <w:caps w:val="0"/>
          <w:color w:val="auto"/>
          <w:spacing w:val="0"/>
          <w:w w:val="100"/>
          <w:sz w:val="32"/>
          <w:highlight w:val="none"/>
        </w:rPr>
        <w:t>必要性分析</w:t>
      </w:r>
      <w:r>
        <w:rPr>
          <w:rFonts w:hint="default" w:ascii="Times New Roman" w:hAnsi="Times New Roman" w:eastAsia="黑体" w:cs="Times New Roman"/>
          <w:b w:val="0"/>
          <w:bCs w:val="0"/>
          <w:i w:val="0"/>
          <w:caps w:val="0"/>
          <w:color w:val="auto"/>
          <w:spacing w:val="0"/>
          <w:w w:val="100"/>
          <w:sz w:val="32"/>
          <w:highlight w:val="none"/>
          <w:lang w:val="en-US" w:eastAsia="zh-CN"/>
        </w:rPr>
        <w:t>和科学合理性分析</w:t>
      </w:r>
      <w:bookmarkEnd w:id="21"/>
    </w:p>
    <w:p>
      <w:pPr>
        <w:keepNext w:val="0"/>
        <w:keepLines w:val="0"/>
        <w:pageBreakBefore w:val="0"/>
        <w:widowControl w:val="0"/>
        <w:numPr>
          <w:ilvl w:val="0"/>
          <w:numId w:val="7"/>
        </w:numPr>
        <w:kinsoku/>
        <w:wordWrap/>
        <w:overflowPunct/>
        <w:topLinePunct w:val="0"/>
        <w:autoSpaceDE/>
        <w:autoSpaceDN/>
        <w:bidi w:val="0"/>
        <w:adjustRightInd/>
        <w:snapToGrid/>
        <w:spacing w:before="157" w:beforeLines="50" w:after="157" w:afterLines="50" w:line="600" w:lineRule="exact"/>
        <w:ind w:left="0" w:leftChars="0" w:right="0" w:firstLine="420" w:firstLineChars="0"/>
        <w:jc w:val="both"/>
        <w:textAlignment w:val="auto"/>
        <w:outlineLvl w:val="1"/>
        <w:rPr>
          <w:rFonts w:hint="default" w:ascii="Times New Roman" w:hAnsi="Times New Roman" w:eastAsia="黑体" w:cs="Times New Roman"/>
          <w:b/>
          <w:bCs/>
          <w:i w:val="0"/>
          <w:caps w:val="0"/>
          <w:color w:val="auto"/>
          <w:spacing w:val="0"/>
          <w:w w:val="100"/>
          <w:sz w:val="32"/>
        </w:rPr>
      </w:pPr>
      <w:bookmarkStart w:id="22" w:name="_Toc1867"/>
      <w:r>
        <w:rPr>
          <w:rFonts w:hint="default" w:ascii="Times New Roman" w:hAnsi="Times New Roman" w:eastAsia="楷体_GB2312" w:cs="Times New Roman"/>
          <w:b/>
          <w:bCs/>
          <w:color w:val="auto"/>
          <w:sz w:val="32"/>
          <w:szCs w:val="32"/>
          <w:lang w:val="en-US" w:eastAsia="zh-CN"/>
        </w:rPr>
        <w:t>必要性分析</w:t>
      </w:r>
      <w:bookmarkEnd w:id="22"/>
    </w:p>
    <w:p>
      <w:pPr>
        <w:pStyle w:val="5"/>
        <w:keepNext/>
        <w:keepLines/>
        <w:pageBreakBefore w:val="0"/>
        <w:widowControl w:val="0"/>
        <w:numPr>
          <w:ilvl w:val="0"/>
          <w:numId w:val="8"/>
        </w:numPr>
        <w:kinsoku/>
        <w:wordWrap/>
        <w:overflowPunct/>
        <w:topLinePunct w:val="0"/>
        <w:autoSpaceDE/>
        <w:autoSpaceDN/>
        <w:bidi w:val="0"/>
        <w:adjustRightInd/>
        <w:snapToGrid/>
        <w:spacing w:before="0" w:beforeLines="0" w:beforeAutospacing="0" w:after="0" w:afterLines="0" w:afterAutospacing="0" w:line="600" w:lineRule="exact"/>
        <w:ind w:left="0" w:leftChars="0" w:right="0" w:firstLine="643" w:firstLineChars="200"/>
        <w:jc w:val="both"/>
        <w:textAlignment w:val="auto"/>
        <w:outlineLvl w:val="2"/>
        <w:rPr>
          <w:rFonts w:hint="default" w:ascii="Times New Roman" w:hAnsi="Times New Roman" w:eastAsia="仿宋_GB2312" w:cs="Times New Roman"/>
          <w:b/>
          <w:bCs/>
          <w:i w:val="0"/>
          <w:caps w:val="0"/>
          <w:color w:val="auto"/>
          <w:spacing w:val="0"/>
          <w:w w:val="100"/>
          <w:sz w:val="32"/>
          <w:szCs w:val="22"/>
          <w:lang w:val="en-US" w:eastAsia="zh-CN" w:bidi="zh-CN"/>
        </w:rPr>
      </w:pPr>
      <w:r>
        <w:rPr>
          <w:rFonts w:hint="default" w:ascii="Times New Roman" w:hAnsi="Times New Roman" w:eastAsia="仿宋_GB2312" w:cs="Times New Roman"/>
          <w:b/>
          <w:bCs/>
          <w:i w:val="0"/>
          <w:caps w:val="0"/>
          <w:color w:val="auto"/>
          <w:spacing w:val="0"/>
          <w:w w:val="100"/>
          <w:sz w:val="32"/>
          <w:szCs w:val="22"/>
          <w:lang w:val="en-US" w:eastAsia="zh-CN" w:bidi="zh-CN"/>
        </w:rPr>
        <w:t>加快科技创新能力，打造高端制造业发展平台</w:t>
      </w:r>
    </w:p>
    <w:p>
      <w:pPr>
        <w:pStyle w:val="7"/>
        <w:keepNext w:val="0"/>
        <w:keepLines w:val="0"/>
        <w:pageBreakBefore w:val="0"/>
        <w:tabs>
          <w:tab w:val="left" w:pos="9020"/>
        </w:tabs>
        <w:kinsoku/>
        <w:wordWrap/>
        <w:overflowPunct/>
        <w:topLinePunct w:val="0"/>
        <w:autoSpaceDE w:val="0"/>
        <w:autoSpaceDN w:val="0"/>
        <w:bidi w:val="0"/>
        <w:adjustRightInd/>
        <w:snapToGrid w:val="0"/>
        <w:spacing w:before="0" w:beforeAutospacing="0" w:after="0" w:afterAutospacing="0" w:line="560" w:lineRule="exact"/>
        <w:ind w:left="0" w:right="0" w:firstLine="640" w:firstLineChars="200"/>
        <w:jc w:val="both"/>
        <w:textAlignment w:val="baseline"/>
        <w:rPr>
          <w:rFonts w:hint="default" w:ascii="Times New Roman" w:hAnsi="Times New Roman" w:eastAsia="仿宋_GB2312" w:cs="Times New Roman"/>
          <w:b w:val="0"/>
          <w:bCs w:val="0"/>
          <w:color w:val="auto"/>
          <w:kern w:val="0"/>
          <w:sz w:val="32"/>
          <w:szCs w:val="32"/>
          <w:lang w:val="en-US" w:eastAsia="zh-CN" w:bidi="ar-SA"/>
        </w:rPr>
      </w:pPr>
      <w:r>
        <w:rPr>
          <w:rFonts w:hint="default" w:ascii="Times New Roman" w:hAnsi="Times New Roman" w:eastAsia="仿宋_GB2312" w:cs="Times New Roman"/>
          <w:b w:val="0"/>
          <w:bCs w:val="0"/>
          <w:color w:val="auto"/>
          <w:kern w:val="0"/>
          <w:sz w:val="32"/>
          <w:szCs w:val="32"/>
          <w:lang w:val="en-US" w:eastAsia="zh-CN" w:bidi="ar-SA"/>
        </w:rPr>
        <w:t>本片区作为仙游高端装备产业园，海安橡胶集团股份公司在本片区拟建设：1、年产1000万平方米钢丝绳芯输送带生产线；2、年产30万套100吨以下巨型工程子午线轮胎生产线；3、年产15000条100吨以上巨型工程子午线轮胎生产线；4、矿山开采机械装备生产线。该企业是全球第四家能够生产巨型工程子午线轮胎企业，能够生产目前世界轮胎工业所能制造的最大尺寸全钢巨胎，拥有十一个巨型工程子午线轮胎系列。</w:t>
      </w:r>
    </w:p>
    <w:p>
      <w:pPr>
        <w:pStyle w:val="7"/>
        <w:keepNext w:val="0"/>
        <w:keepLines w:val="0"/>
        <w:pageBreakBefore w:val="0"/>
        <w:tabs>
          <w:tab w:val="left" w:pos="9020"/>
        </w:tabs>
        <w:kinsoku/>
        <w:wordWrap/>
        <w:overflowPunct/>
        <w:topLinePunct w:val="0"/>
        <w:autoSpaceDE w:val="0"/>
        <w:autoSpaceDN w:val="0"/>
        <w:bidi w:val="0"/>
        <w:adjustRightInd/>
        <w:snapToGrid w:val="0"/>
        <w:spacing w:before="0" w:beforeAutospacing="0" w:after="0" w:afterAutospacing="0" w:line="560" w:lineRule="exact"/>
        <w:ind w:left="0" w:right="0" w:firstLine="640" w:firstLineChars="200"/>
        <w:jc w:val="both"/>
        <w:textAlignment w:val="baseline"/>
        <w:rPr>
          <w:rFonts w:hint="default" w:ascii="Times New Roman" w:hAnsi="Times New Roman" w:eastAsia="仿宋_GB2312" w:cs="Times New Roman"/>
          <w:b w:val="0"/>
          <w:bCs w:val="0"/>
          <w:color w:val="auto"/>
          <w:kern w:val="0"/>
          <w:sz w:val="32"/>
          <w:szCs w:val="32"/>
          <w:lang w:val="en-US" w:eastAsia="zh-CN" w:bidi="ar-SA"/>
        </w:rPr>
      </w:pPr>
      <w:r>
        <w:rPr>
          <w:rFonts w:hint="default" w:ascii="Times New Roman" w:hAnsi="Times New Roman" w:eastAsia="仿宋_GB2312" w:cs="Times New Roman"/>
          <w:b w:val="0"/>
          <w:bCs w:val="0"/>
          <w:color w:val="auto"/>
          <w:kern w:val="0"/>
          <w:sz w:val="32"/>
          <w:szCs w:val="32"/>
          <w:lang w:val="en-US" w:eastAsia="zh-CN" w:bidi="ar-SA"/>
        </w:rPr>
        <w:t>片区建设有利于推动制造业新旧动能转换，提升制造业自主创新能力和核心竞争力，带动产业整体创新能力提升。通过企业自主创新有助于仙游打造高端制造业发展平台。</w:t>
      </w:r>
    </w:p>
    <w:p>
      <w:pPr>
        <w:pStyle w:val="5"/>
        <w:keepNext/>
        <w:keepLines/>
        <w:pageBreakBefore w:val="0"/>
        <w:widowControl w:val="0"/>
        <w:numPr>
          <w:ilvl w:val="0"/>
          <w:numId w:val="8"/>
        </w:numPr>
        <w:kinsoku/>
        <w:wordWrap/>
        <w:overflowPunct/>
        <w:topLinePunct w:val="0"/>
        <w:autoSpaceDE/>
        <w:autoSpaceDN/>
        <w:bidi w:val="0"/>
        <w:adjustRightInd/>
        <w:snapToGrid/>
        <w:spacing w:before="0" w:beforeLines="0" w:beforeAutospacing="0" w:after="0" w:afterLines="0" w:afterAutospacing="0" w:line="600" w:lineRule="exact"/>
        <w:ind w:left="0" w:leftChars="0" w:right="0" w:firstLine="643" w:firstLineChars="200"/>
        <w:jc w:val="both"/>
        <w:textAlignment w:val="auto"/>
        <w:outlineLvl w:val="2"/>
        <w:rPr>
          <w:rFonts w:hint="default" w:ascii="Times New Roman" w:hAnsi="Times New Roman" w:eastAsia="仿宋_GB2312" w:cs="Times New Roman"/>
          <w:b/>
          <w:bCs/>
          <w:i w:val="0"/>
          <w:caps w:val="0"/>
          <w:color w:val="auto"/>
          <w:spacing w:val="0"/>
          <w:w w:val="100"/>
          <w:sz w:val="32"/>
          <w:szCs w:val="22"/>
          <w:lang w:val="en-US" w:eastAsia="zh-CN" w:bidi="zh-CN"/>
        </w:rPr>
      </w:pPr>
      <w:r>
        <w:rPr>
          <w:rFonts w:hint="default" w:ascii="Times New Roman" w:hAnsi="Times New Roman" w:eastAsia="仿宋_GB2312" w:cs="Times New Roman"/>
          <w:b/>
          <w:bCs/>
          <w:i w:val="0"/>
          <w:caps w:val="0"/>
          <w:color w:val="auto"/>
          <w:spacing w:val="0"/>
          <w:w w:val="100"/>
          <w:sz w:val="32"/>
          <w:szCs w:val="22"/>
          <w:lang w:val="en-US" w:eastAsia="zh-CN" w:bidi="zh-CN"/>
        </w:rPr>
        <w:t>培育优势核心企业，加快关键新材料产业发展</w:t>
      </w:r>
    </w:p>
    <w:p>
      <w:pPr>
        <w:pStyle w:val="7"/>
        <w:keepNext w:val="0"/>
        <w:keepLines w:val="0"/>
        <w:pageBreakBefore w:val="0"/>
        <w:widowControl w:val="0"/>
        <w:kinsoku/>
        <w:wordWrap/>
        <w:overflowPunct/>
        <w:topLinePunct w:val="0"/>
        <w:autoSpaceDE w:val="0"/>
        <w:autoSpaceDN w:val="0"/>
        <w:bidi w:val="0"/>
        <w:adjustRightInd/>
        <w:snapToGrid w:val="0"/>
        <w:spacing w:before="0" w:beforeAutospacing="0" w:after="0" w:afterLines="0" w:afterAutospacing="0" w:line="560" w:lineRule="exact"/>
        <w:ind w:left="0" w:right="0" w:firstLine="640" w:firstLineChars="200"/>
        <w:jc w:val="both"/>
        <w:textAlignment w:val="baseline"/>
        <w:rPr>
          <w:rFonts w:hint="default" w:ascii="Times New Roman" w:hAnsi="Times New Roman" w:eastAsia="仿宋_GB2312" w:cs="Times New Roman"/>
          <w:b w:val="0"/>
          <w:bCs w:val="0"/>
          <w:color w:val="auto"/>
          <w:kern w:val="0"/>
          <w:sz w:val="32"/>
          <w:szCs w:val="32"/>
          <w:lang w:val="en-US" w:eastAsia="zh-CN" w:bidi="ar-SA"/>
        </w:rPr>
      </w:pPr>
      <w:r>
        <w:rPr>
          <w:rFonts w:hint="default" w:ascii="Times New Roman" w:hAnsi="Times New Roman" w:eastAsia="仿宋_GB2312" w:cs="Times New Roman"/>
          <w:b w:val="0"/>
          <w:bCs w:val="0"/>
          <w:color w:val="auto"/>
          <w:kern w:val="0"/>
          <w:sz w:val="32"/>
          <w:szCs w:val="32"/>
          <w:lang w:val="en-US" w:eastAsia="zh-CN" w:bidi="ar-SA"/>
        </w:rPr>
        <w:t>本方案依托枫亭化工新材料产业园发展基础，重点发展高端装备和工程轮胎产业，做优做强产业集群，培育壮大化工、新材料龙头企业，加快海安橡胶等企业股改上市步伐。同时依托海安橡胶的省级企业技术中心和巨型工程子午线轮胎重点实验室，开展浇料、成形、硫化等关键工艺以及特种橡胶的技术研发。项目建设能有效促进仙游核心企业发展，促进仙游布局布局关键战略材料、前沿新材料等新材料产业，建设国内一流的新型功能材料产业基地。</w:t>
      </w:r>
    </w:p>
    <w:p>
      <w:pPr>
        <w:pStyle w:val="5"/>
        <w:keepNext/>
        <w:keepLines/>
        <w:pageBreakBefore w:val="0"/>
        <w:widowControl w:val="0"/>
        <w:numPr>
          <w:ilvl w:val="0"/>
          <w:numId w:val="8"/>
        </w:numPr>
        <w:kinsoku/>
        <w:wordWrap/>
        <w:overflowPunct/>
        <w:topLinePunct w:val="0"/>
        <w:autoSpaceDE/>
        <w:autoSpaceDN/>
        <w:bidi w:val="0"/>
        <w:adjustRightInd/>
        <w:snapToGrid/>
        <w:spacing w:before="0" w:beforeLines="0" w:beforeAutospacing="0" w:after="0" w:afterLines="0" w:afterAutospacing="0" w:line="600" w:lineRule="exact"/>
        <w:ind w:left="0" w:leftChars="0" w:right="0" w:firstLine="643" w:firstLineChars="200"/>
        <w:jc w:val="both"/>
        <w:textAlignment w:val="auto"/>
        <w:outlineLvl w:val="2"/>
        <w:rPr>
          <w:rFonts w:hint="default" w:ascii="Times New Roman" w:hAnsi="Times New Roman" w:eastAsia="仿宋_GB2312" w:cs="Times New Roman"/>
          <w:b/>
          <w:bCs/>
          <w:i w:val="0"/>
          <w:caps w:val="0"/>
          <w:color w:val="auto"/>
          <w:spacing w:val="0"/>
          <w:w w:val="100"/>
          <w:sz w:val="32"/>
          <w:szCs w:val="22"/>
          <w:lang w:val="en-US" w:eastAsia="zh-CN" w:bidi="zh-CN"/>
        </w:rPr>
      </w:pPr>
      <w:bookmarkStart w:id="23" w:name="_Toc11121"/>
      <w:r>
        <w:rPr>
          <w:rFonts w:hint="default" w:ascii="Times New Roman" w:hAnsi="Times New Roman" w:eastAsia="仿宋_GB2312" w:cs="Times New Roman"/>
          <w:b/>
          <w:bCs/>
          <w:i w:val="0"/>
          <w:caps w:val="0"/>
          <w:color w:val="auto"/>
          <w:spacing w:val="0"/>
          <w:w w:val="100"/>
          <w:sz w:val="32"/>
          <w:szCs w:val="22"/>
          <w:lang w:val="en-US" w:eastAsia="zh-CN" w:bidi="zh-CN"/>
        </w:rPr>
        <w:t>提高土地利用效率，集约节约用地</w:t>
      </w:r>
      <w:bookmarkEnd w:id="23"/>
    </w:p>
    <w:p>
      <w:pPr>
        <w:pStyle w:val="7"/>
        <w:snapToGrid w:val="0"/>
        <w:spacing w:before="0" w:beforeAutospacing="0" w:after="0" w:afterLines="0" w:afterAutospacing="0" w:line="560" w:lineRule="exact"/>
        <w:ind w:left="0" w:right="0" w:firstLine="640" w:firstLineChars="200"/>
        <w:jc w:val="both"/>
        <w:textAlignment w:val="baseline"/>
        <w:rPr>
          <w:rFonts w:hint="default" w:ascii="Times New Roman" w:hAnsi="Times New Roman" w:eastAsia="仿宋_GB2312" w:cs="Times New Roman"/>
          <w:b w:val="0"/>
          <w:bCs w:val="0"/>
          <w:color w:val="auto"/>
          <w:kern w:val="0"/>
          <w:sz w:val="32"/>
          <w:szCs w:val="32"/>
          <w:lang w:val="en-US" w:eastAsia="zh-CN" w:bidi="ar-SA"/>
        </w:rPr>
      </w:pPr>
      <w:r>
        <w:rPr>
          <w:rFonts w:hint="default" w:ascii="Times New Roman" w:hAnsi="Times New Roman" w:eastAsia="仿宋_GB2312" w:cs="Times New Roman"/>
          <w:b w:val="0"/>
          <w:bCs w:val="0"/>
          <w:color w:val="auto"/>
          <w:kern w:val="0"/>
          <w:sz w:val="32"/>
          <w:szCs w:val="32"/>
          <w:lang w:val="en-US" w:eastAsia="zh-CN" w:bidi="ar-SA"/>
        </w:rPr>
        <w:t>本片区位于六戈山废弃矿区，由于矿山以往开采强度大、开采时间较长、面积极大，导致区内以土地资源占用、地形地貌景观破坏等问题较为突出，局部凹陷开采潜，含水层被破坏等，使得该地区生态环境难以得到恢复。本项目建设利用废弃矿区再开发建设，将废弃，难恢复土地重新利用，提高土地利用效率，真正做到节约集约用地。</w:t>
      </w:r>
    </w:p>
    <w:p>
      <w:pPr>
        <w:pageBreakBefore w:val="0"/>
        <w:numPr>
          <w:ilvl w:val="0"/>
          <w:numId w:val="7"/>
        </w:numPr>
        <w:kinsoku/>
        <w:wordWrap/>
        <w:overflowPunct/>
        <w:topLinePunct w:val="0"/>
        <w:autoSpaceDE/>
        <w:autoSpaceDN/>
        <w:bidi w:val="0"/>
        <w:snapToGrid/>
        <w:spacing w:before="157" w:beforeLines="50" w:after="157" w:afterLines="50" w:line="600" w:lineRule="exact"/>
        <w:ind w:left="0" w:leftChars="0" w:right="0" w:firstLine="420" w:firstLineChars="0"/>
        <w:jc w:val="both"/>
        <w:textAlignment w:val="auto"/>
        <w:outlineLvl w:val="1"/>
        <w:rPr>
          <w:rFonts w:hint="default" w:ascii="Times New Roman" w:hAnsi="Times New Roman" w:eastAsia="楷体_GB2312" w:cs="Times New Roman"/>
          <w:b/>
          <w:bCs/>
          <w:color w:val="auto"/>
          <w:kern w:val="2"/>
          <w:sz w:val="32"/>
          <w:szCs w:val="32"/>
          <w:highlight w:val="none"/>
          <w:lang w:val="en-US" w:eastAsia="zh-CN" w:bidi="ar-SA"/>
        </w:rPr>
      </w:pPr>
      <w:bookmarkStart w:id="24" w:name="_Toc21558"/>
      <w:bookmarkStart w:id="25" w:name="_Toc15585"/>
      <w:bookmarkStart w:id="26" w:name="_Toc20836"/>
      <w:r>
        <w:rPr>
          <w:rFonts w:hint="default" w:ascii="Times New Roman" w:hAnsi="Times New Roman" w:eastAsia="楷体_GB2312" w:cs="Times New Roman"/>
          <w:b/>
          <w:bCs/>
          <w:color w:val="auto"/>
          <w:kern w:val="2"/>
          <w:sz w:val="32"/>
          <w:szCs w:val="32"/>
          <w:highlight w:val="none"/>
          <w:lang w:val="en-US" w:eastAsia="zh-CN" w:bidi="ar-SA"/>
        </w:rPr>
        <w:t>科学合理性分析</w:t>
      </w:r>
      <w:bookmarkEnd w:id="24"/>
      <w:bookmarkEnd w:id="25"/>
      <w:bookmarkEnd w:id="26"/>
    </w:p>
    <w:p>
      <w:pPr>
        <w:pStyle w:val="6"/>
        <w:keepNext w:val="0"/>
        <w:keepLines w:val="0"/>
        <w:pageBreakBefore w:val="0"/>
        <w:widowControl w:val="0"/>
        <w:numPr>
          <w:ilvl w:val="0"/>
          <w:numId w:val="9"/>
        </w:numPr>
        <w:kinsoku/>
        <w:wordWrap/>
        <w:overflowPunct/>
        <w:topLinePunct w:val="0"/>
        <w:autoSpaceDE/>
        <w:autoSpaceDN/>
        <w:bidi w:val="0"/>
        <w:adjustRightInd/>
        <w:snapToGrid/>
        <w:spacing w:before="0" w:after="0" w:line="600" w:lineRule="exact"/>
        <w:ind w:left="0" w:leftChars="0" w:right="0" w:firstLine="643" w:firstLineChars="200"/>
        <w:jc w:val="both"/>
        <w:textAlignment w:val="auto"/>
        <w:rPr>
          <w:rFonts w:hint="default" w:ascii="Times New Roman" w:hAnsi="Times New Roman" w:eastAsia="仿宋_GB2312" w:cs="Times New Roman"/>
          <w:b/>
          <w:bCs/>
          <w:i w:val="0"/>
          <w:caps w:val="0"/>
          <w:color w:val="auto"/>
          <w:spacing w:val="0"/>
          <w:w w:val="100"/>
          <w:sz w:val="32"/>
          <w:szCs w:val="22"/>
          <w:lang w:val="en-US" w:eastAsia="zh-CN" w:bidi="zh-CN"/>
        </w:rPr>
      </w:pPr>
      <w:r>
        <w:rPr>
          <w:rFonts w:hint="default" w:ascii="Times New Roman" w:hAnsi="Times New Roman" w:eastAsia="仿宋_GB2312" w:cs="Times New Roman"/>
          <w:b/>
          <w:bCs/>
          <w:i w:val="0"/>
          <w:caps w:val="0"/>
          <w:color w:val="auto"/>
          <w:spacing w:val="0"/>
          <w:w w:val="100"/>
          <w:sz w:val="32"/>
          <w:szCs w:val="22"/>
          <w:lang w:val="en-US" w:eastAsia="zh-CN" w:bidi="zh-CN"/>
        </w:rPr>
        <w:t>选址科学合理</w:t>
      </w:r>
    </w:p>
    <w:p>
      <w:pPr>
        <w:keepNext w:val="0"/>
        <w:keepLines w:val="0"/>
        <w:pageBreakBefore w:val="0"/>
        <w:widowControl w:val="0"/>
        <w:kinsoku/>
        <w:wordWrap/>
        <w:overflowPunct/>
        <w:topLinePunct w:val="0"/>
        <w:autoSpaceDE/>
        <w:autoSpaceDN/>
        <w:bidi w:val="0"/>
        <w:adjustRightInd/>
        <w:snapToGrid/>
        <w:spacing w:before="0" w:after="0" w:line="560" w:lineRule="exact"/>
        <w:ind w:left="0" w:right="0" w:firstLine="640" w:firstLineChars="200"/>
        <w:jc w:val="both"/>
        <w:textAlignment w:val="auto"/>
        <w:rPr>
          <w:rFonts w:hint="default" w:ascii="Times New Roman" w:hAnsi="Times New Roman" w:eastAsia="仿宋_GB2312" w:cs="Times New Roman"/>
          <w:b w:val="0"/>
          <w:bCs w:val="0"/>
          <w:color w:val="auto"/>
          <w:kern w:val="0"/>
          <w:sz w:val="32"/>
          <w:szCs w:val="32"/>
          <w:lang w:val="en-US" w:eastAsia="zh-CN" w:bidi="ar-SA"/>
        </w:rPr>
      </w:pPr>
      <w:r>
        <w:rPr>
          <w:rFonts w:hint="default" w:ascii="Times New Roman" w:hAnsi="Times New Roman" w:eastAsia="仿宋_GB2312" w:cs="Times New Roman"/>
          <w:b w:val="0"/>
          <w:bCs w:val="0"/>
          <w:color w:val="auto"/>
          <w:kern w:val="0"/>
          <w:sz w:val="32"/>
          <w:szCs w:val="32"/>
          <w:lang w:val="en-US" w:eastAsia="zh-CN" w:bidi="ar-SA"/>
        </w:rPr>
        <w:t>本片区位于仙游县枫亭北片区的沙溪组团，地处滨海新城范围内，片区范围紧临仙港大道，周边交通系统发达，通达度高，有利于生产运输。片区选址利用废弃矿区进行开发建设，与周边工业产业组团相衔接，有利于形成产业集聚。</w:t>
      </w:r>
      <w:r>
        <w:rPr>
          <w:rFonts w:hint="default" w:ascii="Times New Roman" w:hAnsi="Times New Roman" w:eastAsia="仿宋_GB2312" w:cs="Times New Roman"/>
          <w:b w:val="0"/>
          <w:bCs w:val="0"/>
          <w:color w:val="auto"/>
          <w:kern w:val="0"/>
          <w:sz w:val="32"/>
          <w:szCs w:val="32"/>
          <w:lang w:val="en-US" w:eastAsia="zh-CN" w:bidi="ar-SA"/>
        </w:rPr>
        <w:t>选址</w:t>
      </w:r>
      <w:r>
        <w:rPr>
          <w:rFonts w:hint="default" w:ascii="Times New Roman" w:hAnsi="Times New Roman" w:eastAsia="仿宋_GB2312" w:cs="Times New Roman"/>
          <w:b w:val="0"/>
          <w:bCs w:val="0"/>
          <w:color w:val="auto"/>
          <w:kern w:val="0"/>
          <w:sz w:val="32"/>
          <w:szCs w:val="32"/>
          <w:lang w:val="en-US" w:eastAsia="zh-CN" w:bidi="ar-SA"/>
        </w:rPr>
        <w:t>科学</w:t>
      </w:r>
      <w:r>
        <w:rPr>
          <w:rFonts w:hint="default" w:ascii="Times New Roman" w:hAnsi="Times New Roman" w:eastAsia="仿宋_GB2312" w:cs="Times New Roman"/>
          <w:b w:val="0"/>
          <w:bCs w:val="0"/>
          <w:color w:val="auto"/>
          <w:kern w:val="0"/>
          <w:sz w:val="32"/>
          <w:szCs w:val="32"/>
          <w:lang w:val="en-US" w:eastAsia="zh-CN" w:bidi="ar-SA"/>
        </w:rPr>
        <w:t>合理，有利于成片开发的实施。</w:t>
      </w:r>
    </w:p>
    <w:p>
      <w:pPr>
        <w:pStyle w:val="6"/>
        <w:keepNext w:val="0"/>
        <w:keepLines w:val="0"/>
        <w:pageBreakBefore w:val="0"/>
        <w:widowControl w:val="0"/>
        <w:numPr>
          <w:ilvl w:val="0"/>
          <w:numId w:val="9"/>
        </w:numPr>
        <w:kinsoku/>
        <w:wordWrap/>
        <w:overflowPunct/>
        <w:topLinePunct w:val="0"/>
        <w:autoSpaceDE/>
        <w:autoSpaceDN/>
        <w:bidi w:val="0"/>
        <w:adjustRightInd/>
        <w:snapToGrid/>
        <w:spacing w:before="0" w:after="0" w:line="600" w:lineRule="exact"/>
        <w:ind w:left="0" w:leftChars="0" w:right="0" w:firstLine="643" w:firstLineChars="200"/>
        <w:jc w:val="both"/>
        <w:textAlignment w:val="auto"/>
        <w:rPr>
          <w:rFonts w:hint="default" w:ascii="Times New Roman" w:hAnsi="Times New Roman" w:eastAsia="仿宋_GB2312" w:cs="Times New Roman"/>
          <w:b/>
          <w:bCs/>
          <w:i w:val="0"/>
          <w:caps w:val="0"/>
          <w:color w:val="auto"/>
          <w:spacing w:val="0"/>
          <w:w w:val="100"/>
          <w:sz w:val="32"/>
          <w:szCs w:val="22"/>
          <w:lang w:val="en-US" w:eastAsia="zh-CN" w:bidi="zh-CN"/>
        </w:rPr>
      </w:pPr>
      <w:r>
        <w:rPr>
          <w:rFonts w:hint="default" w:ascii="Times New Roman" w:hAnsi="Times New Roman" w:eastAsia="仿宋_GB2312" w:cs="Times New Roman"/>
          <w:b/>
          <w:bCs/>
          <w:i w:val="0"/>
          <w:caps w:val="0"/>
          <w:color w:val="auto"/>
          <w:spacing w:val="0"/>
          <w:w w:val="100"/>
          <w:sz w:val="32"/>
          <w:szCs w:val="22"/>
          <w:lang w:val="en-US" w:eastAsia="zh-CN" w:bidi="zh-CN"/>
        </w:rPr>
        <w:t>功能定位科学</w:t>
      </w:r>
      <w:r>
        <w:rPr>
          <w:rFonts w:hint="default" w:ascii="Times New Roman" w:hAnsi="Times New Roman" w:eastAsia="仿宋_GB2312" w:cs="Times New Roman"/>
          <w:b/>
          <w:bCs/>
          <w:i w:val="0"/>
          <w:caps w:val="0"/>
          <w:color w:val="auto"/>
          <w:spacing w:val="0"/>
          <w:w w:val="100"/>
          <w:sz w:val="32"/>
          <w:szCs w:val="22"/>
          <w:lang w:val="en-US" w:eastAsia="zh-CN" w:bidi="zh-CN"/>
        </w:rPr>
        <w:t>合理</w:t>
      </w:r>
    </w:p>
    <w:p>
      <w:pPr>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仿宋_GB2312" w:cs="Times New Roman"/>
          <w:b w:val="0"/>
          <w:bCs w:val="0"/>
          <w:i w:val="0"/>
          <w:caps w:val="0"/>
          <w:color w:val="auto"/>
          <w:spacing w:val="0"/>
          <w:w w:val="100"/>
          <w:kern w:val="2"/>
          <w:sz w:val="32"/>
          <w:szCs w:val="32"/>
          <w:lang w:val="en-US" w:eastAsia="zh-CN" w:bidi="ar-SA"/>
        </w:rPr>
        <w:sectPr>
          <w:footerReference r:id="rId9" w:type="default"/>
          <w:pgSz w:w="11905" w:h="16838"/>
          <w:pgMar w:top="2098" w:right="1474" w:bottom="1984" w:left="1587" w:header="850" w:footer="992" w:gutter="0"/>
          <w:pgBorders>
            <w:top w:val="none" w:sz="0" w:space="0"/>
            <w:left w:val="none" w:sz="0" w:space="0"/>
            <w:bottom w:val="none" w:sz="0" w:space="0"/>
            <w:right w:val="none" w:sz="0" w:space="0"/>
          </w:pgBorders>
          <w:pgNumType w:fmt="decimal"/>
          <w:cols w:space="0" w:num="1"/>
          <w:rtlGutter w:val="0"/>
          <w:docGrid w:type="lines" w:linePitch="327" w:charSpace="0"/>
        </w:sectPr>
      </w:pPr>
      <w:r>
        <w:rPr>
          <w:rFonts w:hint="default" w:ascii="Times New Roman" w:hAnsi="Times New Roman" w:eastAsia="仿宋_GB2312" w:cs="Times New Roman"/>
          <w:b w:val="0"/>
          <w:bCs w:val="0"/>
          <w:color w:val="auto"/>
          <w:kern w:val="0"/>
          <w:sz w:val="32"/>
          <w:szCs w:val="32"/>
          <w:lang w:val="en-US" w:eastAsia="zh-CN" w:bidi="ar-SA"/>
        </w:rPr>
        <w:t>根据</w:t>
      </w:r>
      <w:r>
        <w:rPr>
          <w:rFonts w:hint="default" w:ascii="Times New Roman" w:hAnsi="Times New Roman" w:eastAsia="仿宋_GB2312" w:cs="Times New Roman"/>
          <w:b w:val="0"/>
          <w:bCs w:val="0"/>
          <w:color w:val="auto"/>
          <w:kern w:val="0"/>
          <w:sz w:val="32"/>
          <w:szCs w:val="32"/>
          <w:lang w:val="en-US" w:eastAsia="zh-CN" w:bidi="ar-SA"/>
        </w:rPr>
        <w:t>《</w:t>
      </w:r>
      <w:r>
        <w:rPr>
          <w:rFonts w:hint="default" w:ascii="Times New Roman" w:hAnsi="Times New Roman" w:eastAsia="仿宋_GB2312" w:cs="Times New Roman"/>
          <w:b w:val="0"/>
          <w:bCs w:val="0"/>
          <w:color w:val="auto"/>
          <w:kern w:val="0"/>
          <w:sz w:val="32"/>
          <w:szCs w:val="32"/>
          <w:lang w:val="en-US" w:eastAsia="zh-CN"/>
        </w:rPr>
        <w:t>仙游经济开发区枫亭北片区控制性详细规划</w:t>
      </w:r>
      <w:r>
        <w:rPr>
          <w:rFonts w:hint="default" w:ascii="Times New Roman" w:hAnsi="Times New Roman" w:eastAsia="仿宋_GB2312" w:cs="Times New Roman"/>
          <w:b w:val="0"/>
          <w:bCs w:val="0"/>
          <w:color w:val="auto"/>
          <w:kern w:val="0"/>
          <w:sz w:val="32"/>
          <w:szCs w:val="32"/>
          <w:lang w:val="en-US" w:eastAsia="zh-CN" w:bidi="ar-SA"/>
        </w:rPr>
        <w:t>》</w:t>
      </w:r>
      <w:r>
        <w:rPr>
          <w:rFonts w:hint="default" w:ascii="Times New Roman" w:hAnsi="Times New Roman" w:eastAsia="仿宋_GB2312" w:cs="Times New Roman"/>
          <w:b w:val="0"/>
          <w:bCs w:val="0"/>
          <w:color w:val="auto"/>
          <w:kern w:val="0"/>
          <w:sz w:val="32"/>
          <w:szCs w:val="32"/>
          <w:lang w:val="en-US" w:eastAsia="zh-CN" w:bidi="ar-SA"/>
        </w:rPr>
        <w:t>，本片区所处沙溪组团的发展定位是智能制造装备产业，力在打造仙游高端制造业发展平台。</w:t>
      </w:r>
      <w:r>
        <w:rPr>
          <w:rFonts w:hint="default" w:ascii="Times New Roman" w:hAnsi="Times New Roman" w:eastAsia="仿宋_GB2312" w:cs="Times New Roman"/>
          <w:b w:val="0"/>
          <w:bCs w:val="0"/>
          <w:color w:val="auto"/>
          <w:kern w:val="0"/>
          <w:sz w:val="32"/>
          <w:szCs w:val="32"/>
          <w:lang w:val="en-US" w:eastAsia="zh-CN" w:bidi="ar-SA"/>
        </w:rPr>
        <w:t>本方案充分衔接相关控制性详细规划等，综合用地功能定位与产业专项策划研究成果，依托交通区位优势重点推进</w:t>
      </w:r>
      <w:r>
        <w:rPr>
          <w:rFonts w:hint="default" w:ascii="Times New Roman" w:hAnsi="Times New Roman" w:eastAsia="仿宋_GB2312" w:cs="Times New Roman"/>
          <w:b w:val="0"/>
          <w:bCs w:val="0"/>
          <w:color w:val="auto"/>
          <w:kern w:val="0"/>
          <w:sz w:val="32"/>
          <w:szCs w:val="32"/>
          <w:lang w:val="en-US" w:eastAsia="zh-CN" w:bidi="ar-SA"/>
        </w:rPr>
        <w:t>高端装备产业园</w:t>
      </w:r>
      <w:r>
        <w:rPr>
          <w:rFonts w:hint="default" w:ascii="Times New Roman" w:hAnsi="Times New Roman" w:eastAsia="仿宋_GB2312" w:cs="Times New Roman"/>
          <w:b w:val="0"/>
          <w:bCs w:val="0"/>
          <w:color w:val="auto"/>
          <w:kern w:val="0"/>
          <w:sz w:val="32"/>
          <w:szCs w:val="32"/>
          <w:lang w:val="en-US" w:eastAsia="zh-CN" w:bidi="ar-SA"/>
        </w:rPr>
        <w:t>项目建设，用地主要以工业用地为主，结合</w:t>
      </w:r>
      <w:r>
        <w:rPr>
          <w:rFonts w:hint="default" w:ascii="Times New Roman" w:hAnsi="Times New Roman" w:eastAsia="仿宋_GB2312" w:cs="Times New Roman"/>
          <w:b w:val="0"/>
          <w:bCs w:val="0"/>
          <w:color w:val="auto"/>
          <w:kern w:val="0"/>
          <w:sz w:val="32"/>
          <w:szCs w:val="32"/>
          <w:lang w:val="en-US" w:eastAsia="zh-CN" w:bidi="ar-SA"/>
        </w:rPr>
        <w:t>交通运输用地</w:t>
      </w:r>
      <w:r>
        <w:rPr>
          <w:rFonts w:hint="default" w:ascii="Times New Roman" w:hAnsi="Times New Roman" w:eastAsia="仿宋_GB2312" w:cs="Times New Roman"/>
          <w:b w:val="0"/>
          <w:bCs w:val="0"/>
          <w:color w:val="auto"/>
          <w:kern w:val="0"/>
          <w:sz w:val="32"/>
          <w:szCs w:val="32"/>
          <w:lang w:val="en-US" w:eastAsia="zh-CN" w:bidi="ar-SA"/>
        </w:rPr>
        <w:t>，增加绿地与开敞空间用地，完善</w:t>
      </w:r>
      <w:r>
        <w:rPr>
          <w:rFonts w:hint="default" w:ascii="Times New Roman" w:hAnsi="Times New Roman" w:eastAsia="仿宋_GB2312" w:cs="Times New Roman"/>
          <w:b w:val="0"/>
          <w:bCs w:val="0"/>
          <w:color w:val="auto"/>
          <w:kern w:val="0"/>
          <w:sz w:val="32"/>
          <w:szCs w:val="32"/>
          <w:lang w:val="en-US" w:eastAsia="zh-CN" w:bidi="ar-SA"/>
        </w:rPr>
        <w:t>公共基础设施</w:t>
      </w:r>
      <w:r>
        <w:rPr>
          <w:rFonts w:hint="default" w:ascii="Times New Roman" w:hAnsi="Times New Roman" w:eastAsia="仿宋_GB2312" w:cs="Times New Roman"/>
          <w:b w:val="0"/>
          <w:bCs w:val="0"/>
          <w:color w:val="auto"/>
          <w:kern w:val="0"/>
          <w:sz w:val="32"/>
          <w:szCs w:val="32"/>
          <w:lang w:val="en-US" w:eastAsia="zh-CN" w:bidi="ar-SA"/>
        </w:rPr>
        <w:t>功能，强化</w:t>
      </w:r>
      <w:r>
        <w:rPr>
          <w:rFonts w:hint="default" w:ascii="Times New Roman" w:hAnsi="Times New Roman" w:eastAsia="仿宋_GB2312" w:cs="Times New Roman"/>
          <w:b w:val="0"/>
          <w:bCs w:val="0"/>
          <w:color w:val="auto"/>
          <w:kern w:val="0"/>
          <w:sz w:val="32"/>
          <w:szCs w:val="32"/>
          <w:lang w:val="en-US" w:eastAsia="zh-CN" w:bidi="ar-SA"/>
        </w:rPr>
        <w:t>材料、装备</w:t>
      </w:r>
      <w:r>
        <w:rPr>
          <w:rFonts w:hint="default" w:ascii="Times New Roman" w:hAnsi="Times New Roman" w:eastAsia="仿宋_GB2312" w:cs="Times New Roman"/>
          <w:b w:val="0"/>
          <w:bCs w:val="0"/>
          <w:color w:val="auto"/>
          <w:kern w:val="0"/>
          <w:sz w:val="32"/>
          <w:szCs w:val="32"/>
          <w:lang w:val="en-US" w:eastAsia="zh-CN" w:bidi="ar-SA"/>
        </w:rPr>
        <w:t>制造业</w:t>
      </w:r>
      <w:r>
        <w:rPr>
          <w:rFonts w:hint="default" w:ascii="Times New Roman" w:hAnsi="Times New Roman" w:eastAsia="仿宋_GB2312" w:cs="Times New Roman"/>
          <w:b w:val="0"/>
          <w:bCs w:val="0"/>
          <w:color w:val="auto"/>
          <w:kern w:val="0"/>
          <w:sz w:val="32"/>
          <w:szCs w:val="32"/>
          <w:lang w:val="en-US" w:eastAsia="zh-CN" w:bidi="ar-SA"/>
        </w:rPr>
        <w:t>，功能定位科学合理</w:t>
      </w:r>
      <w:r>
        <w:rPr>
          <w:rFonts w:hint="default" w:ascii="Times New Roman" w:hAnsi="Times New Roman" w:eastAsia="仿宋_GB2312" w:cs="Times New Roman"/>
          <w:b w:val="0"/>
          <w:bCs w:val="0"/>
          <w:color w:val="auto"/>
          <w:kern w:val="0"/>
          <w:sz w:val="32"/>
          <w:szCs w:val="32"/>
          <w:lang w:val="en-US" w:eastAsia="zh-CN" w:bidi="ar-SA"/>
        </w:rPr>
        <w:t>。</w:t>
      </w:r>
      <w:r>
        <w:rPr>
          <w:rFonts w:hint="default" w:ascii="Times New Roman" w:hAnsi="Times New Roman" w:eastAsia="黑体" w:cs="Times New Roman"/>
          <w:b w:val="0"/>
          <w:bCs w:val="0"/>
          <w:color w:val="auto"/>
          <w:sz w:val="32"/>
          <w:szCs w:val="32"/>
          <w:lang w:val="en-US" w:eastAsia="zh-CN"/>
        </w:rPr>
        <w:br w:type="page"/>
      </w:r>
    </w:p>
    <w:p>
      <w:pPr>
        <w:pStyle w:val="3"/>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600" w:lineRule="exact"/>
        <w:ind w:left="0" w:leftChars="0" w:right="0" w:firstLine="420" w:firstLineChars="0"/>
        <w:jc w:val="left"/>
        <w:textAlignment w:val="auto"/>
        <w:rPr>
          <w:rFonts w:hint="default" w:ascii="Times New Roman" w:hAnsi="Times New Roman" w:eastAsia="黑体" w:cs="Times New Roman"/>
          <w:b w:val="0"/>
          <w:bCs w:val="0"/>
          <w:color w:val="auto"/>
          <w:kern w:val="44"/>
          <w:szCs w:val="44"/>
          <w:lang w:val="en-US" w:bidi="ar-SA"/>
        </w:rPr>
      </w:pPr>
      <w:bookmarkStart w:id="27" w:name="_Toc22605"/>
      <w:r>
        <w:rPr>
          <w:rFonts w:hint="default" w:ascii="Times New Roman" w:hAnsi="Times New Roman" w:eastAsia="黑体" w:cs="Times New Roman"/>
          <w:b w:val="0"/>
          <w:bCs w:val="0"/>
          <w:color w:val="auto"/>
          <w:kern w:val="44"/>
          <w:szCs w:val="44"/>
          <w:lang w:val="en-US" w:bidi="ar-SA"/>
        </w:rPr>
        <w:t>主要用途、实现功能及公益性用地比例</w:t>
      </w:r>
      <w:bookmarkEnd w:id="27"/>
    </w:p>
    <w:p>
      <w:pPr>
        <w:pageBreakBefore w:val="0"/>
        <w:widowControl/>
        <w:kinsoku/>
        <w:wordWrap/>
        <w:overflowPunct/>
        <w:topLinePunct w:val="0"/>
        <w:autoSpaceDE/>
        <w:autoSpaceDN/>
        <w:bidi w:val="0"/>
        <w:snapToGrid/>
        <w:spacing w:before="157" w:beforeLines="50" w:after="157" w:afterLines="50" w:line="600" w:lineRule="exact"/>
        <w:ind w:left="0" w:right="0" w:firstLine="640" w:firstLineChars="200"/>
        <w:jc w:val="both"/>
        <w:textAlignment w:val="auto"/>
        <w:rPr>
          <w:rFonts w:hint="default" w:ascii="Times New Roman" w:hAnsi="Times New Roman" w:eastAsia="仿宋_GB2312" w:cs="Times New Roman"/>
          <w:b w:val="0"/>
          <w:bCs w:val="0"/>
          <w:color w:val="auto"/>
          <w:kern w:val="0"/>
          <w:sz w:val="32"/>
          <w:szCs w:val="32"/>
          <w:lang w:val="en-US" w:eastAsia="zh-CN" w:bidi="ar-SA"/>
        </w:rPr>
      </w:pPr>
      <w:r>
        <w:rPr>
          <w:rFonts w:hint="default" w:ascii="Times New Roman" w:hAnsi="Times New Roman" w:eastAsia="仿宋_GB2312" w:cs="Times New Roman"/>
          <w:b w:val="0"/>
          <w:bCs w:val="0"/>
          <w:color w:val="auto"/>
          <w:kern w:val="0"/>
          <w:sz w:val="32"/>
          <w:szCs w:val="32"/>
          <w:lang w:val="en-US" w:eastAsia="zh-CN" w:bidi="ar-SA"/>
        </w:rPr>
        <w:t>本方案用地总面积42.0200公顷，主要用途为工矿用地。其中，工矿用地面积24.8769公顷，实现工业生产功能；公用设施用地面积3.6463公顷，实现供水水厂设施功能；绿地与开敞空间用地面积11.1374公顷，实现美化环境，降低污染功能；交通运输用地面积2.3594公顷，实现完善片区交通系统功能。</w:t>
      </w:r>
    </w:p>
    <w:p>
      <w:pPr>
        <w:pageBreakBefore w:val="0"/>
        <w:widowControl/>
        <w:kinsoku/>
        <w:wordWrap/>
        <w:overflowPunct/>
        <w:topLinePunct w:val="0"/>
        <w:autoSpaceDE/>
        <w:autoSpaceDN/>
        <w:bidi w:val="0"/>
        <w:snapToGrid/>
        <w:spacing w:before="157" w:beforeLines="50" w:after="157" w:afterLines="50" w:line="600" w:lineRule="exact"/>
        <w:ind w:left="0" w:right="0" w:firstLine="640" w:firstLineChars="200"/>
        <w:jc w:val="both"/>
        <w:textAlignment w:val="auto"/>
        <w:rPr>
          <w:rFonts w:hint="default" w:ascii="Times New Roman" w:hAnsi="Times New Roman" w:eastAsia="仿宋_GB2312" w:cs="Times New Roman"/>
          <w:b w:val="0"/>
          <w:bCs w:val="0"/>
          <w:color w:val="auto"/>
          <w:kern w:val="0"/>
          <w:sz w:val="32"/>
          <w:szCs w:val="32"/>
          <w:lang w:val="en-US" w:eastAsia="zh-CN" w:bidi="ar-SA"/>
        </w:rPr>
      </w:pPr>
      <w:r>
        <w:rPr>
          <w:rFonts w:hint="default" w:ascii="Times New Roman" w:hAnsi="Times New Roman" w:eastAsia="仿宋_GB2312" w:cs="Times New Roman"/>
          <w:b w:val="0"/>
          <w:bCs w:val="0"/>
          <w:color w:val="auto"/>
          <w:kern w:val="0"/>
          <w:sz w:val="32"/>
          <w:szCs w:val="32"/>
          <w:lang w:val="en-US" w:eastAsia="zh-CN" w:bidi="ar-SA"/>
        </w:rPr>
        <w:t>公益性用地包含公用设施用地（供水用地）、交通运输用地（城镇道路用地）、绿地与开敞空间用地（防护绿地），合计17.1431公顷，占用地总面积的40.80%，符合自然资规〔2020〕5号文规定。</w:t>
      </w:r>
    </w:p>
    <w:p>
      <w:pPr>
        <w:pStyle w:val="7"/>
        <w:snapToGrid w:val="0"/>
        <w:spacing w:before="0" w:beforeAutospacing="0" w:after="0" w:afterLines="0" w:afterAutospacing="0" w:line="560" w:lineRule="exact"/>
        <w:ind w:left="0" w:right="0" w:firstLine="640" w:firstLineChars="200"/>
        <w:jc w:val="both"/>
        <w:textAlignment w:val="baseline"/>
        <w:rPr>
          <w:rFonts w:hint="default" w:ascii="Times New Roman" w:hAnsi="Times New Roman" w:eastAsia="仿宋_GB2312" w:cs="Times New Roman"/>
          <w:b w:val="0"/>
          <w:bCs w:val="0"/>
          <w:i w:val="0"/>
          <w:caps w:val="0"/>
          <w:color w:val="auto"/>
          <w:spacing w:val="0"/>
          <w:w w:val="100"/>
          <w:kern w:val="2"/>
          <w:sz w:val="32"/>
          <w:szCs w:val="32"/>
          <w:lang w:val="en-US" w:eastAsia="zh-CN" w:bidi="ar-SA"/>
        </w:rPr>
        <w:sectPr>
          <w:pgSz w:w="11905" w:h="16838"/>
          <w:pgMar w:top="2098" w:right="1474" w:bottom="1984" w:left="1587" w:header="850" w:footer="992" w:gutter="0"/>
          <w:pgBorders>
            <w:top w:val="none" w:sz="0" w:space="0"/>
            <w:left w:val="none" w:sz="0" w:space="0"/>
            <w:bottom w:val="none" w:sz="0" w:space="0"/>
            <w:right w:val="none" w:sz="0" w:space="0"/>
          </w:pgBorders>
          <w:pgNumType w:fmt="decimal"/>
          <w:cols w:space="0" w:num="1"/>
          <w:rtlGutter w:val="0"/>
          <w:docGrid w:type="lines" w:linePitch="327" w:charSpace="0"/>
        </w:sectPr>
      </w:pPr>
    </w:p>
    <w:p>
      <w:pPr>
        <w:pStyle w:val="3"/>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600" w:lineRule="exact"/>
        <w:ind w:left="0" w:leftChars="0" w:right="0" w:firstLine="420" w:firstLineChars="0"/>
        <w:jc w:val="left"/>
        <w:textAlignment w:val="auto"/>
        <w:rPr>
          <w:rFonts w:hint="default" w:ascii="Times New Roman" w:hAnsi="Times New Roman" w:eastAsia="黑体" w:cs="Times New Roman"/>
          <w:b w:val="0"/>
          <w:bCs w:val="0"/>
          <w:color w:val="auto"/>
          <w:kern w:val="44"/>
          <w:szCs w:val="44"/>
          <w:lang w:val="en-US" w:bidi="ar-SA"/>
        </w:rPr>
      </w:pPr>
      <w:bookmarkStart w:id="28" w:name="_bookmark15"/>
      <w:bookmarkEnd w:id="28"/>
      <w:bookmarkStart w:id="29" w:name="_Toc28964"/>
      <w:r>
        <w:rPr>
          <w:rFonts w:hint="default" w:ascii="Times New Roman" w:hAnsi="Times New Roman" w:eastAsia="黑体" w:cs="Times New Roman"/>
          <w:b w:val="0"/>
          <w:bCs w:val="0"/>
          <w:color w:val="auto"/>
          <w:kern w:val="44"/>
          <w:szCs w:val="44"/>
          <w:lang w:val="en-US" w:bidi="ar-SA"/>
        </w:rPr>
        <w:t>拟建项目及实施计划</w:t>
      </w:r>
      <w:bookmarkEnd w:id="29"/>
    </w:p>
    <w:p>
      <w:pPr>
        <w:pageBreakBefore w:val="0"/>
        <w:widowControl/>
        <w:kinsoku/>
        <w:wordWrap/>
        <w:overflowPunct/>
        <w:topLinePunct w:val="0"/>
        <w:autoSpaceDE/>
        <w:autoSpaceDN/>
        <w:bidi w:val="0"/>
        <w:snapToGrid/>
        <w:spacing w:before="157" w:beforeLines="50" w:after="157" w:afterLines="50" w:line="600" w:lineRule="exact"/>
        <w:ind w:left="0" w:right="0" w:firstLine="640" w:firstLineChars="200"/>
        <w:jc w:val="both"/>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val="0"/>
          <w:bCs w:val="0"/>
          <w:color w:val="auto"/>
          <w:kern w:val="2"/>
          <w:sz w:val="32"/>
          <w:szCs w:val="32"/>
          <w:lang w:val="en-US" w:eastAsia="zh-CN" w:bidi="ar-SA"/>
        </w:rPr>
        <w:t>本方案</w:t>
      </w:r>
      <w:r>
        <w:rPr>
          <w:rFonts w:hint="default" w:ascii="Times New Roman" w:hAnsi="Times New Roman" w:eastAsia="仿宋_GB2312" w:cs="Times New Roman"/>
          <w:b w:val="0"/>
          <w:bCs w:val="0"/>
          <w:color w:val="auto"/>
          <w:sz w:val="32"/>
          <w:szCs w:val="32"/>
          <w:highlight w:val="none"/>
        </w:rPr>
        <w:t>拟安排实施</w:t>
      </w:r>
      <w:r>
        <w:rPr>
          <w:rFonts w:hint="default" w:ascii="Times New Roman" w:hAnsi="Times New Roman" w:eastAsia="仿宋_GB2312" w:cs="Times New Roman"/>
          <w:b w:val="0"/>
          <w:bCs w:val="0"/>
          <w:color w:val="auto"/>
          <w:sz w:val="32"/>
          <w:szCs w:val="32"/>
          <w:highlight w:val="none"/>
          <w:lang w:val="en-US" w:eastAsia="zh-CN"/>
        </w:rPr>
        <w:t>用地</w:t>
      </w:r>
      <w:r>
        <w:rPr>
          <w:rFonts w:hint="default" w:ascii="Times New Roman" w:hAnsi="Times New Roman" w:eastAsia="仿宋_GB2312" w:cs="Times New Roman"/>
          <w:b w:val="0"/>
          <w:bCs w:val="0"/>
          <w:color w:val="auto"/>
          <w:sz w:val="32"/>
          <w:szCs w:val="32"/>
          <w:highlight w:val="none"/>
        </w:rPr>
        <w:t>面积</w:t>
      </w:r>
      <w:r>
        <w:rPr>
          <w:rFonts w:hint="default" w:ascii="Times New Roman" w:hAnsi="Times New Roman" w:eastAsia="仿宋_GB2312" w:cs="Times New Roman"/>
          <w:b w:val="0"/>
          <w:bCs w:val="0"/>
          <w:color w:val="auto"/>
          <w:kern w:val="2"/>
          <w:sz w:val="32"/>
          <w:szCs w:val="32"/>
          <w:lang w:val="en-US" w:eastAsia="zh-CN" w:bidi="ar-SA"/>
        </w:rPr>
        <w:t>38.3737</w:t>
      </w:r>
      <w:r>
        <w:rPr>
          <w:rFonts w:hint="default" w:ascii="Times New Roman" w:hAnsi="Times New Roman" w:eastAsia="仿宋_GB2312" w:cs="Times New Roman"/>
          <w:b w:val="0"/>
          <w:bCs w:val="0"/>
          <w:color w:val="auto"/>
          <w:sz w:val="32"/>
          <w:szCs w:val="32"/>
          <w:highlight w:val="none"/>
        </w:rPr>
        <w:t>公顷，</w:t>
      </w:r>
      <w:r>
        <w:rPr>
          <w:rFonts w:hint="default" w:ascii="Times New Roman" w:hAnsi="Times New Roman" w:eastAsia="仿宋_GB2312" w:cs="Times New Roman"/>
          <w:b w:val="0"/>
          <w:bCs w:val="0"/>
          <w:color w:val="auto"/>
          <w:kern w:val="2"/>
          <w:sz w:val="32"/>
          <w:szCs w:val="32"/>
          <w:lang w:val="en-US" w:eastAsia="zh-CN" w:bidi="ar-SA"/>
        </w:rPr>
        <w:t>计划实施周期为2022-2024年，3年内实施完毕，其中：2022年实施面积15.6985公顷，完成比例40.91%；2023年实施面积9.1784公顷，完成比例23.92%，；2024年实施面积13.4968公顷，完成比例35.17%。</w:t>
      </w:r>
    </w:p>
    <w:p>
      <w:pPr>
        <w:pStyle w:val="7"/>
        <w:snapToGrid w:val="0"/>
        <w:spacing w:before="0" w:beforeAutospacing="0" w:after="0" w:afterLines="0" w:afterAutospacing="0" w:line="560" w:lineRule="exact"/>
        <w:ind w:left="0" w:right="0" w:firstLine="640" w:firstLineChars="200"/>
        <w:jc w:val="both"/>
        <w:textAlignment w:val="baseline"/>
        <w:rPr>
          <w:rFonts w:hint="default" w:ascii="Times New Roman" w:hAnsi="Times New Roman" w:eastAsia="仿宋_GB2312" w:cs="Times New Roman"/>
          <w:b w:val="0"/>
          <w:bCs w:val="0"/>
          <w:i w:val="0"/>
          <w:caps w:val="0"/>
          <w:color w:val="auto"/>
          <w:spacing w:val="0"/>
          <w:w w:val="100"/>
          <w:kern w:val="2"/>
          <w:sz w:val="32"/>
          <w:szCs w:val="32"/>
          <w:lang w:val="en-US" w:eastAsia="zh-CN" w:bidi="ar-SA"/>
        </w:rPr>
        <w:sectPr>
          <w:pgSz w:w="11905" w:h="16838"/>
          <w:pgMar w:top="2098" w:right="1474" w:bottom="1984" w:left="1587" w:header="850" w:footer="992" w:gutter="0"/>
          <w:pgBorders>
            <w:top w:val="none" w:sz="0" w:space="0"/>
            <w:left w:val="none" w:sz="0" w:space="0"/>
            <w:bottom w:val="none" w:sz="0" w:space="0"/>
            <w:right w:val="none" w:sz="0" w:space="0"/>
          </w:pgBorders>
          <w:pgNumType w:fmt="decimal"/>
          <w:cols w:space="0" w:num="1"/>
          <w:rtlGutter w:val="0"/>
          <w:docGrid w:type="lines" w:linePitch="327" w:charSpace="0"/>
        </w:sectPr>
      </w:pPr>
    </w:p>
    <w:p>
      <w:pPr>
        <w:pStyle w:val="3"/>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600" w:lineRule="exact"/>
        <w:ind w:left="0" w:leftChars="0" w:right="0" w:firstLine="420" w:firstLineChars="0"/>
        <w:jc w:val="left"/>
        <w:textAlignment w:val="auto"/>
        <w:rPr>
          <w:rFonts w:hint="default" w:ascii="Times New Roman" w:hAnsi="Times New Roman" w:eastAsia="黑体" w:cs="Times New Roman"/>
          <w:b w:val="0"/>
          <w:bCs w:val="0"/>
          <w:color w:val="auto"/>
          <w:kern w:val="44"/>
          <w:szCs w:val="44"/>
          <w:lang w:val="en-US" w:bidi="ar-SA"/>
        </w:rPr>
      </w:pPr>
      <w:bookmarkStart w:id="30" w:name="_bookmark17"/>
      <w:bookmarkEnd w:id="30"/>
      <w:bookmarkStart w:id="31" w:name="_bookmark16"/>
      <w:bookmarkEnd w:id="31"/>
      <w:bookmarkStart w:id="32" w:name="_Toc18016"/>
      <w:r>
        <w:rPr>
          <w:rFonts w:hint="default" w:ascii="Times New Roman" w:hAnsi="Times New Roman" w:eastAsia="黑体" w:cs="Times New Roman"/>
          <w:b w:val="0"/>
          <w:bCs w:val="0"/>
          <w:color w:val="auto"/>
          <w:kern w:val="44"/>
          <w:szCs w:val="44"/>
          <w:lang w:val="en-US" w:bidi="ar-SA"/>
        </w:rPr>
        <w:t>合规性分析</w:t>
      </w:r>
      <w:bookmarkEnd w:id="32"/>
    </w:p>
    <w:p>
      <w:pPr>
        <w:pStyle w:val="4"/>
        <w:keepNext/>
        <w:keepLines/>
        <w:pageBreakBefore w:val="0"/>
        <w:widowControl w:val="0"/>
        <w:numPr>
          <w:ilvl w:val="0"/>
          <w:numId w:val="10"/>
        </w:numPr>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420" w:firstLineChars="0"/>
        <w:jc w:val="both"/>
        <w:textAlignment w:val="auto"/>
        <w:rPr>
          <w:rFonts w:hint="default" w:ascii="Times New Roman" w:hAnsi="Times New Roman" w:eastAsia="楷体_GB2312" w:cs="Times New Roman"/>
          <w:b/>
          <w:bCs/>
          <w:color w:val="auto"/>
          <w:kern w:val="2"/>
          <w:szCs w:val="32"/>
          <w:lang w:val="en-US" w:eastAsia="zh-CN" w:bidi="ar-SA"/>
        </w:rPr>
      </w:pPr>
      <w:bookmarkStart w:id="33" w:name="_Toc11798"/>
      <w:r>
        <w:rPr>
          <w:rFonts w:hint="default" w:ascii="Times New Roman" w:hAnsi="Times New Roman" w:eastAsia="楷体_GB2312" w:cs="Times New Roman"/>
          <w:b/>
          <w:bCs/>
          <w:color w:val="auto"/>
          <w:kern w:val="2"/>
          <w:szCs w:val="32"/>
          <w:lang w:val="en-US" w:eastAsia="zh-CN" w:bidi="ar-SA"/>
        </w:rPr>
        <w:t>符合国土空间规划</w:t>
      </w:r>
      <w:bookmarkEnd w:id="33"/>
    </w:p>
    <w:p>
      <w:pPr>
        <w:keepNext w:val="0"/>
        <w:keepLines w:val="0"/>
        <w:pageBreakBefore w:val="0"/>
        <w:widowControl/>
        <w:kinsoku/>
        <w:wordWrap/>
        <w:overflowPunct/>
        <w:topLinePunct w:val="0"/>
        <w:autoSpaceDE/>
        <w:autoSpaceDN/>
        <w:bidi w:val="0"/>
        <w:adjustRightInd/>
        <w:snapToGrid/>
        <w:spacing w:before="0" w:after="0" w:line="600" w:lineRule="exact"/>
        <w:ind w:left="0" w:right="0" w:firstLine="640" w:firstLineChars="200"/>
        <w:jc w:val="both"/>
        <w:textAlignment w:val="auto"/>
        <w:rPr>
          <w:rFonts w:hint="default" w:ascii="Times New Roman" w:hAnsi="Times New Roman" w:eastAsia="仿宋_GB2312" w:cs="Times New Roman"/>
          <w:b w:val="0"/>
          <w:bCs w:val="0"/>
          <w:color w:val="auto"/>
          <w:kern w:val="0"/>
          <w:sz w:val="32"/>
          <w:szCs w:val="32"/>
          <w:lang w:val="zh-CN" w:eastAsia="zh-CN" w:bidi="ar-SA"/>
        </w:rPr>
      </w:pPr>
      <w:r>
        <w:rPr>
          <w:rFonts w:hint="default" w:ascii="Times New Roman" w:hAnsi="Times New Roman" w:eastAsia="仿宋_GB2312" w:cs="Times New Roman"/>
          <w:b w:val="0"/>
          <w:bCs w:val="0"/>
          <w:color w:val="auto"/>
          <w:kern w:val="0"/>
          <w:sz w:val="32"/>
          <w:szCs w:val="32"/>
          <w:lang w:val="zh-CN" w:eastAsia="zh-CN" w:bidi="ar-SA"/>
        </w:rPr>
        <w:t>仙游县国土空间规划暂未批准实施，本方案本片区位于《仙游县土地利用总体规划（2006-2020年）调整完善方案》确定的城镇建设用地范围内，已纳入国土空间规划城镇开发边界最新成果确定的集中建设区内。仙游县人民政府承诺方案获批后将其纳入国土空间规划确定的城镇开发边界内的集中建设区，</w:t>
      </w:r>
      <w:r>
        <w:rPr>
          <w:rFonts w:hint="default" w:ascii="Times New Roman" w:hAnsi="Times New Roman" w:eastAsia="仿宋_GB2312" w:cs="Times New Roman"/>
          <w:b w:val="0"/>
          <w:bCs w:val="0"/>
          <w:color w:val="auto"/>
          <w:kern w:val="0"/>
          <w:sz w:val="32"/>
          <w:szCs w:val="32"/>
          <w:lang w:val="en-US" w:eastAsia="zh-CN" w:bidi="ar-SA"/>
        </w:rPr>
        <w:t>并</w:t>
      </w:r>
      <w:r>
        <w:rPr>
          <w:rFonts w:hint="default" w:ascii="Times New Roman" w:hAnsi="Times New Roman" w:eastAsia="仿宋_GB2312" w:cs="Times New Roman"/>
          <w:b w:val="0"/>
          <w:bCs w:val="0"/>
          <w:color w:val="auto"/>
          <w:kern w:val="0"/>
          <w:sz w:val="32"/>
          <w:szCs w:val="32"/>
          <w:lang w:val="zh-CN" w:eastAsia="zh-CN" w:bidi="ar-SA"/>
        </w:rPr>
        <w:t>符合规划管控要求。</w:t>
      </w:r>
    </w:p>
    <w:p>
      <w:pPr>
        <w:pStyle w:val="4"/>
        <w:keepNext/>
        <w:keepLines/>
        <w:pageBreakBefore w:val="0"/>
        <w:widowControl w:val="0"/>
        <w:numPr>
          <w:ilvl w:val="0"/>
          <w:numId w:val="10"/>
        </w:numPr>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420" w:firstLineChars="0"/>
        <w:jc w:val="both"/>
        <w:textAlignment w:val="auto"/>
        <w:rPr>
          <w:rFonts w:hint="default" w:ascii="Times New Roman" w:hAnsi="Times New Roman" w:eastAsia="楷体_GB2312" w:cs="Times New Roman"/>
          <w:b/>
          <w:bCs/>
          <w:color w:val="auto"/>
          <w:kern w:val="2"/>
          <w:szCs w:val="32"/>
          <w:highlight w:val="none"/>
          <w:lang w:val="en-US" w:eastAsia="zh-CN" w:bidi="ar-SA"/>
        </w:rPr>
      </w:pPr>
      <w:bookmarkStart w:id="34" w:name="_Toc11429"/>
      <w:r>
        <w:rPr>
          <w:rFonts w:hint="default" w:ascii="Times New Roman" w:hAnsi="Times New Roman" w:eastAsia="楷体_GB2312" w:cs="Times New Roman"/>
          <w:b/>
          <w:bCs/>
          <w:color w:val="auto"/>
          <w:kern w:val="2"/>
          <w:szCs w:val="32"/>
          <w:highlight w:val="none"/>
          <w:lang w:val="en-US" w:eastAsia="zh-CN" w:bidi="ar-SA"/>
        </w:rPr>
        <w:t>符合国民经济和社会发展规划、纳入年度计划</w:t>
      </w:r>
      <w:bookmarkEnd w:id="34"/>
    </w:p>
    <w:p>
      <w:pPr>
        <w:keepNext w:val="0"/>
        <w:keepLines w:val="0"/>
        <w:pageBreakBefore w:val="0"/>
        <w:widowControl/>
        <w:kinsoku/>
        <w:wordWrap/>
        <w:overflowPunct/>
        <w:topLinePunct w:val="0"/>
        <w:autoSpaceDE/>
        <w:autoSpaceDN/>
        <w:bidi w:val="0"/>
        <w:adjustRightInd/>
        <w:snapToGrid/>
        <w:spacing w:before="0" w:after="0" w:line="600" w:lineRule="exact"/>
        <w:ind w:left="0" w:right="0" w:firstLine="640" w:firstLineChars="200"/>
        <w:jc w:val="both"/>
        <w:textAlignment w:val="auto"/>
        <w:rPr>
          <w:rFonts w:hint="default" w:ascii="Times New Roman" w:hAnsi="Times New Roman" w:eastAsia="仿宋_GB2312" w:cs="Times New Roman"/>
          <w:b w:val="0"/>
          <w:bCs w:val="0"/>
          <w:color w:val="auto"/>
          <w:kern w:val="0"/>
          <w:sz w:val="32"/>
          <w:szCs w:val="32"/>
          <w:lang w:val="zh-CN" w:eastAsia="zh-CN" w:bidi="ar-SA"/>
        </w:rPr>
      </w:pPr>
      <w:r>
        <w:rPr>
          <w:rFonts w:hint="default" w:ascii="Times New Roman" w:hAnsi="Times New Roman" w:eastAsia="仿宋_GB2312" w:cs="Times New Roman"/>
          <w:b w:val="0"/>
          <w:bCs w:val="0"/>
          <w:color w:val="auto"/>
          <w:kern w:val="0"/>
          <w:sz w:val="32"/>
          <w:szCs w:val="32"/>
          <w:lang w:val="zh-CN" w:eastAsia="zh-CN" w:bidi="ar-SA"/>
        </w:rPr>
        <w:t>《仙游县国民经济和社会发展第十四个五年规划和二〇三五年远景目标纲要》指出：要实施创新驱动发展战略，持续优化配置创新资源，突破关键核心技术，推动全方位高质量发展超越。</w:t>
      </w:r>
      <w:r>
        <w:rPr>
          <w:rFonts w:hint="default" w:ascii="Times New Roman" w:hAnsi="Times New Roman" w:eastAsia="仿宋_GB2312" w:cs="Times New Roman"/>
          <w:b w:val="0"/>
          <w:bCs w:val="0"/>
          <w:color w:val="auto"/>
          <w:kern w:val="0"/>
          <w:sz w:val="32"/>
          <w:szCs w:val="32"/>
          <w:lang w:val="en-US" w:eastAsia="zh-CN" w:bidi="ar-SA"/>
        </w:rPr>
        <w:t>通过</w:t>
      </w:r>
      <w:r>
        <w:rPr>
          <w:rFonts w:hint="default" w:ascii="Times New Roman" w:hAnsi="Times New Roman" w:eastAsia="仿宋_GB2312" w:cs="Times New Roman"/>
          <w:b w:val="0"/>
          <w:bCs w:val="0"/>
          <w:color w:val="auto"/>
          <w:kern w:val="0"/>
          <w:sz w:val="32"/>
          <w:szCs w:val="32"/>
          <w:lang w:val="zh-CN" w:eastAsia="zh-CN" w:bidi="ar-SA"/>
        </w:rPr>
        <w:t>建设发展海安橡胶等省级企业技术中心，建立以制造业创新中心、技术中心为支撑的创新网络，推动制造业新旧动能转换，提升制造业自主创新能力和核心竞争力，带动产业整体创新能力提升。</w:t>
      </w:r>
    </w:p>
    <w:p>
      <w:pPr>
        <w:keepNext w:val="0"/>
        <w:keepLines w:val="0"/>
        <w:pageBreakBefore w:val="0"/>
        <w:widowControl/>
        <w:kinsoku/>
        <w:wordWrap/>
        <w:overflowPunct/>
        <w:topLinePunct w:val="0"/>
        <w:autoSpaceDE/>
        <w:autoSpaceDN/>
        <w:bidi w:val="0"/>
        <w:adjustRightInd/>
        <w:snapToGrid/>
        <w:spacing w:before="0" w:after="0" w:line="600" w:lineRule="exact"/>
        <w:ind w:left="0" w:right="0" w:firstLine="640" w:firstLineChars="200"/>
        <w:jc w:val="both"/>
        <w:textAlignment w:val="auto"/>
        <w:rPr>
          <w:rFonts w:hint="default" w:ascii="Times New Roman" w:hAnsi="Times New Roman" w:eastAsia="仿宋_GB2312" w:cs="Times New Roman"/>
          <w:b w:val="0"/>
          <w:bCs w:val="0"/>
          <w:color w:val="auto"/>
          <w:kern w:val="0"/>
          <w:sz w:val="32"/>
          <w:szCs w:val="32"/>
          <w:lang w:val="zh-CN" w:eastAsia="zh-CN" w:bidi="ar-SA"/>
        </w:rPr>
      </w:pPr>
      <w:r>
        <w:rPr>
          <w:rFonts w:hint="default" w:ascii="Times New Roman" w:hAnsi="Times New Roman" w:eastAsia="仿宋_GB2312" w:cs="Times New Roman"/>
          <w:b w:val="0"/>
          <w:bCs w:val="0"/>
          <w:color w:val="auto"/>
          <w:kern w:val="0"/>
          <w:sz w:val="32"/>
          <w:szCs w:val="32"/>
          <w:lang w:val="zh-CN" w:eastAsia="zh-CN" w:bidi="ar-SA"/>
        </w:rPr>
        <w:t>本方案</w:t>
      </w:r>
      <w:r>
        <w:rPr>
          <w:rFonts w:hint="default" w:ascii="Times New Roman" w:hAnsi="Times New Roman" w:eastAsia="仿宋_GB2312" w:cs="Times New Roman"/>
          <w:b w:val="0"/>
          <w:bCs w:val="0"/>
          <w:color w:val="auto"/>
          <w:kern w:val="0"/>
          <w:sz w:val="32"/>
          <w:szCs w:val="32"/>
          <w:lang w:val="en-US" w:eastAsia="zh-CN" w:bidi="ar-SA"/>
        </w:rPr>
        <w:t>拟</w:t>
      </w:r>
      <w:r>
        <w:rPr>
          <w:rFonts w:hint="default" w:ascii="Times New Roman" w:hAnsi="Times New Roman" w:eastAsia="仿宋_GB2312" w:cs="Times New Roman"/>
          <w:b w:val="0"/>
          <w:bCs w:val="0"/>
          <w:color w:val="auto"/>
          <w:kern w:val="0"/>
          <w:sz w:val="32"/>
          <w:szCs w:val="32"/>
          <w:lang w:val="zh-CN" w:eastAsia="zh-CN" w:bidi="ar-SA"/>
        </w:rPr>
        <w:t>建设</w:t>
      </w:r>
      <w:r>
        <w:rPr>
          <w:rFonts w:hint="default" w:ascii="Times New Roman" w:hAnsi="Times New Roman" w:eastAsia="仿宋_GB2312" w:cs="Times New Roman"/>
          <w:b w:val="0"/>
          <w:bCs w:val="0"/>
          <w:color w:val="auto"/>
          <w:kern w:val="0"/>
          <w:sz w:val="32"/>
          <w:szCs w:val="32"/>
          <w:lang w:val="en-US" w:eastAsia="zh-CN" w:bidi="ar-SA"/>
        </w:rPr>
        <w:t>高端装备产业园建设</w:t>
      </w:r>
      <w:r>
        <w:rPr>
          <w:rFonts w:hint="default" w:ascii="Times New Roman" w:hAnsi="Times New Roman" w:eastAsia="仿宋_GB2312" w:cs="Times New Roman"/>
          <w:b w:val="0"/>
          <w:bCs w:val="0"/>
          <w:color w:val="auto"/>
          <w:kern w:val="0"/>
          <w:sz w:val="32"/>
          <w:szCs w:val="32"/>
          <w:lang w:val="zh-CN" w:eastAsia="zh-CN" w:bidi="ar-SA"/>
        </w:rPr>
        <w:t>项目，符合上述发展方向，有利于完成“</w:t>
      </w:r>
      <w:r>
        <w:rPr>
          <w:rFonts w:hint="default" w:ascii="Times New Roman" w:hAnsi="Times New Roman" w:eastAsia="仿宋_GB2312" w:cs="Times New Roman"/>
          <w:b w:val="0"/>
          <w:bCs w:val="0"/>
          <w:color w:val="auto"/>
          <w:kern w:val="0"/>
          <w:sz w:val="32"/>
          <w:szCs w:val="32"/>
          <w:lang w:val="en-US" w:eastAsia="zh-CN" w:bidi="ar-SA"/>
        </w:rPr>
        <w:t>十四五”</w:t>
      </w:r>
      <w:r>
        <w:rPr>
          <w:rFonts w:hint="default" w:ascii="Times New Roman" w:hAnsi="Times New Roman" w:eastAsia="仿宋_GB2312" w:cs="Times New Roman"/>
          <w:b w:val="0"/>
          <w:bCs w:val="0"/>
          <w:color w:val="auto"/>
          <w:kern w:val="0"/>
          <w:sz w:val="32"/>
          <w:szCs w:val="32"/>
          <w:lang w:val="zh-CN" w:eastAsia="zh-CN" w:bidi="ar-SA"/>
        </w:rPr>
        <w:t>目标、任务。同时，本方案</w:t>
      </w:r>
      <w:r>
        <w:rPr>
          <w:rFonts w:hint="default" w:ascii="Times New Roman" w:hAnsi="Times New Roman" w:eastAsia="仿宋_GB2312" w:cs="Times New Roman"/>
          <w:b w:val="0"/>
          <w:bCs w:val="0"/>
          <w:color w:val="auto"/>
          <w:kern w:val="0"/>
          <w:sz w:val="32"/>
          <w:szCs w:val="32"/>
          <w:lang w:val="en-US" w:eastAsia="zh-CN" w:bidi="ar-SA"/>
        </w:rPr>
        <w:t>将</w:t>
      </w:r>
      <w:r>
        <w:rPr>
          <w:rFonts w:hint="default" w:ascii="Times New Roman" w:hAnsi="Times New Roman" w:eastAsia="仿宋_GB2312" w:cs="Times New Roman"/>
          <w:b w:val="0"/>
          <w:bCs w:val="0"/>
          <w:color w:val="auto"/>
          <w:kern w:val="0"/>
          <w:sz w:val="32"/>
          <w:szCs w:val="32"/>
          <w:lang w:val="zh-CN" w:eastAsia="zh-CN" w:bidi="ar-SA"/>
        </w:rPr>
        <w:t>纳入</w:t>
      </w:r>
      <w:r>
        <w:rPr>
          <w:rFonts w:hint="default" w:ascii="Times New Roman" w:hAnsi="Times New Roman" w:eastAsia="仿宋_GB2312" w:cs="Times New Roman"/>
          <w:b w:val="0"/>
          <w:bCs w:val="0"/>
          <w:color w:val="auto"/>
          <w:kern w:val="0"/>
          <w:sz w:val="32"/>
          <w:szCs w:val="32"/>
          <w:lang w:val="en-US" w:eastAsia="zh-CN" w:bidi="ar-SA"/>
        </w:rPr>
        <w:t>仙游县</w:t>
      </w:r>
      <w:r>
        <w:rPr>
          <w:rFonts w:hint="default" w:ascii="Times New Roman" w:hAnsi="Times New Roman" w:eastAsia="仿宋_GB2312" w:cs="Times New Roman"/>
          <w:b w:val="0"/>
          <w:bCs w:val="0"/>
          <w:color w:val="auto"/>
          <w:kern w:val="0"/>
          <w:sz w:val="32"/>
          <w:szCs w:val="32"/>
          <w:lang w:val="zh-CN" w:eastAsia="zh-CN" w:bidi="ar-SA"/>
        </w:rPr>
        <w:t>202</w:t>
      </w:r>
      <w:r>
        <w:rPr>
          <w:rFonts w:hint="default" w:ascii="Times New Roman" w:hAnsi="Times New Roman" w:eastAsia="仿宋_GB2312" w:cs="Times New Roman"/>
          <w:b w:val="0"/>
          <w:bCs w:val="0"/>
          <w:color w:val="auto"/>
          <w:kern w:val="0"/>
          <w:sz w:val="32"/>
          <w:szCs w:val="32"/>
          <w:lang w:val="en-US" w:eastAsia="zh-CN" w:bidi="ar-SA"/>
        </w:rPr>
        <w:t>2</w:t>
      </w:r>
      <w:r>
        <w:rPr>
          <w:rFonts w:hint="default" w:ascii="Times New Roman" w:hAnsi="Times New Roman" w:eastAsia="仿宋_GB2312" w:cs="Times New Roman"/>
          <w:b w:val="0"/>
          <w:bCs w:val="0"/>
          <w:color w:val="auto"/>
          <w:kern w:val="0"/>
          <w:sz w:val="32"/>
          <w:szCs w:val="32"/>
          <w:lang w:val="zh-CN" w:eastAsia="zh-CN" w:bidi="ar-SA"/>
        </w:rPr>
        <w:t>年国民经济和社会发展年度计划。综上，本次土地征收成片开发拟建项目符合国民经济和社会发展规划和年度计划。</w:t>
      </w:r>
    </w:p>
    <w:p>
      <w:pPr>
        <w:pStyle w:val="4"/>
        <w:keepNext/>
        <w:keepLines/>
        <w:pageBreakBefore w:val="0"/>
        <w:widowControl w:val="0"/>
        <w:numPr>
          <w:ilvl w:val="0"/>
          <w:numId w:val="10"/>
        </w:numPr>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420" w:firstLineChars="0"/>
        <w:jc w:val="both"/>
        <w:textAlignment w:val="auto"/>
        <w:rPr>
          <w:rFonts w:hint="default" w:ascii="Times New Roman" w:hAnsi="Times New Roman" w:eastAsia="楷体_GB2312" w:cs="Times New Roman"/>
          <w:b/>
          <w:bCs/>
          <w:color w:val="auto"/>
          <w:kern w:val="2"/>
          <w:szCs w:val="32"/>
          <w:lang w:val="en-US" w:eastAsia="zh-CN" w:bidi="ar-SA"/>
        </w:rPr>
      </w:pPr>
      <w:bookmarkStart w:id="35" w:name="_Toc3093"/>
      <w:r>
        <w:rPr>
          <w:rFonts w:hint="default" w:ascii="Times New Roman" w:hAnsi="Times New Roman" w:eastAsia="楷体_GB2312" w:cs="Times New Roman"/>
          <w:b/>
          <w:bCs/>
          <w:color w:val="auto"/>
          <w:kern w:val="2"/>
          <w:szCs w:val="32"/>
          <w:lang w:val="en-US" w:eastAsia="zh-CN" w:bidi="ar-SA"/>
        </w:rPr>
        <w:t>不占用永久基本农田和其他法律法规规定不允许占用或开</w:t>
      </w:r>
      <w:r>
        <w:rPr>
          <w:rFonts w:hint="default" w:ascii="Times New Roman" w:hAnsi="Times New Roman" w:eastAsia="楷体_GB2312" w:cs="Times New Roman"/>
          <w:b/>
          <w:bCs/>
          <w:color w:val="auto"/>
          <w:kern w:val="2"/>
          <w:szCs w:val="32"/>
          <w:lang w:val="zh-CN" w:eastAsia="zh-CN" w:bidi="ar-SA"/>
        </w:rPr>
        <w:t>发的</w:t>
      </w:r>
      <w:r>
        <w:rPr>
          <w:rFonts w:hint="default" w:ascii="Times New Roman" w:hAnsi="Times New Roman" w:eastAsia="楷体_GB2312" w:cs="Times New Roman"/>
          <w:b/>
          <w:bCs/>
          <w:color w:val="auto"/>
          <w:kern w:val="2"/>
          <w:szCs w:val="32"/>
          <w:lang w:val="en-US" w:eastAsia="zh-CN" w:bidi="ar-SA"/>
        </w:rPr>
        <w:t>区域</w:t>
      </w:r>
      <w:bookmarkEnd w:id="35"/>
    </w:p>
    <w:p>
      <w:pPr>
        <w:pStyle w:val="7"/>
        <w:keepNext w:val="0"/>
        <w:keepLines w:val="0"/>
        <w:pageBreakBefore w:val="0"/>
        <w:widowControl w:val="0"/>
        <w:kinsoku/>
        <w:wordWrap/>
        <w:overflowPunct/>
        <w:topLinePunct w:val="0"/>
        <w:autoSpaceDE w:val="0"/>
        <w:autoSpaceDN w:val="0"/>
        <w:bidi w:val="0"/>
        <w:adjustRightInd/>
        <w:snapToGrid w:val="0"/>
        <w:spacing w:before="0" w:beforeAutospacing="0" w:after="0" w:afterLines="0" w:afterAutospacing="0" w:line="560" w:lineRule="exact"/>
        <w:ind w:left="0" w:right="0" w:firstLine="640" w:firstLineChars="200"/>
        <w:jc w:val="both"/>
        <w:textAlignment w:val="baseline"/>
        <w:rPr>
          <w:rFonts w:hint="default" w:ascii="Times New Roman" w:hAnsi="Times New Roman" w:eastAsia="仿宋_GB2312" w:cs="Times New Roman"/>
          <w:b w:val="0"/>
          <w:bCs w:val="0"/>
          <w:color w:val="auto"/>
          <w:kern w:val="0"/>
          <w:sz w:val="32"/>
          <w:szCs w:val="32"/>
          <w:lang w:val="en-US" w:eastAsia="zh-CN" w:bidi="ar"/>
        </w:rPr>
      </w:pPr>
      <w:r>
        <w:rPr>
          <w:rFonts w:hint="default" w:ascii="Times New Roman" w:hAnsi="Times New Roman" w:eastAsia="仿宋_GB2312" w:cs="Times New Roman"/>
          <w:b w:val="0"/>
          <w:bCs w:val="0"/>
          <w:color w:val="auto"/>
          <w:kern w:val="0"/>
          <w:sz w:val="32"/>
          <w:szCs w:val="32"/>
          <w:lang w:val="en-US" w:eastAsia="zh-CN" w:bidi="ar"/>
        </w:rPr>
        <w:t>本方案不涉及占用永久基本农田，不涉及湿地、饮用水水源区、风景名胜区、自然保护区等各类保护区，不涉及生态保护红线。</w:t>
      </w:r>
    </w:p>
    <w:p>
      <w:pPr>
        <w:pStyle w:val="7"/>
        <w:keepNext w:val="0"/>
        <w:keepLines w:val="0"/>
        <w:pageBreakBefore w:val="0"/>
        <w:widowControl w:val="0"/>
        <w:kinsoku/>
        <w:wordWrap/>
        <w:overflowPunct/>
        <w:topLinePunct w:val="0"/>
        <w:autoSpaceDE w:val="0"/>
        <w:autoSpaceDN w:val="0"/>
        <w:bidi w:val="0"/>
        <w:adjustRightInd/>
        <w:snapToGrid w:val="0"/>
        <w:spacing w:before="0" w:beforeAutospacing="0" w:after="0" w:afterLines="0" w:afterAutospacing="0" w:line="560" w:lineRule="exact"/>
        <w:ind w:left="0" w:right="0" w:firstLine="640" w:firstLineChars="200"/>
        <w:jc w:val="both"/>
        <w:textAlignment w:val="baseline"/>
        <w:rPr>
          <w:rFonts w:hint="default" w:ascii="Times New Roman" w:hAnsi="Times New Roman" w:eastAsia="仿宋_GB2312" w:cs="Times New Roman"/>
          <w:b w:val="0"/>
          <w:bCs w:val="0"/>
          <w:color w:val="auto"/>
          <w:kern w:val="0"/>
          <w:sz w:val="32"/>
          <w:szCs w:val="32"/>
          <w:lang w:val="en-US" w:eastAsia="zh-CN" w:bidi="ar"/>
        </w:rPr>
      </w:pPr>
      <w:r>
        <w:rPr>
          <w:rFonts w:hint="default" w:ascii="Times New Roman" w:hAnsi="Times New Roman" w:eastAsia="仿宋_GB2312" w:cs="Times New Roman"/>
          <w:b w:val="0"/>
          <w:bCs w:val="0"/>
          <w:color w:val="auto"/>
          <w:kern w:val="0"/>
          <w:sz w:val="32"/>
          <w:szCs w:val="32"/>
          <w:lang w:val="en-US" w:eastAsia="zh-CN" w:bidi="ar"/>
        </w:rPr>
        <w:t>不涉及历史文化名城名镇名村传统村落和文物建筑历史建筑传统风貌建筑，不涉及50年以上建筑。</w:t>
      </w:r>
    </w:p>
    <w:p>
      <w:pPr>
        <w:pStyle w:val="7"/>
        <w:keepNext w:val="0"/>
        <w:keepLines w:val="0"/>
        <w:pageBreakBefore w:val="0"/>
        <w:widowControl w:val="0"/>
        <w:kinsoku/>
        <w:wordWrap/>
        <w:overflowPunct/>
        <w:topLinePunct w:val="0"/>
        <w:autoSpaceDE w:val="0"/>
        <w:autoSpaceDN w:val="0"/>
        <w:bidi w:val="0"/>
        <w:adjustRightInd/>
        <w:snapToGrid w:val="0"/>
        <w:spacing w:before="0" w:beforeAutospacing="0" w:after="0" w:afterLines="0" w:afterAutospacing="0" w:line="560" w:lineRule="exact"/>
        <w:ind w:left="0" w:right="0" w:firstLine="640" w:firstLineChars="200"/>
        <w:jc w:val="both"/>
        <w:textAlignment w:val="baseline"/>
        <w:rPr>
          <w:rFonts w:hint="default" w:ascii="Times New Roman" w:hAnsi="Times New Roman" w:eastAsia="仿宋_GB2312" w:cs="Times New Roman"/>
          <w:b w:val="0"/>
          <w:bCs w:val="0"/>
          <w:i w:val="0"/>
          <w:caps w:val="0"/>
          <w:color w:val="auto"/>
          <w:spacing w:val="0"/>
          <w:w w:val="100"/>
          <w:kern w:val="2"/>
          <w:sz w:val="32"/>
          <w:szCs w:val="32"/>
          <w:lang w:val="en-US" w:eastAsia="zh-CN" w:bidi="ar-SA"/>
        </w:rPr>
        <w:sectPr>
          <w:pgSz w:w="11905" w:h="16838"/>
          <w:pgMar w:top="2098" w:right="1474" w:bottom="1984" w:left="1587" w:header="850" w:footer="992" w:gutter="0"/>
          <w:pgBorders>
            <w:top w:val="none" w:sz="0" w:space="0"/>
            <w:left w:val="none" w:sz="0" w:space="0"/>
            <w:bottom w:val="none" w:sz="0" w:space="0"/>
            <w:right w:val="none" w:sz="0" w:space="0"/>
          </w:pgBorders>
          <w:pgNumType w:fmt="decimal"/>
          <w:cols w:space="0" w:num="1"/>
          <w:rtlGutter w:val="0"/>
          <w:docGrid w:type="lines" w:linePitch="327" w:charSpace="0"/>
        </w:sectPr>
      </w:pPr>
      <w:r>
        <w:rPr>
          <w:rFonts w:hint="default" w:ascii="Times New Roman" w:hAnsi="Times New Roman" w:eastAsia="仿宋_GB2312" w:cs="Times New Roman"/>
          <w:b w:val="0"/>
          <w:bCs w:val="0"/>
          <w:color w:val="auto"/>
          <w:kern w:val="0"/>
          <w:sz w:val="32"/>
          <w:szCs w:val="32"/>
          <w:lang w:val="en-US" w:eastAsia="zh-CN" w:bidi="ar"/>
        </w:rPr>
        <w:t>不涉及其他法律法规规定不允许占用或开发的区域</w:t>
      </w:r>
      <w:r>
        <w:rPr>
          <w:rFonts w:hint="default" w:ascii="Times New Roman" w:hAnsi="Times New Roman" w:eastAsia="仿宋_GB2312" w:cs="Times New Roman"/>
          <w:b w:val="0"/>
          <w:bCs w:val="0"/>
          <w:color w:val="auto"/>
          <w:kern w:val="0"/>
          <w:sz w:val="32"/>
          <w:szCs w:val="32"/>
          <w:lang w:bidi="ar"/>
        </w:rPr>
        <w:t>。</w:t>
      </w:r>
    </w:p>
    <w:p>
      <w:pPr>
        <w:pStyle w:val="3"/>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600" w:lineRule="exact"/>
        <w:ind w:left="0" w:leftChars="0" w:right="0" w:firstLine="420" w:firstLineChars="0"/>
        <w:jc w:val="left"/>
        <w:textAlignment w:val="auto"/>
        <w:rPr>
          <w:rFonts w:hint="default" w:ascii="Times New Roman" w:hAnsi="Times New Roman" w:eastAsia="黑体" w:cs="Times New Roman"/>
          <w:b w:val="0"/>
          <w:bCs w:val="0"/>
          <w:color w:val="auto"/>
          <w:kern w:val="44"/>
          <w:szCs w:val="44"/>
          <w:highlight w:val="none"/>
          <w:lang w:val="en-US" w:bidi="ar-SA"/>
        </w:rPr>
      </w:pPr>
      <w:bookmarkStart w:id="36" w:name="_bookmark19"/>
      <w:bookmarkEnd w:id="36"/>
      <w:bookmarkStart w:id="37" w:name="_bookmark20"/>
      <w:bookmarkEnd w:id="37"/>
      <w:bookmarkStart w:id="38" w:name="_Toc10207"/>
      <w:r>
        <w:rPr>
          <w:rFonts w:hint="default" w:ascii="Times New Roman" w:hAnsi="Times New Roman" w:eastAsia="黑体" w:cs="Times New Roman"/>
          <w:b w:val="0"/>
          <w:bCs w:val="0"/>
          <w:color w:val="auto"/>
          <w:kern w:val="44"/>
          <w:szCs w:val="44"/>
          <w:highlight w:val="none"/>
          <w:lang w:val="en-US" w:bidi="ar-SA"/>
        </w:rPr>
        <w:t>效益评估</w:t>
      </w:r>
      <w:bookmarkEnd w:id="38"/>
    </w:p>
    <w:p>
      <w:pPr>
        <w:pStyle w:val="4"/>
        <w:keepNext/>
        <w:keepLines/>
        <w:pageBreakBefore w:val="0"/>
        <w:widowControl w:val="0"/>
        <w:numPr>
          <w:ilvl w:val="0"/>
          <w:numId w:val="11"/>
        </w:numPr>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420" w:firstLineChars="0"/>
        <w:jc w:val="both"/>
        <w:textAlignment w:val="auto"/>
        <w:rPr>
          <w:rFonts w:hint="default" w:ascii="Times New Roman" w:hAnsi="Times New Roman" w:eastAsia="楷体_GB2312" w:cs="Times New Roman"/>
          <w:b/>
          <w:bCs/>
          <w:i w:val="0"/>
          <w:caps w:val="0"/>
          <w:color w:val="auto"/>
          <w:spacing w:val="0"/>
          <w:w w:val="100"/>
          <w:sz w:val="32"/>
        </w:rPr>
      </w:pPr>
      <w:bookmarkStart w:id="39" w:name="_Toc990"/>
      <w:r>
        <w:rPr>
          <w:rFonts w:hint="default" w:ascii="Times New Roman" w:hAnsi="Times New Roman" w:eastAsia="楷体_GB2312" w:cs="Times New Roman"/>
          <w:b/>
          <w:bCs/>
          <w:i w:val="0"/>
          <w:caps w:val="0"/>
          <w:color w:val="auto"/>
          <w:spacing w:val="0"/>
          <w:w w:val="100"/>
          <w:sz w:val="32"/>
        </w:rPr>
        <w:t>土地利用效益</w:t>
      </w:r>
      <w:bookmarkEnd w:id="39"/>
    </w:p>
    <w:p>
      <w:pPr>
        <w:keepNext w:val="0"/>
        <w:keepLines w:val="0"/>
        <w:pageBreakBefore w:val="0"/>
        <w:widowControl w:val="0"/>
        <w:kinsoku/>
        <w:wordWrap/>
        <w:overflowPunct/>
        <w:topLinePunct w:val="0"/>
        <w:autoSpaceDE/>
        <w:autoSpaceDN/>
        <w:bidi w:val="0"/>
        <w:adjustRightInd/>
        <w:snapToGrid/>
        <w:spacing w:before="0" w:after="0" w:line="600" w:lineRule="exact"/>
        <w:ind w:left="0" w:right="0" w:firstLine="640" w:firstLineChars="200"/>
        <w:jc w:val="both"/>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val="0"/>
          <w:bCs w:val="0"/>
          <w:color w:val="auto"/>
          <w:kern w:val="2"/>
          <w:sz w:val="32"/>
          <w:szCs w:val="32"/>
          <w:lang w:val="en-US" w:eastAsia="zh-CN" w:bidi="ar-SA"/>
        </w:rPr>
        <w:t>本方案通过合理安排用地规模、结构和布局，有效利用废弃矿区进行开发建，因地制宜配置用地，节约用地，提高现有用地使用效益，实现土地的集约节约利用。本次成片开发项目建成投入使用后地均收入可有效提高，并提高当地税收，土地利用效益较好。本方案占地面积42.0200公顷，工业用地容积率不低于1.1，建筑密度不低于45%，均符合相关规定。项目开发建设能实现土地利用由粗放型向集约型转变，有利于优化建设用地空间布局，项目建成后与周边其他工业组团紧密衔接，充分发挥工业集聚效益。</w:t>
      </w:r>
    </w:p>
    <w:p>
      <w:pPr>
        <w:pStyle w:val="4"/>
        <w:keepNext/>
        <w:keepLines/>
        <w:pageBreakBefore w:val="0"/>
        <w:widowControl w:val="0"/>
        <w:numPr>
          <w:ilvl w:val="0"/>
          <w:numId w:val="11"/>
        </w:numPr>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420" w:firstLineChars="0"/>
        <w:jc w:val="both"/>
        <w:textAlignment w:val="auto"/>
        <w:rPr>
          <w:rFonts w:hint="default" w:ascii="Times New Roman" w:hAnsi="Times New Roman" w:eastAsia="楷体_GB2312" w:cs="Times New Roman"/>
          <w:b/>
          <w:bCs/>
          <w:i w:val="0"/>
          <w:caps w:val="0"/>
          <w:color w:val="auto"/>
          <w:spacing w:val="0"/>
          <w:w w:val="100"/>
          <w:sz w:val="32"/>
        </w:rPr>
      </w:pPr>
      <w:bookmarkStart w:id="40" w:name="_Toc2233"/>
      <w:r>
        <w:rPr>
          <w:rFonts w:hint="default" w:ascii="Times New Roman" w:hAnsi="Times New Roman" w:eastAsia="楷体_GB2312" w:cs="Times New Roman"/>
          <w:b/>
          <w:bCs/>
          <w:i w:val="0"/>
          <w:caps w:val="0"/>
          <w:color w:val="auto"/>
          <w:spacing w:val="0"/>
          <w:w w:val="100"/>
          <w:sz w:val="32"/>
        </w:rPr>
        <w:t>经济效益</w:t>
      </w:r>
      <w:bookmarkEnd w:id="40"/>
    </w:p>
    <w:p>
      <w:pPr>
        <w:keepNext w:val="0"/>
        <w:keepLines w:val="0"/>
        <w:pageBreakBefore w:val="0"/>
        <w:widowControl w:val="0"/>
        <w:kinsoku/>
        <w:wordWrap/>
        <w:overflowPunct/>
        <w:topLinePunct w:val="0"/>
        <w:autoSpaceDE/>
        <w:autoSpaceDN/>
        <w:bidi w:val="0"/>
        <w:adjustRightInd/>
        <w:snapToGrid/>
        <w:spacing w:before="0" w:after="0" w:line="600" w:lineRule="exact"/>
        <w:ind w:left="0" w:right="0" w:firstLine="640" w:firstLineChars="200"/>
        <w:jc w:val="both"/>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val="0"/>
          <w:bCs w:val="0"/>
          <w:color w:val="auto"/>
          <w:kern w:val="2"/>
          <w:sz w:val="32"/>
          <w:szCs w:val="32"/>
          <w:lang w:val="en-US" w:eastAsia="zh-CN" w:bidi="ar-SA"/>
        </w:rPr>
        <w:t>本方案实施后</w:t>
      </w:r>
      <w:r>
        <w:rPr>
          <w:rFonts w:hint="default" w:ascii="Times New Roman" w:hAnsi="Times New Roman" w:eastAsia="仿宋_GB2312" w:cs="Times New Roman"/>
          <w:b w:val="0"/>
          <w:bCs w:val="0"/>
          <w:color w:val="auto"/>
          <w:kern w:val="2"/>
          <w:sz w:val="32"/>
          <w:szCs w:val="32"/>
          <w:lang w:val="en-US" w:bidi="ar-SA"/>
        </w:rPr>
        <w:t>，</w:t>
      </w:r>
      <w:r>
        <w:rPr>
          <w:rFonts w:hint="default" w:ascii="Times New Roman" w:hAnsi="Times New Roman" w:eastAsia="仿宋_GB2312" w:cs="Times New Roman"/>
          <w:b w:val="0"/>
          <w:bCs w:val="0"/>
          <w:color w:val="auto"/>
          <w:kern w:val="2"/>
          <w:sz w:val="32"/>
          <w:szCs w:val="32"/>
          <w:lang w:val="en-US" w:eastAsia="zh-CN" w:bidi="ar-SA"/>
        </w:rPr>
        <w:t>仙游县企业创新能力得以提升，</w:t>
      </w:r>
      <w:r>
        <w:rPr>
          <w:rFonts w:hint="default" w:ascii="Times New Roman" w:hAnsi="Times New Roman" w:eastAsia="仿宋_GB2312" w:cs="Times New Roman"/>
          <w:b w:val="0"/>
          <w:bCs w:val="0"/>
          <w:color w:val="auto"/>
          <w:kern w:val="2"/>
          <w:sz w:val="32"/>
          <w:szCs w:val="32"/>
          <w:lang w:val="en-US" w:bidi="ar-SA"/>
        </w:rPr>
        <w:t>生产力水平提高，工业经济发展提质增效</w:t>
      </w:r>
      <w:r>
        <w:rPr>
          <w:rFonts w:hint="default" w:ascii="Times New Roman" w:hAnsi="Times New Roman" w:eastAsia="仿宋_GB2312" w:cs="Times New Roman"/>
          <w:b w:val="0"/>
          <w:bCs w:val="0"/>
          <w:color w:val="auto"/>
          <w:kern w:val="2"/>
          <w:sz w:val="32"/>
          <w:szCs w:val="32"/>
          <w:lang w:val="en-US" w:eastAsia="zh-CN" w:bidi="ar-SA"/>
        </w:rPr>
        <w:t>。工业用地</w:t>
      </w:r>
      <w:r>
        <w:rPr>
          <w:rFonts w:hint="default" w:ascii="Times New Roman" w:hAnsi="Times New Roman" w:eastAsia="仿宋_GB2312" w:cs="Times New Roman"/>
          <w:b w:val="0"/>
          <w:bCs w:val="0"/>
          <w:color w:val="auto"/>
          <w:kern w:val="2"/>
          <w:sz w:val="32"/>
          <w:szCs w:val="32"/>
          <w:lang w:val="en-US" w:bidi="ar-SA"/>
        </w:rPr>
        <w:t>占地面积</w:t>
      </w:r>
      <w:r>
        <w:rPr>
          <w:rFonts w:hint="default" w:ascii="Times New Roman" w:hAnsi="Times New Roman" w:eastAsia="仿宋_GB2312" w:cs="Times New Roman"/>
          <w:b w:val="0"/>
          <w:bCs w:val="0"/>
          <w:color w:val="auto"/>
          <w:kern w:val="2"/>
          <w:sz w:val="32"/>
          <w:szCs w:val="32"/>
          <w:lang w:val="en-US" w:eastAsia="zh-CN" w:bidi="ar-SA"/>
        </w:rPr>
        <w:t>24.8769</w:t>
      </w:r>
      <w:r>
        <w:rPr>
          <w:rFonts w:hint="default" w:ascii="Times New Roman" w:hAnsi="Times New Roman" w:eastAsia="仿宋_GB2312" w:cs="Times New Roman"/>
          <w:b w:val="0"/>
          <w:bCs w:val="0"/>
          <w:color w:val="auto"/>
          <w:kern w:val="2"/>
          <w:sz w:val="32"/>
          <w:szCs w:val="32"/>
          <w:lang w:val="en-US" w:bidi="ar-SA"/>
        </w:rPr>
        <w:t>公顷</w:t>
      </w:r>
      <w:r>
        <w:rPr>
          <w:rFonts w:hint="default" w:ascii="Times New Roman" w:hAnsi="Times New Roman" w:eastAsia="仿宋_GB2312" w:cs="Times New Roman"/>
          <w:b w:val="0"/>
          <w:bCs w:val="0"/>
          <w:color w:val="auto"/>
          <w:kern w:val="2"/>
          <w:sz w:val="32"/>
          <w:szCs w:val="32"/>
          <w:lang w:val="en-US" w:eastAsia="zh-CN" w:bidi="ar-SA"/>
        </w:rPr>
        <w:t>，预计总投资不低于66.6亿元，项目建成后，预计实现年产值可达108亿元以上，每年平均给政府带来税收不低于13亿元，</w:t>
      </w:r>
      <w:r>
        <w:rPr>
          <w:rFonts w:hint="default" w:ascii="Times New Roman" w:hAnsi="Times New Roman" w:eastAsia="仿宋_GB2312" w:cs="Times New Roman"/>
          <w:b w:val="0"/>
          <w:bCs w:val="0"/>
          <w:color w:val="auto"/>
          <w:kern w:val="2"/>
          <w:sz w:val="32"/>
          <w:szCs w:val="32"/>
          <w:lang w:val="en-US" w:bidi="ar-SA"/>
        </w:rPr>
        <w:t>为地方财政做出突出贡献，财政收入的增加，有利于当地政府持续推进经济建设，创造更大的经济效益</w:t>
      </w:r>
      <w:r>
        <w:rPr>
          <w:rFonts w:hint="default" w:ascii="Times New Roman" w:hAnsi="Times New Roman" w:eastAsia="仿宋_GB2312" w:cs="Times New Roman"/>
          <w:b w:val="0"/>
          <w:bCs w:val="0"/>
          <w:color w:val="auto"/>
          <w:kern w:val="2"/>
          <w:sz w:val="32"/>
          <w:szCs w:val="32"/>
          <w:lang w:val="en-US" w:eastAsia="zh-CN" w:bidi="ar-SA"/>
        </w:rPr>
        <w:t>。</w:t>
      </w:r>
    </w:p>
    <w:p>
      <w:pPr>
        <w:pStyle w:val="4"/>
        <w:keepNext/>
        <w:keepLines/>
        <w:pageBreakBefore w:val="0"/>
        <w:widowControl w:val="0"/>
        <w:numPr>
          <w:ilvl w:val="0"/>
          <w:numId w:val="11"/>
        </w:numPr>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420" w:firstLineChars="0"/>
        <w:jc w:val="both"/>
        <w:textAlignment w:val="auto"/>
        <w:rPr>
          <w:rFonts w:hint="default" w:ascii="Times New Roman" w:hAnsi="Times New Roman" w:eastAsia="楷体_GB2312" w:cs="Times New Roman"/>
          <w:b/>
          <w:bCs/>
          <w:i w:val="0"/>
          <w:caps w:val="0"/>
          <w:color w:val="auto"/>
          <w:spacing w:val="0"/>
          <w:w w:val="100"/>
          <w:sz w:val="32"/>
        </w:rPr>
      </w:pPr>
      <w:bookmarkStart w:id="41" w:name="_Toc31438"/>
      <w:r>
        <w:rPr>
          <w:rFonts w:hint="default" w:ascii="Times New Roman" w:hAnsi="Times New Roman" w:eastAsia="楷体_GB2312" w:cs="Times New Roman"/>
          <w:b/>
          <w:bCs/>
          <w:i w:val="0"/>
          <w:caps w:val="0"/>
          <w:color w:val="auto"/>
          <w:spacing w:val="0"/>
          <w:w w:val="100"/>
          <w:sz w:val="32"/>
        </w:rPr>
        <w:t>社会效益</w:t>
      </w:r>
      <w:bookmarkEnd w:id="41"/>
    </w:p>
    <w:p>
      <w:pPr>
        <w:keepNext w:val="0"/>
        <w:keepLines w:val="0"/>
        <w:pageBreakBefore w:val="0"/>
        <w:widowControl w:val="0"/>
        <w:kinsoku/>
        <w:wordWrap/>
        <w:overflowPunct/>
        <w:topLinePunct w:val="0"/>
        <w:autoSpaceDE/>
        <w:autoSpaceDN/>
        <w:bidi w:val="0"/>
        <w:adjustRightInd/>
        <w:snapToGrid/>
        <w:spacing w:before="0" w:after="0" w:line="600" w:lineRule="exact"/>
        <w:ind w:left="0" w:right="0" w:firstLine="640" w:firstLineChars="200"/>
        <w:jc w:val="both"/>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val="0"/>
          <w:bCs w:val="0"/>
          <w:color w:val="auto"/>
          <w:kern w:val="2"/>
          <w:sz w:val="32"/>
          <w:szCs w:val="32"/>
          <w:lang w:val="en-US" w:eastAsia="zh-CN" w:bidi="ar-SA"/>
        </w:rPr>
        <w:t>本方案项目建设能够提供大量的就业机会，带动科技、教育、文化、卫生等各项社会事业发展。片区依托滨海新城生活配套区，</w:t>
      </w:r>
      <w:r>
        <w:rPr>
          <w:rFonts w:hint="default" w:ascii="Times New Roman" w:hAnsi="Times New Roman" w:eastAsia="仿宋_GB2312" w:cs="Times New Roman"/>
          <w:b w:val="0"/>
          <w:bCs w:val="0"/>
          <w:color w:val="auto"/>
          <w:kern w:val="2"/>
          <w:sz w:val="32"/>
          <w:szCs w:val="32"/>
          <w:lang w:val="en-US" w:bidi="ar-SA"/>
        </w:rPr>
        <w:t>有效满足园区周围群众的就业需求，使得收入增加和生活水平提升。同时，产业发展还能进一步推进产业人才集聚，保障百姓安居乐业，促进经济社会全面发展的同时也为政府带来创收。</w:t>
      </w:r>
    </w:p>
    <w:p>
      <w:pPr>
        <w:pStyle w:val="4"/>
        <w:keepNext/>
        <w:keepLines/>
        <w:pageBreakBefore w:val="0"/>
        <w:widowControl w:val="0"/>
        <w:numPr>
          <w:ilvl w:val="0"/>
          <w:numId w:val="11"/>
        </w:numPr>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420" w:firstLineChars="0"/>
        <w:jc w:val="both"/>
        <w:textAlignment w:val="auto"/>
        <w:rPr>
          <w:rFonts w:hint="default" w:ascii="Times New Roman" w:hAnsi="Times New Roman" w:eastAsia="楷体_GB2312" w:cs="Times New Roman"/>
          <w:b/>
          <w:bCs/>
          <w:i w:val="0"/>
          <w:caps w:val="0"/>
          <w:color w:val="auto"/>
          <w:spacing w:val="0"/>
          <w:w w:val="100"/>
          <w:sz w:val="32"/>
        </w:rPr>
      </w:pPr>
      <w:bookmarkStart w:id="42" w:name="_Toc274"/>
      <w:r>
        <w:rPr>
          <w:rFonts w:hint="default" w:ascii="Times New Roman" w:hAnsi="Times New Roman" w:eastAsia="楷体_GB2312" w:cs="Times New Roman"/>
          <w:b/>
          <w:bCs/>
          <w:i w:val="0"/>
          <w:caps w:val="0"/>
          <w:color w:val="auto"/>
          <w:spacing w:val="0"/>
          <w:w w:val="100"/>
          <w:sz w:val="32"/>
        </w:rPr>
        <w:t>生态效益</w:t>
      </w:r>
      <w:bookmarkEnd w:id="42"/>
    </w:p>
    <w:p>
      <w:pPr>
        <w:keepNext w:val="0"/>
        <w:keepLines w:val="0"/>
        <w:pageBreakBefore w:val="0"/>
        <w:widowControl w:val="0"/>
        <w:kinsoku/>
        <w:wordWrap/>
        <w:overflowPunct/>
        <w:topLinePunct w:val="0"/>
        <w:autoSpaceDE/>
        <w:autoSpaceDN/>
        <w:bidi w:val="0"/>
        <w:adjustRightInd/>
        <w:snapToGrid/>
        <w:spacing w:before="0" w:after="0" w:line="600" w:lineRule="exact"/>
        <w:ind w:left="0" w:right="0" w:firstLine="640" w:firstLineChars="200"/>
        <w:jc w:val="both"/>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val="0"/>
          <w:bCs w:val="0"/>
          <w:color w:val="auto"/>
          <w:kern w:val="2"/>
          <w:sz w:val="32"/>
          <w:szCs w:val="32"/>
          <w:lang w:val="en-US" w:eastAsia="zh-CN" w:bidi="ar-SA"/>
        </w:rPr>
        <w:t>本方案在施工和运营期将产生废水、废气、噪声和固体废弃物等，经采取有效的防护处理措施后，在确保环保设施正常运行并加强管理的情况下，各类污染物可得到有效的处理并达标排放，可以将对环境的影响减小到最低程度。片区项目选址废弃矿区生态环境遭破坏严重，难以恢复，片区的建设有利于修复自然环境，实现生态环境与工业生产的可持续发展。</w:t>
      </w:r>
    </w:p>
    <w:p>
      <w:pPr>
        <w:keepNext w:val="0"/>
        <w:keepLines w:val="0"/>
        <w:pageBreakBefore w:val="0"/>
        <w:widowControl w:val="0"/>
        <w:kinsoku/>
        <w:wordWrap/>
        <w:overflowPunct/>
        <w:topLinePunct w:val="0"/>
        <w:autoSpaceDE/>
        <w:autoSpaceDN/>
        <w:bidi w:val="0"/>
        <w:adjustRightInd/>
        <w:snapToGrid/>
        <w:spacing w:before="0" w:after="0" w:line="600" w:lineRule="exact"/>
        <w:ind w:left="0" w:right="0" w:firstLine="640" w:firstLineChars="200"/>
        <w:jc w:val="both"/>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val="0"/>
          <w:bCs w:val="0"/>
          <w:color w:val="auto"/>
          <w:kern w:val="2"/>
          <w:sz w:val="32"/>
          <w:szCs w:val="32"/>
          <w:lang w:val="en-US" w:eastAsia="zh-CN" w:bidi="ar-SA"/>
        </w:rPr>
        <w:t>本方案土地征收成片开发范围内，绿地与开敞空间用地面积为11.1374公顷，占方案范围总面积比例达26.51%，项目满足相应的绿地标准及仙游县城市规划要求，工业用地绿地率不低于15%，能够保证项目运营期内的优良环境，有利于改善片区生态环境质量，净化空气、减少灰尘和噪声污染，使项目区域生态环境实现良性循环，实现人与自然、经济发展与资源环境协调、可持续发展。</w:t>
      </w:r>
    </w:p>
    <w:p>
      <w:pPr>
        <w:keepNext w:val="0"/>
        <w:keepLines w:val="0"/>
        <w:pageBreakBefore w:val="0"/>
        <w:widowControl w:val="0"/>
        <w:kinsoku/>
        <w:wordWrap/>
        <w:overflowPunct/>
        <w:topLinePunct w:val="0"/>
        <w:autoSpaceDE/>
        <w:autoSpaceDN/>
        <w:bidi w:val="0"/>
        <w:adjustRightInd/>
        <w:snapToGrid/>
        <w:spacing w:before="0" w:after="0" w:line="600" w:lineRule="exact"/>
        <w:ind w:left="0" w:right="0" w:firstLine="640" w:firstLineChars="200"/>
        <w:jc w:val="both"/>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val="0"/>
          <w:bCs w:val="0"/>
          <w:color w:val="auto"/>
          <w:kern w:val="2"/>
          <w:sz w:val="32"/>
          <w:szCs w:val="32"/>
          <w:lang w:val="en-US" w:eastAsia="zh-CN" w:bidi="ar-SA"/>
        </w:rPr>
        <w:t>今后还将通过开展土壤污染状况调查，实现土壤污染风险管控；加快雨水管道和污水管网建设，规划实行雨污分流，雨污管道沿片区内主干道、次干道和支路全覆盖铺设，提高雨水和污水收集效率和集中处理率。</w:t>
      </w:r>
    </w:p>
    <w:p>
      <w:pPr>
        <w:pStyle w:val="7"/>
        <w:snapToGrid w:val="0"/>
        <w:spacing w:before="0" w:beforeAutospacing="0" w:after="0" w:afterLines="0" w:afterAutospacing="0" w:line="560" w:lineRule="exact"/>
        <w:ind w:left="0" w:right="0" w:firstLine="640" w:firstLineChars="200"/>
        <w:jc w:val="left"/>
        <w:textAlignment w:val="baseline"/>
        <w:rPr>
          <w:rFonts w:hint="default" w:ascii="Times New Roman" w:hAnsi="Times New Roman" w:eastAsia="仿宋_GB2312" w:cs="Times New Roman"/>
          <w:b w:val="0"/>
          <w:bCs w:val="0"/>
          <w:i w:val="0"/>
          <w:caps w:val="0"/>
          <w:color w:val="auto"/>
          <w:spacing w:val="0"/>
          <w:w w:val="100"/>
          <w:kern w:val="2"/>
          <w:sz w:val="32"/>
          <w:szCs w:val="32"/>
          <w:lang w:val="en-US" w:eastAsia="zh-CN" w:bidi="ar-SA"/>
        </w:rPr>
        <w:sectPr>
          <w:pgSz w:w="11905" w:h="16838"/>
          <w:pgMar w:top="2098" w:right="1474" w:bottom="1984" w:left="1587" w:header="850" w:footer="992" w:gutter="0"/>
          <w:pgBorders>
            <w:top w:val="none" w:sz="0" w:space="0"/>
            <w:left w:val="none" w:sz="0" w:space="0"/>
            <w:bottom w:val="none" w:sz="0" w:space="0"/>
            <w:right w:val="none" w:sz="0" w:space="0"/>
          </w:pgBorders>
          <w:pgNumType w:fmt="decimal"/>
          <w:cols w:space="0" w:num="1"/>
          <w:rtlGutter w:val="0"/>
          <w:docGrid w:type="lines" w:linePitch="327" w:charSpace="0"/>
        </w:sectPr>
      </w:pPr>
    </w:p>
    <w:p>
      <w:pPr>
        <w:pStyle w:val="3"/>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600" w:lineRule="exact"/>
        <w:ind w:left="0" w:leftChars="0" w:right="0" w:firstLine="420" w:firstLineChars="0"/>
        <w:jc w:val="left"/>
        <w:textAlignment w:val="auto"/>
        <w:rPr>
          <w:rFonts w:hint="default" w:ascii="Times New Roman" w:hAnsi="Times New Roman" w:eastAsia="黑体" w:cs="Times New Roman"/>
          <w:b w:val="0"/>
          <w:bCs w:val="0"/>
          <w:color w:val="auto"/>
          <w:kern w:val="44"/>
          <w:szCs w:val="44"/>
          <w:lang w:val="en-US" w:bidi="ar-SA"/>
        </w:rPr>
      </w:pPr>
      <w:bookmarkStart w:id="43" w:name="_bookmark23"/>
      <w:bookmarkEnd w:id="43"/>
      <w:bookmarkStart w:id="44" w:name="_bookmark22"/>
      <w:bookmarkEnd w:id="44"/>
      <w:bookmarkStart w:id="45" w:name="_Toc32113"/>
      <w:r>
        <w:rPr>
          <w:rFonts w:hint="default" w:ascii="Times New Roman" w:hAnsi="Times New Roman" w:eastAsia="黑体" w:cs="Times New Roman"/>
          <w:b w:val="0"/>
          <w:bCs w:val="0"/>
          <w:color w:val="auto"/>
          <w:kern w:val="44"/>
          <w:szCs w:val="44"/>
          <w:lang w:val="en-US" w:bidi="ar-SA"/>
        </w:rPr>
        <w:t>征求意见情况</w:t>
      </w:r>
      <w:bookmarkEnd w:id="45"/>
    </w:p>
    <w:p>
      <w:pPr>
        <w:pStyle w:val="4"/>
        <w:keepNext/>
        <w:keepLines/>
        <w:pageBreakBefore w:val="0"/>
        <w:widowControl w:val="0"/>
        <w:numPr>
          <w:ilvl w:val="0"/>
          <w:numId w:val="12"/>
        </w:numPr>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420" w:firstLineChars="0"/>
        <w:jc w:val="both"/>
        <w:textAlignment w:val="auto"/>
        <w:rPr>
          <w:rFonts w:hint="default" w:ascii="Times New Roman" w:hAnsi="Times New Roman" w:eastAsia="楷体_GB2312" w:cs="Times New Roman"/>
          <w:b/>
          <w:bCs/>
          <w:color w:val="auto"/>
          <w:kern w:val="2"/>
          <w:szCs w:val="32"/>
          <w:lang w:val="zh-CN" w:eastAsia="zh-CN" w:bidi="ar-SA"/>
        </w:rPr>
      </w:pPr>
      <w:bookmarkStart w:id="46" w:name="_Toc11455"/>
      <w:r>
        <w:rPr>
          <w:rFonts w:hint="default" w:ascii="Times New Roman" w:hAnsi="Times New Roman" w:eastAsia="楷体_GB2312" w:cs="Times New Roman"/>
          <w:b/>
          <w:bCs/>
          <w:color w:val="auto"/>
          <w:kern w:val="2"/>
          <w:szCs w:val="32"/>
          <w:lang w:val="zh-CN" w:eastAsia="zh-CN" w:bidi="ar-SA"/>
        </w:rPr>
        <w:t>听取人大代表、政协委员、社会公众和有关专家学者意见</w:t>
      </w:r>
      <w:bookmarkEnd w:id="46"/>
    </w:p>
    <w:p>
      <w:pPr>
        <w:pageBreakBefore w:val="0"/>
        <w:widowControl/>
        <w:kinsoku/>
        <w:wordWrap/>
        <w:overflowPunct/>
        <w:topLinePunct w:val="0"/>
        <w:autoSpaceDE/>
        <w:autoSpaceDN/>
        <w:bidi w:val="0"/>
        <w:snapToGrid/>
        <w:spacing w:before="157" w:beforeLines="50" w:after="157" w:afterLines="50" w:line="600" w:lineRule="exact"/>
        <w:ind w:left="0" w:right="0" w:firstLine="640" w:firstLineChars="200"/>
        <w:jc w:val="both"/>
        <w:textAlignment w:val="auto"/>
        <w:rPr>
          <w:rFonts w:hint="default" w:ascii="Times New Roman" w:hAnsi="Times New Roman" w:eastAsia="仿宋_GB2312" w:cs="Times New Roman"/>
          <w:b w:val="0"/>
          <w:bCs w:val="0"/>
          <w:color w:val="auto"/>
          <w:kern w:val="0"/>
          <w:sz w:val="32"/>
          <w:szCs w:val="32"/>
          <w:highlight w:val="none"/>
          <w:lang w:val="en-US" w:eastAsia="zh-CN" w:bidi="ar-SA"/>
        </w:rPr>
      </w:pPr>
      <w:bookmarkStart w:id="47" w:name="_Toc14467"/>
      <w:r>
        <w:rPr>
          <w:rFonts w:hint="default" w:ascii="Times New Roman" w:hAnsi="Times New Roman" w:eastAsia="仿宋_GB2312" w:cs="Times New Roman"/>
          <w:b w:val="0"/>
          <w:bCs w:val="0"/>
          <w:color w:val="auto"/>
          <w:kern w:val="0"/>
          <w:sz w:val="32"/>
          <w:szCs w:val="32"/>
          <w:highlight w:val="none"/>
          <w:lang w:val="en-US" w:eastAsia="zh-CN" w:bidi="ar-SA"/>
        </w:rPr>
        <w:t>我县已于2022年4月7日通过征求意见会的方式，共收集人大代表2人、政协委员1人、专家学者2人、社会公众1人以及仙游县自然资源局、生态环境局、工信局、农业农村局、人社局、住建局、交通运输局、商务局、林业局、文旅局、水利局、发改局、枫亭镇人民政府、郊尾镇人民政府等14个相关部门对成片开发方案的意见建议20份。</w:t>
      </w:r>
    </w:p>
    <w:p>
      <w:pPr>
        <w:pStyle w:val="4"/>
        <w:keepNext/>
        <w:keepLines/>
        <w:pageBreakBefore w:val="0"/>
        <w:widowControl w:val="0"/>
        <w:numPr>
          <w:ilvl w:val="0"/>
          <w:numId w:val="12"/>
        </w:numPr>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420" w:firstLineChars="0"/>
        <w:jc w:val="both"/>
        <w:textAlignment w:val="auto"/>
        <w:rPr>
          <w:rFonts w:hint="default" w:ascii="Times New Roman" w:hAnsi="Times New Roman" w:eastAsia="楷体_GB2312" w:cs="Times New Roman"/>
          <w:b/>
          <w:bCs/>
          <w:color w:val="auto"/>
          <w:kern w:val="2"/>
          <w:szCs w:val="32"/>
          <w:highlight w:val="none"/>
          <w:lang w:val="zh-CN" w:eastAsia="zh-CN" w:bidi="ar-SA"/>
        </w:rPr>
      </w:pPr>
      <w:bookmarkStart w:id="48" w:name="_Toc3692"/>
      <w:bookmarkStart w:id="49" w:name="_Toc31680"/>
      <w:r>
        <w:rPr>
          <w:rFonts w:hint="default" w:ascii="Times New Roman" w:hAnsi="Times New Roman" w:eastAsia="楷体_GB2312" w:cs="Times New Roman"/>
          <w:b/>
          <w:bCs/>
          <w:color w:val="auto"/>
          <w:kern w:val="2"/>
          <w:szCs w:val="32"/>
          <w:highlight w:val="none"/>
          <w:lang w:val="zh-CN" w:eastAsia="zh-CN" w:bidi="ar-SA"/>
        </w:rPr>
        <w:t>征求集体经济组织和农民意见</w:t>
      </w:r>
      <w:bookmarkEnd w:id="48"/>
      <w:bookmarkEnd w:id="49"/>
    </w:p>
    <w:p>
      <w:pPr>
        <w:pageBreakBefore w:val="0"/>
        <w:widowControl/>
        <w:kinsoku/>
        <w:wordWrap/>
        <w:overflowPunct/>
        <w:topLinePunct w:val="0"/>
        <w:autoSpaceDE/>
        <w:autoSpaceDN/>
        <w:bidi w:val="0"/>
        <w:snapToGrid/>
        <w:spacing w:before="157" w:beforeLines="50" w:after="157" w:afterLines="50" w:line="600" w:lineRule="exact"/>
        <w:ind w:left="0" w:right="0" w:firstLine="640" w:firstLineChars="200"/>
        <w:jc w:val="both"/>
        <w:textAlignment w:val="auto"/>
        <w:rPr>
          <w:rFonts w:hint="default" w:ascii="Times New Roman" w:hAnsi="Times New Roman" w:eastAsia="仿宋_GB2312" w:cs="Times New Roman"/>
          <w:b w:val="0"/>
          <w:bCs w:val="0"/>
          <w:color w:val="auto"/>
          <w:kern w:val="0"/>
          <w:sz w:val="32"/>
          <w:szCs w:val="32"/>
          <w:highlight w:val="none"/>
          <w:lang w:val="en-US" w:eastAsia="zh-CN" w:bidi="ar-SA"/>
        </w:rPr>
      </w:pPr>
      <w:r>
        <w:rPr>
          <w:rFonts w:hint="default" w:ascii="Times New Roman" w:hAnsi="Times New Roman" w:eastAsia="仿宋_GB2312" w:cs="Times New Roman"/>
          <w:b w:val="0"/>
          <w:bCs w:val="0"/>
          <w:color w:val="auto"/>
          <w:kern w:val="0"/>
          <w:sz w:val="32"/>
          <w:szCs w:val="32"/>
          <w:highlight w:val="none"/>
          <w:lang w:val="en-US" w:eastAsia="zh-CN" w:bidi="ar-SA"/>
        </w:rPr>
        <w:t>仙游县已于2022年4月26日发函征求了成片开发范围涉及的村集体经济组织和农民的意见。2022年4月28日，方案所涉及的枫亭镇斗北村、海安村，郊尾镇沙溪村组织召开村民代表会议。斗北村参会村民代表应到67人，实到52人，52人同意成片开发方案，比例为77.61%；海安村参会村民代表应到59人，实到48人，48人同意成片开发方案，比例为81.36%；沙溪村参会村民代表应到60人，实到42人，42人同意成片开发方案，比例为70.00%。均达到三分之二以上村民同意的规定。</w:t>
      </w:r>
    </w:p>
    <w:p>
      <w:pPr>
        <w:rPr>
          <w:rFonts w:hint="default" w:ascii="Times New Roman" w:hAnsi="Times New Roman" w:cs="Times New Roman"/>
          <w:color w:val="auto"/>
          <w:lang w:val="zh-CN" w:eastAsia="zh-CN"/>
        </w:rPr>
      </w:pPr>
    </w:p>
    <w:p>
      <w:pPr>
        <w:pageBreakBefore w:val="0"/>
        <w:widowControl/>
        <w:kinsoku/>
        <w:wordWrap/>
        <w:overflowPunct/>
        <w:topLinePunct w:val="0"/>
        <w:autoSpaceDE/>
        <w:autoSpaceDN/>
        <w:bidi w:val="0"/>
        <w:snapToGrid/>
        <w:spacing w:before="157" w:beforeLines="50" w:after="157" w:afterLines="50" w:line="600" w:lineRule="exact"/>
        <w:ind w:left="0" w:right="0" w:firstLine="640" w:firstLineChars="200"/>
        <w:jc w:val="both"/>
        <w:textAlignment w:val="auto"/>
        <w:outlineLvl w:val="9"/>
        <w:rPr>
          <w:rFonts w:hint="default" w:ascii="Times New Roman" w:hAnsi="Times New Roman" w:eastAsia="楷体_GB2312" w:cs="Times New Roman"/>
          <w:b w:val="0"/>
          <w:bCs w:val="0"/>
          <w:i w:val="0"/>
          <w:caps w:val="0"/>
          <w:color w:val="auto"/>
          <w:spacing w:val="0"/>
          <w:w w:val="100"/>
          <w:sz w:val="32"/>
        </w:rPr>
      </w:pPr>
      <w:r>
        <w:rPr>
          <w:rFonts w:hint="default" w:ascii="Times New Roman" w:hAnsi="Times New Roman" w:eastAsia="楷体_GB2312" w:cs="Times New Roman"/>
          <w:b w:val="0"/>
          <w:bCs w:val="0"/>
          <w:i w:val="0"/>
          <w:caps w:val="0"/>
          <w:color w:val="auto"/>
          <w:spacing w:val="0"/>
          <w:w w:val="100"/>
          <w:sz w:val="32"/>
        </w:rPr>
        <w:br w:type="page"/>
      </w:r>
      <w:bookmarkEnd w:id="47"/>
    </w:p>
    <w:p>
      <w:pPr>
        <w:pStyle w:val="3"/>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600" w:lineRule="exact"/>
        <w:ind w:left="0" w:leftChars="0" w:right="0" w:firstLine="420" w:firstLineChars="0"/>
        <w:jc w:val="left"/>
        <w:textAlignment w:val="auto"/>
        <w:rPr>
          <w:rFonts w:hint="default" w:ascii="Times New Roman" w:hAnsi="Times New Roman" w:eastAsia="黑体" w:cs="Times New Roman"/>
          <w:b w:val="0"/>
          <w:bCs w:val="0"/>
          <w:color w:val="auto"/>
          <w:kern w:val="44"/>
          <w:szCs w:val="44"/>
          <w:lang w:val="en-US" w:bidi="ar-SA"/>
        </w:rPr>
      </w:pPr>
      <w:bookmarkStart w:id="50" w:name="_Toc22897"/>
      <w:r>
        <w:rPr>
          <w:rFonts w:hint="default" w:ascii="Times New Roman" w:hAnsi="Times New Roman" w:eastAsia="黑体" w:cs="Times New Roman"/>
          <w:b w:val="0"/>
          <w:bCs w:val="0"/>
          <w:color w:val="auto"/>
          <w:kern w:val="44"/>
          <w:szCs w:val="44"/>
          <w:lang w:val="en-US" w:bidi="ar-SA"/>
        </w:rPr>
        <w:t>结论</w:t>
      </w:r>
      <w:bookmarkEnd w:id="50"/>
    </w:p>
    <w:p>
      <w:pPr>
        <w:pageBreakBefore w:val="0"/>
        <w:widowControl/>
        <w:kinsoku/>
        <w:wordWrap/>
        <w:overflowPunct/>
        <w:topLinePunct w:val="0"/>
        <w:autoSpaceDE/>
        <w:autoSpaceDN/>
        <w:bidi w:val="0"/>
        <w:adjustRightInd/>
        <w:snapToGrid/>
        <w:spacing w:before="157" w:beforeLines="50" w:after="157" w:afterLines="50" w:line="600" w:lineRule="exact"/>
        <w:ind w:left="0" w:right="0" w:firstLine="640" w:firstLineChars="200"/>
        <w:jc w:val="both"/>
        <w:textAlignment w:val="auto"/>
        <w:rPr>
          <w:rFonts w:hint="default" w:ascii="Times New Roman" w:hAnsi="Times New Roman" w:eastAsia="仿宋_GB2312" w:cs="Times New Roman"/>
          <w:b w:val="0"/>
          <w:bCs w:val="0"/>
          <w:color w:val="auto"/>
          <w:kern w:val="0"/>
          <w:sz w:val="32"/>
          <w:szCs w:val="32"/>
          <w:lang w:val="en-US" w:bidi="ar-SA"/>
        </w:rPr>
      </w:pPr>
      <w:r>
        <w:rPr>
          <w:rFonts w:hint="default" w:ascii="Times New Roman" w:hAnsi="Times New Roman" w:eastAsia="仿宋_GB2312" w:cs="Times New Roman"/>
          <w:b w:val="0"/>
          <w:bCs w:val="0"/>
          <w:color w:val="auto"/>
          <w:kern w:val="0"/>
          <w:sz w:val="32"/>
          <w:szCs w:val="32"/>
          <w:lang w:val="en-US" w:eastAsia="zh-CN" w:bidi="ar-SA"/>
        </w:rPr>
        <w:t>本土地征收成片开发方案符合仙游县国民经济和社会发展规划，符合土地利用总体规划、专项规划，并已纳入仙游县国民经济和社会发展年度计划，符合自然资源部和福建省自然资源厅规定的标准和要求，做到了保护耕地、维护农民合法权益、节约集约用地、保护生态环境，能够促进经济社会可持续发展。</w:t>
      </w:r>
    </w:p>
    <w:p>
      <w:pPr>
        <w:rPr>
          <w:rFonts w:hint="default" w:ascii="Times New Roman" w:hAnsi="Times New Roman" w:cs="Times New Roman"/>
          <w:color w:val="auto"/>
          <w:lang w:val="en-US"/>
        </w:rPr>
      </w:pPr>
      <w:r>
        <w:rPr>
          <w:rFonts w:hint="default" w:ascii="Times New Roman" w:hAnsi="Times New Roman" w:cs="Times New Roman"/>
          <w:color w:val="auto"/>
          <w:lang w:val="en-US"/>
        </w:rPr>
        <w:br w:type="page"/>
      </w:r>
    </w:p>
    <w:p>
      <w:pPr>
        <w:pStyle w:val="2"/>
        <w:outlineLvl w:val="9"/>
        <w:rPr>
          <w:rFonts w:hint="default" w:ascii="Times New Roman" w:hAnsi="Times New Roman" w:cs="Times New Roman"/>
          <w:color w:val="auto"/>
          <w:lang w:val="en-US"/>
        </w:rPr>
        <w:sectPr>
          <w:footerReference r:id="rId10" w:type="default"/>
          <w:pgSz w:w="11905" w:h="16838"/>
          <w:pgMar w:top="2098" w:right="1474" w:bottom="1984" w:left="1587" w:header="850" w:footer="992" w:gutter="0"/>
          <w:pgBorders>
            <w:top w:val="none" w:sz="0" w:space="0"/>
            <w:left w:val="none" w:sz="0" w:space="0"/>
            <w:bottom w:val="none" w:sz="0" w:space="0"/>
            <w:right w:val="none" w:sz="0" w:space="0"/>
          </w:pgBorders>
          <w:pgNumType w:fmt="decimal"/>
          <w:cols w:space="0" w:num="1"/>
          <w:rtlGutter w:val="0"/>
          <w:docGrid w:type="lines" w:linePitch="327" w:charSpace="0"/>
        </w:sectPr>
      </w:pPr>
    </w:p>
    <w:p>
      <w:pPr>
        <w:pStyle w:val="3"/>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600" w:lineRule="exact"/>
        <w:ind w:left="0" w:leftChars="0" w:right="0" w:firstLine="420" w:firstLineChars="0"/>
        <w:jc w:val="left"/>
        <w:textAlignment w:val="auto"/>
        <w:rPr>
          <w:rFonts w:hint="default" w:ascii="Times New Roman" w:hAnsi="Times New Roman" w:cs="Times New Roman"/>
          <w:color w:val="auto"/>
          <w:lang w:val="en-US" w:eastAsia="zh-CN"/>
        </w:rPr>
        <w:sectPr>
          <w:headerReference r:id="rId11" w:type="default"/>
          <w:footerReference r:id="rId12" w:type="default"/>
          <w:pgSz w:w="11905" w:h="16838"/>
          <w:pgMar w:top="2098" w:right="1474" w:bottom="1984" w:left="1587" w:header="850" w:footer="992" w:gutter="0"/>
          <w:pgBorders>
            <w:top w:val="none" w:sz="0" w:space="0"/>
            <w:left w:val="none" w:sz="0" w:space="0"/>
            <w:bottom w:val="none" w:sz="0" w:space="0"/>
            <w:right w:val="none" w:sz="0" w:space="0"/>
          </w:pgBorders>
          <w:pgNumType w:fmt="decimal"/>
          <w:cols w:space="0" w:num="1"/>
          <w:rtlGutter w:val="0"/>
          <w:docGrid w:type="lines" w:linePitch="327" w:charSpace="0"/>
        </w:sectPr>
      </w:pPr>
      <w:bookmarkStart w:id="51" w:name="_bookmark26"/>
      <w:bookmarkEnd w:id="51"/>
      <w:bookmarkStart w:id="52" w:name="_Toc31733"/>
      <w:r>
        <w:rPr>
          <w:rFonts w:hint="default" w:ascii="Times New Roman" w:hAnsi="Times New Roman" w:eastAsia="宋体" w:cs="Times New Roman"/>
          <w:b w:val="0"/>
          <w:bCs w:val="0"/>
          <w:i w:val="0"/>
          <w:caps w:val="0"/>
          <w:color w:val="auto"/>
          <w:spacing w:val="0"/>
          <w:w w:val="100"/>
          <w:sz w:val="20"/>
          <w:lang w:eastAsia="zh-CN"/>
        </w:rPr>
        <w:drawing>
          <wp:anchor distT="0" distB="0" distL="114300" distR="114300" simplePos="0" relativeHeight="251660288" behindDoc="1" locked="0" layoutInCell="1" allowOverlap="1">
            <wp:simplePos x="0" y="0"/>
            <wp:positionH relativeFrom="column">
              <wp:posOffset>120650</wp:posOffset>
            </wp:positionH>
            <wp:positionV relativeFrom="paragraph">
              <wp:posOffset>381635</wp:posOffset>
            </wp:positionV>
            <wp:extent cx="5414645" cy="7658735"/>
            <wp:effectExtent l="0" t="0" r="14605" b="18415"/>
            <wp:wrapNone/>
            <wp:docPr id="3" name="图片 3" descr="D:\仙游县成片开发（六戈山片区）\00方案修改稿（征求意见会）\成片开发位置示意图.jpg成片开发位置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仙游县成片开发（六戈山片区）\00方案修改稿（征求意见会）\成片开发位置示意图.jpg成片开发位置示意图"/>
                    <pic:cNvPicPr>
                      <a:picLocks noChangeAspect="1"/>
                    </pic:cNvPicPr>
                  </pic:nvPicPr>
                  <pic:blipFill>
                    <a:blip r:embed="rId14"/>
                    <a:srcRect/>
                    <a:stretch>
                      <a:fillRect/>
                    </a:stretch>
                  </pic:blipFill>
                  <pic:spPr>
                    <a:xfrm>
                      <a:off x="0" y="0"/>
                      <a:ext cx="5414645" cy="7658735"/>
                    </a:xfrm>
                    <a:prstGeom prst="rect">
                      <a:avLst/>
                    </a:prstGeom>
                  </pic:spPr>
                </pic:pic>
              </a:graphicData>
            </a:graphic>
          </wp:anchor>
        </w:drawing>
      </w:r>
      <w:r>
        <w:rPr>
          <w:rFonts w:hint="default" w:ascii="Times New Roman" w:hAnsi="Times New Roman" w:eastAsia="黑体" w:cs="Times New Roman"/>
          <w:b w:val="0"/>
          <w:bCs w:val="0"/>
          <w:color w:val="auto"/>
          <w:kern w:val="44"/>
          <w:szCs w:val="44"/>
          <w:lang w:val="en-US" w:eastAsia="zh-CN" w:bidi="ar-SA"/>
        </w:rPr>
        <w:t>附图</w:t>
      </w:r>
      <w:bookmarkEnd w:id="52"/>
    </w:p>
    <w:p>
      <w:pPr>
        <w:pStyle w:val="3"/>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600" w:lineRule="exact"/>
        <w:ind w:left="0" w:leftChars="0" w:right="0" w:firstLine="420" w:firstLineChars="0"/>
        <w:jc w:val="left"/>
        <w:textAlignment w:val="auto"/>
        <w:rPr>
          <w:rFonts w:hint="default" w:ascii="Times New Roman" w:hAnsi="Times New Roman" w:eastAsia="黑体" w:cs="Times New Roman"/>
          <w:b w:val="0"/>
          <w:bCs w:val="0"/>
          <w:color w:val="auto"/>
          <w:kern w:val="44"/>
          <w:szCs w:val="44"/>
          <w:lang w:val="en-US" w:eastAsia="zh-CN" w:bidi="ar-SA"/>
        </w:rPr>
      </w:pPr>
      <w:bookmarkStart w:id="53" w:name="_bookmark27"/>
      <w:bookmarkEnd w:id="53"/>
      <w:bookmarkStart w:id="54" w:name="_Toc20116"/>
      <w:r>
        <w:rPr>
          <w:rFonts w:hint="default" w:ascii="Times New Roman" w:hAnsi="Times New Roman" w:eastAsia="黑体" w:cs="Times New Roman"/>
          <w:b w:val="0"/>
          <w:bCs w:val="0"/>
          <w:color w:val="auto"/>
          <w:kern w:val="44"/>
          <w:szCs w:val="44"/>
          <w:lang w:val="en-US" w:eastAsia="zh-CN" w:bidi="ar-SA"/>
        </w:rPr>
        <w:t>附表</w:t>
      </w:r>
      <w:bookmarkEnd w:id="54"/>
    </w:p>
    <w:p>
      <w:pPr>
        <w:rPr>
          <w:rFonts w:hint="default" w:ascii="Times New Roman" w:hAnsi="Times New Roman" w:eastAsia="楷体" w:cs="Times New Roman"/>
          <w:b w:val="0"/>
          <w:bCs w:val="0"/>
          <w:i w:val="0"/>
          <w:caps w:val="0"/>
          <w:color w:val="auto"/>
          <w:spacing w:val="0"/>
          <w:w w:val="100"/>
          <w:kern w:val="0"/>
          <w:sz w:val="32"/>
          <w:szCs w:val="32"/>
          <w:lang w:val="en-US" w:bidi="ar-SA"/>
        </w:rPr>
      </w:pPr>
    </w:p>
    <w:p>
      <w:pPr>
        <w:rPr>
          <w:rFonts w:hint="default" w:ascii="Times New Roman" w:hAnsi="Times New Roman" w:eastAsia="楷体" w:cs="Times New Roman"/>
          <w:b w:val="0"/>
          <w:bCs w:val="0"/>
          <w:i w:val="0"/>
          <w:caps w:val="0"/>
          <w:color w:val="auto"/>
          <w:spacing w:val="0"/>
          <w:w w:val="100"/>
          <w:kern w:val="0"/>
          <w:sz w:val="32"/>
          <w:szCs w:val="32"/>
          <w:lang w:val="en-US" w:bidi="ar-SA"/>
        </w:rPr>
      </w:pPr>
    </w:p>
    <w:tbl>
      <w:tblPr>
        <w:tblW w:w="497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366"/>
        <w:gridCol w:w="2351"/>
        <w:gridCol w:w="1329"/>
        <w:gridCol w:w="1433"/>
        <w:gridCol w:w="1396"/>
        <w:gridCol w:w="1911"/>
        <w:gridCol w:w="1396"/>
        <w:gridCol w:w="17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58" w:hRule="atLeast"/>
        </w:trPr>
        <w:tc>
          <w:tcPr>
            <w:tcW w:w="12920" w:type="dxa"/>
            <w:gridSpan w:val="8"/>
            <w:tcBorders>
              <w:top w:val="nil"/>
              <w:left w:val="nil"/>
              <w:bottom w:val="nil"/>
              <w:right w:val="nil"/>
            </w:tcBorders>
            <w:shd w:val="clear"/>
            <w:noWrap/>
            <w:vAlign w:val="center"/>
          </w:tcPr>
          <w:p>
            <w:pPr>
              <w:keepNext w:val="0"/>
              <w:keepLines w:val="0"/>
              <w:widowControl/>
              <w:suppressLineNumbers w:val="0"/>
              <w:ind w:left="0" w:leftChars="0" w:right="0" w:rightChars="0"/>
              <w:jc w:val="center"/>
              <w:textAlignment w:val="center"/>
              <w:rPr>
                <w:rFonts w:hint="default" w:ascii="Times New Roman" w:hAnsi="Times New Roman" w:eastAsia="黑体" w:cs="Times New Roman"/>
                <w:i w:val="0"/>
                <w:iCs w:val="0"/>
                <w:color w:val="auto"/>
                <w:sz w:val="32"/>
                <w:szCs w:val="32"/>
                <w:u w:val="none"/>
              </w:rPr>
            </w:pPr>
            <w:r>
              <w:rPr>
                <w:rFonts w:hint="default" w:ascii="Times New Roman" w:hAnsi="Times New Roman" w:eastAsia="黑体" w:cs="Times New Roman"/>
                <w:i w:val="0"/>
                <w:iCs w:val="0"/>
                <w:color w:val="auto"/>
                <w:kern w:val="0"/>
                <w:sz w:val="32"/>
                <w:szCs w:val="32"/>
                <w:u w:val="none"/>
                <w:lang w:val="en-US" w:eastAsia="zh-CN" w:bidi="ar"/>
              </w:rPr>
              <w:t>附表 1 土地利用现状及权属统计表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2" w:hRule="atLeast"/>
        </w:trPr>
        <w:tc>
          <w:tcPr>
            <w:tcW w:w="12920" w:type="dxa"/>
            <w:gridSpan w:val="8"/>
            <w:tcBorders>
              <w:top w:val="nil"/>
              <w:left w:val="nil"/>
              <w:bottom w:val="nil"/>
              <w:right w:val="nil"/>
            </w:tcBorders>
            <w:shd w:val="clear"/>
            <w:noWrap/>
            <w:vAlign w:val="center"/>
          </w:tcPr>
          <w:p>
            <w:pPr>
              <w:keepNext w:val="0"/>
              <w:keepLines w:val="0"/>
              <w:widowControl/>
              <w:suppressLineNumbers w:val="0"/>
              <w:ind w:left="0" w:leftChars="0" w:right="0" w:rightChars="0"/>
              <w:jc w:val="right"/>
              <w:textAlignment w:val="center"/>
              <w:rPr>
                <w:rFonts w:hint="default" w:ascii="Times New Roman" w:hAnsi="Times New Roman" w:eastAsia="仿宋_GB2312" w:cs="Times New Roman"/>
                <w:i w:val="0"/>
                <w:iCs w:val="0"/>
                <w:color w:val="auto"/>
                <w:sz w:val="28"/>
                <w:szCs w:val="28"/>
                <w:u w:val="none"/>
              </w:rPr>
            </w:pPr>
            <w:r>
              <w:rPr>
                <w:rFonts w:hint="default" w:ascii="Times New Roman" w:hAnsi="Times New Roman" w:eastAsia="仿宋_GB2312" w:cs="Times New Roman"/>
                <w:i w:val="0"/>
                <w:iCs w:val="0"/>
                <w:color w:val="auto"/>
                <w:kern w:val="0"/>
                <w:sz w:val="28"/>
                <w:szCs w:val="28"/>
                <w:u w:val="none"/>
                <w:lang w:val="en-US" w:eastAsia="zh-CN" w:bidi="ar"/>
              </w:rPr>
              <w:t>单位：公顷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6" w:hRule="atLeast"/>
        </w:trPr>
        <w:tc>
          <w:tcPr>
            <w:tcW w:w="1366"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bCs/>
                <w:i w:val="0"/>
                <w:caps w:val="0"/>
                <w:color w:val="auto"/>
                <w:spacing w:val="0"/>
                <w:w w:val="100"/>
                <w:kern w:val="0"/>
                <w:sz w:val="28"/>
                <w:szCs w:val="28"/>
                <w:lang w:val="en-US" w:eastAsia="zh-CN" w:bidi="ar"/>
              </w:rPr>
            </w:pPr>
            <w:r>
              <w:rPr>
                <w:rFonts w:hint="default" w:ascii="Times New Roman" w:hAnsi="Times New Roman" w:eastAsia="仿宋_GB2312" w:cs="Times New Roman"/>
                <w:b/>
                <w:bCs/>
                <w:i w:val="0"/>
                <w:iCs w:val="0"/>
                <w:color w:val="auto"/>
                <w:kern w:val="0"/>
                <w:sz w:val="28"/>
                <w:szCs w:val="28"/>
                <w:u w:val="none"/>
                <w:lang w:val="en-US" w:eastAsia="zh-CN" w:bidi="ar"/>
              </w:rPr>
              <w:t>用地方式</w:t>
            </w:r>
          </w:p>
        </w:tc>
        <w:tc>
          <w:tcPr>
            <w:tcW w:w="368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bCs/>
                <w:i w:val="0"/>
                <w:caps w:val="0"/>
                <w:color w:val="auto"/>
                <w:spacing w:val="0"/>
                <w:w w:val="100"/>
                <w:kern w:val="0"/>
                <w:sz w:val="28"/>
                <w:szCs w:val="28"/>
                <w:lang w:val="en-US" w:eastAsia="zh-CN" w:bidi="ar"/>
              </w:rPr>
            </w:pPr>
            <w:r>
              <w:rPr>
                <w:rFonts w:hint="default" w:ascii="Times New Roman" w:hAnsi="Times New Roman" w:eastAsia="仿宋_GB2312" w:cs="Times New Roman"/>
                <w:b/>
                <w:bCs/>
                <w:i w:val="0"/>
                <w:iCs w:val="0"/>
                <w:color w:val="auto"/>
                <w:kern w:val="0"/>
                <w:sz w:val="28"/>
                <w:szCs w:val="28"/>
                <w:u w:val="none"/>
                <w:lang w:val="en-US" w:eastAsia="zh-CN" w:bidi="ar"/>
              </w:rPr>
              <w:t>权属单位</w:t>
            </w:r>
          </w:p>
        </w:tc>
        <w:tc>
          <w:tcPr>
            <w:tcW w:w="1433"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bCs/>
                <w:i w:val="0"/>
                <w:caps w:val="0"/>
                <w:color w:val="auto"/>
                <w:spacing w:val="0"/>
                <w:w w:val="100"/>
                <w:kern w:val="0"/>
                <w:sz w:val="28"/>
                <w:szCs w:val="28"/>
                <w:lang w:val="en-US" w:eastAsia="zh-CN" w:bidi="ar"/>
              </w:rPr>
            </w:pPr>
            <w:r>
              <w:rPr>
                <w:rFonts w:hint="default" w:ascii="Times New Roman" w:hAnsi="Times New Roman" w:eastAsia="仿宋_GB2312" w:cs="Times New Roman"/>
                <w:b/>
                <w:bCs/>
                <w:i w:val="0"/>
                <w:iCs w:val="0"/>
                <w:color w:val="auto"/>
                <w:kern w:val="0"/>
                <w:sz w:val="28"/>
                <w:szCs w:val="28"/>
                <w:u w:val="none"/>
                <w:lang w:val="en-US" w:eastAsia="zh-CN" w:bidi="ar"/>
              </w:rPr>
              <w:t>面积总计</w:t>
            </w:r>
          </w:p>
        </w:tc>
        <w:tc>
          <w:tcPr>
            <w:tcW w:w="3307"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bCs/>
                <w:i w:val="0"/>
                <w:caps w:val="0"/>
                <w:color w:val="auto"/>
                <w:spacing w:val="0"/>
                <w:w w:val="100"/>
                <w:kern w:val="0"/>
                <w:sz w:val="28"/>
                <w:szCs w:val="28"/>
                <w:lang w:val="en-US" w:eastAsia="zh-CN" w:bidi="ar"/>
              </w:rPr>
            </w:pPr>
            <w:r>
              <w:rPr>
                <w:rFonts w:hint="default" w:ascii="Times New Roman" w:hAnsi="Times New Roman" w:eastAsia="仿宋_GB2312" w:cs="Times New Roman"/>
                <w:b/>
                <w:bCs/>
                <w:i w:val="0"/>
                <w:iCs w:val="0"/>
                <w:color w:val="auto"/>
                <w:kern w:val="0"/>
                <w:sz w:val="28"/>
                <w:szCs w:val="28"/>
                <w:u w:val="none"/>
                <w:lang w:val="en-US" w:eastAsia="zh-CN" w:bidi="ar"/>
              </w:rPr>
              <w:t>农用地</w:t>
            </w:r>
          </w:p>
        </w:tc>
        <w:tc>
          <w:tcPr>
            <w:tcW w:w="1396"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bCs/>
                <w:i w:val="0"/>
                <w:caps w:val="0"/>
                <w:color w:val="auto"/>
                <w:spacing w:val="0"/>
                <w:w w:val="100"/>
                <w:kern w:val="0"/>
                <w:sz w:val="28"/>
                <w:szCs w:val="28"/>
                <w:lang w:val="en-US" w:eastAsia="zh-CN" w:bidi="ar"/>
              </w:rPr>
            </w:pPr>
            <w:r>
              <w:rPr>
                <w:rFonts w:hint="default" w:ascii="Times New Roman" w:hAnsi="Times New Roman" w:eastAsia="仿宋_GB2312" w:cs="Times New Roman"/>
                <w:b/>
                <w:bCs/>
                <w:i w:val="0"/>
                <w:iCs w:val="0"/>
                <w:color w:val="auto"/>
                <w:kern w:val="0"/>
                <w:sz w:val="28"/>
                <w:szCs w:val="28"/>
                <w:u w:val="none"/>
                <w:lang w:val="en-US" w:eastAsia="zh-CN" w:bidi="ar"/>
              </w:rPr>
              <w:t>建设用地</w:t>
            </w:r>
          </w:p>
        </w:tc>
        <w:tc>
          <w:tcPr>
            <w:tcW w:w="1738"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bCs/>
                <w:i w:val="0"/>
                <w:caps w:val="0"/>
                <w:color w:val="auto"/>
                <w:spacing w:val="0"/>
                <w:w w:val="100"/>
                <w:kern w:val="0"/>
                <w:sz w:val="28"/>
                <w:szCs w:val="28"/>
                <w:lang w:val="en-US" w:eastAsia="zh-CN" w:bidi="ar"/>
              </w:rPr>
            </w:pPr>
            <w:r>
              <w:rPr>
                <w:rFonts w:hint="default" w:ascii="Times New Roman" w:hAnsi="Times New Roman" w:eastAsia="仿宋_GB2312" w:cs="Times New Roman"/>
                <w:b/>
                <w:bCs/>
                <w:i w:val="0"/>
                <w:iCs w:val="0"/>
                <w:color w:val="auto"/>
                <w:kern w:val="0"/>
                <w:sz w:val="28"/>
                <w:szCs w:val="28"/>
                <w:u w:val="none"/>
                <w:lang w:val="en-US" w:eastAsia="zh-CN" w:bidi="ar"/>
              </w:rPr>
              <w:t>未利用地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23" w:hRule="atLeast"/>
        </w:trPr>
        <w:tc>
          <w:tcPr>
            <w:tcW w:w="1366"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Times New Roman" w:hAnsi="Times New Roman" w:eastAsia="仿宋_GB2312" w:cs="Times New Roman"/>
                <w:b/>
                <w:bCs/>
                <w:i w:val="0"/>
                <w:caps w:val="0"/>
                <w:color w:val="auto"/>
                <w:spacing w:val="0"/>
                <w:w w:val="100"/>
                <w:kern w:val="0"/>
                <w:sz w:val="28"/>
                <w:szCs w:val="28"/>
                <w:lang w:val="en-US" w:eastAsia="zh-CN" w:bidi="ar"/>
              </w:rPr>
            </w:pPr>
          </w:p>
        </w:tc>
        <w:tc>
          <w:tcPr>
            <w:tcW w:w="235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bCs/>
                <w:i w:val="0"/>
                <w:caps w:val="0"/>
                <w:color w:val="auto"/>
                <w:spacing w:val="0"/>
                <w:w w:val="100"/>
                <w:kern w:val="0"/>
                <w:sz w:val="28"/>
                <w:szCs w:val="28"/>
                <w:lang w:val="en-US" w:eastAsia="zh-CN" w:bidi="ar"/>
              </w:rPr>
            </w:pPr>
            <w:r>
              <w:rPr>
                <w:rFonts w:hint="default" w:ascii="Times New Roman" w:hAnsi="Times New Roman" w:eastAsia="仿宋_GB2312" w:cs="Times New Roman"/>
                <w:b/>
                <w:bCs/>
                <w:i w:val="0"/>
                <w:iCs w:val="0"/>
                <w:color w:val="auto"/>
                <w:kern w:val="0"/>
                <w:sz w:val="28"/>
                <w:szCs w:val="28"/>
                <w:u w:val="none"/>
                <w:lang w:val="en-US" w:eastAsia="zh-CN" w:bidi="ar"/>
              </w:rPr>
              <w:t>乡（镇、街道）</w:t>
            </w:r>
          </w:p>
        </w:tc>
        <w:tc>
          <w:tcPr>
            <w:tcW w:w="132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bCs/>
                <w:i w:val="0"/>
                <w:caps w:val="0"/>
                <w:color w:val="auto"/>
                <w:spacing w:val="0"/>
                <w:w w:val="100"/>
                <w:kern w:val="0"/>
                <w:sz w:val="28"/>
                <w:szCs w:val="28"/>
                <w:lang w:val="en-US" w:eastAsia="zh-CN" w:bidi="ar"/>
              </w:rPr>
            </w:pPr>
            <w:r>
              <w:rPr>
                <w:rFonts w:hint="default" w:ascii="Times New Roman" w:hAnsi="Times New Roman" w:eastAsia="仿宋_GB2312" w:cs="Times New Roman"/>
                <w:b/>
                <w:bCs/>
                <w:i w:val="0"/>
                <w:iCs w:val="0"/>
                <w:color w:val="auto"/>
                <w:kern w:val="0"/>
                <w:sz w:val="28"/>
                <w:szCs w:val="28"/>
                <w:u w:val="none"/>
                <w:lang w:val="en-US" w:eastAsia="zh-CN" w:bidi="ar"/>
              </w:rPr>
              <w:t>村</w:t>
            </w:r>
          </w:p>
        </w:tc>
        <w:tc>
          <w:tcPr>
            <w:tcW w:w="1433"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Times New Roman" w:hAnsi="Times New Roman" w:eastAsia="仿宋_GB2312" w:cs="Times New Roman"/>
                <w:b/>
                <w:bCs/>
                <w:i w:val="0"/>
                <w:caps w:val="0"/>
                <w:color w:val="auto"/>
                <w:spacing w:val="0"/>
                <w:w w:val="100"/>
                <w:kern w:val="0"/>
                <w:sz w:val="28"/>
                <w:szCs w:val="28"/>
                <w:lang w:val="en-US" w:eastAsia="zh-CN" w:bidi="ar"/>
              </w:rPr>
            </w:pPr>
          </w:p>
        </w:tc>
        <w:tc>
          <w:tcPr>
            <w:tcW w:w="139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bCs/>
                <w:i w:val="0"/>
                <w:caps w:val="0"/>
                <w:color w:val="auto"/>
                <w:spacing w:val="0"/>
                <w:w w:val="100"/>
                <w:kern w:val="0"/>
                <w:sz w:val="28"/>
                <w:szCs w:val="28"/>
                <w:lang w:val="en-US" w:eastAsia="zh-CN" w:bidi="ar"/>
              </w:rPr>
            </w:pPr>
            <w:r>
              <w:rPr>
                <w:rFonts w:hint="default" w:ascii="Times New Roman" w:hAnsi="Times New Roman" w:eastAsia="仿宋_GB2312" w:cs="Times New Roman"/>
                <w:b/>
                <w:bCs/>
                <w:i w:val="0"/>
                <w:iCs w:val="0"/>
                <w:color w:val="auto"/>
                <w:kern w:val="0"/>
                <w:sz w:val="28"/>
                <w:szCs w:val="28"/>
                <w:u w:val="none"/>
                <w:lang w:val="en-US" w:eastAsia="zh-CN" w:bidi="ar"/>
              </w:rPr>
              <w:t>合计</w:t>
            </w:r>
          </w:p>
        </w:tc>
        <w:tc>
          <w:tcPr>
            <w:tcW w:w="191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bCs/>
                <w:i w:val="0"/>
                <w:caps w:val="0"/>
                <w:color w:val="auto"/>
                <w:spacing w:val="0"/>
                <w:w w:val="100"/>
                <w:kern w:val="0"/>
                <w:sz w:val="28"/>
                <w:szCs w:val="28"/>
                <w:lang w:val="en-US" w:eastAsia="zh-CN" w:bidi="ar"/>
              </w:rPr>
            </w:pPr>
            <w:r>
              <w:rPr>
                <w:rFonts w:hint="default" w:ascii="Times New Roman" w:hAnsi="Times New Roman" w:eastAsia="仿宋_GB2312" w:cs="Times New Roman"/>
                <w:b/>
                <w:bCs/>
                <w:i w:val="0"/>
                <w:iCs w:val="0"/>
                <w:color w:val="auto"/>
                <w:kern w:val="0"/>
                <w:sz w:val="28"/>
                <w:szCs w:val="28"/>
                <w:u w:val="none"/>
                <w:lang w:val="en-US" w:eastAsia="zh-CN" w:bidi="ar"/>
              </w:rPr>
              <w:t>其中：耕地</w:t>
            </w:r>
          </w:p>
        </w:tc>
        <w:tc>
          <w:tcPr>
            <w:tcW w:w="1396"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Times New Roman" w:hAnsi="Times New Roman" w:eastAsia="仿宋_GB2312" w:cs="Times New Roman"/>
                <w:b/>
                <w:bCs/>
                <w:i w:val="0"/>
                <w:caps w:val="0"/>
                <w:color w:val="auto"/>
                <w:spacing w:val="0"/>
                <w:w w:val="100"/>
                <w:kern w:val="0"/>
                <w:sz w:val="28"/>
                <w:szCs w:val="28"/>
                <w:lang w:val="en-US" w:eastAsia="zh-CN" w:bidi="ar"/>
              </w:rPr>
            </w:pPr>
          </w:p>
        </w:tc>
        <w:tc>
          <w:tcPr>
            <w:tcW w:w="1738"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Times New Roman" w:hAnsi="Times New Roman" w:eastAsia="仿宋_GB2312" w:cs="Times New Roman"/>
                <w:b/>
                <w:bCs/>
                <w:i w:val="0"/>
                <w:caps w:val="0"/>
                <w:color w:val="auto"/>
                <w:spacing w:val="0"/>
                <w:w w:val="100"/>
                <w:kern w:val="0"/>
                <w:sz w:val="28"/>
                <w:szCs w:val="2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2" w:hRule="atLeast"/>
        </w:trPr>
        <w:tc>
          <w:tcPr>
            <w:tcW w:w="1366"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bCs/>
                <w:i w:val="0"/>
                <w:caps w:val="0"/>
                <w:color w:val="auto"/>
                <w:spacing w:val="0"/>
                <w:w w:val="100"/>
                <w:kern w:val="0"/>
                <w:sz w:val="28"/>
                <w:szCs w:val="28"/>
                <w:lang w:val="en-US" w:eastAsia="zh-CN" w:bidi="ar"/>
              </w:rPr>
            </w:pPr>
            <w:r>
              <w:rPr>
                <w:rFonts w:hint="default" w:ascii="Times New Roman" w:hAnsi="Times New Roman" w:eastAsia="仿宋_GB2312" w:cs="Times New Roman"/>
                <w:b/>
                <w:bCs/>
                <w:i w:val="0"/>
                <w:iCs w:val="0"/>
                <w:color w:val="auto"/>
                <w:kern w:val="0"/>
                <w:sz w:val="28"/>
                <w:szCs w:val="28"/>
                <w:u w:val="none"/>
                <w:lang w:val="en-US" w:eastAsia="zh-CN" w:bidi="ar"/>
              </w:rPr>
              <w:t>集体土地</w:t>
            </w:r>
          </w:p>
        </w:tc>
        <w:tc>
          <w:tcPr>
            <w:tcW w:w="2351"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枫亭镇</w:t>
            </w:r>
          </w:p>
        </w:tc>
        <w:tc>
          <w:tcPr>
            <w:tcW w:w="132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斗北村</w:t>
            </w:r>
          </w:p>
        </w:tc>
        <w:tc>
          <w:tcPr>
            <w:tcW w:w="14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 xml:space="preserve">13.3290 </w:t>
            </w:r>
          </w:p>
        </w:tc>
        <w:tc>
          <w:tcPr>
            <w:tcW w:w="139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 xml:space="preserve">8.9060 </w:t>
            </w:r>
          </w:p>
        </w:tc>
        <w:tc>
          <w:tcPr>
            <w:tcW w:w="191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 xml:space="preserve">2.7099 </w:t>
            </w:r>
          </w:p>
        </w:tc>
        <w:tc>
          <w:tcPr>
            <w:tcW w:w="139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 xml:space="preserve">4.4230 </w:t>
            </w:r>
          </w:p>
        </w:tc>
        <w:tc>
          <w:tcPr>
            <w:tcW w:w="173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 xml:space="preserve">0.0000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23" w:hRule="atLeast"/>
        </w:trPr>
        <w:tc>
          <w:tcPr>
            <w:tcW w:w="1366"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Times New Roman" w:hAnsi="Times New Roman" w:eastAsia="仿宋_GB2312" w:cs="Times New Roman"/>
                <w:b/>
                <w:bCs/>
                <w:i w:val="0"/>
                <w:caps w:val="0"/>
                <w:color w:val="auto"/>
                <w:spacing w:val="0"/>
                <w:w w:val="100"/>
                <w:kern w:val="0"/>
                <w:sz w:val="28"/>
                <w:szCs w:val="28"/>
                <w:lang w:val="en-US" w:eastAsia="zh-CN" w:bidi="ar"/>
              </w:rPr>
            </w:pPr>
          </w:p>
        </w:tc>
        <w:tc>
          <w:tcPr>
            <w:tcW w:w="2351"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p>
        </w:tc>
        <w:tc>
          <w:tcPr>
            <w:tcW w:w="132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海安村</w:t>
            </w:r>
          </w:p>
        </w:tc>
        <w:tc>
          <w:tcPr>
            <w:tcW w:w="14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 xml:space="preserve">23.1826 </w:t>
            </w:r>
          </w:p>
        </w:tc>
        <w:tc>
          <w:tcPr>
            <w:tcW w:w="139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 xml:space="preserve">0.4279 </w:t>
            </w:r>
          </w:p>
        </w:tc>
        <w:tc>
          <w:tcPr>
            <w:tcW w:w="191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 xml:space="preserve">0.0000 </w:t>
            </w:r>
          </w:p>
        </w:tc>
        <w:tc>
          <w:tcPr>
            <w:tcW w:w="139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 xml:space="preserve">22.7547 </w:t>
            </w:r>
          </w:p>
        </w:tc>
        <w:tc>
          <w:tcPr>
            <w:tcW w:w="173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 xml:space="preserve">0.0000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58" w:hRule="atLeast"/>
        </w:trPr>
        <w:tc>
          <w:tcPr>
            <w:tcW w:w="1366"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Times New Roman" w:hAnsi="Times New Roman" w:eastAsia="仿宋_GB2312" w:cs="Times New Roman"/>
                <w:b/>
                <w:bCs/>
                <w:i w:val="0"/>
                <w:caps w:val="0"/>
                <w:color w:val="auto"/>
                <w:spacing w:val="0"/>
                <w:w w:val="100"/>
                <w:kern w:val="0"/>
                <w:sz w:val="28"/>
                <w:szCs w:val="28"/>
                <w:lang w:val="en-US" w:eastAsia="zh-CN" w:bidi="ar"/>
              </w:rPr>
            </w:pPr>
          </w:p>
        </w:tc>
        <w:tc>
          <w:tcPr>
            <w:tcW w:w="235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郊尾镇</w:t>
            </w:r>
          </w:p>
        </w:tc>
        <w:tc>
          <w:tcPr>
            <w:tcW w:w="132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沙溪村</w:t>
            </w:r>
          </w:p>
        </w:tc>
        <w:tc>
          <w:tcPr>
            <w:tcW w:w="14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 xml:space="preserve">1.8547 </w:t>
            </w:r>
          </w:p>
        </w:tc>
        <w:tc>
          <w:tcPr>
            <w:tcW w:w="139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 xml:space="preserve">0.0142 </w:t>
            </w:r>
          </w:p>
        </w:tc>
        <w:tc>
          <w:tcPr>
            <w:tcW w:w="191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 xml:space="preserve">0.0000 </w:t>
            </w:r>
          </w:p>
        </w:tc>
        <w:tc>
          <w:tcPr>
            <w:tcW w:w="139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 xml:space="preserve">1.8405 </w:t>
            </w:r>
          </w:p>
        </w:tc>
        <w:tc>
          <w:tcPr>
            <w:tcW w:w="173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 xml:space="preserve">0.0000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22" w:hRule="atLeast"/>
        </w:trPr>
        <w:tc>
          <w:tcPr>
            <w:tcW w:w="5046"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bCs/>
                <w:i w:val="0"/>
                <w:caps w:val="0"/>
                <w:color w:val="auto"/>
                <w:spacing w:val="0"/>
                <w:w w:val="100"/>
                <w:kern w:val="0"/>
                <w:sz w:val="28"/>
                <w:szCs w:val="28"/>
                <w:lang w:val="en-US" w:eastAsia="zh-CN" w:bidi="ar"/>
              </w:rPr>
            </w:pPr>
            <w:r>
              <w:rPr>
                <w:rFonts w:hint="default" w:ascii="Times New Roman" w:hAnsi="Times New Roman" w:eastAsia="仿宋_GB2312" w:cs="Times New Roman"/>
                <w:b/>
                <w:bCs/>
                <w:i w:val="0"/>
                <w:iCs w:val="0"/>
                <w:color w:val="auto"/>
                <w:kern w:val="0"/>
                <w:sz w:val="28"/>
                <w:szCs w:val="28"/>
                <w:u w:val="none"/>
                <w:lang w:val="en-US" w:eastAsia="zh-CN" w:bidi="ar"/>
              </w:rPr>
              <w:t>集体土地小计</w:t>
            </w:r>
          </w:p>
        </w:tc>
        <w:tc>
          <w:tcPr>
            <w:tcW w:w="14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 xml:space="preserve">38.3663 </w:t>
            </w:r>
          </w:p>
        </w:tc>
        <w:tc>
          <w:tcPr>
            <w:tcW w:w="139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 xml:space="preserve">9.3481 </w:t>
            </w:r>
          </w:p>
        </w:tc>
        <w:tc>
          <w:tcPr>
            <w:tcW w:w="191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 xml:space="preserve">2.7099 </w:t>
            </w:r>
          </w:p>
        </w:tc>
        <w:tc>
          <w:tcPr>
            <w:tcW w:w="139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 xml:space="preserve">29.0182 </w:t>
            </w:r>
          </w:p>
        </w:tc>
        <w:tc>
          <w:tcPr>
            <w:tcW w:w="173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 xml:space="preserve">0.0000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44" w:hRule="atLeast"/>
        </w:trPr>
        <w:tc>
          <w:tcPr>
            <w:tcW w:w="5046"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bCs/>
                <w:i w:val="0"/>
                <w:caps w:val="0"/>
                <w:color w:val="auto"/>
                <w:spacing w:val="0"/>
                <w:w w:val="100"/>
                <w:kern w:val="0"/>
                <w:sz w:val="28"/>
                <w:szCs w:val="28"/>
                <w:lang w:val="en-US" w:eastAsia="zh-CN" w:bidi="ar"/>
              </w:rPr>
            </w:pPr>
            <w:r>
              <w:rPr>
                <w:rFonts w:hint="default" w:ascii="Times New Roman" w:hAnsi="Times New Roman" w:eastAsia="仿宋_GB2312" w:cs="Times New Roman"/>
                <w:b/>
                <w:bCs/>
                <w:i w:val="0"/>
                <w:iCs w:val="0"/>
                <w:color w:val="auto"/>
                <w:kern w:val="0"/>
                <w:sz w:val="28"/>
                <w:szCs w:val="28"/>
                <w:u w:val="none"/>
                <w:lang w:val="en-US" w:eastAsia="zh-CN" w:bidi="ar"/>
              </w:rPr>
              <w:t>国有土地小计</w:t>
            </w:r>
          </w:p>
        </w:tc>
        <w:tc>
          <w:tcPr>
            <w:tcW w:w="14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 xml:space="preserve">3.6537 </w:t>
            </w:r>
          </w:p>
        </w:tc>
        <w:tc>
          <w:tcPr>
            <w:tcW w:w="139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 xml:space="preserve">0.0000 </w:t>
            </w:r>
          </w:p>
        </w:tc>
        <w:tc>
          <w:tcPr>
            <w:tcW w:w="191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 xml:space="preserve">0.0000 </w:t>
            </w:r>
          </w:p>
        </w:tc>
        <w:tc>
          <w:tcPr>
            <w:tcW w:w="139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 xml:space="preserve">3.6537 </w:t>
            </w:r>
          </w:p>
        </w:tc>
        <w:tc>
          <w:tcPr>
            <w:tcW w:w="173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 xml:space="preserve">0.0000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trPr>
        <w:tc>
          <w:tcPr>
            <w:tcW w:w="5046"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bCs/>
                <w:i w:val="0"/>
                <w:caps w:val="0"/>
                <w:color w:val="auto"/>
                <w:spacing w:val="0"/>
                <w:w w:val="100"/>
                <w:kern w:val="0"/>
                <w:sz w:val="28"/>
                <w:szCs w:val="28"/>
                <w:lang w:val="en-US" w:eastAsia="zh-CN" w:bidi="ar"/>
              </w:rPr>
            </w:pPr>
            <w:r>
              <w:rPr>
                <w:rFonts w:hint="default" w:ascii="Times New Roman" w:hAnsi="Times New Roman" w:eastAsia="仿宋_GB2312" w:cs="Times New Roman"/>
                <w:b/>
                <w:bCs/>
                <w:i w:val="0"/>
                <w:iCs w:val="0"/>
                <w:color w:val="auto"/>
                <w:kern w:val="0"/>
                <w:sz w:val="28"/>
                <w:szCs w:val="28"/>
                <w:u w:val="none"/>
                <w:lang w:val="en-US" w:eastAsia="zh-CN" w:bidi="ar"/>
              </w:rPr>
              <w:t>总计</w:t>
            </w:r>
          </w:p>
        </w:tc>
        <w:tc>
          <w:tcPr>
            <w:tcW w:w="14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 xml:space="preserve">42.0200 </w:t>
            </w:r>
          </w:p>
        </w:tc>
        <w:tc>
          <w:tcPr>
            <w:tcW w:w="139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 xml:space="preserve">9.3481 </w:t>
            </w:r>
          </w:p>
        </w:tc>
        <w:tc>
          <w:tcPr>
            <w:tcW w:w="191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 xml:space="preserve">2.7099 </w:t>
            </w:r>
          </w:p>
        </w:tc>
        <w:tc>
          <w:tcPr>
            <w:tcW w:w="139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 xml:space="preserve">32.6719 </w:t>
            </w:r>
          </w:p>
        </w:tc>
        <w:tc>
          <w:tcPr>
            <w:tcW w:w="173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 xml:space="preserve">0.0000 </w:t>
            </w:r>
          </w:p>
        </w:tc>
      </w:tr>
    </w:tbl>
    <w:p>
      <w:pPr>
        <w:rPr>
          <w:rFonts w:hint="default" w:ascii="Times New Roman" w:hAnsi="Times New Roman" w:eastAsia="楷体" w:cs="Times New Roman"/>
          <w:b w:val="0"/>
          <w:bCs w:val="0"/>
          <w:i w:val="0"/>
          <w:caps w:val="0"/>
          <w:color w:val="auto"/>
          <w:spacing w:val="0"/>
          <w:w w:val="100"/>
          <w:kern w:val="0"/>
          <w:sz w:val="32"/>
          <w:szCs w:val="32"/>
          <w:lang w:val="en-US" w:bidi="ar-SA"/>
        </w:rPr>
      </w:pPr>
      <w:r>
        <w:rPr>
          <w:rFonts w:hint="default" w:ascii="Times New Roman" w:hAnsi="Times New Roman" w:eastAsia="楷体" w:cs="Times New Roman"/>
          <w:b w:val="0"/>
          <w:bCs w:val="0"/>
          <w:i w:val="0"/>
          <w:caps w:val="0"/>
          <w:color w:val="auto"/>
          <w:spacing w:val="0"/>
          <w:w w:val="100"/>
          <w:kern w:val="0"/>
          <w:sz w:val="32"/>
          <w:szCs w:val="32"/>
          <w:lang w:val="en-US" w:bidi="ar-SA"/>
        </w:rPr>
        <w:br w:type="page"/>
      </w:r>
    </w:p>
    <w:p>
      <w:pPr>
        <w:rPr>
          <w:rFonts w:hint="default" w:ascii="Times New Roman" w:hAnsi="Times New Roman" w:eastAsia="楷体" w:cs="Times New Roman"/>
          <w:b w:val="0"/>
          <w:bCs w:val="0"/>
          <w:i w:val="0"/>
          <w:caps w:val="0"/>
          <w:color w:val="auto"/>
          <w:spacing w:val="0"/>
          <w:w w:val="100"/>
          <w:kern w:val="0"/>
          <w:sz w:val="32"/>
          <w:szCs w:val="32"/>
          <w:lang w:val="en-US" w:bidi="ar-SA"/>
        </w:rPr>
      </w:pPr>
    </w:p>
    <w:p>
      <w:pPr>
        <w:keepNext w:val="0"/>
        <w:keepLines w:val="0"/>
        <w:pageBreakBefore w:val="0"/>
        <w:widowControl/>
        <w:kinsoku/>
        <w:wordWrap/>
        <w:overflowPunct/>
        <w:topLinePunct w:val="0"/>
        <w:autoSpaceDE/>
        <w:autoSpaceDN/>
        <w:bidi w:val="0"/>
        <w:adjustRightInd/>
        <w:snapToGrid/>
        <w:spacing w:before="0" w:after="0" w:line="240" w:lineRule="auto"/>
        <w:ind w:left="0" w:right="0"/>
        <w:jc w:val="center"/>
        <w:textAlignment w:val="auto"/>
        <w:outlineLvl w:val="0"/>
        <w:rPr>
          <w:rFonts w:hint="default" w:ascii="Times New Roman" w:hAnsi="Times New Roman" w:eastAsia="黑体" w:cs="Times New Roman"/>
          <w:b w:val="0"/>
          <w:bCs w:val="0"/>
          <w:color w:val="auto"/>
          <w:kern w:val="0"/>
          <w:sz w:val="32"/>
          <w:szCs w:val="32"/>
          <w:lang w:val="en-US" w:eastAsia="zh-CN" w:bidi="ar-SA"/>
        </w:rPr>
      </w:pPr>
      <w:bookmarkStart w:id="55" w:name="_Toc13581"/>
      <w:bookmarkStart w:id="56" w:name="_Toc8546"/>
      <w:r>
        <w:rPr>
          <w:rFonts w:hint="default" w:ascii="Times New Roman" w:hAnsi="Times New Roman" w:eastAsia="黑体" w:cs="Times New Roman"/>
          <w:b w:val="0"/>
          <w:bCs w:val="0"/>
          <w:color w:val="auto"/>
          <w:kern w:val="0"/>
          <w:sz w:val="32"/>
          <w:szCs w:val="32"/>
          <w:lang w:val="en-US" w:eastAsia="zh-CN" w:bidi="ar-SA"/>
        </w:rPr>
        <w:t>附表2 地块用途、面积及实现功能统计表</w:t>
      </w:r>
      <w:bookmarkEnd w:id="55"/>
      <w:bookmarkEnd w:id="56"/>
    </w:p>
    <w:p>
      <w:pPr>
        <w:pStyle w:val="7"/>
        <w:keepNext w:val="0"/>
        <w:keepLines w:val="0"/>
        <w:pageBreakBefore w:val="0"/>
        <w:kinsoku/>
        <w:wordWrap/>
        <w:overflowPunct/>
        <w:topLinePunct w:val="0"/>
        <w:bidi w:val="0"/>
        <w:adjustRightInd/>
        <w:snapToGrid w:val="0"/>
        <w:spacing w:before="0" w:beforeAutospacing="0" w:after="0" w:afterLines="0" w:afterAutospacing="0" w:line="560" w:lineRule="exact"/>
        <w:ind w:left="0" w:right="0" w:firstLine="640" w:firstLineChars="200"/>
        <w:jc w:val="right"/>
        <w:textAlignment w:val="baseline"/>
        <w:outlineLvl w:val="9"/>
        <w:rPr>
          <w:rFonts w:hint="default" w:ascii="Times New Roman" w:hAnsi="Times New Roman" w:eastAsia="仿宋_GB2312" w:cs="Times New Roman"/>
          <w:b w:val="0"/>
          <w:bCs w:val="0"/>
          <w:i w:val="0"/>
          <w:caps w:val="0"/>
          <w:color w:val="auto"/>
          <w:spacing w:val="0"/>
          <w:w w:val="100"/>
          <w:kern w:val="2"/>
          <w:sz w:val="32"/>
          <w:szCs w:val="24"/>
          <w:lang w:val="en-US" w:eastAsia="zh-Hans" w:bidi="ar-SA"/>
        </w:rPr>
      </w:pPr>
      <w:r>
        <w:rPr>
          <w:rFonts w:hint="default" w:ascii="Times New Roman" w:hAnsi="Times New Roman" w:eastAsia="仿宋_GB2312" w:cs="Times New Roman"/>
          <w:b w:val="0"/>
          <w:bCs w:val="0"/>
          <w:i w:val="0"/>
          <w:caps w:val="0"/>
          <w:color w:val="auto"/>
          <w:spacing w:val="0"/>
          <w:w w:val="100"/>
          <w:kern w:val="2"/>
          <w:sz w:val="32"/>
          <w:szCs w:val="24"/>
          <w:lang w:val="en-US" w:eastAsia="zh-Hans" w:bidi="ar-SA"/>
        </w:rPr>
        <w:t xml:space="preserve">单位：公顷、 </w:t>
      </w:r>
      <w:r>
        <w:rPr>
          <w:rFonts w:hint="default" w:ascii="Times New Roman" w:hAnsi="Times New Roman" w:eastAsia="仿宋_GB2312" w:cs="Times New Roman"/>
          <w:b w:val="0"/>
          <w:bCs w:val="0"/>
          <w:i w:val="0"/>
          <w:caps w:val="0"/>
          <w:color w:val="auto"/>
          <w:spacing w:val="0"/>
          <w:w w:val="100"/>
          <w:kern w:val="2"/>
          <w:sz w:val="32"/>
          <w:szCs w:val="24"/>
          <w:lang w:val="en-US" w:eastAsia="zh-Hans" w:bidi="ar-SA"/>
        </w:rPr>
        <w:drawing>
          <wp:inline distT="0" distB="0" distL="0" distR="0">
            <wp:extent cx="88265" cy="142240"/>
            <wp:effectExtent l="0" t="0" r="0" b="0"/>
            <wp:docPr id="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png"/>
                    <pic:cNvPicPr>
                      <a:picLocks noChangeAspect="1"/>
                    </pic:cNvPicPr>
                  </pic:nvPicPr>
                  <pic:blipFill>
                    <a:blip r:embed="rId15" cstate="print"/>
                    <a:stretch>
                      <a:fillRect/>
                    </a:stretch>
                  </pic:blipFill>
                  <pic:spPr>
                    <a:xfrm>
                      <a:off x="0" y="0"/>
                      <a:ext cx="88899" cy="142874"/>
                    </a:xfrm>
                    <a:prstGeom prst="rect">
                      <a:avLst/>
                    </a:prstGeom>
                  </pic:spPr>
                </pic:pic>
              </a:graphicData>
            </a:graphic>
          </wp:inline>
        </w:drawing>
      </w:r>
    </w:p>
    <w:p>
      <w:pPr>
        <w:keepNext w:val="0"/>
        <w:keepLines w:val="0"/>
        <w:pageBreakBefore w:val="0"/>
        <w:kinsoku/>
        <w:wordWrap/>
        <w:overflowPunct/>
        <w:topLinePunct w:val="0"/>
        <w:bidi w:val="0"/>
        <w:adjustRightInd/>
        <w:snapToGrid w:val="0"/>
        <w:spacing w:before="0" w:beforeAutospacing="0" w:after="0" w:afterLines="0" w:afterAutospacing="0" w:line="560" w:lineRule="exact"/>
        <w:ind w:left="0" w:right="0" w:firstLine="640" w:firstLineChars="200"/>
        <w:jc w:val="right"/>
        <w:textAlignment w:val="baseline"/>
        <w:outlineLvl w:val="9"/>
        <w:rPr>
          <w:rFonts w:hint="default" w:ascii="Times New Roman" w:hAnsi="Times New Roman" w:eastAsia="仿宋_GB2312" w:cs="Times New Roman"/>
          <w:b w:val="0"/>
          <w:bCs w:val="0"/>
          <w:i w:val="0"/>
          <w:caps w:val="0"/>
          <w:color w:val="auto"/>
          <w:spacing w:val="0"/>
          <w:w w:val="100"/>
          <w:kern w:val="2"/>
          <w:sz w:val="32"/>
          <w:szCs w:val="24"/>
          <w:lang w:val="en-US" w:eastAsia="zh-Hans" w:bidi="ar-SA"/>
        </w:rPr>
        <w:sectPr>
          <w:pgSz w:w="16838" w:h="11905" w:orient="landscape"/>
          <w:pgMar w:top="1587" w:right="2098" w:bottom="1474" w:left="1984" w:header="850" w:footer="992" w:gutter="0"/>
          <w:pgBorders>
            <w:top w:val="none" w:sz="0" w:space="0"/>
            <w:left w:val="none" w:sz="0" w:space="0"/>
            <w:bottom w:val="none" w:sz="0" w:space="0"/>
            <w:right w:val="none" w:sz="0" w:space="0"/>
          </w:pgBorders>
          <w:pgNumType w:fmt="decimal"/>
          <w:cols w:space="0" w:num="1"/>
          <w:rtlGutter w:val="0"/>
          <w:docGrid w:type="lines" w:linePitch="327" w:charSpace="0"/>
        </w:sectPr>
      </w:pPr>
    </w:p>
    <w:tbl>
      <w:tblPr>
        <w:tblStyle w:val="15"/>
        <w:tblpPr w:leftFromText="180" w:rightFromText="180" w:vertAnchor="page" w:horzAnchor="page" w:tblpX="2081" w:tblpY="3525"/>
        <w:tblOverlap w:val="never"/>
        <w:tblW w:w="4967" w:type="pct"/>
        <w:tblInd w:w="0" w:type="dxa"/>
        <w:shd w:val="clear" w:color="auto" w:fill="auto"/>
        <w:tblLayout w:type="fixed"/>
        <w:tblCellMar>
          <w:top w:w="0" w:type="dxa"/>
          <w:left w:w="108" w:type="dxa"/>
          <w:bottom w:w="0" w:type="dxa"/>
          <w:right w:w="108" w:type="dxa"/>
        </w:tblCellMar>
      </w:tblPr>
      <w:tblGrid>
        <w:gridCol w:w="960"/>
        <w:gridCol w:w="1995"/>
        <w:gridCol w:w="2182"/>
        <w:gridCol w:w="1350"/>
        <w:gridCol w:w="1035"/>
        <w:gridCol w:w="3818"/>
        <w:gridCol w:w="1547"/>
      </w:tblGrid>
      <w:tr>
        <w:tblPrEx>
          <w:shd w:val="clear" w:color="auto" w:fill="auto"/>
          <w:tblCellMar>
            <w:top w:w="0" w:type="dxa"/>
            <w:left w:w="108" w:type="dxa"/>
            <w:bottom w:w="0" w:type="dxa"/>
            <w:right w:w="108" w:type="dxa"/>
          </w:tblCellMar>
        </w:tblPrEx>
        <w:trPr>
          <w:trHeight w:val="363" w:hRule="atLeast"/>
        </w:trPr>
        <w:tc>
          <w:tcPr>
            <w:tcW w:w="372"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before="0" w:after="0" w:line="240" w:lineRule="auto"/>
              <w:ind w:left="0" w:right="0"/>
              <w:jc w:val="center"/>
              <w:textAlignment w:val="center"/>
              <w:outlineLvl w:val="9"/>
              <w:rPr>
                <w:rFonts w:hint="default" w:ascii="Times New Roman" w:hAnsi="Times New Roman" w:eastAsia="仿宋_GB2312" w:cs="Times New Roman"/>
                <w:b/>
                <w:bCs/>
                <w:i w:val="0"/>
                <w:color w:val="auto"/>
                <w:kern w:val="0"/>
                <w:sz w:val="28"/>
                <w:szCs w:val="28"/>
                <w:u w:val="none"/>
                <w:lang w:val="en-US" w:eastAsia="zh-CN" w:bidi="ar"/>
              </w:rPr>
            </w:pPr>
            <w:bookmarkStart w:id="57" w:name="_bookmark28"/>
            <w:bookmarkEnd w:id="57"/>
            <w:bookmarkStart w:id="58" w:name="_Toc13397"/>
            <w:r>
              <w:rPr>
                <w:rFonts w:hint="default" w:ascii="Times New Roman" w:hAnsi="Times New Roman" w:eastAsia="仿宋_GB2312" w:cs="Times New Roman"/>
                <w:b/>
                <w:bCs/>
                <w:i w:val="0"/>
                <w:color w:val="auto"/>
                <w:kern w:val="0"/>
                <w:sz w:val="28"/>
                <w:szCs w:val="28"/>
                <w:u w:val="none"/>
                <w:lang w:val="en-US" w:eastAsia="zh-CN" w:bidi="ar"/>
              </w:rPr>
              <w:t>序号</w:t>
            </w:r>
          </w:p>
        </w:tc>
        <w:tc>
          <w:tcPr>
            <w:tcW w:w="1620"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before="0" w:after="0" w:line="240" w:lineRule="auto"/>
              <w:ind w:left="0" w:right="0"/>
              <w:jc w:val="center"/>
              <w:textAlignment w:val="center"/>
              <w:outlineLvl w:val="9"/>
              <w:rPr>
                <w:rFonts w:hint="default" w:ascii="Times New Roman" w:hAnsi="Times New Roman" w:eastAsia="仿宋_GB2312" w:cs="Times New Roman"/>
                <w:b/>
                <w:bCs/>
                <w:i w:val="0"/>
                <w:color w:val="auto"/>
                <w:kern w:val="0"/>
                <w:sz w:val="28"/>
                <w:szCs w:val="28"/>
                <w:u w:val="none"/>
                <w:lang w:val="en-US" w:eastAsia="zh-CN" w:bidi="ar"/>
              </w:rPr>
            </w:pPr>
            <w:r>
              <w:rPr>
                <w:rFonts w:hint="default" w:ascii="Times New Roman" w:hAnsi="Times New Roman" w:eastAsia="仿宋_GB2312" w:cs="Times New Roman"/>
                <w:b/>
                <w:bCs/>
                <w:i w:val="0"/>
                <w:color w:val="auto"/>
                <w:kern w:val="0"/>
                <w:sz w:val="28"/>
                <w:szCs w:val="28"/>
                <w:u w:val="none"/>
                <w:lang w:val="en-US" w:eastAsia="zh-CN" w:bidi="ar"/>
              </w:rPr>
              <w:t>土地用途</w:t>
            </w:r>
          </w:p>
        </w:tc>
        <w:tc>
          <w:tcPr>
            <w:tcW w:w="523"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before="0" w:after="0" w:line="240" w:lineRule="auto"/>
              <w:ind w:left="0" w:right="0"/>
              <w:jc w:val="center"/>
              <w:textAlignment w:val="center"/>
              <w:outlineLvl w:val="9"/>
              <w:rPr>
                <w:rFonts w:hint="default" w:ascii="Times New Roman" w:hAnsi="Times New Roman" w:eastAsia="仿宋_GB2312" w:cs="Times New Roman"/>
                <w:b/>
                <w:bCs/>
                <w:i w:val="0"/>
                <w:color w:val="auto"/>
                <w:kern w:val="0"/>
                <w:sz w:val="28"/>
                <w:szCs w:val="28"/>
                <w:u w:val="none"/>
                <w:lang w:val="en-US" w:eastAsia="zh-CN" w:bidi="ar"/>
              </w:rPr>
            </w:pPr>
            <w:r>
              <w:rPr>
                <w:rFonts w:hint="default" w:ascii="Times New Roman" w:hAnsi="Times New Roman" w:eastAsia="仿宋_GB2312" w:cs="Times New Roman"/>
                <w:b/>
                <w:bCs/>
                <w:i w:val="0"/>
                <w:color w:val="auto"/>
                <w:kern w:val="0"/>
                <w:sz w:val="28"/>
                <w:szCs w:val="28"/>
                <w:u w:val="none"/>
                <w:lang w:val="en-US" w:eastAsia="zh-CN" w:bidi="ar"/>
              </w:rPr>
              <w:t>拟用地面积</w:t>
            </w:r>
          </w:p>
        </w:tc>
        <w:tc>
          <w:tcPr>
            <w:tcW w:w="401"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before="0" w:after="0" w:line="240" w:lineRule="auto"/>
              <w:ind w:left="0" w:right="0"/>
              <w:jc w:val="center"/>
              <w:textAlignment w:val="center"/>
              <w:outlineLvl w:val="9"/>
              <w:rPr>
                <w:rFonts w:hint="default" w:ascii="Times New Roman" w:hAnsi="Times New Roman" w:eastAsia="仿宋_GB2312" w:cs="Times New Roman"/>
                <w:b/>
                <w:bCs/>
                <w:i w:val="0"/>
                <w:color w:val="auto"/>
                <w:kern w:val="0"/>
                <w:sz w:val="28"/>
                <w:szCs w:val="28"/>
                <w:u w:val="none"/>
                <w:lang w:val="en-US" w:eastAsia="zh-CN" w:bidi="ar"/>
              </w:rPr>
            </w:pPr>
            <w:r>
              <w:rPr>
                <w:rFonts w:hint="default" w:ascii="Times New Roman" w:hAnsi="Times New Roman" w:eastAsia="仿宋_GB2312" w:cs="Times New Roman"/>
                <w:b/>
                <w:bCs/>
                <w:i w:val="0"/>
                <w:color w:val="auto"/>
                <w:kern w:val="0"/>
                <w:sz w:val="28"/>
                <w:szCs w:val="28"/>
                <w:u w:val="none"/>
                <w:lang w:val="en-US" w:eastAsia="zh-CN" w:bidi="ar"/>
              </w:rPr>
              <w:t>占比</w:t>
            </w:r>
          </w:p>
        </w:tc>
        <w:tc>
          <w:tcPr>
            <w:tcW w:w="1481"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before="0" w:after="0" w:line="240" w:lineRule="auto"/>
              <w:ind w:left="0" w:right="0"/>
              <w:jc w:val="center"/>
              <w:textAlignment w:val="center"/>
              <w:outlineLvl w:val="9"/>
              <w:rPr>
                <w:rFonts w:hint="default" w:ascii="Times New Roman" w:hAnsi="Times New Roman" w:eastAsia="仿宋_GB2312" w:cs="Times New Roman"/>
                <w:b/>
                <w:bCs/>
                <w:i w:val="0"/>
                <w:color w:val="auto"/>
                <w:kern w:val="0"/>
                <w:sz w:val="28"/>
                <w:szCs w:val="28"/>
                <w:u w:val="none"/>
                <w:lang w:val="en-US" w:eastAsia="zh-CN" w:bidi="ar"/>
              </w:rPr>
            </w:pPr>
            <w:r>
              <w:rPr>
                <w:rFonts w:hint="default" w:ascii="Times New Roman" w:hAnsi="Times New Roman" w:eastAsia="仿宋_GB2312" w:cs="Times New Roman"/>
                <w:b/>
                <w:bCs/>
                <w:i w:val="0"/>
                <w:color w:val="auto"/>
                <w:kern w:val="0"/>
                <w:sz w:val="28"/>
                <w:szCs w:val="28"/>
                <w:u w:val="none"/>
                <w:lang w:val="en-US" w:eastAsia="zh-CN" w:bidi="ar"/>
              </w:rPr>
              <w:t>实现功能</w:t>
            </w:r>
          </w:p>
        </w:tc>
        <w:tc>
          <w:tcPr>
            <w:tcW w:w="600"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before="0" w:after="0" w:line="240" w:lineRule="auto"/>
              <w:ind w:left="0" w:right="0"/>
              <w:jc w:val="center"/>
              <w:textAlignment w:val="center"/>
              <w:outlineLvl w:val="9"/>
              <w:rPr>
                <w:rFonts w:hint="default" w:ascii="Times New Roman" w:hAnsi="Times New Roman" w:eastAsia="仿宋_GB2312" w:cs="Times New Roman"/>
                <w:b/>
                <w:bCs/>
                <w:i w:val="0"/>
                <w:color w:val="auto"/>
                <w:kern w:val="0"/>
                <w:sz w:val="28"/>
                <w:szCs w:val="28"/>
                <w:u w:val="none"/>
                <w:lang w:val="en-US" w:eastAsia="zh-CN" w:bidi="ar"/>
              </w:rPr>
            </w:pPr>
            <w:r>
              <w:rPr>
                <w:rFonts w:hint="default" w:ascii="Times New Roman" w:hAnsi="Times New Roman" w:eastAsia="仿宋_GB2312" w:cs="Times New Roman"/>
                <w:b/>
                <w:bCs/>
                <w:i w:val="0"/>
                <w:color w:val="auto"/>
                <w:kern w:val="0"/>
                <w:sz w:val="28"/>
                <w:szCs w:val="28"/>
                <w:u w:val="none"/>
                <w:lang w:val="en-US" w:eastAsia="zh-CN" w:bidi="ar"/>
              </w:rPr>
              <w:t>是否公益性用地</w:t>
            </w:r>
          </w:p>
        </w:tc>
      </w:tr>
      <w:tr>
        <w:tblPrEx>
          <w:tblCellMar>
            <w:top w:w="0" w:type="dxa"/>
            <w:left w:w="108" w:type="dxa"/>
            <w:bottom w:w="0" w:type="dxa"/>
            <w:right w:w="108" w:type="dxa"/>
          </w:tblCellMar>
        </w:tblPrEx>
        <w:trPr>
          <w:trHeight w:val="363" w:hRule="atLeast"/>
        </w:trPr>
        <w:tc>
          <w:tcPr>
            <w:tcW w:w="372"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baseline"/>
              <w:outlineLvl w:val="9"/>
              <w:rPr>
                <w:rFonts w:hint="default" w:ascii="Times New Roman" w:hAnsi="Times New Roman" w:eastAsia="仿宋_GB2312" w:cs="Times New Roman"/>
                <w:b w:val="0"/>
                <w:bCs w:val="0"/>
                <w:i w:val="0"/>
                <w:caps w:val="0"/>
                <w:color w:val="auto"/>
                <w:spacing w:val="0"/>
                <w:w w:val="100"/>
                <w:kern w:val="2"/>
                <w:sz w:val="28"/>
                <w:szCs w:val="28"/>
                <w:lang w:val="en-US" w:eastAsia="zh-CN" w:bidi="ar-SA"/>
              </w:rPr>
            </w:pPr>
          </w:p>
        </w:tc>
        <w:tc>
          <w:tcPr>
            <w:tcW w:w="77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before="0" w:after="0" w:line="240" w:lineRule="auto"/>
              <w:ind w:left="0" w:right="0"/>
              <w:jc w:val="center"/>
              <w:textAlignment w:val="center"/>
              <w:outlineLvl w:val="9"/>
              <w:rPr>
                <w:rFonts w:hint="default" w:ascii="Times New Roman" w:hAnsi="Times New Roman" w:eastAsia="仿宋_GB2312" w:cs="Times New Roman"/>
                <w:b/>
                <w:bCs/>
                <w:i w:val="0"/>
                <w:color w:val="auto"/>
                <w:kern w:val="0"/>
                <w:sz w:val="28"/>
                <w:szCs w:val="28"/>
                <w:u w:val="none"/>
                <w:lang w:val="en-US" w:eastAsia="zh-CN" w:bidi="ar"/>
              </w:rPr>
            </w:pPr>
            <w:r>
              <w:rPr>
                <w:rFonts w:hint="default" w:ascii="Times New Roman" w:hAnsi="Times New Roman" w:eastAsia="仿宋_GB2312" w:cs="Times New Roman"/>
                <w:b/>
                <w:bCs/>
                <w:i w:val="0"/>
                <w:color w:val="auto"/>
                <w:kern w:val="0"/>
                <w:sz w:val="28"/>
                <w:szCs w:val="28"/>
                <w:u w:val="none"/>
                <w:lang w:val="en-US" w:eastAsia="zh-CN" w:bidi="ar"/>
              </w:rPr>
              <w:t>一级类</w:t>
            </w:r>
          </w:p>
        </w:tc>
        <w:tc>
          <w:tcPr>
            <w:tcW w:w="84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before="0" w:after="0" w:line="240" w:lineRule="auto"/>
              <w:ind w:left="0" w:right="0"/>
              <w:jc w:val="center"/>
              <w:textAlignment w:val="center"/>
              <w:outlineLvl w:val="9"/>
              <w:rPr>
                <w:rFonts w:hint="default" w:ascii="Times New Roman" w:hAnsi="Times New Roman" w:eastAsia="仿宋_GB2312" w:cs="Times New Roman"/>
                <w:b/>
                <w:bCs/>
                <w:i w:val="0"/>
                <w:color w:val="auto"/>
                <w:kern w:val="0"/>
                <w:sz w:val="28"/>
                <w:szCs w:val="28"/>
                <w:u w:val="none"/>
                <w:lang w:val="en-US" w:eastAsia="zh-CN" w:bidi="ar"/>
              </w:rPr>
            </w:pPr>
            <w:r>
              <w:rPr>
                <w:rFonts w:hint="default" w:ascii="Times New Roman" w:hAnsi="Times New Roman" w:eastAsia="仿宋_GB2312" w:cs="Times New Roman"/>
                <w:b/>
                <w:bCs/>
                <w:i w:val="0"/>
                <w:color w:val="auto"/>
                <w:kern w:val="0"/>
                <w:sz w:val="28"/>
                <w:szCs w:val="28"/>
                <w:u w:val="none"/>
                <w:lang w:val="en-US" w:eastAsia="zh-CN" w:bidi="ar"/>
              </w:rPr>
              <w:t>二级类</w:t>
            </w:r>
          </w:p>
        </w:tc>
        <w:tc>
          <w:tcPr>
            <w:tcW w:w="523"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kinsoku/>
              <w:wordWrap/>
              <w:overflowPunct/>
              <w:topLinePunct w:val="0"/>
              <w:autoSpaceDE/>
              <w:autoSpaceDN/>
              <w:bidi w:val="0"/>
              <w:adjustRightInd/>
              <w:spacing w:before="0" w:after="0" w:line="560" w:lineRule="exact"/>
              <w:ind w:left="0" w:right="0"/>
              <w:jc w:val="center"/>
              <w:outlineLvl w:val="9"/>
              <w:rPr>
                <w:rFonts w:hint="default" w:ascii="Times New Roman" w:hAnsi="Times New Roman" w:eastAsia="仿宋_GB2312" w:cs="Times New Roman"/>
                <w:b w:val="0"/>
                <w:bCs w:val="0"/>
                <w:i w:val="0"/>
                <w:iCs w:val="0"/>
                <w:color w:val="auto"/>
                <w:kern w:val="2"/>
                <w:sz w:val="28"/>
                <w:szCs w:val="28"/>
                <w:u w:val="none"/>
                <w:lang w:val="en-US" w:bidi="ar-SA"/>
              </w:rPr>
            </w:pPr>
          </w:p>
        </w:tc>
        <w:tc>
          <w:tcPr>
            <w:tcW w:w="401"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kinsoku/>
              <w:wordWrap/>
              <w:overflowPunct/>
              <w:topLinePunct w:val="0"/>
              <w:autoSpaceDE/>
              <w:autoSpaceDN/>
              <w:bidi w:val="0"/>
              <w:adjustRightInd/>
              <w:spacing w:before="0" w:after="0" w:line="560" w:lineRule="exact"/>
              <w:ind w:left="0" w:right="0"/>
              <w:jc w:val="center"/>
              <w:outlineLvl w:val="9"/>
              <w:rPr>
                <w:rFonts w:hint="default" w:ascii="Times New Roman" w:hAnsi="Times New Roman" w:eastAsia="仿宋_GB2312" w:cs="Times New Roman"/>
                <w:b w:val="0"/>
                <w:bCs w:val="0"/>
                <w:i w:val="0"/>
                <w:iCs w:val="0"/>
                <w:color w:val="auto"/>
                <w:kern w:val="2"/>
                <w:sz w:val="28"/>
                <w:szCs w:val="28"/>
                <w:u w:val="none"/>
                <w:lang w:val="en-US" w:bidi="ar-SA"/>
              </w:rPr>
            </w:pPr>
          </w:p>
        </w:tc>
        <w:tc>
          <w:tcPr>
            <w:tcW w:w="1481"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kinsoku/>
              <w:wordWrap/>
              <w:overflowPunct/>
              <w:topLinePunct w:val="0"/>
              <w:autoSpaceDE/>
              <w:autoSpaceDN/>
              <w:bidi w:val="0"/>
              <w:adjustRightInd/>
              <w:spacing w:before="0" w:after="0" w:line="560" w:lineRule="exact"/>
              <w:ind w:left="0" w:right="0"/>
              <w:jc w:val="center"/>
              <w:outlineLvl w:val="9"/>
              <w:rPr>
                <w:rFonts w:hint="default" w:ascii="Times New Roman" w:hAnsi="Times New Roman" w:eastAsia="仿宋_GB2312" w:cs="Times New Roman"/>
                <w:b w:val="0"/>
                <w:bCs w:val="0"/>
                <w:i w:val="0"/>
                <w:iCs w:val="0"/>
                <w:color w:val="auto"/>
                <w:kern w:val="2"/>
                <w:sz w:val="28"/>
                <w:szCs w:val="28"/>
                <w:u w:val="none"/>
                <w:lang w:val="en-US" w:bidi="ar-SA"/>
              </w:rPr>
            </w:pPr>
          </w:p>
        </w:tc>
        <w:tc>
          <w:tcPr>
            <w:tcW w:w="600"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kinsoku/>
              <w:wordWrap/>
              <w:overflowPunct/>
              <w:topLinePunct w:val="0"/>
              <w:autoSpaceDE/>
              <w:autoSpaceDN/>
              <w:bidi w:val="0"/>
              <w:adjustRightInd/>
              <w:spacing w:before="0" w:after="0" w:line="560" w:lineRule="exact"/>
              <w:ind w:left="0" w:right="0"/>
              <w:jc w:val="center"/>
              <w:outlineLvl w:val="9"/>
              <w:rPr>
                <w:rFonts w:hint="default" w:ascii="Times New Roman" w:hAnsi="Times New Roman" w:eastAsia="仿宋_GB2312" w:cs="Times New Roman"/>
                <w:b w:val="0"/>
                <w:bCs w:val="0"/>
                <w:i w:val="0"/>
                <w:iCs w:val="0"/>
                <w:color w:val="auto"/>
                <w:kern w:val="2"/>
                <w:sz w:val="28"/>
                <w:szCs w:val="28"/>
                <w:u w:val="none"/>
                <w:lang w:val="en-US" w:bidi="ar-SA"/>
              </w:rPr>
            </w:pPr>
          </w:p>
        </w:tc>
      </w:tr>
      <w:tr>
        <w:tblPrEx>
          <w:shd w:val="clear" w:color="auto" w:fill="auto"/>
          <w:tblCellMar>
            <w:top w:w="0" w:type="dxa"/>
            <w:left w:w="108" w:type="dxa"/>
            <w:bottom w:w="0" w:type="dxa"/>
            <w:right w:w="108" w:type="dxa"/>
          </w:tblCellMar>
        </w:tblPrEx>
        <w:trPr>
          <w:trHeight w:val="363" w:hRule="atLeast"/>
        </w:trPr>
        <w:tc>
          <w:tcPr>
            <w:tcW w:w="3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bookmarkStart w:id="59" w:name="OLE_LINK1" w:colFirst="5" w:colLast="5"/>
            <w:r>
              <w:rPr>
                <w:rFonts w:hint="default" w:ascii="Times New Roman" w:hAnsi="Times New Roman" w:eastAsia="仿宋_GB2312" w:cs="Times New Roman"/>
                <w:b w:val="0"/>
                <w:bCs w:val="0"/>
                <w:i w:val="0"/>
                <w:caps w:val="0"/>
                <w:color w:val="auto"/>
                <w:spacing w:val="0"/>
                <w:w w:val="100"/>
                <w:kern w:val="0"/>
                <w:sz w:val="28"/>
                <w:szCs w:val="28"/>
                <w:lang w:val="en-US" w:eastAsia="zh-CN" w:bidi="ar"/>
              </w:rPr>
              <w:t>1</w:t>
            </w:r>
          </w:p>
        </w:tc>
        <w:tc>
          <w:tcPr>
            <w:tcW w:w="774" w:type="pct"/>
            <w:tcBorders>
              <w:top w:val="single" w:color="000000" w:sz="8" w:space="0"/>
              <w:left w:val="single" w:color="000000" w:sz="8" w:space="0"/>
              <w:bottom w:val="nil"/>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工矿用地</w:t>
            </w:r>
          </w:p>
        </w:tc>
        <w:tc>
          <w:tcPr>
            <w:tcW w:w="84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工业用地</w:t>
            </w:r>
          </w:p>
        </w:tc>
        <w:tc>
          <w:tcPr>
            <w:tcW w:w="135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24.8769</w:t>
            </w:r>
          </w:p>
        </w:tc>
        <w:tc>
          <w:tcPr>
            <w:tcW w:w="103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59.2</w:t>
            </w:r>
          </w:p>
        </w:tc>
        <w:tc>
          <w:tcPr>
            <w:tcW w:w="1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工业生产用地</w:t>
            </w:r>
          </w:p>
        </w:tc>
        <w:tc>
          <w:tcPr>
            <w:tcW w:w="60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2</w:t>
            </w:r>
          </w:p>
        </w:tc>
      </w:tr>
      <w:tr>
        <w:tblPrEx>
          <w:shd w:val="clear" w:color="auto" w:fill="auto"/>
          <w:tblCellMar>
            <w:top w:w="0" w:type="dxa"/>
            <w:left w:w="108" w:type="dxa"/>
            <w:bottom w:w="0" w:type="dxa"/>
            <w:right w:w="108" w:type="dxa"/>
          </w:tblCellMar>
        </w:tblPrEx>
        <w:trPr>
          <w:trHeight w:val="363" w:hRule="atLeast"/>
        </w:trPr>
        <w:tc>
          <w:tcPr>
            <w:tcW w:w="3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2</w:t>
            </w:r>
          </w:p>
        </w:tc>
        <w:tc>
          <w:tcPr>
            <w:tcW w:w="774" w:type="pct"/>
            <w:tcBorders>
              <w:top w:val="single" w:color="000000" w:sz="8" w:space="0"/>
              <w:left w:val="single" w:color="000000" w:sz="8" w:space="0"/>
              <w:bottom w:val="nil"/>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公用设施用地</w:t>
            </w:r>
          </w:p>
        </w:tc>
        <w:tc>
          <w:tcPr>
            <w:tcW w:w="84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供水用地</w:t>
            </w:r>
          </w:p>
        </w:tc>
        <w:tc>
          <w:tcPr>
            <w:tcW w:w="135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3.6463</w:t>
            </w:r>
          </w:p>
        </w:tc>
        <w:tc>
          <w:tcPr>
            <w:tcW w:w="103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8.68</w:t>
            </w:r>
          </w:p>
        </w:tc>
        <w:tc>
          <w:tcPr>
            <w:tcW w:w="1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供水水厂设施</w:t>
            </w:r>
          </w:p>
        </w:tc>
        <w:tc>
          <w:tcPr>
            <w:tcW w:w="60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1</w:t>
            </w:r>
          </w:p>
        </w:tc>
      </w:tr>
      <w:tr>
        <w:tblPrEx>
          <w:tblCellMar>
            <w:top w:w="0" w:type="dxa"/>
            <w:left w:w="108" w:type="dxa"/>
            <w:bottom w:w="0" w:type="dxa"/>
            <w:right w:w="108" w:type="dxa"/>
          </w:tblCellMar>
        </w:tblPrEx>
        <w:trPr>
          <w:trHeight w:val="363" w:hRule="atLeast"/>
        </w:trPr>
        <w:tc>
          <w:tcPr>
            <w:tcW w:w="3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3</w:t>
            </w:r>
          </w:p>
        </w:tc>
        <w:tc>
          <w:tcPr>
            <w:tcW w:w="774" w:type="pct"/>
            <w:tcBorders>
              <w:top w:val="single" w:color="000000" w:sz="8" w:space="0"/>
              <w:left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交通运输用地</w:t>
            </w:r>
          </w:p>
        </w:tc>
        <w:tc>
          <w:tcPr>
            <w:tcW w:w="84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城镇道路用地</w:t>
            </w:r>
          </w:p>
        </w:tc>
        <w:tc>
          <w:tcPr>
            <w:tcW w:w="135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2.3594</w:t>
            </w:r>
          </w:p>
        </w:tc>
        <w:tc>
          <w:tcPr>
            <w:tcW w:w="103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5.61</w:t>
            </w:r>
          </w:p>
        </w:tc>
        <w:tc>
          <w:tcPr>
            <w:tcW w:w="1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完善工业园区交通建设</w:t>
            </w:r>
          </w:p>
        </w:tc>
        <w:tc>
          <w:tcPr>
            <w:tcW w:w="60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1</w:t>
            </w:r>
          </w:p>
        </w:tc>
      </w:tr>
      <w:tr>
        <w:tblPrEx>
          <w:shd w:val="clear" w:color="auto" w:fill="auto"/>
          <w:tblCellMar>
            <w:top w:w="0" w:type="dxa"/>
            <w:left w:w="108" w:type="dxa"/>
            <w:bottom w:w="0" w:type="dxa"/>
            <w:right w:w="108" w:type="dxa"/>
          </w:tblCellMar>
        </w:tblPrEx>
        <w:trPr>
          <w:trHeight w:val="363" w:hRule="atLeast"/>
        </w:trPr>
        <w:tc>
          <w:tcPr>
            <w:tcW w:w="3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4</w:t>
            </w:r>
          </w:p>
        </w:tc>
        <w:tc>
          <w:tcPr>
            <w:tcW w:w="77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绿地与开敞空间用地</w:t>
            </w:r>
          </w:p>
        </w:tc>
        <w:tc>
          <w:tcPr>
            <w:tcW w:w="84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防护绿地</w:t>
            </w:r>
          </w:p>
        </w:tc>
        <w:tc>
          <w:tcPr>
            <w:tcW w:w="135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11.1374</w:t>
            </w:r>
          </w:p>
        </w:tc>
        <w:tc>
          <w:tcPr>
            <w:tcW w:w="103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26.51</w:t>
            </w:r>
          </w:p>
        </w:tc>
        <w:tc>
          <w:tcPr>
            <w:tcW w:w="1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美化环境，降低污染</w:t>
            </w:r>
          </w:p>
        </w:tc>
        <w:tc>
          <w:tcPr>
            <w:tcW w:w="60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1</w:t>
            </w:r>
          </w:p>
        </w:tc>
      </w:tr>
      <w:bookmarkEnd w:id="59"/>
      <w:tr>
        <w:tblPrEx>
          <w:shd w:val="clear" w:color="auto" w:fill="auto"/>
          <w:tblCellMar>
            <w:top w:w="0" w:type="dxa"/>
            <w:left w:w="108" w:type="dxa"/>
            <w:bottom w:w="0" w:type="dxa"/>
            <w:right w:w="108" w:type="dxa"/>
          </w:tblCellMar>
        </w:tblPrEx>
        <w:trPr>
          <w:trHeight w:val="363" w:hRule="atLeast"/>
        </w:trPr>
        <w:tc>
          <w:tcPr>
            <w:tcW w:w="1993" w:type="pct"/>
            <w:gridSpan w:val="3"/>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before="0" w:after="0" w:line="560" w:lineRule="exact"/>
              <w:ind w:left="0" w:right="0"/>
              <w:jc w:val="center"/>
              <w:textAlignment w:val="center"/>
              <w:outlineLvl w:val="9"/>
              <w:rPr>
                <w:rFonts w:hint="default" w:ascii="Times New Roman" w:hAnsi="Times New Roman" w:eastAsia="仿宋_GB2312" w:cs="Times New Roman"/>
                <w:b/>
                <w:bCs/>
                <w:i w:val="0"/>
                <w:iCs w:val="0"/>
                <w:color w:val="auto"/>
                <w:kern w:val="2"/>
                <w:sz w:val="28"/>
                <w:szCs w:val="28"/>
                <w:u w:val="none"/>
                <w:lang w:val="en-US" w:bidi="ar-SA"/>
              </w:rPr>
            </w:pPr>
            <w:r>
              <w:rPr>
                <w:rFonts w:hint="default" w:ascii="Times New Roman" w:hAnsi="Times New Roman" w:eastAsia="仿宋_GB2312" w:cs="Times New Roman"/>
                <w:b/>
                <w:bCs/>
                <w:i w:val="0"/>
                <w:caps w:val="0"/>
                <w:color w:val="auto"/>
                <w:spacing w:val="0"/>
                <w:w w:val="100"/>
                <w:kern w:val="0"/>
                <w:sz w:val="28"/>
                <w:szCs w:val="28"/>
                <w:lang w:val="en-US" w:eastAsia="zh-CN" w:bidi="ar"/>
              </w:rPr>
              <w:t>合计</w:t>
            </w:r>
          </w:p>
        </w:tc>
        <w:tc>
          <w:tcPr>
            <w:tcW w:w="135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42.0200</w:t>
            </w:r>
          </w:p>
        </w:tc>
        <w:tc>
          <w:tcPr>
            <w:tcW w:w="103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100</w:t>
            </w:r>
          </w:p>
        </w:tc>
        <w:tc>
          <w:tcPr>
            <w:tcW w:w="1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bCs/>
                <w:i w:val="0"/>
                <w:caps w:val="0"/>
                <w:color w:val="auto"/>
                <w:spacing w:val="0"/>
                <w:w w:val="100"/>
                <w:kern w:val="0"/>
                <w:sz w:val="28"/>
                <w:szCs w:val="28"/>
                <w:lang w:val="en-US" w:eastAsia="zh-CN" w:bidi="ar"/>
              </w:rPr>
            </w:pPr>
          </w:p>
        </w:tc>
        <w:tc>
          <w:tcPr>
            <w:tcW w:w="60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40.8</w:t>
            </w:r>
          </w:p>
        </w:tc>
      </w:tr>
    </w:tbl>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jc w:val="both"/>
        <w:textAlignment w:val="auto"/>
        <w:outlineLvl w:val="9"/>
        <w:rPr>
          <w:rFonts w:hint="default" w:ascii="Times New Roman" w:hAnsi="Times New Roman" w:eastAsia="仿宋_GB2312" w:cs="Times New Roman"/>
          <w:b w:val="0"/>
          <w:bCs w:val="0"/>
          <w:color w:val="auto"/>
          <w:kern w:val="0"/>
          <w:sz w:val="28"/>
          <w:szCs w:val="28"/>
          <w:lang w:val="en-US" w:eastAsia="zh-CN" w:bidi="ar"/>
        </w:rPr>
      </w:pPr>
      <w:r>
        <w:rPr>
          <w:rFonts w:hint="default" w:ascii="Times New Roman" w:hAnsi="Times New Roman" w:eastAsia="仿宋_GB2312" w:cs="Times New Roman"/>
          <w:b w:val="0"/>
          <w:bCs w:val="0"/>
          <w:color w:val="auto"/>
          <w:kern w:val="0"/>
          <w:sz w:val="28"/>
          <w:szCs w:val="28"/>
          <w:lang w:val="en-US" w:eastAsia="zh-CN" w:bidi="ar"/>
        </w:rPr>
        <w:t>注：是否公益性用地：公益性用地填“1”、非公益性用地填“2”，并在本列合计行填写公益性用地合计占比。</w:t>
      </w:r>
      <w:bookmarkEnd w:id="58"/>
    </w:p>
    <w:p>
      <w:pPr>
        <w:keepNext w:val="0"/>
        <w:keepLines w:val="0"/>
        <w:pageBreakBefore w:val="0"/>
        <w:widowControl w:val="0"/>
        <w:kinsoku/>
        <w:wordWrap/>
        <w:overflowPunct/>
        <w:topLinePunct w:val="0"/>
        <w:autoSpaceDE w:val="0"/>
        <w:autoSpaceDN w:val="0"/>
        <w:bidi w:val="0"/>
        <w:adjustRightInd/>
        <w:snapToGrid w:val="0"/>
        <w:spacing w:before="0" w:beforeAutospacing="0" w:after="0" w:afterAutospacing="0" w:line="240" w:lineRule="auto"/>
        <w:ind w:left="0" w:right="0"/>
        <w:jc w:val="both"/>
        <w:textAlignment w:val="baseline"/>
        <w:outlineLvl w:val="9"/>
        <w:rPr>
          <w:rFonts w:hint="default" w:ascii="Times New Roman" w:hAnsi="Times New Roman" w:eastAsia="仿宋_GB2312" w:cs="Times New Roman"/>
          <w:b w:val="0"/>
          <w:bCs w:val="0"/>
          <w:i w:val="0"/>
          <w:caps w:val="0"/>
          <w:color w:val="auto"/>
          <w:spacing w:val="0"/>
          <w:w w:val="100"/>
          <w:kern w:val="0"/>
          <w:sz w:val="24"/>
          <w:szCs w:val="24"/>
          <w:lang w:val="en-US" w:bidi="ar-SA"/>
        </w:rPr>
      </w:pPr>
    </w:p>
    <w:p>
      <w:pPr>
        <w:keepNext w:val="0"/>
        <w:keepLines w:val="0"/>
        <w:pageBreakBefore w:val="0"/>
        <w:widowControl w:val="0"/>
        <w:kinsoku/>
        <w:wordWrap/>
        <w:overflowPunct/>
        <w:topLinePunct w:val="0"/>
        <w:autoSpaceDE w:val="0"/>
        <w:autoSpaceDN w:val="0"/>
        <w:bidi w:val="0"/>
        <w:adjustRightInd/>
        <w:snapToGrid w:val="0"/>
        <w:spacing w:before="0" w:beforeAutospacing="0" w:after="0" w:afterAutospacing="0" w:line="240" w:lineRule="auto"/>
        <w:ind w:left="0" w:right="0"/>
        <w:jc w:val="both"/>
        <w:textAlignment w:val="baseline"/>
        <w:outlineLvl w:val="9"/>
        <w:rPr>
          <w:rFonts w:hint="default" w:ascii="Times New Roman" w:hAnsi="Times New Roman" w:eastAsia="仿宋_GB2312" w:cs="Times New Roman"/>
          <w:b w:val="0"/>
          <w:bCs w:val="0"/>
          <w:i w:val="0"/>
          <w:caps w:val="0"/>
          <w:color w:val="auto"/>
          <w:spacing w:val="0"/>
          <w:w w:val="100"/>
          <w:kern w:val="0"/>
          <w:sz w:val="24"/>
          <w:szCs w:val="24"/>
          <w:lang w:val="en-US" w:bidi="ar-SA"/>
        </w:rPr>
      </w:pPr>
    </w:p>
    <w:p>
      <w:pPr>
        <w:keepNext w:val="0"/>
        <w:keepLines w:val="0"/>
        <w:pageBreakBefore w:val="0"/>
        <w:widowControl w:val="0"/>
        <w:kinsoku/>
        <w:wordWrap/>
        <w:overflowPunct/>
        <w:topLinePunct w:val="0"/>
        <w:autoSpaceDE w:val="0"/>
        <w:autoSpaceDN w:val="0"/>
        <w:bidi w:val="0"/>
        <w:adjustRightInd/>
        <w:snapToGrid w:val="0"/>
        <w:spacing w:before="0" w:beforeAutospacing="0" w:after="0" w:afterAutospacing="0" w:line="240" w:lineRule="auto"/>
        <w:ind w:left="0" w:right="0"/>
        <w:jc w:val="both"/>
        <w:textAlignment w:val="baseline"/>
        <w:outlineLvl w:val="9"/>
        <w:rPr>
          <w:rFonts w:hint="default" w:ascii="Times New Roman" w:hAnsi="Times New Roman" w:eastAsia="仿宋_GB2312" w:cs="Times New Roman"/>
          <w:b w:val="0"/>
          <w:bCs w:val="0"/>
          <w:i w:val="0"/>
          <w:caps w:val="0"/>
          <w:color w:val="auto"/>
          <w:spacing w:val="0"/>
          <w:w w:val="100"/>
          <w:kern w:val="0"/>
          <w:sz w:val="24"/>
          <w:szCs w:val="24"/>
          <w:lang w:val="en-US" w:bidi="ar-SA"/>
        </w:rPr>
      </w:pPr>
    </w:p>
    <w:p>
      <w:pPr>
        <w:keepNext w:val="0"/>
        <w:keepLines w:val="0"/>
        <w:pageBreakBefore w:val="0"/>
        <w:widowControl w:val="0"/>
        <w:kinsoku/>
        <w:wordWrap/>
        <w:overflowPunct/>
        <w:topLinePunct w:val="0"/>
        <w:autoSpaceDE w:val="0"/>
        <w:autoSpaceDN w:val="0"/>
        <w:bidi w:val="0"/>
        <w:adjustRightInd/>
        <w:snapToGrid w:val="0"/>
        <w:spacing w:before="0" w:beforeAutospacing="0" w:after="0" w:afterAutospacing="0" w:line="240" w:lineRule="auto"/>
        <w:ind w:left="0" w:right="0"/>
        <w:jc w:val="both"/>
        <w:textAlignment w:val="baseline"/>
        <w:outlineLvl w:val="9"/>
        <w:rPr>
          <w:rFonts w:hint="default" w:ascii="Times New Roman" w:hAnsi="Times New Roman" w:eastAsia="仿宋_GB2312" w:cs="Times New Roman"/>
          <w:b w:val="0"/>
          <w:bCs w:val="0"/>
          <w:i w:val="0"/>
          <w:caps w:val="0"/>
          <w:color w:val="auto"/>
          <w:spacing w:val="0"/>
          <w:w w:val="100"/>
          <w:kern w:val="0"/>
          <w:sz w:val="24"/>
          <w:szCs w:val="24"/>
          <w:lang w:val="en-US" w:bidi="ar-SA"/>
        </w:rPr>
      </w:pPr>
    </w:p>
    <w:p>
      <w:pPr>
        <w:keepNext w:val="0"/>
        <w:keepLines w:val="0"/>
        <w:pageBreakBefore w:val="0"/>
        <w:widowControl/>
        <w:kinsoku/>
        <w:wordWrap/>
        <w:overflowPunct/>
        <w:topLinePunct w:val="0"/>
        <w:autoSpaceDE/>
        <w:autoSpaceDN/>
        <w:bidi w:val="0"/>
        <w:adjustRightInd/>
        <w:snapToGrid/>
        <w:spacing w:before="0" w:after="0" w:line="240" w:lineRule="auto"/>
        <w:ind w:left="0" w:right="0"/>
        <w:jc w:val="center"/>
        <w:textAlignment w:val="auto"/>
        <w:outlineLvl w:val="0"/>
        <w:rPr>
          <w:rFonts w:hint="default" w:ascii="Times New Roman" w:hAnsi="Times New Roman" w:eastAsia="黑体" w:cs="Times New Roman"/>
          <w:b w:val="0"/>
          <w:bCs w:val="0"/>
          <w:color w:val="auto"/>
          <w:kern w:val="0"/>
          <w:sz w:val="32"/>
          <w:szCs w:val="32"/>
          <w:lang w:val="en-US" w:eastAsia="zh-CN" w:bidi="ar-SA"/>
        </w:rPr>
      </w:pPr>
      <w:bookmarkStart w:id="60" w:name="_Toc21829"/>
      <w:bookmarkStart w:id="61" w:name="_Toc7527"/>
      <w:r>
        <w:rPr>
          <w:rFonts w:hint="default" w:ascii="Times New Roman" w:hAnsi="Times New Roman" w:eastAsia="黑体" w:cs="Times New Roman"/>
          <w:b w:val="0"/>
          <w:bCs w:val="0"/>
          <w:color w:val="auto"/>
          <w:kern w:val="0"/>
          <w:sz w:val="32"/>
          <w:szCs w:val="32"/>
          <w:lang w:val="en-US" w:eastAsia="zh-CN" w:bidi="ar-SA"/>
        </w:rPr>
        <w:t>附表3 拟建设项目统计表</w:t>
      </w:r>
      <w:bookmarkEnd w:id="60"/>
      <w:bookmarkEnd w:id="61"/>
    </w:p>
    <w:p>
      <w:pPr>
        <w:pStyle w:val="7"/>
        <w:keepNext w:val="0"/>
        <w:keepLines w:val="0"/>
        <w:pageBreakBefore w:val="0"/>
        <w:kinsoku/>
        <w:wordWrap/>
        <w:overflowPunct/>
        <w:topLinePunct w:val="0"/>
        <w:bidi w:val="0"/>
        <w:adjustRightInd/>
        <w:snapToGrid w:val="0"/>
        <w:spacing w:before="0" w:beforeAutospacing="0" w:after="0" w:afterLines="0" w:afterAutospacing="0" w:line="560" w:lineRule="exact"/>
        <w:ind w:left="0" w:right="0" w:firstLine="640" w:firstLineChars="200"/>
        <w:jc w:val="right"/>
        <w:textAlignment w:val="baseline"/>
        <w:outlineLvl w:val="9"/>
        <w:rPr>
          <w:rFonts w:hint="default" w:ascii="Times New Roman" w:hAnsi="Times New Roman" w:eastAsia="仿宋_GB2312" w:cs="Times New Roman"/>
          <w:b w:val="0"/>
          <w:bCs w:val="0"/>
          <w:i w:val="0"/>
          <w:caps w:val="0"/>
          <w:color w:val="auto"/>
          <w:spacing w:val="0"/>
          <w:w w:val="100"/>
          <w:kern w:val="2"/>
          <w:sz w:val="32"/>
          <w:szCs w:val="24"/>
          <w:lang w:val="en-US" w:eastAsia="zh-Hans" w:bidi="ar-SA"/>
        </w:rPr>
        <w:sectPr>
          <w:type w:val="continuous"/>
          <w:pgSz w:w="16838" w:h="11905" w:orient="landscape"/>
          <w:pgMar w:top="1587" w:right="2098" w:bottom="1474" w:left="1984" w:header="850" w:footer="992" w:gutter="0"/>
          <w:pgBorders>
            <w:top w:val="none" w:sz="0" w:space="0"/>
            <w:left w:val="none" w:sz="0" w:space="0"/>
            <w:bottom w:val="none" w:sz="0" w:space="0"/>
            <w:right w:val="none" w:sz="0" w:space="0"/>
          </w:pgBorders>
          <w:pgNumType w:fmt="decimal"/>
          <w:cols w:space="0" w:num="1"/>
          <w:rtlGutter w:val="0"/>
          <w:docGrid w:type="lines" w:linePitch="327" w:charSpace="0"/>
        </w:sectPr>
      </w:pPr>
      <w:r>
        <w:rPr>
          <w:rFonts w:hint="default" w:ascii="Times New Roman" w:hAnsi="Times New Roman" w:eastAsia="仿宋_GB2312" w:cs="Times New Roman"/>
          <w:b w:val="0"/>
          <w:bCs w:val="0"/>
          <w:i w:val="0"/>
          <w:caps w:val="0"/>
          <w:color w:val="auto"/>
          <w:spacing w:val="0"/>
          <w:w w:val="100"/>
          <w:kern w:val="2"/>
          <w:sz w:val="32"/>
          <w:szCs w:val="24"/>
          <w:lang w:val="en-US" w:eastAsia="zh-Hans" w:bidi="ar-SA"/>
        </w:rPr>
        <w:t>单位：公顷</w:t>
      </w:r>
    </w:p>
    <w:tbl>
      <w:tblPr>
        <w:tblStyle w:val="15"/>
        <w:tblpPr w:leftFromText="180" w:rightFromText="180" w:vertAnchor="page" w:horzAnchor="page" w:tblpX="2126" w:tblpY="2994"/>
        <w:tblOverlap w:val="never"/>
        <w:tblW w:w="4863" w:type="pct"/>
        <w:tblInd w:w="0" w:type="dxa"/>
        <w:shd w:val="clear" w:color="auto" w:fill="auto"/>
        <w:tblLayout w:type="autofit"/>
        <w:tblCellMar>
          <w:top w:w="0" w:type="dxa"/>
          <w:left w:w="108" w:type="dxa"/>
          <w:bottom w:w="0" w:type="dxa"/>
          <w:right w:w="108" w:type="dxa"/>
        </w:tblCellMar>
      </w:tblPr>
      <w:tblGrid>
        <w:gridCol w:w="1633"/>
        <w:gridCol w:w="4505"/>
        <w:gridCol w:w="2882"/>
        <w:gridCol w:w="3597"/>
      </w:tblGrid>
      <w:tr>
        <w:tblPrEx>
          <w:shd w:val="clear" w:color="auto" w:fill="auto"/>
          <w:tblCellMar>
            <w:top w:w="0" w:type="dxa"/>
            <w:left w:w="108" w:type="dxa"/>
            <w:bottom w:w="0" w:type="dxa"/>
            <w:right w:w="108" w:type="dxa"/>
          </w:tblCellMar>
        </w:tblPrEx>
        <w:trPr>
          <w:trHeight w:val="966" w:hRule="atLeast"/>
        </w:trPr>
        <w:tc>
          <w:tcPr>
            <w:tcW w:w="64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bidi w:val="0"/>
              <w:adjustRightInd/>
              <w:snapToGrid w:val="0"/>
              <w:spacing w:before="0" w:beforeAutospacing="0" w:after="0" w:afterLines="0" w:afterAutospacing="0" w:line="560" w:lineRule="exact"/>
              <w:ind w:left="0" w:leftChars="0" w:right="0" w:firstLine="0" w:firstLineChars="0"/>
              <w:jc w:val="center"/>
              <w:textAlignment w:val="baseline"/>
              <w:outlineLvl w:val="9"/>
              <w:rPr>
                <w:rFonts w:hint="default" w:ascii="Times New Roman" w:hAnsi="Times New Roman" w:eastAsia="仿宋_GB2312" w:cs="Times New Roman"/>
                <w:b/>
                <w:bCs/>
                <w:i w:val="0"/>
                <w:caps w:val="0"/>
                <w:color w:val="auto"/>
                <w:spacing w:val="0"/>
                <w:w w:val="100"/>
                <w:kern w:val="2"/>
                <w:sz w:val="28"/>
                <w:szCs w:val="28"/>
                <w:lang w:val="en-US" w:eastAsia="zh-Hans" w:bidi="ar-SA"/>
              </w:rPr>
            </w:pPr>
            <w:bookmarkStart w:id="62" w:name="_bookmark29"/>
            <w:bookmarkEnd w:id="62"/>
            <w:r>
              <w:rPr>
                <w:rFonts w:hint="default" w:ascii="Times New Roman" w:hAnsi="Times New Roman" w:eastAsia="仿宋_GB2312" w:cs="Times New Roman"/>
                <w:b/>
                <w:bCs/>
                <w:i w:val="0"/>
                <w:caps w:val="0"/>
                <w:color w:val="auto"/>
                <w:spacing w:val="0"/>
                <w:w w:val="100"/>
                <w:kern w:val="2"/>
                <w:sz w:val="28"/>
                <w:szCs w:val="28"/>
                <w:lang w:val="en-US" w:eastAsia="zh-CN" w:bidi="ar-SA"/>
              </w:rPr>
              <w:t>序号</w:t>
            </w:r>
          </w:p>
        </w:tc>
        <w:tc>
          <w:tcPr>
            <w:tcW w:w="178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bidi w:val="0"/>
              <w:adjustRightInd/>
              <w:snapToGrid w:val="0"/>
              <w:spacing w:before="0" w:beforeAutospacing="0" w:after="0" w:afterLines="0" w:afterAutospacing="0" w:line="560" w:lineRule="exact"/>
              <w:ind w:left="0" w:leftChars="0" w:right="0" w:firstLine="0" w:firstLineChars="0"/>
              <w:jc w:val="center"/>
              <w:textAlignment w:val="baseline"/>
              <w:outlineLvl w:val="9"/>
              <w:rPr>
                <w:rFonts w:hint="default" w:ascii="Times New Roman" w:hAnsi="Times New Roman" w:eastAsia="仿宋_GB2312" w:cs="Times New Roman"/>
                <w:b/>
                <w:bCs/>
                <w:i w:val="0"/>
                <w:caps w:val="0"/>
                <w:color w:val="auto"/>
                <w:spacing w:val="0"/>
                <w:w w:val="100"/>
                <w:kern w:val="2"/>
                <w:sz w:val="28"/>
                <w:szCs w:val="28"/>
                <w:lang w:val="en-US" w:eastAsia="zh-Hans" w:bidi="ar-SA"/>
              </w:rPr>
            </w:pPr>
            <w:r>
              <w:rPr>
                <w:rFonts w:hint="default" w:ascii="Times New Roman" w:hAnsi="Times New Roman" w:eastAsia="仿宋_GB2312" w:cs="Times New Roman"/>
                <w:b/>
                <w:bCs/>
                <w:i w:val="0"/>
                <w:caps w:val="0"/>
                <w:color w:val="auto"/>
                <w:spacing w:val="0"/>
                <w:w w:val="100"/>
                <w:kern w:val="2"/>
                <w:sz w:val="28"/>
                <w:szCs w:val="28"/>
                <w:lang w:val="en-US" w:eastAsia="zh-CN" w:bidi="ar-SA"/>
              </w:rPr>
              <w:t>项目名称</w:t>
            </w:r>
          </w:p>
        </w:tc>
        <w:tc>
          <w:tcPr>
            <w:tcW w:w="114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bidi w:val="0"/>
              <w:adjustRightInd/>
              <w:snapToGrid w:val="0"/>
              <w:spacing w:before="0" w:beforeAutospacing="0" w:after="0" w:afterLines="0" w:afterAutospacing="0" w:line="560" w:lineRule="exact"/>
              <w:ind w:left="0" w:leftChars="0" w:right="0" w:firstLine="0" w:firstLineChars="0"/>
              <w:jc w:val="center"/>
              <w:textAlignment w:val="baseline"/>
              <w:outlineLvl w:val="9"/>
              <w:rPr>
                <w:rFonts w:hint="default" w:ascii="Times New Roman" w:hAnsi="Times New Roman" w:eastAsia="仿宋_GB2312" w:cs="Times New Roman"/>
                <w:b/>
                <w:bCs/>
                <w:i w:val="0"/>
                <w:caps w:val="0"/>
                <w:color w:val="auto"/>
                <w:spacing w:val="0"/>
                <w:w w:val="100"/>
                <w:kern w:val="2"/>
                <w:sz w:val="28"/>
                <w:szCs w:val="28"/>
                <w:lang w:val="en-US" w:eastAsia="zh-Hans" w:bidi="ar-SA"/>
              </w:rPr>
            </w:pPr>
            <w:r>
              <w:rPr>
                <w:rFonts w:hint="default" w:ascii="Times New Roman" w:hAnsi="Times New Roman" w:eastAsia="仿宋_GB2312" w:cs="Times New Roman"/>
                <w:b/>
                <w:bCs/>
                <w:i w:val="0"/>
                <w:caps w:val="0"/>
                <w:color w:val="auto"/>
                <w:spacing w:val="0"/>
                <w:w w:val="100"/>
                <w:kern w:val="2"/>
                <w:sz w:val="28"/>
                <w:szCs w:val="28"/>
                <w:lang w:val="en-US" w:eastAsia="zh-CN" w:bidi="ar-SA"/>
              </w:rPr>
              <w:t>土地用途</w:t>
            </w:r>
          </w:p>
        </w:tc>
        <w:tc>
          <w:tcPr>
            <w:tcW w:w="142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bidi w:val="0"/>
              <w:adjustRightInd/>
              <w:snapToGrid w:val="0"/>
              <w:spacing w:before="0" w:beforeAutospacing="0" w:after="0" w:afterLines="0" w:afterAutospacing="0" w:line="560" w:lineRule="exact"/>
              <w:ind w:left="0" w:leftChars="0" w:right="0" w:firstLine="0" w:firstLineChars="0"/>
              <w:jc w:val="center"/>
              <w:textAlignment w:val="baseline"/>
              <w:outlineLvl w:val="9"/>
              <w:rPr>
                <w:rFonts w:hint="default" w:ascii="Times New Roman" w:hAnsi="Times New Roman" w:eastAsia="仿宋_GB2312" w:cs="Times New Roman"/>
                <w:b/>
                <w:bCs/>
                <w:i w:val="0"/>
                <w:caps w:val="0"/>
                <w:color w:val="auto"/>
                <w:spacing w:val="0"/>
                <w:w w:val="100"/>
                <w:kern w:val="2"/>
                <w:sz w:val="28"/>
                <w:szCs w:val="28"/>
                <w:lang w:val="en-US" w:eastAsia="zh-Hans" w:bidi="ar-SA"/>
              </w:rPr>
            </w:pPr>
            <w:r>
              <w:rPr>
                <w:rFonts w:hint="default" w:ascii="Times New Roman" w:hAnsi="Times New Roman" w:eastAsia="仿宋_GB2312" w:cs="Times New Roman"/>
                <w:b/>
                <w:bCs/>
                <w:i w:val="0"/>
                <w:caps w:val="0"/>
                <w:color w:val="auto"/>
                <w:spacing w:val="0"/>
                <w:w w:val="100"/>
                <w:kern w:val="2"/>
                <w:sz w:val="28"/>
                <w:szCs w:val="28"/>
                <w:lang w:val="en-US" w:eastAsia="zh-CN" w:bidi="ar-SA"/>
              </w:rPr>
              <w:t>用地面积</w:t>
            </w:r>
          </w:p>
        </w:tc>
      </w:tr>
      <w:tr>
        <w:tblPrEx>
          <w:shd w:val="clear" w:color="auto" w:fill="auto"/>
          <w:tblCellMar>
            <w:top w:w="0" w:type="dxa"/>
            <w:left w:w="108" w:type="dxa"/>
            <w:bottom w:w="0" w:type="dxa"/>
            <w:right w:w="108" w:type="dxa"/>
          </w:tblCellMar>
        </w:tblPrEx>
        <w:trPr>
          <w:trHeight w:val="966" w:hRule="atLeast"/>
        </w:trPr>
        <w:tc>
          <w:tcPr>
            <w:tcW w:w="647"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1</w:t>
            </w:r>
          </w:p>
        </w:tc>
        <w:tc>
          <w:tcPr>
            <w:tcW w:w="178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高端装备产业园建设项目</w:t>
            </w:r>
          </w:p>
        </w:tc>
        <w:tc>
          <w:tcPr>
            <w:tcW w:w="114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工业用地</w:t>
            </w:r>
          </w:p>
        </w:tc>
        <w:tc>
          <w:tcPr>
            <w:tcW w:w="359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24.8769</w:t>
            </w:r>
          </w:p>
        </w:tc>
      </w:tr>
      <w:tr>
        <w:tblPrEx>
          <w:shd w:val="clear" w:color="auto" w:fill="auto"/>
          <w:tblCellMar>
            <w:top w:w="0" w:type="dxa"/>
            <w:left w:w="108" w:type="dxa"/>
            <w:bottom w:w="0" w:type="dxa"/>
            <w:right w:w="108" w:type="dxa"/>
          </w:tblCellMar>
        </w:tblPrEx>
        <w:trPr>
          <w:trHeight w:val="966" w:hRule="atLeast"/>
        </w:trPr>
        <w:tc>
          <w:tcPr>
            <w:tcW w:w="647"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2</w:t>
            </w:r>
          </w:p>
        </w:tc>
        <w:tc>
          <w:tcPr>
            <w:tcW w:w="178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城镇道路建设项目</w:t>
            </w:r>
          </w:p>
        </w:tc>
        <w:tc>
          <w:tcPr>
            <w:tcW w:w="114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城镇道路用地</w:t>
            </w:r>
          </w:p>
        </w:tc>
        <w:tc>
          <w:tcPr>
            <w:tcW w:w="359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2.3594</w:t>
            </w:r>
          </w:p>
        </w:tc>
      </w:tr>
      <w:tr>
        <w:tblPrEx>
          <w:shd w:val="clear" w:color="auto" w:fill="auto"/>
          <w:tblCellMar>
            <w:top w:w="0" w:type="dxa"/>
            <w:left w:w="108" w:type="dxa"/>
            <w:bottom w:w="0" w:type="dxa"/>
            <w:right w:w="108" w:type="dxa"/>
          </w:tblCellMar>
        </w:tblPrEx>
        <w:trPr>
          <w:trHeight w:val="966" w:hRule="atLeast"/>
        </w:trPr>
        <w:tc>
          <w:tcPr>
            <w:tcW w:w="647"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3</w:t>
            </w:r>
          </w:p>
        </w:tc>
        <w:tc>
          <w:tcPr>
            <w:tcW w:w="178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防护绿地项目</w:t>
            </w:r>
          </w:p>
        </w:tc>
        <w:tc>
          <w:tcPr>
            <w:tcW w:w="114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防护绿地</w:t>
            </w:r>
          </w:p>
        </w:tc>
        <w:tc>
          <w:tcPr>
            <w:tcW w:w="359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11.1374</w:t>
            </w:r>
          </w:p>
        </w:tc>
      </w:tr>
      <w:tr>
        <w:tblPrEx>
          <w:shd w:val="clear" w:color="auto" w:fill="auto"/>
          <w:tblCellMar>
            <w:top w:w="0" w:type="dxa"/>
            <w:left w:w="108" w:type="dxa"/>
            <w:bottom w:w="0" w:type="dxa"/>
            <w:right w:w="108" w:type="dxa"/>
          </w:tblCellMar>
        </w:tblPrEx>
        <w:trPr>
          <w:trHeight w:val="966" w:hRule="atLeast"/>
        </w:trPr>
        <w:tc>
          <w:tcPr>
            <w:tcW w:w="3574" w:type="pct"/>
            <w:gridSpan w:val="3"/>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Lines="0" w:afterAutospacing="0" w:line="560" w:lineRule="exact"/>
              <w:ind w:left="0" w:right="0" w:firstLine="0" w:firstLineChars="0"/>
              <w:jc w:val="center"/>
              <w:textAlignment w:val="center"/>
              <w:outlineLvl w:val="9"/>
              <w:rPr>
                <w:rFonts w:hint="default" w:ascii="Times New Roman" w:hAnsi="Times New Roman" w:eastAsia="仿宋_GB2312" w:cs="Times New Roman"/>
                <w:b/>
                <w:bCs/>
                <w:i w:val="0"/>
                <w:iCs w:val="0"/>
                <w:caps w:val="0"/>
                <w:color w:val="auto"/>
                <w:spacing w:val="0"/>
                <w:w w:val="100"/>
                <w:kern w:val="2"/>
                <w:sz w:val="28"/>
                <w:szCs w:val="28"/>
                <w:lang w:val="en-US" w:bidi="ar-SA"/>
              </w:rPr>
            </w:pPr>
            <w:r>
              <w:rPr>
                <w:rFonts w:hint="default" w:ascii="Times New Roman" w:hAnsi="Times New Roman" w:eastAsia="仿宋_GB2312" w:cs="Times New Roman"/>
                <w:b/>
                <w:bCs/>
                <w:i w:val="0"/>
                <w:caps w:val="0"/>
                <w:color w:val="auto"/>
                <w:spacing w:val="0"/>
                <w:w w:val="100"/>
                <w:kern w:val="0"/>
                <w:sz w:val="28"/>
                <w:szCs w:val="28"/>
                <w:lang w:val="en-US" w:eastAsia="zh-CN" w:bidi="ar"/>
              </w:rPr>
              <w:t>合计</w:t>
            </w:r>
          </w:p>
        </w:tc>
        <w:tc>
          <w:tcPr>
            <w:tcW w:w="359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Lines="0" w:afterAutospacing="0" w:line="560" w:lineRule="exact"/>
              <w:ind w:left="0" w:leftChars="0" w:right="0" w:firstLine="0" w:firstLineChars="0"/>
              <w:jc w:val="center"/>
              <w:textAlignment w:val="center"/>
              <w:outlineLvl w:val="9"/>
              <w:rPr>
                <w:rFonts w:hint="default" w:ascii="Times New Roman" w:hAnsi="Times New Roman" w:eastAsia="仿宋_GB2312" w:cs="Times New Roman"/>
                <w:b w:val="0"/>
                <w:bCs w:val="0"/>
                <w:i w:val="0"/>
                <w:caps w:val="0"/>
                <w:color w:val="auto"/>
                <w:spacing w:val="0"/>
                <w:w w:val="100"/>
                <w:kern w:val="0"/>
                <w:sz w:val="28"/>
                <w:szCs w:val="28"/>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38.3737</w:t>
            </w:r>
          </w:p>
        </w:tc>
      </w:tr>
    </w:tbl>
    <w:p>
      <w:pPr>
        <w:keepNext w:val="0"/>
        <w:keepLines w:val="0"/>
        <w:pageBreakBefore w:val="0"/>
        <w:widowControl/>
        <w:suppressLineNumbers w:val="0"/>
        <w:kinsoku/>
        <w:wordWrap/>
        <w:overflowPunct/>
        <w:topLinePunct w:val="0"/>
        <w:bidi w:val="0"/>
        <w:adjustRightInd/>
        <w:jc w:val="left"/>
        <w:outlineLvl w:val="9"/>
        <w:rPr>
          <w:rFonts w:hint="default" w:ascii="Times New Roman" w:hAnsi="Times New Roman" w:cs="Times New Roman"/>
          <w:b w:val="0"/>
          <w:bCs w:val="0"/>
          <w:color w:val="auto"/>
        </w:rPr>
      </w:pPr>
      <w:r>
        <w:rPr>
          <w:rFonts w:hint="default" w:ascii="Times New Roman" w:hAnsi="Times New Roman" w:eastAsia="仿宋_GB2312" w:cs="Times New Roman"/>
          <w:b w:val="0"/>
          <w:bCs w:val="0"/>
          <w:color w:val="auto"/>
          <w:kern w:val="0"/>
          <w:sz w:val="28"/>
          <w:szCs w:val="28"/>
          <w:lang w:val="en-US" w:eastAsia="zh-CN" w:bidi="ar"/>
        </w:rPr>
        <w:t>注：按拟建设项目统计；用途统计与附表</w:t>
      </w:r>
      <w:r>
        <w:rPr>
          <w:rFonts w:hint="default" w:ascii="Times New Roman" w:hAnsi="Times New Roman" w:eastAsia="仿宋_GB2312" w:cs="Times New Roman"/>
          <w:b w:val="0"/>
          <w:bCs w:val="0"/>
          <w:color w:val="auto"/>
          <w:kern w:val="0"/>
          <w:sz w:val="28"/>
          <w:szCs w:val="28"/>
          <w:lang w:val="en-US" w:eastAsia="zh-CN" w:bidi="ar"/>
        </w:rPr>
        <w:t xml:space="preserve"> </w:t>
      </w:r>
      <w:r>
        <w:rPr>
          <w:rFonts w:hint="default" w:ascii="Times New Roman" w:hAnsi="Times New Roman" w:eastAsia="仿宋_GB2312" w:cs="Times New Roman"/>
          <w:b w:val="0"/>
          <w:bCs w:val="0"/>
          <w:color w:val="auto"/>
          <w:kern w:val="0"/>
          <w:sz w:val="28"/>
          <w:szCs w:val="28"/>
          <w:lang w:val="en-US" w:eastAsia="zh-CN" w:bidi="ar"/>
        </w:rPr>
        <w:t>2</w:t>
      </w:r>
      <w:r>
        <w:rPr>
          <w:rFonts w:hint="default" w:ascii="Times New Roman" w:hAnsi="Times New Roman" w:eastAsia="仿宋_GB2312" w:cs="Times New Roman"/>
          <w:b w:val="0"/>
          <w:bCs w:val="0"/>
          <w:color w:val="auto"/>
          <w:kern w:val="0"/>
          <w:sz w:val="28"/>
          <w:szCs w:val="28"/>
          <w:lang w:val="en-US" w:eastAsia="zh-CN" w:bidi="ar"/>
        </w:rPr>
        <w:t xml:space="preserve"> </w:t>
      </w:r>
      <w:r>
        <w:rPr>
          <w:rFonts w:hint="default" w:ascii="Times New Roman" w:hAnsi="Times New Roman" w:eastAsia="仿宋_GB2312" w:cs="Times New Roman"/>
          <w:b w:val="0"/>
          <w:bCs w:val="0"/>
          <w:color w:val="auto"/>
          <w:kern w:val="0"/>
          <w:sz w:val="28"/>
          <w:szCs w:val="28"/>
          <w:lang w:val="en-US" w:eastAsia="zh-CN" w:bidi="ar"/>
        </w:rPr>
        <w:t>二级类一致。</w:t>
      </w:r>
    </w:p>
    <w:p>
      <w:pPr>
        <w:keepNext w:val="0"/>
        <w:keepLines w:val="0"/>
        <w:pageBreakBefore w:val="0"/>
        <w:widowControl w:val="0"/>
        <w:kinsoku/>
        <w:wordWrap/>
        <w:overflowPunct/>
        <w:topLinePunct w:val="0"/>
        <w:bidi w:val="0"/>
        <w:adjustRightInd/>
        <w:snapToGrid w:val="0"/>
        <w:spacing w:before="0" w:beforeAutospacing="0" w:after="0" w:afterAutospacing="0" w:line="240" w:lineRule="auto"/>
        <w:ind w:left="0" w:right="0"/>
        <w:jc w:val="both"/>
        <w:textAlignment w:val="baseline"/>
        <w:outlineLvl w:val="9"/>
        <w:rPr>
          <w:rFonts w:hint="default" w:ascii="Times New Roman" w:hAnsi="Times New Roman" w:eastAsia="仿宋_GB2312" w:cs="Times New Roman"/>
          <w:b w:val="0"/>
          <w:bCs w:val="0"/>
          <w:i w:val="0"/>
          <w:caps w:val="0"/>
          <w:color w:val="auto"/>
          <w:spacing w:val="0"/>
          <w:w w:val="100"/>
          <w:kern w:val="0"/>
          <w:sz w:val="32"/>
          <w:szCs w:val="32"/>
          <w:lang w:val="en-US" w:bidi="ar-SA"/>
        </w:rPr>
      </w:pPr>
      <w:r>
        <w:rPr>
          <w:rFonts w:hint="default" w:ascii="Times New Roman" w:hAnsi="Times New Roman" w:eastAsia="仿宋_GB2312" w:cs="Times New Roman"/>
          <w:b w:val="0"/>
          <w:bCs w:val="0"/>
          <w:i w:val="0"/>
          <w:caps w:val="0"/>
          <w:color w:val="auto"/>
          <w:spacing w:val="0"/>
          <w:w w:val="100"/>
          <w:kern w:val="0"/>
          <w:sz w:val="32"/>
          <w:szCs w:val="32"/>
          <w:lang w:val="en-US" w:bidi="ar-SA"/>
        </w:rPr>
        <w:br w:type="page"/>
      </w:r>
    </w:p>
    <w:p>
      <w:pPr>
        <w:keepNext w:val="0"/>
        <w:keepLines w:val="0"/>
        <w:pageBreakBefore w:val="0"/>
        <w:widowControl w:val="0"/>
        <w:kinsoku/>
        <w:wordWrap/>
        <w:overflowPunct/>
        <w:topLinePunct w:val="0"/>
        <w:bidi w:val="0"/>
        <w:adjustRightInd/>
        <w:snapToGrid w:val="0"/>
        <w:spacing w:before="0" w:beforeAutospacing="0" w:after="0" w:afterAutospacing="0" w:line="240" w:lineRule="auto"/>
        <w:ind w:left="0" w:right="0"/>
        <w:jc w:val="center"/>
        <w:textAlignment w:val="baseline"/>
        <w:outlineLvl w:val="9"/>
        <w:rPr>
          <w:rFonts w:hint="default" w:ascii="Times New Roman" w:hAnsi="Times New Roman" w:eastAsia="仿宋_GB2312" w:cs="Times New Roman"/>
          <w:b w:val="0"/>
          <w:bCs w:val="0"/>
          <w:i w:val="0"/>
          <w:caps w:val="0"/>
          <w:color w:val="auto"/>
          <w:spacing w:val="0"/>
          <w:w w:val="100"/>
          <w:kern w:val="0"/>
          <w:sz w:val="32"/>
          <w:szCs w:val="32"/>
          <w:lang w:val="en-US" w:bidi="ar-SA"/>
        </w:rPr>
      </w:pPr>
    </w:p>
    <w:p>
      <w:pPr>
        <w:keepNext w:val="0"/>
        <w:keepLines w:val="0"/>
        <w:pageBreakBefore w:val="0"/>
        <w:widowControl/>
        <w:kinsoku/>
        <w:wordWrap/>
        <w:overflowPunct/>
        <w:topLinePunct w:val="0"/>
        <w:autoSpaceDE/>
        <w:autoSpaceDN/>
        <w:bidi w:val="0"/>
        <w:adjustRightInd/>
        <w:snapToGrid/>
        <w:spacing w:before="0" w:after="0" w:line="240" w:lineRule="auto"/>
        <w:ind w:left="0" w:right="0"/>
        <w:jc w:val="center"/>
        <w:textAlignment w:val="auto"/>
        <w:outlineLvl w:val="0"/>
        <w:rPr>
          <w:rFonts w:hint="default" w:ascii="Times New Roman" w:hAnsi="Times New Roman" w:eastAsia="黑体" w:cs="Times New Roman"/>
          <w:b w:val="0"/>
          <w:bCs w:val="0"/>
          <w:color w:val="auto"/>
          <w:kern w:val="0"/>
          <w:sz w:val="32"/>
          <w:szCs w:val="32"/>
          <w:lang w:val="en-US" w:eastAsia="zh-CN" w:bidi="ar-SA"/>
        </w:rPr>
      </w:pPr>
      <w:bookmarkStart w:id="63" w:name="_Toc2450"/>
      <w:bookmarkStart w:id="64" w:name="_Toc3766"/>
      <w:r>
        <w:rPr>
          <w:rFonts w:hint="default" w:ascii="Times New Roman" w:hAnsi="Times New Roman" w:eastAsia="黑体" w:cs="Times New Roman"/>
          <w:b w:val="0"/>
          <w:bCs w:val="0"/>
          <w:color w:val="auto"/>
          <w:kern w:val="0"/>
          <w:sz w:val="32"/>
          <w:szCs w:val="32"/>
          <w:lang w:val="en-US" w:eastAsia="zh-CN" w:bidi="ar-SA"/>
        </w:rPr>
        <w:t>附表4 开发时序和年度实施计划统计表</w:t>
      </w:r>
      <w:bookmarkEnd w:id="63"/>
      <w:bookmarkEnd w:id="64"/>
    </w:p>
    <w:p>
      <w:pPr>
        <w:pStyle w:val="7"/>
        <w:keepNext w:val="0"/>
        <w:keepLines w:val="0"/>
        <w:pageBreakBefore w:val="0"/>
        <w:kinsoku/>
        <w:wordWrap/>
        <w:overflowPunct/>
        <w:topLinePunct w:val="0"/>
        <w:bidi w:val="0"/>
        <w:adjustRightInd/>
        <w:snapToGrid w:val="0"/>
        <w:spacing w:before="0" w:beforeAutospacing="0" w:after="0" w:afterLines="0" w:afterAutospacing="0" w:line="560" w:lineRule="exact"/>
        <w:ind w:left="0" w:right="0" w:firstLine="628" w:firstLineChars="200"/>
        <w:jc w:val="right"/>
        <w:textAlignment w:val="baseline"/>
        <w:outlineLvl w:val="9"/>
        <w:rPr>
          <w:rFonts w:hint="default" w:ascii="Times New Roman" w:hAnsi="Times New Roman" w:eastAsia="仿宋_GB2312" w:cs="Times New Roman"/>
          <w:b w:val="0"/>
          <w:bCs w:val="0"/>
          <w:i w:val="0"/>
          <w:caps w:val="0"/>
          <w:color w:val="auto"/>
          <w:spacing w:val="4"/>
          <w:w w:val="100"/>
          <w:sz w:val="32"/>
          <w:szCs w:val="36"/>
        </w:rPr>
      </w:pPr>
      <w:r>
        <w:rPr>
          <w:rFonts w:hint="default" w:ascii="Times New Roman" w:hAnsi="Times New Roman" w:eastAsia="仿宋_GB2312" w:cs="Times New Roman"/>
          <w:b w:val="0"/>
          <w:bCs w:val="0"/>
          <w:i w:val="0"/>
          <w:caps w:val="0"/>
          <w:color w:val="auto"/>
          <w:spacing w:val="-3"/>
          <w:w w:val="100"/>
          <w:position w:val="1"/>
          <w:sz w:val="32"/>
          <w:szCs w:val="36"/>
        </w:rPr>
        <w:t xml:space="preserve">单位：公顷、 </w:t>
      </w:r>
      <w:r>
        <w:rPr>
          <w:rFonts w:hint="default" w:ascii="Times New Roman" w:hAnsi="Times New Roman" w:eastAsia="仿宋_GB2312" w:cs="Times New Roman"/>
          <w:b w:val="0"/>
          <w:bCs w:val="0"/>
          <w:i w:val="0"/>
          <w:caps w:val="0"/>
          <w:color w:val="auto"/>
          <w:spacing w:val="4"/>
          <w:w w:val="100"/>
          <w:sz w:val="32"/>
          <w:szCs w:val="36"/>
        </w:rPr>
        <w:drawing>
          <wp:inline distT="0" distB="0" distL="0" distR="0">
            <wp:extent cx="88265" cy="142240"/>
            <wp:effectExtent l="0" t="0" r="0" b="0"/>
            <wp:docPr id="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png"/>
                    <pic:cNvPicPr>
                      <a:picLocks noChangeAspect="1"/>
                    </pic:cNvPicPr>
                  </pic:nvPicPr>
                  <pic:blipFill>
                    <a:blip r:embed="rId15" cstate="print"/>
                    <a:stretch>
                      <a:fillRect/>
                    </a:stretch>
                  </pic:blipFill>
                  <pic:spPr>
                    <a:xfrm>
                      <a:off x="0" y="0"/>
                      <a:ext cx="88899" cy="142874"/>
                    </a:xfrm>
                    <a:prstGeom prst="rect">
                      <a:avLst/>
                    </a:prstGeom>
                  </pic:spPr>
                </pic:pic>
              </a:graphicData>
            </a:graphic>
          </wp:inline>
        </w:drawing>
      </w:r>
    </w:p>
    <w:tbl>
      <w:tblPr>
        <w:tblStyle w:val="15"/>
        <w:tblpPr w:leftFromText="180" w:rightFromText="180" w:vertAnchor="page" w:horzAnchor="page" w:tblpX="2284" w:tblpY="3386"/>
        <w:tblOverlap w:val="never"/>
        <w:tblW w:w="491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7"/>
        <w:gridCol w:w="1752"/>
        <w:gridCol w:w="1614"/>
        <w:gridCol w:w="1882"/>
        <w:gridCol w:w="1575"/>
        <w:gridCol w:w="1852"/>
        <w:gridCol w:w="16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trPr>
        <w:tc>
          <w:tcPr>
            <w:tcW w:w="902" w:type="pct"/>
            <w:vMerge w:val="restart"/>
            <w:vAlign w:val="center"/>
          </w:tcPr>
          <w:p>
            <w:pPr>
              <w:pStyle w:val="19"/>
              <w:keepNext w:val="0"/>
              <w:keepLines w:val="0"/>
              <w:pageBreakBefore w:val="0"/>
              <w:kinsoku/>
              <w:wordWrap/>
              <w:overflowPunct/>
              <w:topLinePunct w:val="0"/>
              <w:bidi w:val="0"/>
              <w:adjustRightInd/>
              <w:snapToGrid w:val="0"/>
              <w:spacing w:before="0" w:beforeAutospacing="0" w:after="0" w:afterLines="0" w:afterAutospacing="0" w:line="560" w:lineRule="exact"/>
              <w:ind w:left="0" w:right="0" w:firstLine="0" w:firstLineChars="0"/>
              <w:jc w:val="center"/>
              <w:textAlignment w:val="baseline"/>
              <w:outlineLvl w:val="9"/>
              <w:rPr>
                <w:rFonts w:hint="default" w:ascii="Times New Roman" w:hAnsi="Times New Roman" w:eastAsia="仿宋_GB2312" w:cs="Times New Roman"/>
                <w:b/>
                <w:bCs/>
                <w:i w:val="0"/>
                <w:color w:val="auto"/>
                <w:kern w:val="0"/>
                <w:sz w:val="28"/>
                <w:szCs w:val="28"/>
                <w:u w:val="none"/>
                <w:lang w:val="en-US" w:eastAsia="zh-CN" w:bidi="ar"/>
              </w:rPr>
            </w:pPr>
            <w:r>
              <w:rPr>
                <w:rFonts w:hint="default" w:ascii="Times New Roman" w:hAnsi="Times New Roman" w:eastAsia="仿宋_GB2312" w:cs="Times New Roman"/>
                <w:b/>
                <w:bCs/>
                <w:i w:val="0"/>
                <w:color w:val="auto"/>
                <w:kern w:val="0"/>
                <w:sz w:val="28"/>
                <w:szCs w:val="28"/>
                <w:u w:val="none"/>
                <w:lang w:val="en-US" w:eastAsia="zh-CN" w:bidi="ar"/>
              </w:rPr>
              <w:t>实施总面积</w:t>
            </w:r>
          </w:p>
        </w:tc>
        <w:tc>
          <w:tcPr>
            <w:tcW w:w="1340" w:type="pct"/>
            <w:gridSpan w:val="2"/>
            <w:vAlign w:val="center"/>
          </w:tcPr>
          <w:p>
            <w:pPr>
              <w:pStyle w:val="19"/>
              <w:keepNext w:val="0"/>
              <w:keepLines w:val="0"/>
              <w:pageBreakBefore w:val="0"/>
              <w:kinsoku/>
              <w:wordWrap/>
              <w:overflowPunct/>
              <w:topLinePunct w:val="0"/>
              <w:bidi w:val="0"/>
              <w:adjustRightInd/>
              <w:snapToGrid w:val="0"/>
              <w:spacing w:before="0" w:beforeAutospacing="0" w:after="0" w:afterLines="0" w:afterAutospacing="0" w:line="560" w:lineRule="exact"/>
              <w:ind w:left="0" w:right="0" w:firstLine="0" w:firstLineChars="0"/>
              <w:jc w:val="center"/>
              <w:textAlignment w:val="baseline"/>
              <w:outlineLvl w:val="9"/>
              <w:rPr>
                <w:rFonts w:hint="default" w:ascii="Times New Roman" w:hAnsi="Times New Roman" w:eastAsia="仿宋_GB2312" w:cs="Times New Roman"/>
                <w:b/>
                <w:bCs/>
                <w:i w:val="0"/>
                <w:color w:val="auto"/>
                <w:kern w:val="0"/>
                <w:sz w:val="28"/>
                <w:szCs w:val="28"/>
                <w:u w:val="none"/>
                <w:lang w:val="en-US" w:eastAsia="zh-CN" w:bidi="ar"/>
              </w:rPr>
            </w:pPr>
            <w:r>
              <w:rPr>
                <w:rFonts w:hint="default" w:ascii="Times New Roman" w:hAnsi="Times New Roman" w:eastAsia="仿宋_GB2312" w:cs="Times New Roman"/>
                <w:b/>
                <w:bCs/>
                <w:i w:val="0"/>
                <w:color w:val="auto"/>
                <w:kern w:val="0"/>
                <w:sz w:val="28"/>
                <w:szCs w:val="28"/>
                <w:u w:val="none"/>
                <w:lang w:val="en-US" w:eastAsia="zh-CN" w:bidi="ar"/>
              </w:rPr>
              <w:t>2022 年</w:t>
            </w:r>
          </w:p>
        </w:tc>
        <w:tc>
          <w:tcPr>
            <w:tcW w:w="1377" w:type="pct"/>
            <w:gridSpan w:val="2"/>
            <w:vAlign w:val="center"/>
          </w:tcPr>
          <w:p>
            <w:pPr>
              <w:pStyle w:val="19"/>
              <w:keepNext w:val="0"/>
              <w:keepLines w:val="0"/>
              <w:pageBreakBefore w:val="0"/>
              <w:kinsoku/>
              <w:wordWrap/>
              <w:overflowPunct/>
              <w:topLinePunct w:val="0"/>
              <w:bidi w:val="0"/>
              <w:adjustRightInd/>
              <w:snapToGrid w:val="0"/>
              <w:spacing w:before="0" w:beforeAutospacing="0" w:after="0" w:afterLines="0" w:afterAutospacing="0" w:line="560" w:lineRule="exact"/>
              <w:ind w:left="0" w:right="0" w:firstLine="0" w:firstLineChars="0"/>
              <w:jc w:val="center"/>
              <w:textAlignment w:val="baseline"/>
              <w:outlineLvl w:val="9"/>
              <w:rPr>
                <w:rFonts w:hint="default" w:ascii="Times New Roman" w:hAnsi="Times New Roman" w:eastAsia="仿宋_GB2312" w:cs="Times New Roman"/>
                <w:b/>
                <w:bCs/>
                <w:i w:val="0"/>
                <w:color w:val="auto"/>
                <w:kern w:val="0"/>
                <w:sz w:val="28"/>
                <w:szCs w:val="28"/>
                <w:u w:val="none"/>
                <w:lang w:val="en-US" w:eastAsia="zh-CN" w:bidi="ar"/>
              </w:rPr>
            </w:pPr>
            <w:r>
              <w:rPr>
                <w:rFonts w:hint="default" w:ascii="Times New Roman" w:hAnsi="Times New Roman" w:eastAsia="仿宋_GB2312" w:cs="Times New Roman"/>
                <w:b/>
                <w:bCs/>
                <w:i w:val="0"/>
                <w:color w:val="auto"/>
                <w:kern w:val="0"/>
                <w:sz w:val="28"/>
                <w:szCs w:val="28"/>
                <w:u w:val="none"/>
                <w:lang w:val="en-US" w:eastAsia="zh-CN" w:bidi="ar"/>
              </w:rPr>
              <w:t>2023年</w:t>
            </w:r>
          </w:p>
        </w:tc>
        <w:tc>
          <w:tcPr>
            <w:tcW w:w="1378" w:type="pct"/>
            <w:gridSpan w:val="2"/>
            <w:vAlign w:val="center"/>
          </w:tcPr>
          <w:p>
            <w:pPr>
              <w:pStyle w:val="19"/>
              <w:keepNext w:val="0"/>
              <w:keepLines w:val="0"/>
              <w:pageBreakBefore w:val="0"/>
              <w:kinsoku/>
              <w:wordWrap/>
              <w:overflowPunct/>
              <w:topLinePunct w:val="0"/>
              <w:bidi w:val="0"/>
              <w:adjustRightInd/>
              <w:snapToGrid w:val="0"/>
              <w:spacing w:before="0" w:beforeAutospacing="0" w:after="0" w:afterLines="0" w:afterAutospacing="0" w:line="560" w:lineRule="exact"/>
              <w:ind w:left="0" w:leftChars="0" w:right="0" w:rightChars="0" w:firstLine="0" w:firstLineChars="0"/>
              <w:jc w:val="center"/>
              <w:textAlignment w:val="baseline"/>
              <w:outlineLvl w:val="9"/>
              <w:rPr>
                <w:rFonts w:hint="default" w:ascii="Times New Roman" w:hAnsi="Times New Roman" w:eastAsia="仿宋_GB2312" w:cs="Times New Roman"/>
                <w:b/>
                <w:bCs/>
                <w:i w:val="0"/>
                <w:color w:val="auto"/>
                <w:kern w:val="0"/>
                <w:sz w:val="28"/>
                <w:szCs w:val="28"/>
                <w:u w:val="none"/>
                <w:lang w:val="en-US" w:eastAsia="zh-CN" w:bidi="ar"/>
              </w:rPr>
            </w:pPr>
            <w:r>
              <w:rPr>
                <w:rFonts w:hint="default" w:ascii="Times New Roman" w:hAnsi="Times New Roman" w:eastAsia="仿宋_GB2312" w:cs="Times New Roman"/>
                <w:b/>
                <w:bCs/>
                <w:i w:val="0"/>
                <w:color w:val="auto"/>
                <w:kern w:val="0"/>
                <w:sz w:val="28"/>
                <w:szCs w:val="28"/>
                <w:u w:val="none"/>
                <w:lang w:val="en-US" w:eastAsia="zh-CN" w:bidi="ar"/>
              </w:rPr>
              <w:t>2024年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2" w:hRule="atLeast"/>
        </w:trPr>
        <w:tc>
          <w:tcPr>
            <w:tcW w:w="902" w:type="pct"/>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spacing w:before="0" w:after="0" w:line="240" w:lineRule="auto"/>
              <w:ind w:left="0" w:right="0"/>
              <w:jc w:val="center"/>
              <w:textAlignment w:val="center"/>
              <w:outlineLvl w:val="9"/>
              <w:rPr>
                <w:rFonts w:hint="default" w:ascii="Times New Roman" w:hAnsi="Times New Roman" w:eastAsia="仿宋_GB2312" w:cs="Times New Roman"/>
                <w:b/>
                <w:bCs/>
                <w:i w:val="0"/>
                <w:color w:val="auto"/>
                <w:kern w:val="0"/>
                <w:sz w:val="28"/>
                <w:szCs w:val="28"/>
                <w:u w:val="none"/>
                <w:lang w:val="en-US" w:eastAsia="zh-CN" w:bidi="ar"/>
              </w:rPr>
            </w:pPr>
          </w:p>
        </w:tc>
        <w:tc>
          <w:tcPr>
            <w:tcW w:w="697" w:type="pct"/>
            <w:vAlign w:val="center"/>
          </w:tcPr>
          <w:p>
            <w:pPr>
              <w:keepNext w:val="0"/>
              <w:keepLines w:val="0"/>
              <w:pageBreakBefore w:val="0"/>
              <w:widowControl/>
              <w:suppressLineNumbers w:val="0"/>
              <w:kinsoku/>
              <w:wordWrap/>
              <w:overflowPunct/>
              <w:topLinePunct w:val="0"/>
              <w:autoSpaceDE/>
              <w:autoSpaceDN/>
              <w:bidi w:val="0"/>
              <w:adjustRightInd/>
              <w:spacing w:before="0" w:after="0" w:line="240" w:lineRule="auto"/>
              <w:ind w:left="0" w:right="0"/>
              <w:jc w:val="center"/>
              <w:textAlignment w:val="center"/>
              <w:outlineLvl w:val="9"/>
              <w:rPr>
                <w:rFonts w:hint="default" w:ascii="Times New Roman" w:hAnsi="Times New Roman" w:eastAsia="仿宋_GB2312" w:cs="Times New Roman"/>
                <w:b/>
                <w:bCs/>
                <w:i w:val="0"/>
                <w:color w:val="auto"/>
                <w:kern w:val="0"/>
                <w:sz w:val="28"/>
                <w:szCs w:val="28"/>
                <w:u w:val="none"/>
                <w:lang w:val="en-US" w:eastAsia="zh-CN" w:bidi="ar"/>
              </w:rPr>
            </w:pPr>
            <w:r>
              <w:rPr>
                <w:rFonts w:hint="default" w:ascii="Times New Roman" w:hAnsi="Times New Roman" w:eastAsia="仿宋_GB2312" w:cs="Times New Roman"/>
                <w:b/>
                <w:bCs/>
                <w:i w:val="0"/>
                <w:color w:val="auto"/>
                <w:kern w:val="0"/>
                <w:sz w:val="28"/>
                <w:szCs w:val="28"/>
                <w:u w:val="none"/>
                <w:lang w:val="en-US" w:eastAsia="zh-CN" w:bidi="ar"/>
              </w:rPr>
              <w:t>完成面积</w:t>
            </w:r>
          </w:p>
        </w:tc>
        <w:tc>
          <w:tcPr>
            <w:tcW w:w="642" w:type="pct"/>
            <w:vAlign w:val="center"/>
          </w:tcPr>
          <w:p>
            <w:pPr>
              <w:keepNext w:val="0"/>
              <w:keepLines w:val="0"/>
              <w:pageBreakBefore w:val="0"/>
              <w:widowControl/>
              <w:suppressLineNumbers w:val="0"/>
              <w:kinsoku/>
              <w:wordWrap/>
              <w:overflowPunct/>
              <w:topLinePunct w:val="0"/>
              <w:autoSpaceDE/>
              <w:autoSpaceDN/>
              <w:bidi w:val="0"/>
              <w:adjustRightInd/>
              <w:spacing w:before="0" w:after="0" w:line="240" w:lineRule="auto"/>
              <w:ind w:left="0" w:right="0"/>
              <w:jc w:val="center"/>
              <w:textAlignment w:val="center"/>
              <w:outlineLvl w:val="9"/>
              <w:rPr>
                <w:rFonts w:hint="default" w:ascii="Times New Roman" w:hAnsi="Times New Roman" w:eastAsia="仿宋_GB2312" w:cs="Times New Roman"/>
                <w:b/>
                <w:bCs/>
                <w:i w:val="0"/>
                <w:color w:val="auto"/>
                <w:kern w:val="0"/>
                <w:sz w:val="28"/>
                <w:szCs w:val="28"/>
                <w:u w:val="none"/>
                <w:lang w:val="en-US" w:eastAsia="zh-CN" w:bidi="ar"/>
              </w:rPr>
            </w:pPr>
            <w:r>
              <w:rPr>
                <w:rFonts w:hint="default" w:ascii="Times New Roman" w:hAnsi="Times New Roman" w:eastAsia="仿宋_GB2312" w:cs="Times New Roman"/>
                <w:b/>
                <w:bCs/>
                <w:i w:val="0"/>
                <w:color w:val="auto"/>
                <w:kern w:val="0"/>
                <w:sz w:val="28"/>
                <w:szCs w:val="28"/>
                <w:u w:val="none"/>
                <w:lang w:val="en-US" w:eastAsia="zh-CN" w:bidi="ar"/>
              </w:rPr>
              <w:t>比例</w:t>
            </w:r>
          </w:p>
        </w:tc>
        <w:tc>
          <w:tcPr>
            <w:tcW w:w="749" w:type="pct"/>
            <w:vAlign w:val="center"/>
          </w:tcPr>
          <w:p>
            <w:pPr>
              <w:keepNext w:val="0"/>
              <w:keepLines w:val="0"/>
              <w:pageBreakBefore w:val="0"/>
              <w:widowControl/>
              <w:suppressLineNumbers w:val="0"/>
              <w:kinsoku/>
              <w:wordWrap/>
              <w:overflowPunct/>
              <w:topLinePunct w:val="0"/>
              <w:autoSpaceDE/>
              <w:autoSpaceDN/>
              <w:bidi w:val="0"/>
              <w:adjustRightInd/>
              <w:spacing w:before="0" w:after="0" w:line="240" w:lineRule="auto"/>
              <w:ind w:left="0" w:right="0"/>
              <w:jc w:val="center"/>
              <w:textAlignment w:val="center"/>
              <w:outlineLvl w:val="9"/>
              <w:rPr>
                <w:rFonts w:hint="default" w:ascii="Times New Roman" w:hAnsi="Times New Roman" w:eastAsia="仿宋_GB2312" w:cs="Times New Roman"/>
                <w:b/>
                <w:bCs/>
                <w:i w:val="0"/>
                <w:color w:val="auto"/>
                <w:kern w:val="0"/>
                <w:sz w:val="28"/>
                <w:szCs w:val="28"/>
                <w:u w:val="none"/>
                <w:lang w:val="en-US" w:eastAsia="zh-CN" w:bidi="ar"/>
              </w:rPr>
            </w:pPr>
            <w:r>
              <w:rPr>
                <w:rFonts w:hint="default" w:ascii="Times New Roman" w:hAnsi="Times New Roman" w:eastAsia="仿宋_GB2312" w:cs="Times New Roman"/>
                <w:b/>
                <w:bCs/>
                <w:i w:val="0"/>
                <w:color w:val="auto"/>
                <w:kern w:val="0"/>
                <w:sz w:val="28"/>
                <w:szCs w:val="28"/>
                <w:u w:val="none"/>
                <w:lang w:val="en-US" w:eastAsia="zh-CN" w:bidi="ar"/>
              </w:rPr>
              <w:t>完成面积</w:t>
            </w:r>
          </w:p>
        </w:tc>
        <w:tc>
          <w:tcPr>
            <w:tcW w:w="627" w:type="pct"/>
            <w:vAlign w:val="center"/>
          </w:tcPr>
          <w:p>
            <w:pPr>
              <w:keepNext w:val="0"/>
              <w:keepLines w:val="0"/>
              <w:pageBreakBefore w:val="0"/>
              <w:widowControl/>
              <w:suppressLineNumbers w:val="0"/>
              <w:kinsoku/>
              <w:wordWrap/>
              <w:overflowPunct/>
              <w:topLinePunct w:val="0"/>
              <w:autoSpaceDE/>
              <w:autoSpaceDN/>
              <w:bidi w:val="0"/>
              <w:adjustRightInd/>
              <w:spacing w:before="0" w:after="0" w:line="240" w:lineRule="auto"/>
              <w:ind w:left="0" w:right="0"/>
              <w:jc w:val="center"/>
              <w:textAlignment w:val="center"/>
              <w:outlineLvl w:val="9"/>
              <w:rPr>
                <w:rFonts w:hint="default" w:ascii="Times New Roman" w:hAnsi="Times New Roman" w:eastAsia="仿宋_GB2312" w:cs="Times New Roman"/>
                <w:b/>
                <w:bCs/>
                <w:i w:val="0"/>
                <w:color w:val="auto"/>
                <w:kern w:val="0"/>
                <w:sz w:val="28"/>
                <w:szCs w:val="28"/>
                <w:u w:val="none"/>
                <w:lang w:val="en-US" w:eastAsia="zh-CN" w:bidi="ar"/>
              </w:rPr>
            </w:pPr>
            <w:r>
              <w:rPr>
                <w:rFonts w:hint="default" w:ascii="Times New Roman" w:hAnsi="Times New Roman" w:eastAsia="仿宋_GB2312" w:cs="Times New Roman"/>
                <w:b/>
                <w:bCs/>
                <w:i w:val="0"/>
                <w:color w:val="auto"/>
                <w:kern w:val="0"/>
                <w:sz w:val="28"/>
                <w:szCs w:val="28"/>
                <w:u w:val="none"/>
                <w:lang w:val="en-US" w:eastAsia="zh-CN" w:bidi="ar"/>
              </w:rPr>
              <w:t>比例</w:t>
            </w:r>
          </w:p>
        </w:tc>
        <w:tc>
          <w:tcPr>
            <w:tcW w:w="737" w:type="pct"/>
            <w:vAlign w:val="center"/>
          </w:tcPr>
          <w:p>
            <w:pPr>
              <w:keepNext w:val="0"/>
              <w:keepLines w:val="0"/>
              <w:pageBreakBefore w:val="0"/>
              <w:widowControl/>
              <w:suppressLineNumbers w:val="0"/>
              <w:kinsoku/>
              <w:wordWrap/>
              <w:overflowPunct/>
              <w:topLinePunct w:val="0"/>
              <w:autoSpaceDE/>
              <w:autoSpaceDN/>
              <w:bidi w:val="0"/>
              <w:adjustRightInd/>
              <w:spacing w:before="0" w:after="0" w:line="240" w:lineRule="auto"/>
              <w:ind w:left="0" w:leftChars="0" w:right="0" w:rightChars="0"/>
              <w:jc w:val="center"/>
              <w:textAlignment w:val="center"/>
              <w:outlineLvl w:val="9"/>
              <w:rPr>
                <w:rFonts w:hint="default" w:ascii="Times New Roman" w:hAnsi="Times New Roman" w:eastAsia="仿宋_GB2312" w:cs="Times New Roman"/>
                <w:b/>
                <w:bCs/>
                <w:i w:val="0"/>
                <w:color w:val="auto"/>
                <w:kern w:val="0"/>
                <w:sz w:val="28"/>
                <w:szCs w:val="28"/>
                <w:u w:val="none"/>
                <w:lang w:val="en-US" w:eastAsia="zh-CN" w:bidi="ar"/>
              </w:rPr>
            </w:pPr>
            <w:r>
              <w:rPr>
                <w:rFonts w:hint="default" w:ascii="Times New Roman" w:hAnsi="Times New Roman" w:eastAsia="仿宋_GB2312" w:cs="Times New Roman"/>
                <w:b/>
                <w:bCs/>
                <w:i w:val="0"/>
                <w:color w:val="auto"/>
                <w:kern w:val="0"/>
                <w:sz w:val="28"/>
                <w:szCs w:val="28"/>
                <w:u w:val="none"/>
                <w:lang w:val="en-US" w:eastAsia="zh-CN" w:bidi="ar"/>
              </w:rPr>
              <w:t>完成面积</w:t>
            </w:r>
          </w:p>
        </w:tc>
        <w:tc>
          <w:tcPr>
            <w:tcW w:w="640" w:type="pct"/>
            <w:vAlign w:val="center"/>
          </w:tcPr>
          <w:p>
            <w:pPr>
              <w:keepNext w:val="0"/>
              <w:keepLines w:val="0"/>
              <w:pageBreakBefore w:val="0"/>
              <w:widowControl/>
              <w:suppressLineNumbers w:val="0"/>
              <w:kinsoku/>
              <w:wordWrap/>
              <w:overflowPunct/>
              <w:topLinePunct w:val="0"/>
              <w:autoSpaceDE/>
              <w:autoSpaceDN/>
              <w:bidi w:val="0"/>
              <w:adjustRightInd/>
              <w:spacing w:before="0" w:after="0" w:line="240" w:lineRule="auto"/>
              <w:ind w:left="0" w:leftChars="0" w:right="0" w:rightChars="0"/>
              <w:jc w:val="center"/>
              <w:textAlignment w:val="center"/>
              <w:outlineLvl w:val="9"/>
              <w:rPr>
                <w:rFonts w:hint="default" w:ascii="Times New Roman" w:hAnsi="Times New Roman" w:eastAsia="仿宋_GB2312" w:cs="Times New Roman"/>
                <w:b/>
                <w:bCs/>
                <w:i w:val="0"/>
                <w:color w:val="auto"/>
                <w:kern w:val="0"/>
                <w:sz w:val="28"/>
                <w:szCs w:val="28"/>
                <w:u w:val="none"/>
                <w:lang w:val="en-US" w:eastAsia="zh-CN" w:bidi="ar"/>
              </w:rPr>
            </w:pPr>
            <w:r>
              <w:rPr>
                <w:rFonts w:hint="default" w:ascii="Times New Roman" w:hAnsi="Times New Roman" w:eastAsia="仿宋_GB2312" w:cs="Times New Roman"/>
                <w:b/>
                <w:bCs/>
                <w:i w:val="0"/>
                <w:color w:val="auto"/>
                <w:kern w:val="0"/>
                <w:sz w:val="28"/>
                <w:szCs w:val="28"/>
                <w:u w:val="none"/>
                <w:lang w:val="en-US" w:eastAsia="zh-CN" w:bidi="ar"/>
              </w:rPr>
              <w:t>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2" w:hRule="atLeast"/>
        </w:trPr>
        <w:tc>
          <w:tcPr>
            <w:tcW w:w="902" w:type="pct"/>
            <w:vAlign w:val="center"/>
          </w:tcPr>
          <w:p>
            <w:pPr>
              <w:keepNext w:val="0"/>
              <w:keepLines w:val="0"/>
              <w:pageBreakBefore w:val="0"/>
              <w:widowControl/>
              <w:suppressLineNumbers w:val="0"/>
              <w:kinsoku/>
              <w:wordWrap/>
              <w:overflowPunct/>
              <w:topLinePunct w:val="0"/>
              <w:autoSpaceDE/>
              <w:autoSpaceDN/>
              <w:bidi w:val="0"/>
              <w:adjustRightInd/>
              <w:spacing w:before="0" w:after="0" w:line="240" w:lineRule="auto"/>
              <w:ind w:left="0" w:right="0"/>
              <w:jc w:val="center"/>
              <w:textAlignment w:val="center"/>
              <w:outlineLvl w:val="9"/>
              <w:rPr>
                <w:rFonts w:hint="default" w:ascii="Times New Roman" w:hAnsi="Times New Roman" w:eastAsia="仿宋_GB2312" w:cs="Times New Roman"/>
                <w:b w:val="0"/>
                <w:bCs w:val="0"/>
                <w:i w:val="0"/>
                <w:color w:val="auto"/>
                <w:kern w:val="0"/>
                <w:sz w:val="28"/>
                <w:szCs w:val="28"/>
                <w:u w:val="none"/>
                <w:lang w:val="en-US" w:eastAsia="zh-CN" w:bidi="ar"/>
              </w:rPr>
            </w:pPr>
            <w:r>
              <w:rPr>
                <w:rFonts w:hint="default" w:ascii="Times New Roman" w:hAnsi="Times New Roman" w:eastAsia="仿宋_GB2312" w:cs="Times New Roman"/>
                <w:b w:val="0"/>
                <w:bCs w:val="0"/>
                <w:i w:val="0"/>
                <w:caps w:val="0"/>
                <w:color w:val="auto"/>
                <w:spacing w:val="0"/>
                <w:w w:val="100"/>
                <w:kern w:val="0"/>
                <w:sz w:val="28"/>
                <w:szCs w:val="28"/>
                <w:lang w:val="en-US" w:eastAsia="zh-CN" w:bidi="ar"/>
              </w:rPr>
              <w:t>38.3737</w:t>
            </w:r>
          </w:p>
        </w:tc>
        <w:tc>
          <w:tcPr>
            <w:tcW w:w="697" w:type="pct"/>
            <w:vAlign w:val="center"/>
          </w:tcPr>
          <w:p>
            <w:pPr>
              <w:keepNext w:val="0"/>
              <w:keepLines w:val="0"/>
              <w:pageBreakBefore w:val="0"/>
              <w:widowControl/>
              <w:suppressLineNumbers w:val="0"/>
              <w:kinsoku/>
              <w:wordWrap/>
              <w:overflowPunct/>
              <w:topLinePunct w:val="0"/>
              <w:autoSpaceDE/>
              <w:autoSpaceDN/>
              <w:bidi w:val="0"/>
              <w:adjustRightInd/>
              <w:spacing w:before="0" w:after="0" w:line="240" w:lineRule="auto"/>
              <w:ind w:left="0" w:right="0"/>
              <w:jc w:val="center"/>
              <w:textAlignment w:val="center"/>
              <w:outlineLvl w:val="9"/>
              <w:rPr>
                <w:rFonts w:hint="default" w:ascii="Times New Roman" w:hAnsi="Times New Roman" w:eastAsia="仿宋_GB2312" w:cs="Times New Roman"/>
                <w:b w:val="0"/>
                <w:bCs w:val="0"/>
                <w:i w:val="0"/>
                <w:color w:val="auto"/>
                <w:kern w:val="0"/>
                <w:sz w:val="28"/>
                <w:szCs w:val="28"/>
                <w:u w:val="none"/>
                <w:lang w:val="en-US" w:eastAsia="zh-CN" w:bidi="ar"/>
              </w:rPr>
            </w:pPr>
            <w:r>
              <w:rPr>
                <w:rFonts w:hint="default" w:ascii="Times New Roman" w:hAnsi="Times New Roman" w:eastAsia="仿宋_GB2312" w:cs="Times New Roman"/>
                <w:b w:val="0"/>
                <w:bCs w:val="0"/>
                <w:i w:val="0"/>
                <w:color w:val="auto"/>
                <w:kern w:val="0"/>
                <w:sz w:val="28"/>
                <w:szCs w:val="28"/>
                <w:u w:val="none"/>
                <w:lang w:val="en-US" w:eastAsia="zh-CN" w:bidi="ar"/>
              </w:rPr>
              <w:t>15.6985</w:t>
            </w:r>
          </w:p>
        </w:tc>
        <w:tc>
          <w:tcPr>
            <w:tcW w:w="642" w:type="pct"/>
            <w:vAlign w:val="center"/>
          </w:tcPr>
          <w:p>
            <w:pPr>
              <w:keepNext w:val="0"/>
              <w:keepLines w:val="0"/>
              <w:pageBreakBefore w:val="0"/>
              <w:widowControl/>
              <w:suppressLineNumbers w:val="0"/>
              <w:kinsoku/>
              <w:wordWrap/>
              <w:overflowPunct/>
              <w:topLinePunct w:val="0"/>
              <w:autoSpaceDE/>
              <w:autoSpaceDN/>
              <w:bidi w:val="0"/>
              <w:adjustRightInd/>
              <w:spacing w:before="0" w:after="0" w:line="240" w:lineRule="auto"/>
              <w:ind w:left="0" w:right="0"/>
              <w:jc w:val="center"/>
              <w:textAlignment w:val="center"/>
              <w:outlineLvl w:val="9"/>
              <w:rPr>
                <w:rFonts w:hint="default" w:ascii="Times New Roman" w:hAnsi="Times New Roman" w:eastAsia="仿宋_GB2312" w:cs="Times New Roman"/>
                <w:b w:val="0"/>
                <w:bCs w:val="0"/>
                <w:i w:val="0"/>
                <w:color w:val="auto"/>
                <w:kern w:val="0"/>
                <w:sz w:val="28"/>
                <w:szCs w:val="28"/>
                <w:u w:val="none"/>
                <w:lang w:val="en-US" w:eastAsia="zh-CN" w:bidi="ar"/>
              </w:rPr>
            </w:pPr>
            <w:r>
              <w:rPr>
                <w:rFonts w:hint="default" w:ascii="Times New Roman" w:hAnsi="Times New Roman" w:eastAsia="仿宋_GB2312" w:cs="Times New Roman"/>
                <w:b w:val="0"/>
                <w:bCs w:val="0"/>
                <w:i w:val="0"/>
                <w:color w:val="auto"/>
                <w:kern w:val="0"/>
                <w:sz w:val="28"/>
                <w:szCs w:val="28"/>
                <w:u w:val="none"/>
                <w:lang w:val="en-US" w:eastAsia="zh-CN" w:bidi="ar"/>
              </w:rPr>
              <w:t>40.91</w:t>
            </w:r>
          </w:p>
        </w:tc>
        <w:tc>
          <w:tcPr>
            <w:tcW w:w="749" w:type="pct"/>
            <w:vAlign w:val="center"/>
          </w:tcPr>
          <w:p>
            <w:pPr>
              <w:keepNext w:val="0"/>
              <w:keepLines w:val="0"/>
              <w:pageBreakBefore w:val="0"/>
              <w:widowControl/>
              <w:suppressLineNumbers w:val="0"/>
              <w:kinsoku/>
              <w:wordWrap/>
              <w:overflowPunct/>
              <w:topLinePunct w:val="0"/>
              <w:autoSpaceDE/>
              <w:autoSpaceDN/>
              <w:bidi w:val="0"/>
              <w:adjustRightInd/>
              <w:spacing w:before="0" w:after="0" w:line="240" w:lineRule="auto"/>
              <w:ind w:left="0" w:right="0"/>
              <w:jc w:val="center"/>
              <w:textAlignment w:val="center"/>
              <w:outlineLvl w:val="9"/>
              <w:rPr>
                <w:rFonts w:hint="default" w:ascii="Times New Roman" w:hAnsi="Times New Roman" w:eastAsia="仿宋_GB2312" w:cs="Times New Roman"/>
                <w:b w:val="0"/>
                <w:bCs w:val="0"/>
                <w:i w:val="0"/>
                <w:color w:val="auto"/>
                <w:kern w:val="0"/>
                <w:sz w:val="28"/>
                <w:szCs w:val="28"/>
                <w:u w:val="none"/>
                <w:lang w:val="en-US" w:eastAsia="zh-CN" w:bidi="ar"/>
              </w:rPr>
            </w:pPr>
            <w:r>
              <w:rPr>
                <w:rFonts w:hint="default" w:ascii="Times New Roman" w:hAnsi="Times New Roman" w:eastAsia="仿宋_GB2312" w:cs="Times New Roman"/>
                <w:b w:val="0"/>
                <w:bCs w:val="0"/>
                <w:i w:val="0"/>
                <w:color w:val="auto"/>
                <w:kern w:val="0"/>
                <w:sz w:val="28"/>
                <w:szCs w:val="28"/>
                <w:u w:val="none"/>
                <w:lang w:val="en-US" w:eastAsia="zh-CN" w:bidi="ar"/>
              </w:rPr>
              <w:t>9.1784</w:t>
            </w:r>
          </w:p>
        </w:tc>
        <w:tc>
          <w:tcPr>
            <w:tcW w:w="627" w:type="pct"/>
            <w:vAlign w:val="center"/>
          </w:tcPr>
          <w:p>
            <w:pPr>
              <w:keepNext w:val="0"/>
              <w:keepLines w:val="0"/>
              <w:pageBreakBefore w:val="0"/>
              <w:widowControl/>
              <w:suppressLineNumbers w:val="0"/>
              <w:kinsoku/>
              <w:wordWrap/>
              <w:overflowPunct/>
              <w:topLinePunct w:val="0"/>
              <w:autoSpaceDE/>
              <w:autoSpaceDN/>
              <w:bidi w:val="0"/>
              <w:adjustRightInd/>
              <w:spacing w:before="0" w:after="0" w:line="240" w:lineRule="auto"/>
              <w:ind w:left="0" w:right="0"/>
              <w:jc w:val="center"/>
              <w:textAlignment w:val="center"/>
              <w:outlineLvl w:val="9"/>
              <w:rPr>
                <w:rFonts w:hint="default" w:ascii="Times New Roman" w:hAnsi="Times New Roman" w:eastAsia="仿宋_GB2312" w:cs="Times New Roman"/>
                <w:b w:val="0"/>
                <w:bCs w:val="0"/>
                <w:i w:val="0"/>
                <w:color w:val="auto"/>
                <w:kern w:val="0"/>
                <w:sz w:val="28"/>
                <w:szCs w:val="28"/>
                <w:u w:val="none"/>
                <w:lang w:val="en-US" w:eastAsia="zh-CN" w:bidi="ar"/>
              </w:rPr>
            </w:pPr>
            <w:r>
              <w:rPr>
                <w:rFonts w:hint="default" w:ascii="Times New Roman" w:hAnsi="Times New Roman" w:eastAsia="仿宋_GB2312" w:cs="Times New Roman"/>
                <w:b w:val="0"/>
                <w:bCs w:val="0"/>
                <w:i w:val="0"/>
                <w:color w:val="auto"/>
                <w:kern w:val="0"/>
                <w:sz w:val="28"/>
                <w:szCs w:val="28"/>
                <w:u w:val="none"/>
                <w:lang w:val="en-US" w:eastAsia="zh-CN" w:bidi="ar"/>
              </w:rPr>
              <w:t>23.92</w:t>
            </w:r>
          </w:p>
        </w:tc>
        <w:tc>
          <w:tcPr>
            <w:tcW w:w="737" w:type="pct"/>
            <w:vAlign w:val="center"/>
          </w:tcPr>
          <w:p>
            <w:pPr>
              <w:keepNext w:val="0"/>
              <w:keepLines w:val="0"/>
              <w:pageBreakBefore w:val="0"/>
              <w:widowControl/>
              <w:suppressLineNumbers w:val="0"/>
              <w:kinsoku/>
              <w:wordWrap/>
              <w:overflowPunct/>
              <w:topLinePunct w:val="0"/>
              <w:autoSpaceDE/>
              <w:autoSpaceDN/>
              <w:bidi w:val="0"/>
              <w:adjustRightInd/>
              <w:spacing w:before="0" w:after="0" w:line="240" w:lineRule="auto"/>
              <w:ind w:left="0" w:right="0"/>
              <w:jc w:val="center"/>
              <w:textAlignment w:val="center"/>
              <w:outlineLvl w:val="9"/>
              <w:rPr>
                <w:rFonts w:hint="default" w:ascii="Times New Roman" w:hAnsi="Times New Roman" w:eastAsia="仿宋_GB2312" w:cs="Times New Roman"/>
                <w:b w:val="0"/>
                <w:bCs w:val="0"/>
                <w:i w:val="0"/>
                <w:color w:val="auto"/>
                <w:kern w:val="0"/>
                <w:sz w:val="28"/>
                <w:szCs w:val="28"/>
                <w:u w:val="none"/>
                <w:lang w:val="en-US" w:eastAsia="zh-CN" w:bidi="ar"/>
              </w:rPr>
            </w:pPr>
            <w:r>
              <w:rPr>
                <w:rFonts w:hint="default" w:ascii="Times New Roman" w:hAnsi="Times New Roman" w:eastAsia="仿宋_GB2312" w:cs="Times New Roman"/>
                <w:b w:val="0"/>
                <w:bCs w:val="0"/>
                <w:i w:val="0"/>
                <w:color w:val="auto"/>
                <w:kern w:val="0"/>
                <w:sz w:val="28"/>
                <w:szCs w:val="28"/>
                <w:u w:val="none"/>
                <w:lang w:val="en-US" w:eastAsia="zh-CN" w:bidi="ar"/>
              </w:rPr>
              <w:t>13.4968</w:t>
            </w:r>
          </w:p>
        </w:tc>
        <w:tc>
          <w:tcPr>
            <w:tcW w:w="640" w:type="pct"/>
            <w:vAlign w:val="center"/>
          </w:tcPr>
          <w:p>
            <w:pPr>
              <w:keepNext w:val="0"/>
              <w:keepLines w:val="0"/>
              <w:pageBreakBefore w:val="0"/>
              <w:widowControl/>
              <w:suppressLineNumbers w:val="0"/>
              <w:kinsoku/>
              <w:wordWrap/>
              <w:overflowPunct/>
              <w:topLinePunct w:val="0"/>
              <w:autoSpaceDE/>
              <w:autoSpaceDN/>
              <w:bidi w:val="0"/>
              <w:adjustRightInd/>
              <w:spacing w:before="0" w:after="0" w:line="240" w:lineRule="auto"/>
              <w:ind w:left="0" w:right="0"/>
              <w:jc w:val="center"/>
              <w:textAlignment w:val="center"/>
              <w:outlineLvl w:val="9"/>
              <w:rPr>
                <w:rFonts w:hint="default" w:ascii="Times New Roman" w:hAnsi="Times New Roman" w:eastAsia="仿宋_GB2312" w:cs="Times New Roman"/>
                <w:b w:val="0"/>
                <w:bCs w:val="0"/>
                <w:i w:val="0"/>
                <w:color w:val="auto"/>
                <w:kern w:val="0"/>
                <w:sz w:val="28"/>
                <w:szCs w:val="28"/>
                <w:u w:val="none"/>
                <w:lang w:val="en-US" w:eastAsia="zh-CN" w:bidi="ar"/>
              </w:rPr>
            </w:pPr>
            <w:r>
              <w:rPr>
                <w:rFonts w:hint="default" w:ascii="Times New Roman" w:hAnsi="Times New Roman" w:eastAsia="仿宋_GB2312" w:cs="Times New Roman"/>
                <w:b w:val="0"/>
                <w:bCs w:val="0"/>
                <w:i w:val="0"/>
                <w:color w:val="auto"/>
                <w:kern w:val="0"/>
                <w:sz w:val="28"/>
                <w:szCs w:val="28"/>
                <w:u w:val="none"/>
                <w:lang w:val="en-US" w:eastAsia="zh-CN" w:bidi="ar"/>
              </w:rPr>
              <w:t>35.17</w:t>
            </w:r>
          </w:p>
        </w:tc>
      </w:tr>
    </w:tbl>
    <w:p>
      <w:pPr>
        <w:keepNext w:val="0"/>
        <w:keepLines w:val="0"/>
        <w:pageBreakBefore w:val="0"/>
        <w:widowControl/>
        <w:suppressLineNumbers w:val="0"/>
        <w:kinsoku/>
        <w:wordWrap/>
        <w:overflowPunct/>
        <w:topLinePunct w:val="0"/>
        <w:bidi w:val="0"/>
        <w:adjustRightInd/>
        <w:ind w:leftChars="200"/>
        <w:jc w:val="left"/>
        <w:outlineLvl w:val="9"/>
        <w:rPr>
          <w:rFonts w:hint="default" w:ascii="Times New Roman" w:hAnsi="Times New Roman" w:eastAsia="仿宋_GB2312" w:cs="Times New Roman"/>
          <w:b w:val="0"/>
          <w:bCs w:val="0"/>
          <w:color w:val="auto"/>
          <w:kern w:val="0"/>
          <w:sz w:val="28"/>
          <w:szCs w:val="28"/>
          <w:lang w:val="en-US" w:eastAsia="zh-CN" w:bidi="ar"/>
        </w:rPr>
      </w:pPr>
      <w:r>
        <w:rPr>
          <w:rFonts w:hint="default" w:ascii="Times New Roman" w:hAnsi="Times New Roman" w:eastAsia="仿宋_GB2312" w:cs="Times New Roman"/>
          <w:b w:val="0"/>
          <w:bCs w:val="0"/>
          <w:color w:val="auto"/>
          <w:kern w:val="0"/>
          <w:sz w:val="28"/>
          <w:szCs w:val="28"/>
          <w:lang w:val="en-US" w:eastAsia="zh-CN" w:bidi="ar"/>
        </w:rPr>
        <w:t>注：实施总面积与附表 3 合计面积一致。</w:t>
      </w:r>
    </w:p>
    <w:p>
      <w:pPr>
        <w:pStyle w:val="7"/>
        <w:snapToGrid w:val="0"/>
        <w:spacing w:before="0" w:beforeAutospacing="0" w:after="0" w:afterLines="0" w:afterAutospacing="0" w:line="560" w:lineRule="exact"/>
        <w:ind w:left="0" w:right="0" w:firstLine="656" w:firstLineChars="200"/>
        <w:jc w:val="center"/>
        <w:textAlignment w:val="baseline"/>
        <w:rPr>
          <w:rFonts w:hint="default" w:ascii="Times New Roman" w:hAnsi="Times New Roman" w:eastAsia="仿宋_GB2312" w:cs="Times New Roman"/>
          <w:b w:val="0"/>
          <w:bCs w:val="0"/>
          <w:i w:val="0"/>
          <w:caps w:val="0"/>
          <w:color w:val="auto"/>
          <w:spacing w:val="4"/>
          <w:w w:val="100"/>
          <w:sz w:val="32"/>
          <w:szCs w:val="36"/>
        </w:rPr>
      </w:pPr>
    </w:p>
    <w:sectPr>
      <w:type w:val="continuous"/>
      <w:pgSz w:w="16838" w:h="11905" w:orient="landscape"/>
      <w:pgMar w:top="1587" w:right="2098" w:bottom="1474" w:left="1984" w:header="850" w:footer="992" w:gutter="0"/>
      <w:pgBorders>
        <w:top w:val="none" w:sz="0" w:space="0"/>
        <w:left w:val="none" w:sz="0" w:space="0"/>
        <w:bottom w:val="none" w:sz="0" w:space="0"/>
        <w:right w:val="none" w:sz="0" w:space="0"/>
      </w:pgBorders>
      <w:pgNumType w:fmt="decimal"/>
      <w:cols w:space="0" w:num="1"/>
      <w:rtlGutter w:val="0"/>
      <w:docGrid w:type="lines"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EF3833E-32DE-4686-89A1-96B8A711B04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C6DD9BE1-E54A-442E-B582-9E0E8AA1C641}"/>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embedRegular r:id="rId3" w:fontKey="{044299AD-B794-4FE3-B418-50F343C86401}"/>
  </w:font>
  <w:font w:name="方正公文小标宋">
    <w:panose1 w:val="02000500000000000000"/>
    <w:charset w:val="86"/>
    <w:family w:val="auto"/>
    <w:pitch w:val="default"/>
    <w:sig w:usb0="A00002BF" w:usb1="38CF7CFA" w:usb2="00000016" w:usb3="00000000" w:csb0="00040001" w:csb1="00000000"/>
    <w:embedRegular r:id="rId4" w:fontKey="{9696BD72-6D50-483B-A1A3-49AD0408B8E1}"/>
  </w:font>
  <w:font w:name="方正小标宋简体">
    <w:panose1 w:val="00000600000000000000"/>
    <w:charset w:val="86"/>
    <w:family w:val="auto"/>
    <w:pitch w:val="default"/>
    <w:sig w:usb0="800002BF" w:usb1="184F6CF8" w:usb2="00000012" w:usb3="00000000" w:csb0="00160001" w:csb1="12030000"/>
  </w:font>
  <w:font w:name="仿宋_GB2312">
    <w:panose1 w:val="02010609030101010101"/>
    <w:charset w:val="86"/>
    <w:family w:val="auto"/>
    <w:pitch w:val="default"/>
    <w:sig w:usb0="00000001" w:usb1="080E0000" w:usb2="00000000" w:usb3="00000000" w:csb0="00040000" w:csb1="00000000"/>
    <w:embedRegular r:id="rId5" w:fontKey="{5B1B80AA-1012-47C9-B048-5821E1C2D3D1}"/>
  </w:font>
  <w:font w:name="方正楷体_GB2312">
    <w:panose1 w:val="02000000000000000000"/>
    <w:charset w:val="86"/>
    <w:family w:val="auto"/>
    <w:pitch w:val="default"/>
    <w:sig w:usb0="A00002BF" w:usb1="184F6CFA" w:usb2="00000012" w:usb3="00000000" w:csb0="00040001" w:csb1="00000000"/>
  </w:font>
  <w:font w:name="楷体_GB2312">
    <w:panose1 w:val="02010609030101010101"/>
    <w:charset w:val="86"/>
    <w:family w:val="auto"/>
    <w:pitch w:val="default"/>
    <w:sig w:usb0="00000001" w:usb1="080E0000" w:usb2="00000000" w:usb3="00000000" w:csb0="00040000" w:csb1="00000000"/>
    <w:embedRegular r:id="rId6" w:fontKey="{F967274E-E5B8-4B00-9ABA-8F8500D7C6BA}"/>
  </w:font>
  <w:font w:name="楷体">
    <w:panose1 w:val="02010609060101010101"/>
    <w:charset w:val="86"/>
    <w:family w:val="modern"/>
    <w:pitch w:val="default"/>
    <w:sig w:usb0="800002BF" w:usb1="38CF7CFA" w:usb2="00000016" w:usb3="00000000" w:csb0="00040001" w:csb1="00000000"/>
    <w:embedRegular r:id="rId7" w:fontKey="{763D5027-2AD9-43E7-A2D4-72AB239F4633}"/>
  </w:font>
  <w:font w:name="Tahoma">
    <w:panose1 w:val="020B0604030504040204"/>
    <w:charset w:val="00"/>
    <w:family w:val="auto"/>
    <w:pitch w:val="default"/>
    <w:sig w:usb0="E1002EFF" w:usb1="C000605B" w:usb2="00000029" w:usb3="00000000" w:csb0="200101FF" w:csb1="20280000"/>
  </w:font>
  <w:font w:name="全字库正楷体">
    <w:panose1 w:val="02010604000101010101"/>
    <w:charset w:val="86"/>
    <w:family w:val="auto"/>
    <w:pitch w:val="default"/>
    <w:sig w:usb0="F7FFAEFF" w:usb1="E8DFFFFF" w:usb2="0817FFFF" w:usb3="00000000" w:csb0="601F01FF" w:csb1="BFFF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宋体左斜">
    <w:panose1 w:val="02010600030101010101"/>
    <w:charset w:val="86"/>
    <w:family w:val="auto"/>
    <w:pitch w:val="default"/>
    <w:sig w:usb0="00000003" w:usb1="080E0000" w:usb2="00000000" w:usb3="00000000" w:csb0="00040001" w:csb1="00000000"/>
  </w:font>
  <w:font w:name="方正魏碑简体">
    <w:panose1 w:val="02010601030101010101"/>
    <w:charset w:val="86"/>
    <w:family w:val="auto"/>
    <w:pitch w:val="default"/>
    <w:sig w:usb0="00000001"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方正细等线简体">
    <w:panose1 w:val="02010601030101010101"/>
    <w:charset w:val="86"/>
    <w:family w:val="auto"/>
    <w:pitch w:val="default"/>
    <w:sig w:usb0="00000001" w:usb1="080E0000" w:usb2="00000000" w:usb3="00000000" w:csb0="00040000" w:csb1="00000000"/>
  </w:font>
  <w:font w:name="方正中等线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utoSpaceDE w:val="0"/>
      <w:autoSpaceDN w:val="0"/>
      <w:spacing w:before="0" w:after="0" w:line="14" w:lineRule="auto"/>
      <w:ind w:left="0" w:right="0"/>
      <w:jc w:val="left"/>
      <w:rPr>
        <w:rFonts w:ascii="宋体" w:hAnsi="宋体" w:eastAsia="宋体" w:cs="宋体"/>
        <w:sz w:val="20"/>
        <w:szCs w:val="32"/>
        <w:lang w:val="zh-CN" w:eastAsia="zh-CN" w:bidi="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jc w:val="left"/>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jc w:val="left"/>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jc w:val="left"/>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jc w:val="left"/>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22</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none" w:color="auto" w:sz="0" w:space="0"/>
        <w:left w:val="none" w:color="auto" w:sz="0" w:space="0"/>
        <w:bottom w:val="none" w:color="auto" w:sz="0" w:space="1"/>
        <w:right w:val="none" w:color="auto" w:sz="0" w:space="0"/>
      </w:pBdr>
      <w:autoSpaceDE/>
      <w:autoSpaceDN/>
      <w:spacing w:before="0" w:after="0" w:line="240" w:lineRule="auto"/>
      <w:ind w:left="0" w:right="0"/>
      <w:jc w:val="both"/>
      <w:outlineLvl w:val="9"/>
      <w:rPr>
        <w:rFonts w:hint="eastAsia" w:asciiTheme="minorHAnsi" w:hAnsiTheme="minorHAnsi" w:eastAsiaTheme="minorEastAsia" w:cstheme="minorBidi"/>
        <w:kern w:val="2"/>
        <w:szCs w:val="18"/>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jc w:val="left"/>
      <w:rPr>
        <w:sz w:val="21"/>
        <w:szCs w:val="21"/>
      </w:rPr>
    </w:pPr>
  </w:p>
  <w:p>
    <w:pPr>
      <w:pStyle w:val="7"/>
      <w:spacing w:line="14" w:lineRule="auto"/>
      <w:ind w:left="0"/>
      <w:jc w:val="left"/>
      <w:rPr>
        <w:sz w:val="21"/>
        <w:szCs w:val="21"/>
      </w:rPr>
    </w:pPr>
  </w:p>
  <w:p>
    <w:pPr>
      <w:pStyle w:val="7"/>
      <w:spacing w:line="14" w:lineRule="auto"/>
      <w:ind w:left="0"/>
      <w:jc w:val="left"/>
      <w:rPr>
        <w:sz w:val="21"/>
        <w:szCs w:val="21"/>
      </w:rPr>
    </w:pPr>
  </w:p>
  <w:p>
    <w:pPr>
      <w:pStyle w:val="7"/>
      <w:spacing w:line="14" w:lineRule="auto"/>
      <w:ind w:left="0"/>
      <w:jc w:val="left"/>
      <w:rPr>
        <w:sz w:val="21"/>
        <w:szCs w:val="21"/>
      </w:rPr>
    </w:pPr>
  </w:p>
  <w:p>
    <w:pPr>
      <w:pStyle w:val="7"/>
      <w:spacing w:line="14" w:lineRule="auto"/>
      <w:ind w:left="0"/>
      <w:jc w:val="left"/>
      <w:rPr>
        <w:sz w:val="21"/>
        <w:szCs w:val="21"/>
      </w:rPr>
    </w:pPr>
  </w:p>
  <w:p>
    <w:pPr>
      <w:pStyle w:val="7"/>
      <w:spacing w:line="14" w:lineRule="auto"/>
      <w:ind w:left="0"/>
      <w:jc w:val="left"/>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726F4"/>
    <w:multiLevelType w:val="singleLevel"/>
    <w:tmpl w:val="AFD726F4"/>
    <w:lvl w:ilvl="0" w:tentative="0">
      <w:start w:val="1"/>
      <w:numFmt w:val="chineseCounting"/>
      <w:suff w:val="nothing"/>
      <w:lvlText w:val="（%1）"/>
      <w:lvlJc w:val="left"/>
      <w:pPr>
        <w:ind w:left="0" w:firstLine="420"/>
      </w:pPr>
      <w:rPr>
        <w:rFonts w:hint="eastAsia" w:ascii="楷体_GB2312" w:hAnsi="楷体_GB2312" w:eastAsia="楷体_GB2312" w:cs="楷体_GB2312"/>
      </w:rPr>
    </w:lvl>
  </w:abstractNum>
  <w:abstractNum w:abstractNumId="1">
    <w:nsid w:val="C9DB3FA0"/>
    <w:multiLevelType w:val="singleLevel"/>
    <w:tmpl w:val="C9DB3FA0"/>
    <w:lvl w:ilvl="0" w:tentative="0">
      <w:start w:val="1"/>
      <w:numFmt w:val="decimal"/>
      <w:suff w:val="nothing"/>
      <w:lvlText w:val="%1．"/>
      <w:lvlJc w:val="left"/>
      <w:pPr>
        <w:ind w:left="0" w:firstLine="400"/>
      </w:pPr>
      <w:rPr>
        <w:rFonts w:hint="default"/>
      </w:rPr>
    </w:lvl>
  </w:abstractNum>
  <w:abstractNum w:abstractNumId="2">
    <w:nsid w:val="E1D3A910"/>
    <w:multiLevelType w:val="singleLevel"/>
    <w:tmpl w:val="E1D3A910"/>
    <w:lvl w:ilvl="0" w:tentative="0">
      <w:start w:val="1"/>
      <w:numFmt w:val="chineseCounting"/>
      <w:suff w:val="nothing"/>
      <w:lvlText w:val="（%1）"/>
      <w:lvlJc w:val="left"/>
      <w:pPr>
        <w:ind w:left="0" w:firstLine="420"/>
      </w:pPr>
      <w:rPr>
        <w:rFonts w:hint="eastAsia" w:ascii="楷体_GB2312" w:hAnsi="楷体_GB2312" w:eastAsia="楷体_GB2312" w:cs="楷体_GB2312"/>
      </w:rPr>
    </w:lvl>
  </w:abstractNum>
  <w:abstractNum w:abstractNumId="3">
    <w:nsid w:val="F4D2D31E"/>
    <w:multiLevelType w:val="singleLevel"/>
    <w:tmpl w:val="F4D2D31E"/>
    <w:lvl w:ilvl="0" w:tentative="0">
      <w:start w:val="1"/>
      <w:numFmt w:val="decimal"/>
      <w:suff w:val="nothing"/>
      <w:lvlText w:val="%1．"/>
      <w:lvlJc w:val="left"/>
      <w:pPr>
        <w:ind w:left="0" w:firstLine="400"/>
      </w:pPr>
      <w:rPr>
        <w:rFonts w:hint="default"/>
        <w:b/>
        <w:bCs/>
      </w:rPr>
    </w:lvl>
  </w:abstractNum>
  <w:abstractNum w:abstractNumId="4">
    <w:nsid w:val="FCD938C5"/>
    <w:multiLevelType w:val="singleLevel"/>
    <w:tmpl w:val="FCD938C5"/>
    <w:lvl w:ilvl="0" w:tentative="0">
      <w:start w:val="1"/>
      <w:numFmt w:val="chineseCounting"/>
      <w:suff w:val="nothing"/>
      <w:lvlText w:val="（%1）"/>
      <w:lvlJc w:val="left"/>
      <w:pPr>
        <w:ind w:left="0" w:firstLine="420"/>
      </w:pPr>
      <w:rPr>
        <w:rFonts w:hint="eastAsia" w:ascii="楷体_GB2312" w:hAnsi="楷体_GB2312" w:eastAsia="楷体_GB2312" w:cs="楷体_GB2312"/>
      </w:rPr>
    </w:lvl>
  </w:abstractNum>
  <w:abstractNum w:abstractNumId="5">
    <w:nsid w:val="044288AF"/>
    <w:multiLevelType w:val="singleLevel"/>
    <w:tmpl w:val="044288AF"/>
    <w:lvl w:ilvl="0" w:tentative="0">
      <w:start w:val="1"/>
      <w:numFmt w:val="chineseCounting"/>
      <w:suff w:val="nothing"/>
      <w:lvlText w:val="（%1）"/>
      <w:lvlJc w:val="left"/>
      <w:pPr>
        <w:ind w:left="0" w:firstLine="420"/>
      </w:pPr>
      <w:rPr>
        <w:rFonts w:hint="eastAsia" w:ascii="楷体_GB2312" w:hAnsi="楷体_GB2312" w:eastAsia="楷体_GB2312" w:cs="楷体_GB2312"/>
      </w:rPr>
    </w:lvl>
  </w:abstractNum>
  <w:abstractNum w:abstractNumId="6">
    <w:nsid w:val="164BB14D"/>
    <w:multiLevelType w:val="singleLevel"/>
    <w:tmpl w:val="164BB14D"/>
    <w:lvl w:ilvl="0" w:tentative="0">
      <w:start w:val="1"/>
      <w:numFmt w:val="chineseCounting"/>
      <w:suff w:val="nothing"/>
      <w:lvlText w:val="（%1）"/>
      <w:lvlJc w:val="left"/>
      <w:pPr>
        <w:ind w:left="0" w:firstLine="420"/>
      </w:pPr>
      <w:rPr>
        <w:rFonts w:hint="eastAsia" w:ascii="楷体_GB2312" w:hAnsi="楷体_GB2312" w:eastAsia="楷体_GB2312" w:cs="楷体_GB2312"/>
      </w:rPr>
    </w:lvl>
  </w:abstractNum>
  <w:abstractNum w:abstractNumId="7">
    <w:nsid w:val="251EA9A7"/>
    <w:multiLevelType w:val="singleLevel"/>
    <w:tmpl w:val="251EA9A7"/>
    <w:lvl w:ilvl="0" w:tentative="0">
      <w:start w:val="1"/>
      <w:numFmt w:val="decimal"/>
      <w:suff w:val="nothing"/>
      <w:lvlText w:val="%1．"/>
      <w:lvlJc w:val="left"/>
      <w:pPr>
        <w:ind w:left="0" w:firstLine="400"/>
      </w:pPr>
      <w:rPr>
        <w:rFonts w:hint="default"/>
      </w:rPr>
    </w:lvl>
  </w:abstractNum>
  <w:abstractNum w:abstractNumId="8">
    <w:nsid w:val="3CDAC138"/>
    <w:multiLevelType w:val="singleLevel"/>
    <w:tmpl w:val="3CDAC138"/>
    <w:lvl w:ilvl="0" w:tentative="0">
      <w:start w:val="1"/>
      <w:numFmt w:val="chineseCounting"/>
      <w:suff w:val="nothing"/>
      <w:lvlText w:val="（%1）"/>
      <w:lvlJc w:val="left"/>
      <w:pPr>
        <w:ind w:left="0" w:firstLine="420"/>
      </w:pPr>
      <w:rPr>
        <w:rFonts w:hint="eastAsia" w:ascii="楷体_GB2312" w:hAnsi="楷体_GB2312" w:eastAsia="楷体_GB2312" w:cs="楷体_GB2312"/>
      </w:rPr>
    </w:lvl>
  </w:abstractNum>
  <w:abstractNum w:abstractNumId="9">
    <w:nsid w:val="59107C61"/>
    <w:multiLevelType w:val="singleLevel"/>
    <w:tmpl w:val="59107C61"/>
    <w:lvl w:ilvl="0" w:tentative="0">
      <w:start w:val="1"/>
      <w:numFmt w:val="chineseCounting"/>
      <w:suff w:val="nothing"/>
      <w:lvlText w:val="%1、"/>
      <w:lvlJc w:val="left"/>
      <w:pPr>
        <w:ind w:left="0" w:firstLine="420"/>
      </w:pPr>
      <w:rPr>
        <w:rFonts w:hint="eastAsia" w:ascii="黑体" w:hAnsi="黑体" w:eastAsia="黑体" w:cs="黑体"/>
        <w:b w:val="0"/>
        <w:bCs w:val="0"/>
      </w:rPr>
    </w:lvl>
  </w:abstractNum>
  <w:abstractNum w:abstractNumId="10">
    <w:nsid w:val="73097842"/>
    <w:multiLevelType w:val="singleLevel"/>
    <w:tmpl w:val="73097842"/>
    <w:lvl w:ilvl="0" w:tentative="0">
      <w:start w:val="1"/>
      <w:numFmt w:val="chineseCounting"/>
      <w:suff w:val="nothing"/>
      <w:lvlText w:val="（%1）"/>
      <w:lvlJc w:val="left"/>
      <w:pPr>
        <w:ind w:left="0" w:firstLine="420"/>
      </w:pPr>
      <w:rPr>
        <w:rFonts w:hint="eastAsia"/>
      </w:rPr>
    </w:lvl>
  </w:abstractNum>
  <w:abstractNum w:abstractNumId="11">
    <w:nsid w:val="7E5482A9"/>
    <w:multiLevelType w:val="singleLevel"/>
    <w:tmpl w:val="7E5482A9"/>
    <w:lvl w:ilvl="0" w:tentative="0">
      <w:start w:val="1"/>
      <w:numFmt w:val="decimal"/>
      <w:suff w:val="nothing"/>
      <w:lvlText w:val="%1．"/>
      <w:lvlJc w:val="left"/>
      <w:pPr>
        <w:ind w:left="0" w:firstLine="400"/>
      </w:pPr>
      <w:rPr>
        <w:rFonts w:hint="default"/>
      </w:rPr>
    </w:lvl>
  </w:abstractNum>
  <w:num w:numId="1">
    <w:abstractNumId w:val="9"/>
  </w:num>
  <w:num w:numId="2">
    <w:abstractNumId w:val="6"/>
  </w:num>
  <w:num w:numId="3">
    <w:abstractNumId w:val="1"/>
  </w:num>
  <w:num w:numId="4">
    <w:abstractNumId w:val="2"/>
  </w:num>
  <w:num w:numId="5">
    <w:abstractNumId w:val="10"/>
  </w:num>
  <w:num w:numId="6">
    <w:abstractNumId w:val="11"/>
  </w:num>
  <w:num w:numId="7">
    <w:abstractNumId w:val="4"/>
  </w:num>
  <w:num w:numId="8">
    <w:abstractNumId w:val="7"/>
  </w:num>
  <w:num w:numId="9">
    <w:abstractNumId w:val="3"/>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720"/>
  <w:drawingGridHorizontalSpacing w:val="220"/>
  <w:drawingGridVerticalSpacing w:val="164"/>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JhNGE5N2JjYjQ1YjI2MDUzMzdmNTYzNDhlN2NjMzkifQ=="/>
  </w:docVars>
  <w:rsids>
    <w:rsidRoot w:val="00000000"/>
    <w:rsid w:val="003B6CD1"/>
    <w:rsid w:val="00507CAC"/>
    <w:rsid w:val="00746D50"/>
    <w:rsid w:val="028001F7"/>
    <w:rsid w:val="02A227A1"/>
    <w:rsid w:val="03096FB8"/>
    <w:rsid w:val="03897E38"/>
    <w:rsid w:val="03D7793A"/>
    <w:rsid w:val="03F47B34"/>
    <w:rsid w:val="04351B1E"/>
    <w:rsid w:val="05C82FC5"/>
    <w:rsid w:val="06375A56"/>
    <w:rsid w:val="076D56ED"/>
    <w:rsid w:val="07A369A2"/>
    <w:rsid w:val="08D31C98"/>
    <w:rsid w:val="095A4129"/>
    <w:rsid w:val="09676A5D"/>
    <w:rsid w:val="09EE2A48"/>
    <w:rsid w:val="0A621193"/>
    <w:rsid w:val="0B4F3BA4"/>
    <w:rsid w:val="0B9572B2"/>
    <w:rsid w:val="0C4572E3"/>
    <w:rsid w:val="0D7714D4"/>
    <w:rsid w:val="0DE26BAB"/>
    <w:rsid w:val="101E7DE9"/>
    <w:rsid w:val="102D5D9F"/>
    <w:rsid w:val="110F261A"/>
    <w:rsid w:val="1142665D"/>
    <w:rsid w:val="114E101D"/>
    <w:rsid w:val="118E685C"/>
    <w:rsid w:val="118F7FE9"/>
    <w:rsid w:val="120A5069"/>
    <w:rsid w:val="12CB6F36"/>
    <w:rsid w:val="13287F73"/>
    <w:rsid w:val="13772CAA"/>
    <w:rsid w:val="139A45BC"/>
    <w:rsid w:val="14086C08"/>
    <w:rsid w:val="15035321"/>
    <w:rsid w:val="151D2886"/>
    <w:rsid w:val="15572875"/>
    <w:rsid w:val="15912E8C"/>
    <w:rsid w:val="15EF7B27"/>
    <w:rsid w:val="15F81C87"/>
    <w:rsid w:val="16B10C4F"/>
    <w:rsid w:val="1726307A"/>
    <w:rsid w:val="18953CCD"/>
    <w:rsid w:val="18D23BDC"/>
    <w:rsid w:val="18D35B39"/>
    <w:rsid w:val="18F50AAD"/>
    <w:rsid w:val="196F567B"/>
    <w:rsid w:val="19BF7096"/>
    <w:rsid w:val="19FD253E"/>
    <w:rsid w:val="1C1677D7"/>
    <w:rsid w:val="1C915674"/>
    <w:rsid w:val="1D7A7596"/>
    <w:rsid w:val="1DDA6E3B"/>
    <w:rsid w:val="1E5A58ED"/>
    <w:rsid w:val="1E6554EB"/>
    <w:rsid w:val="1FB9248F"/>
    <w:rsid w:val="1FCA2B27"/>
    <w:rsid w:val="208A6CE1"/>
    <w:rsid w:val="20984465"/>
    <w:rsid w:val="21165BBD"/>
    <w:rsid w:val="216037FB"/>
    <w:rsid w:val="21A47BB8"/>
    <w:rsid w:val="21E612F7"/>
    <w:rsid w:val="2238492F"/>
    <w:rsid w:val="22495FC9"/>
    <w:rsid w:val="22927340"/>
    <w:rsid w:val="23DF2F71"/>
    <w:rsid w:val="25C85E73"/>
    <w:rsid w:val="26771CC5"/>
    <w:rsid w:val="26D96544"/>
    <w:rsid w:val="270A0791"/>
    <w:rsid w:val="27253BA9"/>
    <w:rsid w:val="274D0BB3"/>
    <w:rsid w:val="27F35F78"/>
    <w:rsid w:val="286456C1"/>
    <w:rsid w:val="29567CBD"/>
    <w:rsid w:val="299D25AD"/>
    <w:rsid w:val="2A0C5C19"/>
    <w:rsid w:val="2A793B65"/>
    <w:rsid w:val="2AA3400B"/>
    <w:rsid w:val="2AC14938"/>
    <w:rsid w:val="2B4800A8"/>
    <w:rsid w:val="2C0A7838"/>
    <w:rsid w:val="2CF84325"/>
    <w:rsid w:val="2D641070"/>
    <w:rsid w:val="2D7777E6"/>
    <w:rsid w:val="2DED3B70"/>
    <w:rsid w:val="2E7C6D05"/>
    <w:rsid w:val="2ECD1C83"/>
    <w:rsid w:val="2F8D38AB"/>
    <w:rsid w:val="307543E3"/>
    <w:rsid w:val="324704D9"/>
    <w:rsid w:val="32476D3D"/>
    <w:rsid w:val="32AF6EAC"/>
    <w:rsid w:val="332B15A5"/>
    <w:rsid w:val="33C118B2"/>
    <w:rsid w:val="33D4347D"/>
    <w:rsid w:val="33FB59A7"/>
    <w:rsid w:val="345473A4"/>
    <w:rsid w:val="35C51E6D"/>
    <w:rsid w:val="36444B34"/>
    <w:rsid w:val="36B47691"/>
    <w:rsid w:val="36DB4396"/>
    <w:rsid w:val="37117F2E"/>
    <w:rsid w:val="37BF5C09"/>
    <w:rsid w:val="37D811A4"/>
    <w:rsid w:val="381E5153"/>
    <w:rsid w:val="38CC395A"/>
    <w:rsid w:val="38F32ADF"/>
    <w:rsid w:val="39452747"/>
    <w:rsid w:val="397E7514"/>
    <w:rsid w:val="398E4F65"/>
    <w:rsid w:val="39A85A15"/>
    <w:rsid w:val="39C95775"/>
    <w:rsid w:val="39C96C75"/>
    <w:rsid w:val="3AE63B55"/>
    <w:rsid w:val="3AE86EE8"/>
    <w:rsid w:val="3B062E72"/>
    <w:rsid w:val="3B4B5DF8"/>
    <w:rsid w:val="3D3B5533"/>
    <w:rsid w:val="3DC54A0B"/>
    <w:rsid w:val="3DE227B3"/>
    <w:rsid w:val="3EF3324B"/>
    <w:rsid w:val="3F284ED9"/>
    <w:rsid w:val="3F3F385D"/>
    <w:rsid w:val="4042223B"/>
    <w:rsid w:val="404E7933"/>
    <w:rsid w:val="40AC37DF"/>
    <w:rsid w:val="40B279A8"/>
    <w:rsid w:val="40CA4101"/>
    <w:rsid w:val="418F11CF"/>
    <w:rsid w:val="41AB79BE"/>
    <w:rsid w:val="428426BF"/>
    <w:rsid w:val="428E3C16"/>
    <w:rsid w:val="42C61EBF"/>
    <w:rsid w:val="42D77636"/>
    <w:rsid w:val="43C45B40"/>
    <w:rsid w:val="442E1B0B"/>
    <w:rsid w:val="44FD1AD7"/>
    <w:rsid w:val="45052714"/>
    <w:rsid w:val="459D192F"/>
    <w:rsid w:val="466D46D7"/>
    <w:rsid w:val="4672453C"/>
    <w:rsid w:val="46AC087B"/>
    <w:rsid w:val="46EE5581"/>
    <w:rsid w:val="49312BD1"/>
    <w:rsid w:val="49AC6164"/>
    <w:rsid w:val="4A0C6E99"/>
    <w:rsid w:val="4A591C66"/>
    <w:rsid w:val="4AF22F0D"/>
    <w:rsid w:val="4AF65248"/>
    <w:rsid w:val="4B8B7091"/>
    <w:rsid w:val="4BBC001E"/>
    <w:rsid w:val="4C2E2361"/>
    <w:rsid w:val="4C4C5224"/>
    <w:rsid w:val="4D903C6B"/>
    <w:rsid w:val="4DE959AE"/>
    <w:rsid w:val="4E455ED2"/>
    <w:rsid w:val="4E5169BC"/>
    <w:rsid w:val="4E756FF7"/>
    <w:rsid w:val="4E9F3023"/>
    <w:rsid w:val="4EC41198"/>
    <w:rsid w:val="4FDB4EEC"/>
    <w:rsid w:val="51050676"/>
    <w:rsid w:val="52DB4368"/>
    <w:rsid w:val="532B4F58"/>
    <w:rsid w:val="534722A1"/>
    <w:rsid w:val="544B226F"/>
    <w:rsid w:val="549260B0"/>
    <w:rsid w:val="550339B3"/>
    <w:rsid w:val="55326C5F"/>
    <w:rsid w:val="55373A31"/>
    <w:rsid w:val="553B53B3"/>
    <w:rsid w:val="55AB1511"/>
    <w:rsid w:val="55C1776B"/>
    <w:rsid w:val="55F71479"/>
    <w:rsid w:val="565C24C3"/>
    <w:rsid w:val="56AE3832"/>
    <w:rsid w:val="581B1F10"/>
    <w:rsid w:val="58750728"/>
    <w:rsid w:val="588F2219"/>
    <w:rsid w:val="5917264B"/>
    <w:rsid w:val="594D25DB"/>
    <w:rsid w:val="59BC7E98"/>
    <w:rsid w:val="59C30560"/>
    <w:rsid w:val="59F30F20"/>
    <w:rsid w:val="5AD21616"/>
    <w:rsid w:val="5AE467E4"/>
    <w:rsid w:val="5AF52DBB"/>
    <w:rsid w:val="5B1138F1"/>
    <w:rsid w:val="5B5419FF"/>
    <w:rsid w:val="5C614E03"/>
    <w:rsid w:val="5CBF78EB"/>
    <w:rsid w:val="5CCD2442"/>
    <w:rsid w:val="5CE86F8C"/>
    <w:rsid w:val="5CE95CC1"/>
    <w:rsid w:val="5E7778CE"/>
    <w:rsid w:val="5EEE6DB0"/>
    <w:rsid w:val="5F066758"/>
    <w:rsid w:val="5FFA037E"/>
    <w:rsid w:val="60053C9D"/>
    <w:rsid w:val="60DB4CCD"/>
    <w:rsid w:val="61656EDF"/>
    <w:rsid w:val="619507D6"/>
    <w:rsid w:val="629F68B2"/>
    <w:rsid w:val="62AC3D93"/>
    <w:rsid w:val="645362DF"/>
    <w:rsid w:val="645E778A"/>
    <w:rsid w:val="65782C51"/>
    <w:rsid w:val="65D71AE9"/>
    <w:rsid w:val="66220A20"/>
    <w:rsid w:val="666D423B"/>
    <w:rsid w:val="66CD266D"/>
    <w:rsid w:val="678547B1"/>
    <w:rsid w:val="67AD25A8"/>
    <w:rsid w:val="67B818F7"/>
    <w:rsid w:val="686139AA"/>
    <w:rsid w:val="69A60400"/>
    <w:rsid w:val="6A12689C"/>
    <w:rsid w:val="6A6D0661"/>
    <w:rsid w:val="6ABD0882"/>
    <w:rsid w:val="6AD24DAA"/>
    <w:rsid w:val="6ADC0A54"/>
    <w:rsid w:val="6AE007C0"/>
    <w:rsid w:val="6B7E4876"/>
    <w:rsid w:val="6BBB336C"/>
    <w:rsid w:val="6C6F193B"/>
    <w:rsid w:val="6D5B6DAB"/>
    <w:rsid w:val="6D9F5B1B"/>
    <w:rsid w:val="6F054FCC"/>
    <w:rsid w:val="6FB9011C"/>
    <w:rsid w:val="6FCB4F62"/>
    <w:rsid w:val="6FCD2805"/>
    <w:rsid w:val="72B56572"/>
    <w:rsid w:val="72C270F5"/>
    <w:rsid w:val="72DE6BA4"/>
    <w:rsid w:val="73045661"/>
    <w:rsid w:val="7326389A"/>
    <w:rsid w:val="73753E18"/>
    <w:rsid w:val="74C75601"/>
    <w:rsid w:val="74DB208F"/>
    <w:rsid w:val="754F75A7"/>
    <w:rsid w:val="75773676"/>
    <w:rsid w:val="75E5711B"/>
    <w:rsid w:val="76A84059"/>
    <w:rsid w:val="76D4794C"/>
    <w:rsid w:val="77132317"/>
    <w:rsid w:val="77F407FA"/>
    <w:rsid w:val="78556638"/>
    <w:rsid w:val="790A57D8"/>
    <w:rsid w:val="798840EE"/>
    <w:rsid w:val="799A1744"/>
    <w:rsid w:val="79AB76A4"/>
    <w:rsid w:val="7A5F4D56"/>
    <w:rsid w:val="7B0614CE"/>
    <w:rsid w:val="7B956F9E"/>
    <w:rsid w:val="7BCF7261"/>
    <w:rsid w:val="7C66125B"/>
    <w:rsid w:val="7CCF208C"/>
    <w:rsid w:val="7EAB6CA8"/>
    <w:rsid w:val="7EB7255C"/>
    <w:rsid w:val="7F4A4D43"/>
    <w:rsid w:val="7FB000AE"/>
    <w:rsid w:val="7FB447E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3">
    <w:name w:val="heading 1"/>
    <w:basedOn w:val="1"/>
    <w:next w:val="1"/>
    <w:qFormat/>
    <w:uiPriority w:val="1"/>
    <w:pPr>
      <w:spacing w:line="571" w:lineRule="exact"/>
      <w:ind w:left="1120"/>
      <w:outlineLvl w:val="0"/>
    </w:pPr>
    <w:rPr>
      <w:rFonts w:ascii="微软雅黑" w:hAnsi="微软雅黑" w:eastAsia="仿宋" w:cs="微软雅黑"/>
      <w:b/>
      <w:bCs/>
      <w:sz w:val="32"/>
      <w:szCs w:val="32"/>
    </w:rPr>
  </w:style>
  <w:style w:type="paragraph" w:styleId="4">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2">
    <w:name w:val="heading 4"/>
    <w:basedOn w:val="1"/>
    <w:next w:val="1"/>
    <w:qFormat/>
    <w:uiPriority w:val="0"/>
    <w:pPr>
      <w:keepNext/>
      <w:keepLines/>
      <w:autoSpaceDE w:val="0"/>
      <w:autoSpaceDN w:val="0"/>
      <w:adjustRightInd w:val="0"/>
      <w:spacing w:before="280" w:after="290" w:line="376" w:lineRule="atLeast"/>
      <w:textAlignment w:val="baseline"/>
      <w:outlineLvl w:val="3"/>
    </w:pPr>
    <w:rPr>
      <w:rFonts w:ascii="Arial" w:hAnsi="Arial" w:eastAsia="黑体"/>
      <w:b/>
      <w:kern w:val="0"/>
      <w:sz w:val="30"/>
    </w:rPr>
  </w:style>
  <w:style w:type="character" w:default="1" w:styleId="16">
    <w:name w:val="Default Paragraph Font"/>
    <w:semiHidden/>
    <w:unhideWhenUsed/>
    <w:qFormat/>
    <w:uiPriority w:val="1"/>
  </w:style>
  <w:style w:type="table" w:default="1" w:styleId="15">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99"/>
    <w:pPr>
      <w:ind w:firstLine="420" w:firstLineChars="200"/>
    </w:pPr>
  </w:style>
  <w:style w:type="paragraph" w:styleId="7">
    <w:name w:val="Body Text"/>
    <w:basedOn w:val="1"/>
    <w:qFormat/>
    <w:uiPriority w:val="1"/>
    <w:pPr>
      <w:ind w:left="1120"/>
      <w:jc w:val="both"/>
    </w:pPr>
    <w:rPr>
      <w:rFonts w:ascii="宋体" w:hAnsi="宋体" w:eastAsia="宋体" w:cs="宋体"/>
      <w:sz w:val="32"/>
      <w:szCs w:val="32"/>
      <w:lang w:val="zh-CN" w:eastAsia="zh-CN" w:bidi="zh-CN"/>
    </w:rPr>
  </w:style>
  <w:style w:type="paragraph" w:styleId="8">
    <w:name w:val="Body Text Indent"/>
    <w:basedOn w:val="1"/>
    <w:qFormat/>
    <w:uiPriority w:val="0"/>
    <w:pPr>
      <w:spacing w:after="120" w:afterLines="0"/>
      <w:ind w:left="420" w:leftChars="200"/>
    </w:pPr>
  </w:style>
  <w:style w:type="paragraph" w:styleId="9">
    <w:name w:val="toc 3"/>
    <w:basedOn w:val="1"/>
    <w:next w:val="1"/>
    <w:qFormat/>
    <w:uiPriority w:val="0"/>
    <w:pPr>
      <w:ind w:left="840" w:leftChars="400"/>
    </w:p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1"/>
    <w:pPr>
      <w:spacing w:before="111"/>
      <w:ind w:left="1120"/>
    </w:pPr>
    <w:rPr>
      <w:rFonts w:ascii="微软雅黑" w:hAnsi="微软雅黑" w:eastAsia="微软雅黑" w:cs="微软雅黑"/>
      <w:b/>
      <w:bCs/>
      <w:sz w:val="32"/>
      <w:szCs w:val="32"/>
      <w:lang w:val="zh-CN" w:eastAsia="zh-CN" w:bidi="zh-CN"/>
    </w:rPr>
  </w:style>
  <w:style w:type="paragraph" w:styleId="13">
    <w:name w:val="toc 2"/>
    <w:basedOn w:val="1"/>
    <w:next w:val="1"/>
    <w:qFormat/>
    <w:uiPriority w:val="1"/>
    <w:pPr>
      <w:spacing w:before="214"/>
      <w:ind w:left="1540"/>
    </w:pPr>
    <w:rPr>
      <w:rFonts w:ascii="宋体" w:hAnsi="宋体" w:eastAsia="宋体" w:cs="宋体"/>
      <w:sz w:val="32"/>
      <w:szCs w:val="32"/>
      <w:lang w:val="zh-CN" w:eastAsia="zh-CN" w:bidi="zh-CN"/>
    </w:rPr>
  </w:style>
  <w:style w:type="paragraph" w:styleId="14">
    <w:name w:val="Body Text First Indent 2"/>
    <w:basedOn w:val="8"/>
    <w:next w:val="1"/>
    <w:qFormat/>
    <w:uiPriority w:val="0"/>
    <w:pPr>
      <w:ind w:firstLine="1012" w:firstLineChars="200"/>
    </w:pPr>
  </w:style>
  <w:style w:type="table" w:customStyle="1" w:styleId="17">
    <w:name w:val="Table Normal"/>
    <w:semiHidden/>
    <w:unhideWhenUsed/>
    <w:qFormat/>
    <w:uiPriority w:val="2"/>
    <w:tblPr>
      <w:tblCellMar>
        <w:top w:w="0" w:type="dxa"/>
        <w:left w:w="0" w:type="dxa"/>
        <w:bottom w:w="0" w:type="dxa"/>
        <w:right w:w="0" w:type="dxa"/>
      </w:tblCellMar>
    </w:tblPr>
  </w:style>
  <w:style w:type="paragraph" w:styleId="18">
    <w:name w:val="List Paragraph"/>
    <w:basedOn w:val="1"/>
    <w:qFormat/>
    <w:uiPriority w:val="1"/>
    <w:pPr>
      <w:ind w:left="1120" w:firstLine="640"/>
    </w:pPr>
    <w:rPr>
      <w:rFonts w:ascii="宋体" w:hAnsi="宋体" w:eastAsia="仿宋"/>
    </w:rPr>
  </w:style>
  <w:style w:type="paragraph" w:customStyle="1" w:styleId="19">
    <w:name w:val="Table Paragraph"/>
    <w:basedOn w:val="1"/>
    <w:qFormat/>
    <w:uiPriority w:val="1"/>
    <w:pPr>
      <w:spacing w:before="90"/>
      <w:ind w:left="88"/>
      <w:jc w:val="center"/>
    </w:pPr>
    <w:rPr>
      <w:rFonts w:ascii="宋体" w:hAnsi="宋体" w:eastAsia="宋体" w:cs="宋体"/>
      <w:lang w:val="zh-CN" w:eastAsia="zh-CN" w:bidi="zh-CN"/>
    </w:rPr>
  </w:style>
  <w:style w:type="character" w:customStyle="1" w:styleId="20">
    <w:name w:val="font21"/>
    <w:basedOn w:val="16"/>
    <w:qFormat/>
    <w:uiPriority w:val="0"/>
    <w:rPr>
      <w:rFonts w:hint="eastAsia" w:ascii="宋体" w:hAnsi="宋体" w:eastAsia="宋体" w:cs="宋体"/>
      <w:b/>
      <w:bCs/>
      <w:color w:val="000000"/>
      <w:sz w:val="24"/>
      <w:szCs w:val="24"/>
      <w:u w:val="none"/>
    </w:rPr>
  </w:style>
  <w:style w:type="character" w:customStyle="1" w:styleId="21">
    <w:name w:val="font41"/>
    <w:basedOn w:val="16"/>
    <w:qFormat/>
    <w:uiPriority w:val="0"/>
    <w:rPr>
      <w:rFonts w:ascii="Calibri" w:hAnsi="Calibri" w:cs="Calibri"/>
      <w:b/>
      <w:bCs/>
      <w:color w:val="000000"/>
      <w:sz w:val="24"/>
      <w:szCs w:val="24"/>
      <w:u w:val="none"/>
    </w:rPr>
  </w:style>
  <w:style w:type="paragraph" w:customStyle="1" w:styleId="22">
    <w:name w:val="WPSOffice手动目录 1"/>
    <w:qFormat/>
    <w:uiPriority w:val="0"/>
    <w:pPr>
      <w:ind w:leftChars="0"/>
    </w:pPr>
    <w:rPr>
      <w:rFonts w:ascii="Times New Roman" w:hAnsi="Times New Roman" w:eastAsia="宋体" w:cs="Times New Roman"/>
      <w:sz w:val="20"/>
      <w:szCs w:val="20"/>
    </w:rPr>
  </w:style>
  <w:style w:type="paragraph" w:customStyle="1" w:styleId="23">
    <w:name w:val="WPSOffice手动目录 2"/>
    <w:qFormat/>
    <w:uiPriority w:val="0"/>
    <w:pPr>
      <w:ind w:leftChars="200"/>
    </w:pPr>
    <w:rPr>
      <w:rFonts w:ascii="Times New Roman" w:hAnsi="Times New Roman" w:eastAsia="宋体" w:cs="Times New Roman"/>
      <w:sz w:val="20"/>
      <w:szCs w:val="20"/>
    </w:rPr>
  </w:style>
  <w:style w:type="paragraph" w:customStyle="1" w:styleId="2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6932</Words>
  <Characters>7626</Characters>
  <TotalTime>48</TotalTime>
  <ScaleCrop>false</ScaleCrop>
  <LinksUpToDate>false</LinksUpToDate>
  <CharactersWithSpaces>13623</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2021-06-28T06:16:00Z</dcterms:created>
  <dc:creator>Admin</dc:creator>
  <cp:lastModifiedBy>研究究</cp:lastModifiedBy>
  <dcterms:modified xsi:type="dcterms:W3CDTF">2022-05-23T08:26:17Z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2021-06-11T00:00:00Z</vt:filetime>
  </property>
  <property fmtid="{D5CDD505-2E9C-101B-9397-08002B2CF9AE}" pid="3" name="Creator">
    <vt:lpwstr>WPS 文字</vt:lpwstr>
  </property>
  <property fmtid="{D5CDD505-2E9C-101B-9397-08002B2CF9AE}" pid="4" name="LastSaved">
    <vt:filetime>2021-06-28T00:00:00Z</vt:filetime>
  </property>
  <property fmtid="{D5CDD505-2E9C-101B-9397-08002B2CF9AE}" pid="5" name="KSOProductBuildVer">
    <vt:lpwstr>2052-11.1.0.11691</vt:lpwstr>
  </property>
  <property fmtid="{D5CDD505-2E9C-101B-9397-08002B2CF9AE}" pid="6" name="ICV">
    <vt:lpwstr>0D0695ADFFE145C3B73083AE865840A5</vt:lpwstr>
  </property>
  <property fmtid="{D5CDD505-2E9C-101B-9397-08002B2CF9AE}" pid="7" name="commondata">
    <vt:lpwstr>eyJoZGlkIjoiZTljYTQ5ODViNjI2YWMzYjcyMWNiODBkM2Q0MTYyNDAifQ==</vt:lpwstr>
  </property>
</Properties>
</file>