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2" w:line="224" w:lineRule="auto"/>
        <w:ind w:left="51"/>
        <w:rPr>
          <w:rFonts w:ascii="宋体" w:hAnsi="宋体" w:eastAsia="宋体" w:cs="宋体"/>
          <w:sz w:val="31"/>
          <w:szCs w:val="31"/>
        </w:rPr>
      </w:pPr>
      <w:r>
        <w:rPr>
          <w:rFonts w:ascii="宋体" w:hAnsi="宋体" w:eastAsia="宋体" w:cs="宋体"/>
          <w:spacing w:val="-11"/>
          <w:sz w:val="31"/>
          <w:szCs w:val="31"/>
        </w:rPr>
        <w:t>附</w:t>
      </w:r>
      <w:r>
        <w:rPr>
          <w:rFonts w:ascii="宋体" w:hAnsi="宋体" w:eastAsia="宋体" w:cs="宋体"/>
          <w:spacing w:val="-9"/>
          <w:sz w:val="31"/>
          <w:szCs w:val="31"/>
        </w:rPr>
        <w:t>件</w:t>
      </w:r>
    </w:p>
    <w:p>
      <w:pPr>
        <w:spacing w:line="346" w:lineRule="auto"/>
        <w:rPr>
          <w:rFonts w:ascii="Arial"/>
          <w:sz w:val="21"/>
        </w:rPr>
      </w:pPr>
    </w:p>
    <w:p>
      <w:pPr>
        <w:spacing w:line="347" w:lineRule="auto"/>
        <w:rPr>
          <w:rFonts w:ascii="Arial"/>
          <w:sz w:val="21"/>
        </w:rPr>
      </w:pPr>
    </w:p>
    <w:p>
      <w:pPr>
        <w:spacing w:before="130" w:line="220" w:lineRule="auto"/>
        <w:ind w:left="376"/>
        <w:jc w:val="center"/>
        <w:rPr>
          <w:rFonts w:hint="eastAsia" w:ascii="宋体" w:hAnsi="宋体" w:eastAsia="宋体" w:cs="宋体"/>
          <w:spacing w:val="1"/>
          <w:sz w:val="40"/>
          <w:szCs w:val="40"/>
          <w:lang w:val="en-US" w:eastAsia="zh-CN"/>
          <w14:textOutline w14:w="7282" w14:cap="sq" w14:cmpd="sng">
            <w14:solidFill>
              <w14:srgbClr w14:val="000000"/>
            </w14:solidFill>
            <w14:prstDash w14:val="solid"/>
            <w14:bevel/>
          </w14:textOutline>
        </w:rPr>
      </w:pPr>
      <w:r>
        <w:rPr>
          <w:rFonts w:hint="eastAsia" w:ascii="宋体" w:hAnsi="宋体" w:eastAsia="宋体" w:cs="宋体"/>
          <w:spacing w:val="1"/>
          <w:sz w:val="40"/>
          <w:szCs w:val="40"/>
          <w:lang w:val="en-US" w:eastAsia="zh-CN"/>
          <w14:textOutline w14:w="7282" w14:cap="sq" w14:cmpd="sng">
            <w14:solidFill>
              <w14:srgbClr w14:val="000000"/>
            </w14:solidFill>
            <w14:prstDash w14:val="solid"/>
            <w14:bevel/>
          </w14:textOutline>
        </w:rPr>
        <w:t>仙游县2022年度第十二批次土地征收</w:t>
      </w:r>
    </w:p>
    <w:p>
      <w:pPr>
        <w:spacing w:before="130" w:line="220" w:lineRule="auto"/>
        <w:ind w:left="376"/>
        <w:jc w:val="center"/>
        <w:rPr>
          <w:rFonts w:ascii="宋体" w:hAnsi="宋体" w:eastAsia="宋体" w:cs="宋体"/>
          <w:sz w:val="40"/>
          <w:szCs w:val="40"/>
        </w:rPr>
      </w:pPr>
      <w:r>
        <w:rPr>
          <w:rFonts w:hint="eastAsia" w:ascii="宋体" w:hAnsi="宋体" w:eastAsia="宋体" w:cs="宋体"/>
          <w:spacing w:val="1"/>
          <w:sz w:val="40"/>
          <w:szCs w:val="40"/>
          <w:lang w:val="en-US" w:eastAsia="zh-CN"/>
          <w14:textOutline w14:w="7282" w14:cap="sq" w14:cmpd="sng">
            <w14:solidFill>
              <w14:srgbClr w14:val="000000"/>
            </w14:solidFill>
            <w14:prstDash w14:val="solid"/>
            <w14:bevel/>
          </w14:textOutline>
        </w:rPr>
        <w:t>成片开发方案（三郊路两侧地块）</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left="595"/>
        <w:jc w:val="left"/>
        <w:textAlignment w:val="baseline"/>
        <w:rPr>
          <w:rFonts w:ascii="黑体" w:hAnsi="黑体" w:eastAsia="黑体" w:cs="黑体"/>
          <w:sz w:val="28"/>
          <w:szCs w:val="28"/>
        </w:rPr>
      </w:pPr>
      <w:r>
        <w:rPr>
          <w:rFonts w:ascii="黑体" w:hAnsi="黑体" w:eastAsia="黑体" w:cs="黑体"/>
          <w:spacing w:val="-4"/>
          <w:position w:val="3"/>
          <w:sz w:val="28"/>
          <w:szCs w:val="28"/>
        </w:rPr>
        <w:t>一</w:t>
      </w:r>
      <w:r>
        <w:rPr>
          <w:rFonts w:ascii="黑体" w:hAnsi="黑体" w:eastAsia="黑体" w:cs="黑体"/>
          <w:spacing w:val="-2"/>
          <w:position w:val="3"/>
          <w:sz w:val="28"/>
          <w:szCs w:val="28"/>
        </w:rPr>
        <w:t>、编制依据</w:t>
      </w:r>
    </w:p>
    <w:p>
      <w:pPr>
        <w:keepNext w:val="0"/>
        <w:keepLines w:val="0"/>
        <w:pageBreakBefore w:val="0"/>
        <w:widowControl/>
        <w:kinsoku w:val="0"/>
        <w:wordWrap/>
        <w:overflowPunct/>
        <w:topLinePunct w:val="0"/>
        <w:autoSpaceDE w:val="0"/>
        <w:autoSpaceDN w:val="0"/>
        <w:bidi w:val="0"/>
        <w:adjustRightInd w:val="0"/>
        <w:snapToGrid w:val="0"/>
        <w:spacing w:before="0" w:beforeLines="100" w:line="408" w:lineRule="auto"/>
        <w:ind w:left="0" w:right="0" w:firstLine="536" w:firstLineChars="200"/>
        <w:jc w:val="both"/>
        <w:textAlignment w:val="baseline"/>
        <w:rPr>
          <w:rFonts w:hint="eastAsia" w:ascii="仿宋" w:hAnsi="仿宋" w:eastAsia="仿宋" w:cs="仿宋"/>
          <w:sz w:val="28"/>
          <w:szCs w:val="28"/>
          <w:lang w:eastAsia="zh-CN"/>
        </w:rPr>
      </w:pPr>
      <w:r>
        <w:rPr>
          <w:rFonts w:ascii="仿宋" w:hAnsi="仿宋" w:eastAsia="仿宋" w:cs="仿宋"/>
          <w:spacing w:val="-6"/>
          <w:sz w:val="28"/>
          <w:szCs w:val="28"/>
        </w:rPr>
        <w:t>依据</w:t>
      </w:r>
      <w:r>
        <w:rPr>
          <w:rFonts w:hint="eastAsia" w:ascii="仿宋" w:hAnsi="仿宋" w:eastAsia="仿宋" w:cs="仿宋"/>
          <w:spacing w:val="-6"/>
          <w:sz w:val="28"/>
          <w:szCs w:val="28"/>
          <w:lang w:eastAsia="zh-CN"/>
        </w:rPr>
        <w:t>《</w:t>
      </w:r>
      <w:r>
        <w:rPr>
          <w:rFonts w:ascii="仿宋" w:hAnsi="仿宋" w:eastAsia="仿宋" w:cs="仿宋"/>
          <w:spacing w:val="-5"/>
          <w:sz w:val="28"/>
          <w:szCs w:val="28"/>
        </w:rPr>
        <w:t>中</w:t>
      </w:r>
      <w:r>
        <w:rPr>
          <w:rFonts w:ascii="仿宋" w:hAnsi="仿宋" w:eastAsia="仿宋" w:cs="仿宋"/>
          <w:spacing w:val="-3"/>
          <w:sz w:val="28"/>
          <w:szCs w:val="28"/>
        </w:rPr>
        <w:t>华人民共和国土地管理法</w:t>
      </w:r>
      <w:r>
        <w:rPr>
          <w:rFonts w:hint="eastAsia" w:ascii="仿宋" w:hAnsi="仿宋" w:eastAsia="仿宋" w:cs="仿宋"/>
          <w:spacing w:val="-3"/>
          <w:sz w:val="28"/>
          <w:szCs w:val="28"/>
          <w:lang w:eastAsia="zh-CN"/>
        </w:rPr>
        <w:t>》（</w:t>
      </w:r>
      <w:r>
        <w:rPr>
          <w:rFonts w:ascii="Times New Roman" w:hAnsi="Times New Roman" w:eastAsia="Times New Roman" w:cs="Times New Roman"/>
          <w:spacing w:val="-3"/>
          <w:sz w:val="28"/>
          <w:szCs w:val="28"/>
        </w:rPr>
        <w:t>2019</w:t>
      </w:r>
      <w:r>
        <w:rPr>
          <w:rFonts w:ascii="仿宋" w:hAnsi="仿宋" w:eastAsia="仿宋" w:cs="仿宋"/>
          <w:spacing w:val="-3"/>
          <w:sz w:val="28"/>
          <w:szCs w:val="28"/>
        </w:rPr>
        <w:t>年修正版</w:t>
      </w:r>
      <w:r>
        <w:rPr>
          <w:rFonts w:hint="eastAsia" w:ascii="仿宋" w:hAnsi="仿宋" w:eastAsia="仿宋" w:cs="仿宋"/>
          <w:spacing w:val="-3"/>
          <w:sz w:val="28"/>
          <w:szCs w:val="28"/>
          <w:lang w:eastAsia="zh-CN"/>
        </w:rPr>
        <w:t>）</w:t>
      </w:r>
      <w:r>
        <w:rPr>
          <w:rFonts w:ascii="仿宋" w:hAnsi="仿宋" w:eastAsia="仿宋" w:cs="仿宋"/>
          <w:spacing w:val="-3"/>
          <w:sz w:val="28"/>
          <w:szCs w:val="28"/>
        </w:rPr>
        <w:t>、</w:t>
      </w:r>
      <w:r>
        <w:rPr>
          <w:rFonts w:hint="eastAsia" w:ascii="仿宋" w:hAnsi="仿宋" w:eastAsia="仿宋" w:cs="仿宋"/>
          <w:spacing w:val="-3"/>
          <w:sz w:val="28"/>
          <w:szCs w:val="28"/>
          <w:lang w:eastAsia="zh-CN"/>
        </w:rPr>
        <w:t>《</w:t>
      </w:r>
      <w:r>
        <w:rPr>
          <w:rFonts w:ascii="仿宋" w:hAnsi="仿宋" w:eastAsia="仿宋" w:cs="仿宋"/>
          <w:spacing w:val="-3"/>
          <w:sz w:val="28"/>
          <w:szCs w:val="28"/>
        </w:rPr>
        <w:t>土</w:t>
      </w:r>
      <w:r>
        <w:rPr>
          <w:rFonts w:ascii="仿宋" w:hAnsi="仿宋" w:eastAsia="仿宋" w:cs="仿宋"/>
          <w:spacing w:val="-6"/>
          <w:sz w:val="28"/>
          <w:szCs w:val="28"/>
        </w:rPr>
        <w:t>地征收</w:t>
      </w:r>
      <w:r>
        <w:rPr>
          <w:rFonts w:ascii="仿宋" w:hAnsi="仿宋" w:eastAsia="仿宋" w:cs="仿宋"/>
          <w:spacing w:val="-4"/>
          <w:sz w:val="28"/>
          <w:szCs w:val="28"/>
        </w:rPr>
        <w:t>成</w:t>
      </w:r>
      <w:r>
        <w:rPr>
          <w:rFonts w:ascii="仿宋" w:hAnsi="仿宋" w:eastAsia="仿宋" w:cs="仿宋"/>
          <w:spacing w:val="-3"/>
          <w:sz w:val="28"/>
          <w:szCs w:val="28"/>
        </w:rPr>
        <w:t>片开发标准</w:t>
      </w:r>
      <w:r>
        <w:rPr>
          <w:rFonts w:hint="eastAsia" w:ascii="仿宋" w:hAnsi="仿宋" w:eastAsia="仿宋" w:cs="仿宋"/>
          <w:spacing w:val="-3"/>
          <w:sz w:val="28"/>
          <w:szCs w:val="28"/>
          <w:lang w:eastAsia="zh-CN"/>
        </w:rPr>
        <w:t>（</w:t>
      </w:r>
      <w:r>
        <w:rPr>
          <w:rFonts w:ascii="仿宋" w:hAnsi="仿宋" w:eastAsia="仿宋" w:cs="仿宋"/>
          <w:spacing w:val="-3"/>
          <w:sz w:val="28"/>
          <w:szCs w:val="28"/>
        </w:rPr>
        <w:t>试行</w:t>
      </w:r>
      <w:r>
        <w:rPr>
          <w:rFonts w:hint="eastAsia" w:ascii="仿宋" w:hAnsi="仿宋" w:eastAsia="仿宋" w:cs="仿宋"/>
          <w:spacing w:val="-3"/>
          <w:sz w:val="28"/>
          <w:szCs w:val="28"/>
          <w:lang w:eastAsia="zh-CN"/>
        </w:rPr>
        <w:t>）》、《</w:t>
      </w:r>
      <w:r>
        <w:rPr>
          <w:rFonts w:ascii="仿宋" w:hAnsi="仿宋" w:eastAsia="仿宋" w:cs="仿宋"/>
          <w:spacing w:val="-3"/>
          <w:sz w:val="28"/>
          <w:szCs w:val="28"/>
        </w:rPr>
        <w:t>国土空间调查、规划、用途管制</w:t>
      </w:r>
      <w:r>
        <w:rPr>
          <w:rFonts w:ascii="仿宋" w:hAnsi="仿宋" w:eastAsia="仿宋" w:cs="仿宋"/>
          <w:spacing w:val="-10"/>
          <w:sz w:val="28"/>
          <w:szCs w:val="28"/>
        </w:rPr>
        <w:t>用地</w:t>
      </w:r>
      <w:r>
        <w:rPr>
          <w:rFonts w:ascii="仿宋" w:hAnsi="仿宋" w:eastAsia="仿宋" w:cs="仿宋"/>
          <w:spacing w:val="-6"/>
          <w:sz w:val="28"/>
          <w:szCs w:val="28"/>
        </w:rPr>
        <w:t>用</w:t>
      </w:r>
      <w:r>
        <w:rPr>
          <w:rFonts w:ascii="仿宋" w:hAnsi="仿宋" w:eastAsia="仿宋" w:cs="仿宋"/>
          <w:spacing w:val="-5"/>
          <w:sz w:val="28"/>
          <w:szCs w:val="28"/>
        </w:rPr>
        <w:t>海分类指南</w:t>
      </w:r>
      <w:r>
        <w:rPr>
          <w:rFonts w:hint="eastAsia" w:ascii="仿宋" w:hAnsi="仿宋" w:eastAsia="仿宋" w:cs="仿宋"/>
          <w:spacing w:val="-3"/>
          <w:sz w:val="28"/>
          <w:szCs w:val="28"/>
          <w:lang w:eastAsia="zh-CN"/>
        </w:rPr>
        <w:t>》（</w:t>
      </w:r>
      <w:r>
        <w:rPr>
          <w:rFonts w:ascii="仿宋" w:hAnsi="仿宋" w:eastAsia="仿宋" w:cs="仿宋"/>
          <w:spacing w:val="-5"/>
          <w:sz w:val="28"/>
          <w:szCs w:val="28"/>
        </w:rPr>
        <w:t>试行</w:t>
      </w:r>
      <w:r>
        <w:rPr>
          <w:rFonts w:hint="eastAsia" w:ascii="仿宋" w:hAnsi="仿宋" w:eastAsia="仿宋" w:cs="仿宋"/>
          <w:spacing w:val="-3"/>
          <w:sz w:val="28"/>
          <w:szCs w:val="28"/>
          <w:lang w:eastAsia="zh-CN"/>
        </w:rPr>
        <w:t>）</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仙游县城市总体规划</w:t>
      </w:r>
      <w:r>
        <w:rPr>
          <w:rFonts w:hint="eastAsia" w:ascii="仿宋" w:hAnsi="仿宋" w:eastAsia="仿宋" w:cs="仿宋"/>
          <w:spacing w:val="-5"/>
          <w:sz w:val="28"/>
          <w:szCs w:val="28"/>
          <w:lang w:eastAsia="zh-CN"/>
        </w:rPr>
        <w:t>》（</w:t>
      </w:r>
      <w:r>
        <w:rPr>
          <w:rFonts w:ascii="Times New Roman" w:hAnsi="Times New Roman" w:eastAsia="Times New Roman" w:cs="Times New Roman"/>
          <w:spacing w:val="-5"/>
          <w:sz w:val="28"/>
          <w:szCs w:val="28"/>
        </w:rPr>
        <w:t>20</w:t>
      </w:r>
      <w:r>
        <w:rPr>
          <w:rFonts w:hint="eastAsia" w:ascii="Times New Roman" w:hAnsi="Times New Roman" w:eastAsia="宋体" w:cs="Times New Roman"/>
          <w:spacing w:val="-5"/>
          <w:sz w:val="28"/>
          <w:szCs w:val="28"/>
          <w:lang w:val="en-US" w:eastAsia="zh-CN"/>
        </w:rPr>
        <w:t>09</w:t>
      </w:r>
      <w:r>
        <w:rPr>
          <w:rFonts w:ascii="Times New Roman" w:hAnsi="Times New Roman" w:eastAsia="Times New Roman" w:cs="Times New Roman"/>
          <w:spacing w:val="-5"/>
          <w:sz w:val="28"/>
          <w:szCs w:val="28"/>
        </w:rPr>
        <w:t>-2030</w:t>
      </w:r>
      <w:r>
        <w:rPr>
          <w:rFonts w:ascii="Times New Roman" w:hAnsi="Times New Roman" w:eastAsia="Times New Roman" w:cs="Times New Roman"/>
          <w:sz w:val="28"/>
          <w:szCs w:val="28"/>
        </w:rPr>
        <w:t xml:space="preserve"> </w:t>
      </w:r>
      <w:r>
        <w:rPr>
          <w:rFonts w:ascii="仿宋" w:hAnsi="仿宋" w:eastAsia="仿宋" w:cs="仿宋"/>
          <w:spacing w:val="-7"/>
          <w:sz w:val="28"/>
          <w:szCs w:val="28"/>
        </w:rPr>
        <w:t>年</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仙游县土地利用总体规划</w:t>
      </w:r>
      <w:r>
        <w:rPr>
          <w:rFonts w:hint="eastAsia" w:ascii="仿宋" w:hAnsi="仿宋" w:eastAsia="仿宋" w:cs="仿宋"/>
          <w:spacing w:val="-5"/>
          <w:sz w:val="28"/>
          <w:szCs w:val="28"/>
          <w:lang w:eastAsia="zh-CN"/>
        </w:rPr>
        <w:t>》（</w:t>
      </w:r>
      <w:r>
        <w:rPr>
          <w:rFonts w:ascii="Times New Roman" w:hAnsi="Times New Roman" w:eastAsia="Times New Roman" w:cs="Times New Roman"/>
          <w:spacing w:val="-5"/>
          <w:sz w:val="28"/>
          <w:szCs w:val="28"/>
        </w:rPr>
        <w:t>201</w:t>
      </w:r>
      <w:r>
        <w:rPr>
          <w:rFonts w:hint="eastAsia" w:ascii="Times New Roman" w:hAnsi="Times New Roman" w:eastAsia="宋体" w:cs="Times New Roman"/>
          <w:spacing w:val="-5"/>
          <w:sz w:val="28"/>
          <w:szCs w:val="28"/>
          <w:lang w:val="en-US" w:eastAsia="zh-CN"/>
        </w:rPr>
        <w:t>7</w:t>
      </w:r>
      <w:r>
        <w:rPr>
          <w:rFonts w:ascii="Times New Roman" w:hAnsi="Times New Roman" w:eastAsia="Times New Roman" w:cs="Times New Roman"/>
          <w:spacing w:val="-5"/>
          <w:sz w:val="28"/>
          <w:szCs w:val="28"/>
        </w:rPr>
        <w:t>-2030</w:t>
      </w:r>
      <w:r>
        <w:rPr>
          <w:rFonts w:ascii="Times New Roman" w:hAnsi="Times New Roman" w:eastAsia="Times New Roman" w:cs="Times New Roman"/>
          <w:sz w:val="28"/>
          <w:szCs w:val="28"/>
        </w:rPr>
        <w:t xml:space="preserve"> </w:t>
      </w:r>
      <w:r>
        <w:rPr>
          <w:rFonts w:ascii="仿宋" w:hAnsi="仿宋" w:eastAsia="仿宋" w:cs="仿宋"/>
          <w:spacing w:val="-7"/>
          <w:sz w:val="28"/>
          <w:szCs w:val="28"/>
        </w:rPr>
        <w:t>年</w:t>
      </w:r>
      <w:r>
        <w:rPr>
          <w:rFonts w:hint="eastAsia" w:ascii="仿宋" w:hAnsi="仿宋" w:eastAsia="仿宋" w:cs="仿宋"/>
          <w:spacing w:val="-5"/>
          <w:sz w:val="28"/>
          <w:szCs w:val="28"/>
          <w:lang w:eastAsia="zh-CN"/>
        </w:rPr>
        <w:t>）、《</w:t>
      </w:r>
      <w:r>
        <w:rPr>
          <w:rFonts w:hint="eastAsia" w:ascii="仿宋" w:hAnsi="仿宋" w:eastAsia="仿宋" w:cs="仿宋"/>
          <w:spacing w:val="-7"/>
          <w:sz w:val="28"/>
          <w:szCs w:val="28"/>
        </w:rPr>
        <w:t>仙游县赖店片区锦田三郊路两侧地块控制性详细规划</w:t>
      </w:r>
      <w:r>
        <w:rPr>
          <w:rFonts w:hint="eastAsia" w:ascii="仿宋" w:hAnsi="仿宋" w:eastAsia="仿宋" w:cs="仿宋"/>
          <w:spacing w:val="-5"/>
          <w:sz w:val="28"/>
          <w:szCs w:val="28"/>
          <w:lang w:eastAsia="zh-CN"/>
        </w:rPr>
        <w:t>》</w:t>
      </w:r>
      <w:r>
        <w:rPr>
          <w:rFonts w:hint="eastAsia" w:ascii="仿宋" w:hAnsi="仿宋" w:eastAsia="仿宋" w:cs="仿宋"/>
          <w:spacing w:val="-7"/>
          <w:sz w:val="28"/>
          <w:szCs w:val="28"/>
          <w:lang w:eastAsia="zh-CN"/>
        </w:rPr>
        <w:t>、《</w:t>
      </w:r>
      <w:r>
        <w:rPr>
          <w:rFonts w:hint="eastAsia" w:ascii="仿宋" w:hAnsi="仿宋" w:eastAsia="仿宋" w:cs="仿宋"/>
          <w:spacing w:val="-4"/>
          <w:sz w:val="28"/>
          <w:szCs w:val="28"/>
        </w:rPr>
        <w:t>仙游县人民政府关于印发仙游县国民经济和社会发展第十四个五年规划和二〇三五年远景目标纲要的通知</w:t>
      </w:r>
      <w:r>
        <w:rPr>
          <w:rFonts w:hint="eastAsia" w:ascii="仿宋" w:hAnsi="仿宋" w:eastAsia="仿宋" w:cs="仿宋"/>
          <w:spacing w:val="-7"/>
          <w:sz w:val="28"/>
          <w:szCs w:val="28"/>
          <w:lang w:eastAsia="zh-CN"/>
        </w:rPr>
        <w:t>》（</w:t>
      </w:r>
      <w:r>
        <w:rPr>
          <w:rFonts w:hint="eastAsia" w:ascii="仿宋" w:hAnsi="仿宋" w:eastAsia="仿宋" w:cs="仿宋"/>
          <w:spacing w:val="-1"/>
          <w:sz w:val="28"/>
          <w:szCs w:val="28"/>
          <w:lang w:val="en-US" w:eastAsia="zh-CN"/>
        </w:rPr>
        <w:t>仙</w:t>
      </w:r>
      <w:r>
        <w:rPr>
          <w:rFonts w:ascii="仿宋" w:hAnsi="仿宋" w:eastAsia="仿宋" w:cs="仿宋"/>
          <w:spacing w:val="-1"/>
          <w:sz w:val="28"/>
          <w:szCs w:val="28"/>
        </w:rPr>
        <w:t>政</w:t>
      </w:r>
      <w:r>
        <w:rPr>
          <w:rFonts w:hint="eastAsia" w:ascii="仿宋" w:hAnsi="仿宋" w:eastAsia="仿宋" w:cs="仿宋"/>
          <w:spacing w:val="-1"/>
          <w:sz w:val="28"/>
          <w:szCs w:val="28"/>
          <w:lang w:val="en-US" w:eastAsia="zh-CN"/>
        </w:rPr>
        <w:t>文</w:t>
      </w:r>
      <w:r>
        <w:rPr>
          <w:rFonts w:ascii="宋体" w:hAnsi="宋体" w:eastAsia="宋体" w:cs="宋体"/>
          <w:spacing w:val="-1"/>
          <w:sz w:val="28"/>
          <w:szCs w:val="28"/>
        </w:rPr>
        <w:t>〔</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w:t>
      </w:r>
      <w:r>
        <w:rPr>
          <w:rFonts w:hint="eastAsia" w:ascii="Times New Roman" w:hAnsi="Times New Roman" w:eastAsia="宋体" w:cs="Times New Roman"/>
          <w:spacing w:val="-1"/>
          <w:sz w:val="28"/>
          <w:szCs w:val="28"/>
          <w:lang w:val="en-US" w:eastAsia="zh-CN"/>
        </w:rPr>
        <w:t>30</w:t>
      </w:r>
      <w:r>
        <w:rPr>
          <w:rFonts w:ascii="仿宋" w:hAnsi="仿宋" w:eastAsia="仿宋" w:cs="仿宋"/>
          <w:spacing w:val="-1"/>
          <w:sz w:val="28"/>
          <w:szCs w:val="28"/>
        </w:rPr>
        <w:t>号</w:t>
      </w:r>
      <w:r>
        <w:rPr>
          <w:rFonts w:hint="eastAsia" w:ascii="仿宋" w:hAnsi="仿宋" w:eastAsia="仿宋" w:cs="仿宋"/>
          <w:spacing w:val="-7"/>
          <w:sz w:val="28"/>
          <w:szCs w:val="28"/>
          <w:lang w:eastAsia="zh-CN"/>
        </w:rPr>
        <w:t>）</w:t>
      </w:r>
      <w:r>
        <w:rPr>
          <w:rFonts w:ascii="仿宋" w:hAnsi="仿宋" w:eastAsia="仿宋" w:cs="仿宋"/>
          <w:spacing w:val="-1"/>
          <w:sz w:val="28"/>
          <w:szCs w:val="28"/>
        </w:rPr>
        <w:t>编制</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仙游</w:t>
      </w:r>
      <w:r>
        <w:rPr>
          <w:rFonts w:ascii="仿宋" w:hAnsi="仿宋" w:eastAsia="仿宋" w:cs="仿宋"/>
          <w:spacing w:val="-1"/>
          <w:sz w:val="28"/>
          <w:szCs w:val="28"/>
        </w:rPr>
        <w:t>县</w:t>
      </w:r>
      <w:r>
        <w:rPr>
          <w:rFonts w:hint="eastAsia" w:ascii="仿宋" w:hAnsi="仿宋" w:eastAsia="仿宋" w:cs="仿宋"/>
          <w:spacing w:val="-1"/>
          <w:sz w:val="28"/>
          <w:szCs w:val="28"/>
        </w:rPr>
        <w:t>赖店镇三郊路两侧地块项目</w:t>
      </w:r>
      <w:r>
        <w:rPr>
          <w:rFonts w:ascii="仿宋" w:hAnsi="仿宋" w:eastAsia="仿宋" w:cs="仿宋"/>
          <w:spacing w:val="-1"/>
          <w:sz w:val="28"/>
          <w:szCs w:val="28"/>
        </w:rPr>
        <w:t>土地征收</w:t>
      </w:r>
      <w:r>
        <w:rPr>
          <w:rFonts w:ascii="仿宋" w:hAnsi="仿宋" w:eastAsia="仿宋" w:cs="仿宋"/>
          <w:sz w:val="28"/>
          <w:szCs w:val="28"/>
        </w:rPr>
        <w:t>成片开发方案</w:t>
      </w:r>
      <w:r>
        <w:rPr>
          <w:rFonts w:hint="eastAsia" w:ascii="仿宋" w:hAnsi="仿宋" w:eastAsia="仿宋" w:cs="仿宋"/>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595"/>
        <w:jc w:val="left"/>
        <w:textAlignment w:val="baseline"/>
        <w:rPr>
          <w:rFonts w:ascii="黑体" w:hAnsi="黑体" w:eastAsia="黑体" w:cs="黑体"/>
          <w:spacing w:val="-4"/>
          <w:position w:val="3"/>
          <w:sz w:val="28"/>
          <w:szCs w:val="28"/>
        </w:rPr>
      </w:pPr>
      <w:r>
        <w:rPr>
          <w:rFonts w:ascii="黑体" w:hAnsi="黑体" w:eastAsia="黑体" w:cs="黑体"/>
          <w:spacing w:val="-4"/>
          <w:position w:val="3"/>
          <w:sz w:val="28"/>
          <w:szCs w:val="28"/>
        </w:rPr>
        <w:t>二、基本情况</w:t>
      </w:r>
    </w:p>
    <w:p>
      <w:pPr>
        <w:keepNext w:val="0"/>
        <w:keepLines w:val="0"/>
        <w:pageBreakBefore w:val="0"/>
        <w:widowControl/>
        <w:kinsoku w:val="0"/>
        <w:wordWrap/>
        <w:overflowPunct/>
        <w:topLinePunct w:val="0"/>
        <w:autoSpaceDE w:val="0"/>
        <w:autoSpaceDN w:val="0"/>
        <w:bidi w:val="0"/>
        <w:adjustRightInd w:val="0"/>
        <w:snapToGrid w:val="0"/>
        <w:spacing w:before="0" w:beforeLines="100" w:line="408" w:lineRule="auto"/>
        <w:ind w:left="0" w:right="0" w:firstLine="532" w:firstLineChars="200"/>
        <w:jc w:val="both"/>
        <w:textAlignment w:val="baseline"/>
        <w:rPr>
          <w:rFonts w:hint="eastAsia" w:ascii="仿宋" w:hAnsi="仿宋" w:eastAsia="仿宋" w:cs="仿宋"/>
          <w:sz w:val="28"/>
          <w:szCs w:val="28"/>
          <w:lang w:eastAsia="zh-CN"/>
        </w:rPr>
      </w:pPr>
      <w:r>
        <w:rPr>
          <w:rFonts w:hint="eastAsia" w:ascii="仿宋" w:hAnsi="仿宋" w:eastAsia="仿宋" w:cs="仿宋"/>
          <w:spacing w:val="-7"/>
          <w:sz w:val="28"/>
          <w:szCs w:val="28"/>
        </w:rPr>
        <w:t>本方案涉及仙游县赖店镇锦田村、留仙村、张埔村，共1个镇3个村</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涉及1个国有单位</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不涉及国家级和省级开发区</w:t>
      </w:r>
      <w:r>
        <w:rPr>
          <w:rFonts w:hint="eastAsia" w:ascii="仿宋" w:hAnsi="仿宋" w:eastAsia="仿宋" w:cs="仿宋"/>
          <w:spacing w:val="-7"/>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line="408" w:lineRule="auto"/>
        <w:ind w:left="34" w:right="0" w:firstLine="532" w:firstLineChars="200"/>
        <w:jc w:val="both"/>
        <w:textAlignment w:val="baseline"/>
        <w:rPr>
          <w:rFonts w:hint="eastAsia" w:ascii="仿宋" w:hAnsi="仿宋" w:eastAsia="仿宋" w:cs="仿宋"/>
          <w:sz w:val="28"/>
          <w:szCs w:val="28"/>
          <w:lang w:eastAsia="zh-CN"/>
        </w:rPr>
      </w:pPr>
      <w:r>
        <w:rPr>
          <w:rFonts w:hint="eastAsia" w:ascii="仿宋" w:hAnsi="仿宋" w:eastAsia="仿宋" w:cs="仿宋"/>
          <w:spacing w:val="-7"/>
          <w:sz w:val="28"/>
          <w:szCs w:val="28"/>
        </w:rPr>
        <w:t>本方案成片开发范围总面积</w:t>
      </w:r>
      <w:r>
        <w:rPr>
          <w:rFonts w:hint="eastAsia" w:ascii="Times New Roman" w:hAnsi="Times New Roman" w:eastAsia="宋体" w:cs="Times New Roman"/>
          <w:spacing w:val="-3"/>
          <w:sz w:val="28"/>
          <w:szCs w:val="28"/>
          <w:lang w:val="en-US" w:eastAsia="zh-CN"/>
        </w:rPr>
        <w:t>16.3502</w:t>
      </w:r>
      <w:r>
        <w:rPr>
          <w:rFonts w:hint="eastAsia" w:ascii="仿宋" w:hAnsi="仿宋" w:eastAsia="仿宋" w:cs="仿宋"/>
          <w:spacing w:val="-7"/>
          <w:sz w:val="28"/>
          <w:szCs w:val="28"/>
        </w:rPr>
        <w:t>公顷</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其中：农用地</w:t>
      </w:r>
      <w:r>
        <w:rPr>
          <w:rFonts w:hint="eastAsia" w:ascii="Times New Roman" w:hAnsi="Times New Roman" w:eastAsia="宋体" w:cs="Times New Roman"/>
          <w:spacing w:val="-3"/>
          <w:sz w:val="28"/>
          <w:szCs w:val="28"/>
          <w:lang w:val="en-US" w:eastAsia="zh-CN"/>
        </w:rPr>
        <w:t>6.4840</w:t>
      </w:r>
      <w:r>
        <w:rPr>
          <w:rFonts w:hint="eastAsia" w:ascii="仿宋" w:hAnsi="仿宋" w:eastAsia="仿宋" w:cs="仿宋"/>
          <w:spacing w:val="-7"/>
          <w:sz w:val="28"/>
          <w:szCs w:val="28"/>
        </w:rPr>
        <w:t>公顷</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其中耕地</w:t>
      </w:r>
      <w:r>
        <w:rPr>
          <w:rFonts w:hint="eastAsia" w:ascii="Times New Roman" w:hAnsi="Times New Roman" w:eastAsia="宋体" w:cs="Times New Roman"/>
          <w:spacing w:val="-3"/>
          <w:sz w:val="28"/>
          <w:szCs w:val="28"/>
          <w:lang w:val="en-US" w:eastAsia="zh-CN"/>
        </w:rPr>
        <w:t>0</w:t>
      </w:r>
      <w:r>
        <w:rPr>
          <w:rFonts w:hint="eastAsia" w:ascii="仿宋" w:hAnsi="仿宋" w:eastAsia="仿宋" w:cs="仿宋"/>
          <w:spacing w:val="-7"/>
          <w:sz w:val="28"/>
          <w:szCs w:val="28"/>
        </w:rPr>
        <w:t>公顷</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建设用地</w:t>
      </w:r>
      <w:r>
        <w:rPr>
          <w:rFonts w:hint="eastAsia" w:ascii="Times New Roman" w:hAnsi="Times New Roman" w:eastAsia="宋体" w:cs="Times New Roman"/>
          <w:spacing w:val="-3"/>
          <w:sz w:val="28"/>
          <w:szCs w:val="28"/>
          <w:lang w:val="en-US" w:eastAsia="zh-CN"/>
        </w:rPr>
        <w:t>9.8662</w:t>
      </w:r>
      <w:r>
        <w:rPr>
          <w:rFonts w:hint="eastAsia" w:ascii="仿宋" w:hAnsi="仿宋" w:eastAsia="仿宋" w:cs="仿宋"/>
          <w:spacing w:val="-7"/>
          <w:sz w:val="28"/>
          <w:szCs w:val="28"/>
        </w:rPr>
        <w:t>公顷，</w:t>
      </w:r>
      <w:r>
        <w:rPr>
          <w:rFonts w:hint="eastAsia" w:ascii="仿宋" w:hAnsi="仿宋" w:eastAsia="仿宋" w:cs="仿宋"/>
          <w:spacing w:val="-7"/>
          <w:sz w:val="28"/>
          <w:szCs w:val="28"/>
          <w:lang w:val="en-US" w:eastAsia="zh-CN"/>
        </w:rPr>
        <w:t>未利</w:t>
      </w:r>
      <w:r>
        <w:rPr>
          <w:rFonts w:hint="eastAsia" w:ascii="仿宋" w:hAnsi="仿宋" w:eastAsia="仿宋" w:cs="仿宋"/>
          <w:spacing w:val="-7"/>
          <w:sz w:val="28"/>
          <w:szCs w:val="28"/>
        </w:rPr>
        <w:t>用地</w:t>
      </w:r>
      <w:r>
        <w:rPr>
          <w:rFonts w:hint="eastAsia" w:ascii="Times New Roman" w:hAnsi="Times New Roman" w:eastAsia="宋体" w:cs="Times New Roman"/>
          <w:spacing w:val="-3"/>
          <w:sz w:val="28"/>
          <w:szCs w:val="28"/>
          <w:lang w:val="en-US" w:eastAsia="zh-CN"/>
        </w:rPr>
        <w:t>0</w:t>
      </w:r>
      <w:r>
        <w:rPr>
          <w:rFonts w:hint="eastAsia" w:ascii="仿宋" w:hAnsi="仿宋" w:eastAsia="仿宋" w:cs="仿宋"/>
          <w:spacing w:val="-7"/>
          <w:sz w:val="28"/>
          <w:szCs w:val="28"/>
        </w:rPr>
        <w:t>公顷</w:t>
      </w:r>
      <w:r>
        <w:rPr>
          <w:rFonts w:hint="eastAsia" w:ascii="仿宋" w:hAnsi="仿宋" w:eastAsia="仿宋" w:cs="仿宋"/>
          <w:spacing w:val="-7"/>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595"/>
        <w:jc w:val="left"/>
        <w:textAlignment w:val="baseline"/>
        <w:rPr>
          <w:rFonts w:ascii="黑体" w:hAnsi="黑体" w:eastAsia="黑体" w:cs="黑体"/>
          <w:spacing w:val="-4"/>
          <w:position w:val="3"/>
          <w:sz w:val="28"/>
          <w:szCs w:val="28"/>
        </w:rPr>
      </w:pPr>
      <w:r>
        <w:rPr>
          <w:rFonts w:ascii="黑体" w:hAnsi="黑体" w:eastAsia="黑体" w:cs="黑体"/>
          <w:spacing w:val="-4"/>
          <w:position w:val="3"/>
          <w:sz w:val="28"/>
          <w:szCs w:val="28"/>
        </w:rPr>
        <w:t>三、项目的必要性</w:t>
      </w:r>
    </w:p>
    <w:p>
      <w:pPr>
        <w:keepNext w:val="0"/>
        <w:keepLines w:val="0"/>
        <w:pageBreakBefore w:val="0"/>
        <w:widowControl/>
        <w:kinsoku w:val="0"/>
        <w:wordWrap/>
        <w:overflowPunct/>
        <w:topLinePunct w:val="0"/>
        <w:autoSpaceDE w:val="0"/>
        <w:autoSpaceDN w:val="0"/>
        <w:bidi w:val="0"/>
        <w:adjustRightInd w:val="0"/>
        <w:snapToGrid w:val="0"/>
        <w:spacing w:before="0" w:beforeLines="100" w:line="408" w:lineRule="auto"/>
        <w:ind w:left="0" w:right="0" w:firstLine="540" w:firstLineChars="200"/>
        <w:jc w:val="both"/>
        <w:textAlignment w:val="baseline"/>
        <w:rPr>
          <w:rFonts w:hint="eastAsia" w:ascii="仿宋" w:hAnsi="仿宋" w:eastAsia="仿宋" w:cs="仿宋"/>
          <w:sz w:val="28"/>
          <w:szCs w:val="28"/>
          <w:lang w:eastAsia="zh-CN"/>
        </w:rPr>
      </w:pPr>
      <w:r>
        <w:rPr>
          <w:rFonts w:ascii="仿宋" w:hAnsi="仿宋" w:eastAsia="仿宋" w:cs="仿宋"/>
          <w:spacing w:val="-5"/>
          <w:sz w:val="28"/>
          <w:szCs w:val="28"/>
        </w:rPr>
        <w:t>本</w:t>
      </w:r>
      <w:r>
        <w:rPr>
          <w:rFonts w:ascii="仿宋" w:hAnsi="仿宋" w:eastAsia="仿宋" w:cs="仿宋"/>
          <w:spacing w:val="-4"/>
          <w:sz w:val="28"/>
          <w:szCs w:val="28"/>
        </w:rPr>
        <w:t>方案的编制</w:t>
      </w:r>
      <w:r>
        <w:rPr>
          <w:rFonts w:hint="eastAsia" w:ascii="仿宋" w:hAnsi="仿宋" w:eastAsia="仿宋" w:cs="仿宋"/>
          <w:spacing w:val="-4"/>
          <w:sz w:val="28"/>
          <w:szCs w:val="28"/>
        </w:rPr>
        <w:t>有利于引导鞋服纺织产业集聚发展，促进传统产业的转型升级</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有利于加快补齐城乡基础设施等民生社会事业领域短板</w:t>
      </w:r>
      <w:r>
        <w:rPr>
          <w:rFonts w:hint="eastAsia" w:ascii="仿宋" w:hAnsi="仿宋" w:eastAsia="仿宋" w:cs="仿宋"/>
          <w:spacing w:val="-4"/>
          <w:sz w:val="28"/>
          <w:szCs w:val="28"/>
          <w:lang w:eastAsia="zh-CN"/>
        </w:rPr>
        <w:t>；</w:t>
      </w:r>
      <w:r>
        <w:rPr>
          <w:rFonts w:hint="eastAsia" w:ascii="仿宋" w:hAnsi="仿宋" w:eastAsia="仿宋" w:cs="仿宋"/>
          <w:spacing w:val="-3"/>
          <w:sz w:val="28"/>
          <w:szCs w:val="28"/>
        </w:rPr>
        <w:t>有利于促进冷链物流业的发展，延伸产业链，构建供应链生态</w:t>
      </w:r>
      <w:r>
        <w:rPr>
          <w:rFonts w:hint="eastAsia" w:ascii="仿宋" w:hAnsi="仿宋" w:eastAsia="仿宋" w:cs="仿宋"/>
          <w:spacing w:val="-3"/>
          <w:sz w:val="28"/>
          <w:szCs w:val="28"/>
          <w:lang w:val="en-US" w:eastAsia="zh-CN"/>
        </w:rPr>
        <w:t>圈</w:t>
      </w:r>
      <w:r>
        <w:rPr>
          <w:rFonts w:hint="eastAsia" w:ascii="仿宋" w:hAnsi="仿宋" w:eastAsia="仿宋" w:cs="仿宋"/>
          <w:spacing w:val="-1"/>
          <w:sz w:val="28"/>
          <w:szCs w:val="28"/>
          <w:lang w:eastAsia="zh-CN"/>
        </w:rPr>
        <w:t>。</w:t>
      </w:r>
    </w:p>
    <w:p>
      <w:pPr>
        <w:sectPr>
          <w:pgSz w:w="11906" w:h="16839"/>
          <w:pgMar w:top="1431" w:right="1785" w:bottom="0" w:left="178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460" w:lineRule="exact"/>
        <w:ind w:left="595"/>
        <w:jc w:val="left"/>
        <w:textAlignment w:val="baseline"/>
        <w:rPr>
          <w:rFonts w:ascii="黑体" w:hAnsi="黑体" w:eastAsia="黑体" w:cs="黑体"/>
          <w:spacing w:val="-4"/>
          <w:position w:val="3"/>
          <w:sz w:val="28"/>
          <w:szCs w:val="28"/>
        </w:rPr>
      </w:pPr>
      <w:r>
        <w:rPr>
          <w:rFonts w:ascii="黑体" w:hAnsi="黑体" w:eastAsia="黑体" w:cs="黑体"/>
          <w:spacing w:val="-4"/>
          <w:position w:val="3"/>
          <w:sz w:val="28"/>
          <w:szCs w:val="28"/>
        </w:rPr>
        <w:t>四、规划土地用途分析</w:t>
      </w:r>
    </w:p>
    <w:p>
      <w:pPr>
        <w:keepNext w:val="0"/>
        <w:keepLines w:val="0"/>
        <w:pageBreakBefore w:val="0"/>
        <w:widowControl/>
        <w:kinsoku w:val="0"/>
        <w:wordWrap/>
        <w:overflowPunct/>
        <w:topLinePunct w:val="0"/>
        <w:autoSpaceDE w:val="0"/>
        <w:autoSpaceDN w:val="0"/>
        <w:bidi w:val="0"/>
        <w:adjustRightInd w:val="0"/>
        <w:snapToGrid w:val="0"/>
        <w:spacing w:before="0" w:beforeLines="100" w:line="408" w:lineRule="auto"/>
        <w:ind w:left="0" w:right="0" w:firstLine="524" w:firstLineChars="200"/>
        <w:jc w:val="both"/>
        <w:textAlignment w:val="baseline"/>
        <w:rPr>
          <w:rFonts w:ascii="仿宋" w:hAnsi="仿宋" w:eastAsia="仿宋" w:cs="仿宋"/>
          <w:sz w:val="28"/>
          <w:szCs w:val="28"/>
        </w:rPr>
      </w:pPr>
      <w:r>
        <w:rPr>
          <w:rFonts w:ascii="仿宋" w:hAnsi="仿宋" w:eastAsia="仿宋" w:cs="仿宋"/>
          <w:spacing w:val="-9"/>
          <w:sz w:val="28"/>
          <w:szCs w:val="28"/>
        </w:rPr>
        <w:t>本</w:t>
      </w:r>
      <w:r>
        <w:rPr>
          <w:rFonts w:ascii="仿宋" w:hAnsi="仿宋" w:eastAsia="仿宋" w:cs="仿宋"/>
          <w:spacing w:val="-7"/>
          <w:sz w:val="28"/>
          <w:szCs w:val="28"/>
        </w:rPr>
        <w:t>方案用地总面积</w:t>
      </w:r>
      <w:r>
        <w:rPr>
          <w:rFonts w:hint="eastAsia" w:ascii="Times New Roman" w:hAnsi="Times New Roman" w:eastAsia="宋体" w:cs="Times New Roman"/>
          <w:spacing w:val="-3"/>
          <w:sz w:val="28"/>
          <w:szCs w:val="28"/>
          <w:lang w:val="en-US" w:eastAsia="zh-CN"/>
        </w:rPr>
        <w:t>16.3502</w:t>
      </w:r>
      <w:r>
        <w:rPr>
          <w:rFonts w:ascii="仿宋" w:hAnsi="仿宋" w:eastAsia="仿宋" w:cs="仿宋"/>
          <w:spacing w:val="-7"/>
          <w:sz w:val="28"/>
          <w:szCs w:val="28"/>
        </w:rPr>
        <w:t>公顷，其中</w:t>
      </w:r>
      <w:r>
        <w:rPr>
          <w:rFonts w:hint="eastAsia" w:ascii="仿宋" w:hAnsi="仿宋" w:eastAsia="仿宋" w:cs="仿宋"/>
          <w:spacing w:val="-7"/>
          <w:sz w:val="28"/>
          <w:szCs w:val="28"/>
          <w:lang w:val="en-US" w:eastAsia="zh-CN"/>
        </w:rPr>
        <w:t>工业</w:t>
      </w:r>
      <w:r>
        <w:rPr>
          <w:rFonts w:ascii="仿宋" w:hAnsi="仿宋" w:eastAsia="仿宋" w:cs="仿宋"/>
          <w:spacing w:val="-7"/>
          <w:sz w:val="28"/>
          <w:szCs w:val="28"/>
        </w:rPr>
        <w:t>用地面积</w:t>
      </w:r>
      <w:r>
        <w:rPr>
          <w:rFonts w:hint="eastAsia" w:ascii="Times New Roman" w:hAnsi="Times New Roman" w:eastAsia="宋体" w:cs="Times New Roman"/>
          <w:spacing w:val="-3"/>
          <w:sz w:val="28"/>
          <w:szCs w:val="28"/>
          <w:lang w:val="en-US" w:eastAsia="zh-CN"/>
        </w:rPr>
        <w:t>6.0601</w:t>
      </w:r>
      <w:r>
        <w:rPr>
          <w:rFonts w:ascii="仿宋" w:hAnsi="仿宋" w:eastAsia="仿宋" w:cs="仿宋"/>
          <w:spacing w:val="-16"/>
          <w:sz w:val="28"/>
          <w:szCs w:val="28"/>
        </w:rPr>
        <w:t>公顷</w:t>
      </w:r>
      <w:r>
        <w:rPr>
          <w:rFonts w:hint="eastAsia" w:ascii="仿宋" w:hAnsi="仿宋" w:eastAsia="仿宋" w:cs="仿宋"/>
          <w:spacing w:val="-16"/>
          <w:sz w:val="28"/>
          <w:szCs w:val="28"/>
          <w:lang w:eastAsia="zh-CN"/>
        </w:rPr>
        <w:t>，物流仓储用地</w:t>
      </w:r>
      <w:r>
        <w:rPr>
          <w:rFonts w:hint="eastAsia" w:ascii="仿宋" w:hAnsi="仿宋" w:eastAsia="仿宋" w:cs="仿宋"/>
          <w:spacing w:val="-16"/>
          <w:sz w:val="28"/>
          <w:szCs w:val="28"/>
          <w:lang w:val="en-US" w:eastAsia="zh-CN"/>
        </w:rPr>
        <w:t>面积</w:t>
      </w:r>
      <w:r>
        <w:rPr>
          <w:rFonts w:hint="eastAsia" w:ascii="Times New Roman" w:hAnsi="Times New Roman" w:eastAsia="宋体" w:cs="Times New Roman"/>
          <w:spacing w:val="-3"/>
          <w:sz w:val="28"/>
          <w:szCs w:val="28"/>
          <w:lang w:val="en-US" w:eastAsia="zh-CN"/>
        </w:rPr>
        <w:t>3.6008</w:t>
      </w:r>
      <w:r>
        <w:rPr>
          <w:rFonts w:hint="eastAsia" w:ascii="仿宋" w:hAnsi="仿宋" w:eastAsia="仿宋" w:cs="仿宋"/>
          <w:spacing w:val="-8"/>
          <w:sz w:val="28"/>
          <w:szCs w:val="28"/>
          <w:lang w:val="en-US" w:eastAsia="zh-CN"/>
        </w:rPr>
        <w:t>公顷，</w:t>
      </w:r>
      <w:r>
        <w:rPr>
          <w:rFonts w:ascii="仿宋" w:hAnsi="仿宋" w:eastAsia="仿宋" w:cs="仿宋"/>
          <w:spacing w:val="-8"/>
          <w:sz w:val="28"/>
          <w:szCs w:val="28"/>
        </w:rPr>
        <w:t>城镇道路用地</w:t>
      </w:r>
      <w:r>
        <w:rPr>
          <w:rFonts w:hint="eastAsia" w:ascii="仿宋" w:hAnsi="仿宋" w:eastAsia="仿宋" w:cs="仿宋"/>
          <w:spacing w:val="-8"/>
          <w:sz w:val="28"/>
          <w:szCs w:val="28"/>
          <w:lang w:val="en-US" w:eastAsia="zh-CN"/>
        </w:rPr>
        <w:t>面积</w:t>
      </w:r>
      <w:r>
        <w:rPr>
          <w:rFonts w:hint="eastAsia" w:ascii="Times New Roman" w:hAnsi="Times New Roman" w:eastAsia="宋体" w:cs="Times New Roman"/>
          <w:spacing w:val="-3"/>
          <w:sz w:val="28"/>
          <w:szCs w:val="28"/>
          <w:lang w:val="en-US" w:eastAsia="zh-CN"/>
        </w:rPr>
        <w:t>2.1772</w:t>
      </w:r>
      <w:r>
        <w:rPr>
          <w:rFonts w:ascii="仿宋" w:hAnsi="仿宋" w:eastAsia="仿宋" w:cs="仿宋"/>
          <w:spacing w:val="-8"/>
          <w:sz w:val="28"/>
          <w:szCs w:val="28"/>
        </w:rPr>
        <w:t>公顷，</w:t>
      </w:r>
      <w:r>
        <w:rPr>
          <w:rFonts w:hint="eastAsia" w:ascii="仿宋" w:hAnsi="仿宋" w:eastAsia="仿宋" w:cs="仿宋"/>
          <w:spacing w:val="-8"/>
          <w:sz w:val="28"/>
          <w:szCs w:val="28"/>
        </w:rPr>
        <w:t>教育用地</w:t>
      </w:r>
      <w:r>
        <w:rPr>
          <w:rFonts w:hint="eastAsia" w:ascii="仿宋" w:hAnsi="仿宋" w:eastAsia="仿宋" w:cs="仿宋"/>
          <w:spacing w:val="-16"/>
          <w:sz w:val="28"/>
          <w:szCs w:val="28"/>
          <w:lang w:val="en-US" w:eastAsia="zh-CN"/>
        </w:rPr>
        <w:t>面积</w:t>
      </w:r>
      <w:r>
        <w:rPr>
          <w:rFonts w:hint="eastAsia" w:ascii="Times New Roman" w:hAnsi="Times New Roman" w:eastAsia="宋体" w:cs="Times New Roman"/>
          <w:spacing w:val="-3"/>
          <w:sz w:val="28"/>
          <w:szCs w:val="28"/>
          <w:lang w:val="en-US" w:eastAsia="zh-CN"/>
        </w:rPr>
        <w:t>3.7517</w:t>
      </w:r>
      <w:r>
        <w:rPr>
          <w:rFonts w:hint="eastAsia" w:ascii="仿宋" w:hAnsi="仿宋" w:eastAsia="仿宋" w:cs="仿宋"/>
          <w:spacing w:val="-8"/>
          <w:sz w:val="28"/>
          <w:szCs w:val="28"/>
          <w:lang w:val="en-US" w:eastAsia="zh-CN"/>
        </w:rPr>
        <w:t>公顷，</w:t>
      </w:r>
      <w:r>
        <w:rPr>
          <w:rFonts w:ascii="仿宋" w:hAnsi="仿宋" w:eastAsia="仿宋" w:cs="仿宋"/>
          <w:spacing w:val="-8"/>
          <w:sz w:val="28"/>
          <w:szCs w:val="28"/>
        </w:rPr>
        <w:t>防护绿地</w:t>
      </w:r>
      <w:r>
        <w:rPr>
          <w:rFonts w:hint="eastAsia" w:ascii="Times New Roman" w:hAnsi="Times New Roman" w:eastAsia="宋体" w:cs="Times New Roman"/>
          <w:spacing w:val="-3"/>
          <w:sz w:val="28"/>
          <w:szCs w:val="28"/>
          <w:lang w:val="en-US" w:eastAsia="zh-CN"/>
        </w:rPr>
        <w:t>0.7604</w:t>
      </w:r>
      <w:r>
        <w:rPr>
          <w:rFonts w:ascii="仿宋" w:hAnsi="仿宋" w:eastAsia="仿宋" w:cs="仿宋"/>
          <w:spacing w:val="-8"/>
          <w:sz w:val="28"/>
          <w:szCs w:val="28"/>
        </w:rPr>
        <w:t>公顷。</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595"/>
        <w:jc w:val="left"/>
        <w:textAlignment w:val="baseline"/>
        <w:rPr>
          <w:rFonts w:ascii="黑体" w:hAnsi="黑体" w:eastAsia="黑体" w:cs="黑体"/>
          <w:spacing w:val="-4"/>
          <w:position w:val="3"/>
          <w:sz w:val="28"/>
          <w:szCs w:val="28"/>
        </w:rPr>
      </w:pPr>
      <w:r>
        <w:rPr>
          <w:rFonts w:ascii="黑体" w:hAnsi="黑体" w:eastAsia="黑体" w:cs="黑体"/>
          <w:spacing w:val="-4"/>
          <w:position w:val="3"/>
          <w:sz w:val="28"/>
          <w:szCs w:val="28"/>
        </w:rPr>
        <w:t>五、公益性用地情况</w:t>
      </w:r>
    </w:p>
    <w:p>
      <w:pPr>
        <w:keepNext w:val="0"/>
        <w:keepLines w:val="0"/>
        <w:pageBreakBefore w:val="0"/>
        <w:widowControl/>
        <w:kinsoku w:val="0"/>
        <w:wordWrap/>
        <w:overflowPunct/>
        <w:topLinePunct w:val="0"/>
        <w:autoSpaceDE w:val="0"/>
        <w:autoSpaceDN w:val="0"/>
        <w:bidi w:val="0"/>
        <w:adjustRightInd w:val="0"/>
        <w:snapToGrid w:val="0"/>
        <w:spacing w:before="0" w:beforeLines="100" w:line="408" w:lineRule="auto"/>
        <w:ind w:left="0" w:right="0" w:firstLine="564" w:firstLineChars="200"/>
        <w:jc w:val="both"/>
        <w:textAlignment w:val="baseline"/>
        <w:rPr>
          <w:rFonts w:hint="eastAsia" w:ascii="仿宋" w:hAnsi="仿宋" w:eastAsia="仿宋" w:cs="仿宋"/>
          <w:sz w:val="28"/>
          <w:szCs w:val="28"/>
          <w:lang w:eastAsia="zh-CN"/>
        </w:rPr>
      </w:pPr>
      <w:r>
        <w:rPr>
          <w:rFonts w:ascii="仿宋" w:hAnsi="仿宋" w:eastAsia="仿宋" w:cs="仿宋"/>
          <w:spacing w:val="1"/>
          <w:sz w:val="28"/>
          <w:szCs w:val="28"/>
        </w:rPr>
        <w:t>本方案公益性用地包含城镇道路用地</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教育用地、</w:t>
      </w:r>
      <w:r>
        <w:rPr>
          <w:rFonts w:ascii="仿宋" w:hAnsi="仿宋" w:eastAsia="仿宋" w:cs="仿宋"/>
          <w:spacing w:val="1"/>
          <w:sz w:val="28"/>
          <w:szCs w:val="28"/>
        </w:rPr>
        <w:t>防护绿地</w:t>
      </w:r>
      <w:r>
        <w:rPr>
          <w:rFonts w:hint="eastAsia" w:ascii="仿宋" w:hAnsi="仿宋" w:eastAsia="仿宋" w:cs="仿宋"/>
          <w:spacing w:val="1"/>
          <w:sz w:val="28"/>
          <w:szCs w:val="28"/>
          <w:lang w:eastAsia="zh-CN"/>
        </w:rPr>
        <w:t>，</w:t>
      </w:r>
      <w:r>
        <w:rPr>
          <w:rFonts w:ascii="仿宋" w:hAnsi="仿宋" w:eastAsia="仿宋" w:cs="仿宋"/>
          <w:spacing w:val="1"/>
          <w:sz w:val="28"/>
          <w:szCs w:val="28"/>
        </w:rPr>
        <w:t>合计</w:t>
      </w:r>
      <w:r>
        <w:rPr>
          <w:rFonts w:hint="eastAsia" w:ascii="Times New Roman" w:hAnsi="Times New Roman" w:eastAsia="宋体" w:cs="Times New Roman"/>
          <w:spacing w:val="-3"/>
          <w:sz w:val="28"/>
          <w:szCs w:val="28"/>
          <w:lang w:val="en-US" w:eastAsia="zh-CN"/>
        </w:rPr>
        <w:t>6.6893</w:t>
      </w:r>
      <w:r>
        <w:rPr>
          <w:rFonts w:ascii="仿宋" w:hAnsi="仿宋" w:eastAsia="仿宋" w:cs="仿宋"/>
          <w:spacing w:val="1"/>
          <w:sz w:val="28"/>
          <w:szCs w:val="28"/>
        </w:rPr>
        <w:t>公顷，公益性比例</w:t>
      </w:r>
      <w:r>
        <w:rPr>
          <w:rFonts w:hint="eastAsia" w:ascii="Times New Roman" w:hAnsi="Times New Roman" w:eastAsia="宋体" w:cs="Times New Roman"/>
          <w:spacing w:val="-3"/>
          <w:sz w:val="28"/>
          <w:szCs w:val="28"/>
          <w:lang w:val="en-US" w:eastAsia="zh-CN"/>
        </w:rPr>
        <w:t>40.91%</w:t>
      </w:r>
      <w:r>
        <w:rPr>
          <w:rFonts w:ascii="仿宋" w:hAnsi="仿宋" w:eastAsia="仿宋" w:cs="仿宋"/>
          <w:spacing w:val="1"/>
          <w:sz w:val="28"/>
          <w:szCs w:val="28"/>
        </w:rPr>
        <w:t>，满足</w:t>
      </w:r>
      <w:r>
        <w:rPr>
          <w:rFonts w:hint="eastAsia" w:ascii="仿宋" w:hAnsi="仿宋" w:eastAsia="仿宋" w:cs="仿宋"/>
          <w:spacing w:val="1"/>
          <w:sz w:val="28"/>
          <w:szCs w:val="28"/>
          <w:lang w:eastAsia="zh-CN"/>
        </w:rPr>
        <w:t>《</w:t>
      </w:r>
      <w:r>
        <w:rPr>
          <w:rFonts w:ascii="仿宋" w:hAnsi="仿宋" w:eastAsia="仿宋" w:cs="仿宋"/>
          <w:spacing w:val="1"/>
          <w:sz w:val="28"/>
          <w:szCs w:val="28"/>
        </w:rPr>
        <w:t>福建省土地征收成</w:t>
      </w:r>
      <w:r>
        <w:rPr>
          <w:rFonts w:ascii="仿宋" w:hAnsi="仿宋" w:eastAsia="仿宋" w:cs="仿宋"/>
          <w:sz w:val="28"/>
          <w:szCs w:val="28"/>
        </w:rPr>
        <w:t>片开发方案报</w:t>
      </w:r>
      <w:r>
        <w:rPr>
          <w:rFonts w:ascii="仿宋" w:hAnsi="仿宋" w:eastAsia="仿宋" w:cs="仿宋"/>
          <w:spacing w:val="-3"/>
          <w:sz w:val="28"/>
          <w:szCs w:val="28"/>
        </w:rPr>
        <w:t>批实施细则</w:t>
      </w:r>
      <w:r>
        <w:rPr>
          <w:rFonts w:hint="eastAsia" w:ascii="仿宋" w:hAnsi="仿宋" w:eastAsia="仿宋" w:cs="仿宋"/>
          <w:spacing w:val="1"/>
          <w:sz w:val="28"/>
          <w:szCs w:val="28"/>
          <w:lang w:eastAsia="zh-CN"/>
        </w:rPr>
        <w:t>（</w:t>
      </w:r>
      <w:r>
        <w:rPr>
          <w:rFonts w:ascii="仿宋" w:hAnsi="仿宋" w:eastAsia="仿宋" w:cs="仿宋"/>
          <w:spacing w:val="-3"/>
          <w:sz w:val="28"/>
          <w:szCs w:val="28"/>
        </w:rPr>
        <w:t>试行</w:t>
      </w:r>
      <w:r>
        <w:rPr>
          <w:rFonts w:hint="eastAsia" w:ascii="仿宋" w:hAnsi="仿宋" w:eastAsia="仿宋" w:cs="仿宋"/>
          <w:spacing w:val="1"/>
          <w:sz w:val="28"/>
          <w:szCs w:val="28"/>
          <w:lang w:eastAsia="zh-CN"/>
        </w:rPr>
        <w:t>）》</w:t>
      </w:r>
      <w:r>
        <w:rPr>
          <w:rFonts w:ascii="仿宋" w:hAnsi="仿宋" w:eastAsia="仿宋" w:cs="仿宋"/>
          <w:spacing w:val="-3"/>
          <w:sz w:val="28"/>
          <w:szCs w:val="28"/>
        </w:rPr>
        <w:t>中公益性用地占比不低于</w:t>
      </w:r>
      <w:r>
        <w:rPr>
          <w:rFonts w:hint="eastAsia" w:ascii="仿宋" w:hAnsi="仿宋" w:eastAsia="仿宋" w:cs="仿宋"/>
          <w:spacing w:val="-3"/>
          <w:sz w:val="28"/>
          <w:szCs w:val="28"/>
          <w:lang w:val="en-US" w:eastAsia="zh-CN"/>
        </w:rPr>
        <w:t>40%</w:t>
      </w:r>
      <w:r>
        <w:rPr>
          <w:rFonts w:ascii="仿宋" w:hAnsi="仿宋" w:eastAsia="仿宋" w:cs="仿宋"/>
          <w:spacing w:val="-3"/>
          <w:sz w:val="28"/>
          <w:szCs w:val="28"/>
        </w:rPr>
        <w:t>的规</w:t>
      </w:r>
      <w:r>
        <w:rPr>
          <w:rFonts w:ascii="仿宋" w:hAnsi="仿宋" w:eastAsia="仿宋" w:cs="仿宋"/>
          <w:spacing w:val="-2"/>
          <w:sz w:val="28"/>
          <w:szCs w:val="28"/>
        </w:rPr>
        <w:t>定</w:t>
      </w:r>
      <w:r>
        <w:rPr>
          <w:rFonts w:hint="eastAsia" w:ascii="仿宋" w:hAnsi="仿宋" w:eastAsia="仿宋" w:cs="仿宋"/>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28" w:lineRule="auto"/>
        <w:ind w:left="595"/>
        <w:jc w:val="left"/>
        <w:textAlignment w:val="baseline"/>
        <w:rPr>
          <w:rFonts w:ascii="黑体" w:hAnsi="黑体" w:eastAsia="黑体" w:cs="黑体"/>
          <w:sz w:val="28"/>
          <w:szCs w:val="28"/>
        </w:rPr>
      </w:pPr>
      <w:r>
        <w:rPr>
          <w:rFonts w:ascii="黑体" w:hAnsi="黑体" w:eastAsia="黑体" w:cs="黑体"/>
          <w:spacing w:val="-4"/>
          <w:position w:val="3"/>
          <w:sz w:val="28"/>
          <w:szCs w:val="28"/>
        </w:rPr>
        <w:t>六、规划符合情况</w:t>
      </w:r>
    </w:p>
    <w:p>
      <w:pPr>
        <w:keepNext w:val="0"/>
        <w:keepLines w:val="0"/>
        <w:pageBreakBefore w:val="0"/>
        <w:widowControl/>
        <w:kinsoku w:val="0"/>
        <w:wordWrap/>
        <w:overflowPunct/>
        <w:topLinePunct w:val="0"/>
        <w:autoSpaceDE w:val="0"/>
        <w:autoSpaceDN w:val="0"/>
        <w:bidi w:val="0"/>
        <w:adjustRightInd w:val="0"/>
        <w:snapToGrid w:val="0"/>
        <w:spacing w:before="0" w:beforeLines="100" w:line="408" w:lineRule="auto"/>
        <w:ind w:left="0" w:firstLine="540" w:firstLineChars="200"/>
        <w:jc w:val="both"/>
        <w:textAlignment w:val="baseline"/>
        <w:rPr>
          <w:rFonts w:hint="eastAsia" w:ascii="仿宋" w:hAnsi="仿宋" w:eastAsia="仿宋" w:cs="仿宋"/>
          <w:sz w:val="28"/>
          <w:szCs w:val="28"/>
          <w:lang w:eastAsia="zh-CN"/>
        </w:rPr>
      </w:pPr>
      <w:r>
        <w:rPr>
          <w:rFonts w:ascii="仿宋" w:hAnsi="仿宋" w:eastAsia="仿宋" w:cs="仿宋"/>
          <w:spacing w:val="-5"/>
          <w:sz w:val="28"/>
          <w:szCs w:val="28"/>
        </w:rPr>
        <w:t>本</w:t>
      </w:r>
      <w:r>
        <w:rPr>
          <w:rFonts w:ascii="仿宋" w:hAnsi="仿宋" w:eastAsia="仿宋" w:cs="仿宋"/>
          <w:spacing w:val="-4"/>
          <w:sz w:val="28"/>
          <w:szCs w:val="28"/>
        </w:rPr>
        <w:t>方案符合国民经济和社会发展规划的发展定位</w:t>
      </w:r>
      <w:r>
        <w:rPr>
          <w:rFonts w:hint="eastAsia" w:ascii="仿宋" w:hAnsi="仿宋" w:eastAsia="仿宋" w:cs="仿宋"/>
          <w:spacing w:val="-4"/>
          <w:sz w:val="28"/>
          <w:szCs w:val="28"/>
          <w:lang w:eastAsia="zh-CN"/>
        </w:rPr>
        <w:t>、</w:t>
      </w:r>
      <w:r>
        <w:rPr>
          <w:rFonts w:ascii="仿宋" w:hAnsi="仿宋" w:eastAsia="仿宋" w:cs="仿宋"/>
          <w:spacing w:val="-4"/>
          <w:sz w:val="28"/>
          <w:szCs w:val="28"/>
        </w:rPr>
        <w:t>要求</w:t>
      </w:r>
      <w:r>
        <w:rPr>
          <w:rFonts w:hint="eastAsia" w:ascii="仿宋" w:hAnsi="仿宋" w:eastAsia="仿宋" w:cs="仿宋"/>
          <w:spacing w:val="-4"/>
          <w:sz w:val="28"/>
          <w:szCs w:val="28"/>
          <w:lang w:eastAsia="zh-CN"/>
        </w:rPr>
        <w:t>，</w:t>
      </w:r>
      <w:r>
        <w:rPr>
          <w:rFonts w:ascii="仿宋" w:hAnsi="仿宋" w:eastAsia="仿宋" w:cs="仿宋"/>
          <w:spacing w:val="-4"/>
          <w:sz w:val="28"/>
          <w:szCs w:val="28"/>
        </w:rPr>
        <w:t>有利于</w:t>
      </w:r>
      <w:r>
        <w:rPr>
          <w:rFonts w:ascii="仿宋" w:hAnsi="仿宋" w:eastAsia="仿宋" w:cs="仿宋"/>
          <w:spacing w:val="-6"/>
          <w:sz w:val="28"/>
          <w:szCs w:val="28"/>
        </w:rPr>
        <w:t>完成规划目标</w:t>
      </w:r>
      <w:r>
        <w:rPr>
          <w:rFonts w:hint="eastAsia" w:ascii="仿宋" w:hAnsi="仿宋" w:eastAsia="仿宋" w:cs="仿宋"/>
          <w:spacing w:val="-6"/>
          <w:sz w:val="28"/>
          <w:szCs w:val="28"/>
          <w:lang w:eastAsia="zh-CN"/>
        </w:rPr>
        <w:t>、</w:t>
      </w:r>
      <w:r>
        <w:rPr>
          <w:rFonts w:ascii="仿宋" w:hAnsi="仿宋" w:eastAsia="仿宋" w:cs="仿宋"/>
          <w:spacing w:val="-4"/>
          <w:sz w:val="28"/>
          <w:szCs w:val="28"/>
        </w:rPr>
        <w:t>任</w:t>
      </w:r>
      <w:r>
        <w:rPr>
          <w:rFonts w:ascii="仿宋" w:hAnsi="仿宋" w:eastAsia="仿宋" w:cs="仿宋"/>
          <w:spacing w:val="-3"/>
          <w:sz w:val="28"/>
          <w:szCs w:val="28"/>
        </w:rPr>
        <w:t>务</w:t>
      </w:r>
      <w:r>
        <w:rPr>
          <w:rFonts w:hint="eastAsia" w:ascii="仿宋" w:hAnsi="仿宋" w:eastAsia="仿宋" w:cs="仿宋"/>
          <w:spacing w:val="-3"/>
          <w:sz w:val="28"/>
          <w:szCs w:val="28"/>
          <w:lang w:eastAsia="zh-CN"/>
        </w:rPr>
        <w:t>，</w:t>
      </w:r>
      <w:r>
        <w:rPr>
          <w:rFonts w:ascii="仿宋" w:hAnsi="仿宋" w:eastAsia="仿宋" w:cs="仿宋"/>
          <w:spacing w:val="-3"/>
          <w:sz w:val="28"/>
          <w:szCs w:val="28"/>
        </w:rPr>
        <w:t>已纳入国民经济和社会发展年度计划。</w:t>
      </w:r>
      <w:r>
        <w:rPr>
          <w:rFonts w:hint="eastAsia" w:ascii="仿宋" w:hAnsi="仿宋" w:eastAsia="仿宋" w:cs="仿宋"/>
          <w:spacing w:val="-3"/>
          <w:sz w:val="28"/>
          <w:szCs w:val="28"/>
        </w:rPr>
        <w:t>本方案成片开发范围位于土地利用总体规划确定的允许建设区、有条件建设区和限制建设区，未涉及禁止建设区</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其中</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涉及的限制建设区面积为</w:t>
      </w:r>
      <w:r>
        <w:rPr>
          <w:rFonts w:hint="eastAsia" w:ascii="Times New Roman" w:hAnsi="Times New Roman" w:eastAsia="宋体" w:cs="Times New Roman"/>
          <w:spacing w:val="-3"/>
          <w:sz w:val="28"/>
          <w:szCs w:val="28"/>
          <w:lang w:val="en-US" w:eastAsia="zh-CN"/>
        </w:rPr>
        <w:t>1.1230</w:t>
      </w:r>
      <w:r>
        <w:rPr>
          <w:rFonts w:hint="eastAsia" w:ascii="仿宋" w:hAnsi="仿宋" w:eastAsia="仿宋" w:cs="仿宋"/>
          <w:spacing w:val="-3"/>
          <w:sz w:val="28"/>
          <w:szCs w:val="28"/>
        </w:rPr>
        <w:t>公顷</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已完成农转用报批</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现状用途为公路用地</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本方案已纳入最新上报的城镇开发边界的集中建设区内</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承诺将本方案土地征收成片开发范围纳入国土空间规划确定的城镇开发边界内的集中建设区</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并符合规划管控要求</w:t>
      </w:r>
      <w:r>
        <w:rPr>
          <w:rFonts w:hint="eastAsia" w:ascii="仿宋" w:hAnsi="仿宋" w:eastAsia="仿宋" w:cs="仿宋"/>
          <w:spacing w:val="-3"/>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line="460" w:lineRule="exact"/>
        <w:ind w:left="315" w:leftChars="150"/>
        <w:jc w:val="left"/>
        <w:textAlignment w:val="baseline"/>
        <w:rPr>
          <w:rFonts w:ascii="黑体" w:hAnsi="黑体" w:eastAsia="黑体" w:cs="黑体"/>
          <w:sz w:val="28"/>
          <w:szCs w:val="28"/>
        </w:rPr>
      </w:pPr>
      <w:r>
        <w:rPr>
          <w:rFonts w:ascii="黑体" w:hAnsi="黑体" w:eastAsia="黑体" w:cs="黑体"/>
          <w:spacing w:val="-4"/>
          <w:position w:val="3"/>
          <w:sz w:val="28"/>
          <w:szCs w:val="28"/>
        </w:rPr>
        <w:t>七、永久基本农田及生态保护情况</w:t>
      </w:r>
    </w:p>
    <w:p>
      <w:pPr>
        <w:keepNext w:val="0"/>
        <w:keepLines w:val="0"/>
        <w:pageBreakBefore w:val="0"/>
        <w:widowControl/>
        <w:kinsoku w:val="0"/>
        <w:wordWrap/>
        <w:overflowPunct/>
        <w:topLinePunct w:val="0"/>
        <w:autoSpaceDE w:val="0"/>
        <w:autoSpaceDN w:val="0"/>
        <w:bidi w:val="0"/>
        <w:adjustRightInd w:val="0"/>
        <w:snapToGrid w:val="0"/>
        <w:spacing w:before="0" w:beforeLines="100" w:line="408" w:lineRule="auto"/>
        <w:ind w:left="0" w:right="0" w:firstLine="544" w:firstLineChars="200"/>
        <w:jc w:val="both"/>
        <w:textAlignment w:val="baseline"/>
        <w:rPr>
          <w:rFonts w:hint="eastAsia" w:ascii="仿宋" w:hAnsi="仿宋" w:eastAsia="仿宋" w:cs="仿宋"/>
          <w:spacing w:val="-1"/>
          <w:sz w:val="28"/>
          <w:szCs w:val="28"/>
          <w:lang w:eastAsia="zh-CN"/>
        </w:rPr>
      </w:pPr>
      <w:r>
        <w:rPr>
          <w:rFonts w:hint="eastAsia" w:ascii="仿宋" w:hAnsi="仿宋" w:eastAsia="仿宋" w:cs="仿宋"/>
          <w:spacing w:val="-4"/>
          <w:sz w:val="28"/>
          <w:szCs w:val="28"/>
        </w:rPr>
        <w:t>本方案未占用永久基本农田、生态红线、湿地、饮用水水源保护区和其他法律法规规定不允许占用或者开发的内容，且不涉及历史文化名城名镇名村传统村落和文物建筑物、历史建筑物、传统风貌建筑物，经调查也无50年以上的建筑。</w:t>
      </w:r>
      <w:r>
        <w:rPr>
          <w:rFonts w:ascii="仿宋" w:hAnsi="仿宋" w:eastAsia="仿宋" w:cs="仿宋"/>
          <w:spacing w:val="-4"/>
          <w:sz w:val="28"/>
          <w:szCs w:val="28"/>
        </w:rPr>
        <w:t>符</w:t>
      </w:r>
      <w:r>
        <w:rPr>
          <w:rFonts w:ascii="仿宋" w:hAnsi="仿宋" w:eastAsia="仿宋" w:cs="仿宋"/>
          <w:spacing w:val="-2"/>
          <w:sz w:val="28"/>
          <w:szCs w:val="28"/>
        </w:rPr>
        <w:t>合成片开发项目送审报</w:t>
      </w:r>
      <w:r>
        <w:rPr>
          <w:rFonts w:ascii="仿宋" w:hAnsi="仿宋" w:eastAsia="仿宋" w:cs="仿宋"/>
          <w:spacing w:val="-1"/>
          <w:sz w:val="28"/>
          <w:szCs w:val="28"/>
        </w:rPr>
        <w:t>批的要求</w:t>
      </w:r>
      <w:r>
        <w:rPr>
          <w:rFonts w:hint="eastAsia" w:ascii="仿宋" w:hAnsi="仿宋" w:eastAsia="仿宋" w:cs="仿宋"/>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100" w:line="408" w:lineRule="auto"/>
        <w:ind w:left="0" w:right="0" w:firstLine="556" w:firstLineChars="200"/>
        <w:jc w:val="both"/>
        <w:textAlignment w:val="baseline"/>
        <w:rPr>
          <w:rFonts w:hint="eastAsia" w:ascii="仿宋" w:hAnsi="仿宋" w:eastAsia="仿宋" w:cs="仿宋"/>
          <w:spacing w:val="-1"/>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left="595"/>
        <w:jc w:val="left"/>
        <w:textAlignment w:val="baseline"/>
        <w:rPr>
          <w:rFonts w:ascii="黑体" w:hAnsi="黑体" w:eastAsia="黑体" w:cs="黑体"/>
          <w:spacing w:val="-4"/>
          <w:position w:val="3"/>
          <w:sz w:val="28"/>
          <w:szCs w:val="28"/>
        </w:rPr>
      </w:pPr>
      <w:r>
        <w:rPr>
          <w:rFonts w:ascii="黑体" w:hAnsi="黑体" w:eastAsia="黑体" w:cs="黑体"/>
          <w:spacing w:val="-4"/>
          <w:position w:val="3"/>
          <w:sz w:val="28"/>
          <w:szCs w:val="28"/>
        </w:rPr>
        <w:t>八、实施计划</w:t>
      </w:r>
    </w:p>
    <w:p>
      <w:pPr>
        <w:keepNext w:val="0"/>
        <w:keepLines w:val="0"/>
        <w:pageBreakBefore w:val="0"/>
        <w:widowControl/>
        <w:kinsoku w:val="0"/>
        <w:wordWrap/>
        <w:overflowPunct/>
        <w:topLinePunct w:val="0"/>
        <w:autoSpaceDE w:val="0"/>
        <w:autoSpaceDN w:val="0"/>
        <w:bidi w:val="0"/>
        <w:adjustRightInd w:val="0"/>
        <w:snapToGrid w:val="0"/>
        <w:spacing w:before="0" w:beforeLines="100" w:line="408" w:lineRule="auto"/>
        <w:ind w:left="0" w:right="0" w:firstLine="496" w:firstLineChars="200"/>
        <w:jc w:val="both"/>
        <w:textAlignment w:val="baseline"/>
        <w:rPr>
          <w:rFonts w:ascii="仿宋" w:hAnsi="仿宋" w:eastAsia="仿宋" w:cs="仿宋"/>
          <w:sz w:val="28"/>
          <w:szCs w:val="28"/>
        </w:rPr>
      </w:pPr>
      <w:r>
        <w:rPr>
          <w:rFonts w:ascii="仿宋" w:hAnsi="仿宋" w:eastAsia="仿宋" w:cs="仿宋"/>
          <w:spacing w:val="-16"/>
          <w:sz w:val="28"/>
          <w:szCs w:val="28"/>
        </w:rPr>
        <w:t>本方案</w:t>
      </w:r>
      <w:r>
        <w:rPr>
          <w:rFonts w:ascii="仿宋" w:hAnsi="仿宋" w:eastAsia="仿宋" w:cs="仿宋"/>
          <w:spacing w:val="-12"/>
          <w:sz w:val="28"/>
          <w:szCs w:val="28"/>
        </w:rPr>
        <w:t>用</w:t>
      </w:r>
      <w:r>
        <w:rPr>
          <w:rFonts w:ascii="仿宋" w:hAnsi="仿宋" w:eastAsia="仿宋" w:cs="仿宋"/>
          <w:spacing w:val="-8"/>
          <w:sz w:val="28"/>
          <w:szCs w:val="28"/>
        </w:rPr>
        <w:t>地总面积</w:t>
      </w:r>
      <w:r>
        <w:rPr>
          <w:rFonts w:hint="eastAsia" w:ascii="Times New Roman" w:hAnsi="Times New Roman" w:eastAsia="宋体" w:cs="Times New Roman"/>
          <w:spacing w:val="-3"/>
          <w:sz w:val="28"/>
          <w:szCs w:val="28"/>
          <w:lang w:val="en-US" w:eastAsia="zh-CN"/>
        </w:rPr>
        <w:t>16.3502</w:t>
      </w:r>
      <w:r>
        <w:rPr>
          <w:rFonts w:ascii="仿宋" w:hAnsi="仿宋" w:eastAsia="仿宋" w:cs="仿宋"/>
          <w:spacing w:val="-8"/>
          <w:sz w:val="28"/>
          <w:szCs w:val="28"/>
        </w:rPr>
        <w:t>公顷</w:t>
      </w:r>
      <w:r>
        <w:rPr>
          <w:rFonts w:hint="eastAsia" w:ascii="仿宋" w:hAnsi="仿宋" w:eastAsia="仿宋" w:cs="仿宋"/>
          <w:spacing w:val="-8"/>
          <w:sz w:val="28"/>
          <w:szCs w:val="28"/>
          <w:lang w:eastAsia="zh-CN"/>
        </w:rPr>
        <w:t>，</w:t>
      </w:r>
      <w:r>
        <w:rPr>
          <w:rFonts w:ascii="仿宋" w:hAnsi="仿宋" w:eastAsia="仿宋" w:cs="仿宋"/>
          <w:spacing w:val="-8"/>
          <w:sz w:val="28"/>
          <w:szCs w:val="28"/>
        </w:rPr>
        <w:t>其中涉及已完成实施面积</w:t>
      </w:r>
      <w:r>
        <w:rPr>
          <w:rFonts w:hint="eastAsia" w:ascii="Times New Roman" w:hAnsi="Times New Roman" w:eastAsia="宋体" w:cs="Times New Roman"/>
          <w:spacing w:val="-3"/>
          <w:sz w:val="28"/>
          <w:szCs w:val="28"/>
          <w:lang w:val="en-US" w:eastAsia="zh-CN"/>
        </w:rPr>
        <w:t>11.9548</w:t>
      </w:r>
      <w:r>
        <w:rPr>
          <w:rFonts w:ascii="仿宋" w:hAnsi="仿宋" w:eastAsia="仿宋" w:cs="仿宋"/>
          <w:spacing w:val="-8"/>
          <w:sz w:val="28"/>
          <w:szCs w:val="28"/>
        </w:rPr>
        <w:t>公顷，故拟</w:t>
      </w:r>
      <w:r>
        <w:rPr>
          <w:rFonts w:ascii="仿宋" w:hAnsi="仿宋" w:eastAsia="仿宋" w:cs="仿宋"/>
          <w:spacing w:val="-7"/>
          <w:sz w:val="28"/>
          <w:szCs w:val="28"/>
        </w:rPr>
        <w:t>安</w:t>
      </w:r>
      <w:r>
        <w:rPr>
          <w:rFonts w:ascii="仿宋" w:hAnsi="仿宋" w:eastAsia="仿宋" w:cs="仿宋"/>
          <w:spacing w:val="-4"/>
          <w:sz w:val="28"/>
          <w:szCs w:val="28"/>
        </w:rPr>
        <w:t>排实施项目面积</w:t>
      </w:r>
      <w:r>
        <w:rPr>
          <w:rFonts w:hint="eastAsia" w:ascii="Times New Roman" w:hAnsi="Times New Roman" w:eastAsia="宋体" w:cs="Times New Roman"/>
          <w:spacing w:val="-3"/>
          <w:sz w:val="28"/>
          <w:szCs w:val="28"/>
          <w:lang w:val="en-US" w:eastAsia="zh-CN"/>
        </w:rPr>
        <w:t>4.3954</w:t>
      </w:r>
      <w:r>
        <w:rPr>
          <w:rFonts w:ascii="仿宋" w:hAnsi="仿宋" w:eastAsia="仿宋" w:cs="仿宋"/>
          <w:spacing w:val="-4"/>
          <w:sz w:val="28"/>
          <w:szCs w:val="28"/>
        </w:rPr>
        <w:t>公顷，计划实施周期为</w:t>
      </w:r>
      <w:bookmarkStart w:id="0" w:name="_GoBack"/>
      <w:bookmarkEnd w:id="0"/>
      <w:r>
        <w:rPr>
          <w:rFonts w:hint="eastAsia" w:ascii="Times New Roman" w:hAnsi="Times New Roman" w:eastAsia="宋体" w:cs="Times New Roman"/>
          <w:spacing w:val="-3"/>
          <w:sz w:val="28"/>
          <w:szCs w:val="28"/>
          <w:lang w:val="en-US" w:eastAsia="zh-CN"/>
        </w:rPr>
        <w:t>2022</w:t>
      </w:r>
      <w:r>
        <w:rPr>
          <w:rFonts w:ascii="仿宋" w:hAnsi="仿宋" w:eastAsia="仿宋" w:cs="仿宋"/>
          <w:spacing w:val="-4"/>
          <w:sz w:val="28"/>
          <w:szCs w:val="28"/>
        </w:rPr>
        <w:t>年</w:t>
      </w:r>
      <w:r>
        <w:rPr>
          <w:rFonts w:eastAsia="仿宋_GB2312"/>
          <w:sz w:val="32"/>
          <w:szCs w:val="32"/>
        </w:rPr>
        <w:t>-</w:t>
      </w:r>
      <w:r>
        <w:rPr>
          <w:rFonts w:hint="eastAsia" w:ascii="Times New Roman" w:hAnsi="Times New Roman" w:eastAsia="宋体" w:cs="Times New Roman"/>
          <w:spacing w:val="-3"/>
          <w:sz w:val="28"/>
          <w:szCs w:val="28"/>
          <w:lang w:val="en-US" w:eastAsia="zh-CN"/>
        </w:rPr>
        <w:t>2024</w:t>
      </w:r>
      <w:r>
        <w:rPr>
          <w:rFonts w:ascii="仿宋" w:hAnsi="仿宋" w:eastAsia="仿宋" w:cs="仿宋"/>
          <w:spacing w:val="-1"/>
          <w:sz w:val="28"/>
          <w:szCs w:val="28"/>
        </w:rPr>
        <w:t>年，</w:t>
      </w:r>
      <w:r>
        <w:rPr>
          <w:rFonts w:hint="eastAsia" w:ascii="Times New Roman" w:hAnsi="Times New Roman" w:eastAsia="宋体" w:cs="Times New Roman"/>
          <w:spacing w:val="-3"/>
          <w:sz w:val="28"/>
          <w:szCs w:val="28"/>
          <w:lang w:val="en-US" w:eastAsia="zh-CN"/>
        </w:rPr>
        <w:t>3</w:t>
      </w:r>
      <w:r>
        <w:rPr>
          <w:rFonts w:ascii="仿宋" w:hAnsi="仿宋" w:eastAsia="仿宋" w:cs="仿宋"/>
          <w:spacing w:val="-1"/>
          <w:sz w:val="28"/>
          <w:szCs w:val="28"/>
        </w:rPr>
        <w:t>年内</w:t>
      </w:r>
      <w:r>
        <w:rPr>
          <w:rFonts w:ascii="仿宋" w:hAnsi="仿宋" w:eastAsia="仿宋" w:cs="仿宋"/>
          <w:sz w:val="28"/>
          <w:szCs w:val="28"/>
        </w:rPr>
        <w:t>实施完毕。</w:t>
      </w:r>
    </w:p>
    <w:p>
      <w:pPr>
        <w:keepNext w:val="0"/>
        <w:keepLines w:val="0"/>
        <w:pageBreakBefore w:val="0"/>
        <w:widowControl/>
        <w:kinsoku w:val="0"/>
        <w:wordWrap/>
        <w:overflowPunct/>
        <w:topLinePunct w:val="0"/>
        <w:autoSpaceDE w:val="0"/>
        <w:autoSpaceDN w:val="0"/>
        <w:bidi w:val="0"/>
        <w:adjustRightInd w:val="0"/>
        <w:snapToGrid w:val="0"/>
        <w:spacing w:after="0" w:line="460" w:lineRule="exact"/>
        <w:ind w:left="595"/>
        <w:jc w:val="left"/>
        <w:textAlignment w:val="baseline"/>
        <w:rPr>
          <w:rFonts w:ascii="黑体" w:hAnsi="黑体" w:eastAsia="黑体" w:cs="黑体"/>
          <w:spacing w:val="-4"/>
          <w:position w:val="3"/>
          <w:sz w:val="28"/>
          <w:szCs w:val="28"/>
        </w:rPr>
      </w:pPr>
      <w:r>
        <w:rPr>
          <w:rFonts w:hint="eastAsia" w:ascii="黑体" w:hAnsi="黑体" w:eastAsia="黑体" w:cs="黑体"/>
          <w:spacing w:val="-4"/>
          <w:position w:val="3"/>
          <w:sz w:val="28"/>
          <w:szCs w:val="28"/>
          <w:lang w:val="en-US" w:eastAsia="zh-CN"/>
        </w:rPr>
        <w:t>九、</w:t>
      </w:r>
      <w:r>
        <w:rPr>
          <w:rFonts w:ascii="黑体" w:hAnsi="黑体" w:eastAsia="黑体" w:cs="黑体"/>
          <w:spacing w:val="-4"/>
          <w:position w:val="3"/>
          <w:sz w:val="28"/>
          <w:szCs w:val="28"/>
        </w:rPr>
        <w:t>效益评估</w:t>
      </w:r>
    </w:p>
    <w:p>
      <w:pPr>
        <w:keepNext w:val="0"/>
        <w:keepLines w:val="0"/>
        <w:pageBreakBefore w:val="0"/>
        <w:widowControl/>
        <w:kinsoku w:val="0"/>
        <w:wordWrap/>
        <w:overflowPunct/>
        <w:topLinePunct w:val="0"/>
        <w:autoSpaceDE w:val="0"/>
        <w:autoSpaceDN w:val="0"/>
        <w:bidi w:val="0"/>
        <w:adjustRightInd w:val="0"/>
        <w:snapToGrid w:val="0"/>
        <w:spacing w:before="0" w:beforeLines="100" w:line="408" w:lineRule="auto"/>
        <w:ind w:left="40" w:right="0" w:firstLine="5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一</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土地利用效益</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成片开发对节约集约利用土地有着积极意义</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本方案拟建工业项目严格按照《福建省城市规划管理技术规定》进行开发和建设，结合《仙游县锦田村三郊路两侧地块控制性详细规划》</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容积率控制在1.3以上，且不大于3.0</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地块建筑密度≥40%</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工业地块内部所需的行政办公及生活服务设施不超过工业项目城市建设用地面积的7%，绿地率控制在20%以下。工业用地各项控制指标均满足《关于公布实施&lt;福建省工业项目建设用地控制指标（2013年本）&gt;的通知》（闽国土资综</w:t>
      </w:r>
      <w:r>
        <w:rPr>
          <w:rFonts w:ascii="宋体" w:hAnsi="宋体" w:eastAsia="宋体" w:cs="宋体"/>
          <w:spacing w:val="-1"/>
          <w:sz w:val="28"/>
          <w:szCs w:val="28"/>
        </w:rPr>
        <w:t>〔</w:t>
      </w:r>
      <w:r>
        <w:rPr>
          <w:rFonts w:hint="eastAsia" w:ascii="宋体" w:hAnsi="宋体" w:eastAsia="宋体" w:cs="宋体"/>
          <w:spacing w:val="-1"/>
          <w:sz w:val="28"/>
          <w:szCs w:val="28"/>
          <w:lang w:val="en-US" w:eastAsia="zh-CN"/>
        </w:rPr>
        <w:t>2013</w:t>
      </w:r>
      <w:r>
        <w:rPr>
          <w:rFonts w:ascii="宋体" w:hAnsi="宋体" w:eastAsia="宋体" w:cs="宋体"/>
          <w:spacing w:val="-1"/>
          <w:sz w:val="28"/>
          <w:szCs w:val="28"/>
        </w:rPr>
        <w:t>〕</w:t>
      </w:r>
      <w:r>
        <w:rPr>
          <w:rFonts w:hint="eastAsia" w:ascii="仿宋" w:hAnsi="仿宋" w:eastAsia="仿宋" w:cs="仿宋"/>
          <w:spacing w:val="-4"/>
          <w:sz w:val="28"/>
          <w:szCs w:val="28"/>
        </w:rPr>
        <w:t>197号）的要求，能够做到节约集约利用土地。</w:t>
      </w:r>
    </w:p>
    <w:p>
      <w:pPr>
        <w:keepNext w:val="0"/>
        <w:keepLines w:val="0"/>
        <w:pageBreakBefore w:val="0"/>
        <w:widowControl/>
        <w:kinsoku w:val="0"/>
        <w:wordWrap/>
        <w:overflowPunct/>
        <w:topLinePunct w:val="0"/>
        <w:autoSpaceDE w:val="0"/>
        <w:autoSpaceDN w:val="0"/>
        <w:bidi w:val="0"/>
        <w:adjustRightInd w:val="0"/>
        <w:snapToGrid w:val="0"/>
        <w:spacing w:before="0" w:beforeLines="50" w:line="408" w:lineRule="auto"/>
        <w:ind w:left="4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二</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经济效益：</w:t>
      </w:r>
      <w:r>
        <w:rPr>
          <w:rFonts w:hint="eastAsia" w:ascii="仿宋" w:hAnsi="仿宋" w:eastAsia="仿宋" w:cs="仿宋"/>
          <w:spacing w:val="-4"/>
          <w:sz w:val="28"/>
          <w:szCs w:val="28"/>
        </w:rPr>
        <w:t>该项目</w:t>
      </w:r>
      <w:r>
        <w:rPr>
          <w:rFonts w:hint="eastAsia" w:ascii="仿宋" w:hAnsi="仿宋" w:eastAsia="仿宋" w:cs="仿宋"/>
          <w:spacing w:val="-4"/>
          <w:sz w:val="28"/>
          <w:szCs w:val="28"/>
          <w:lang w:val="en-US" w:eastAsia="zh-CN"/>
        </w:rPr>
        <w:t>拟安排工业用地</w:t>
      </w:r>
      <w:r>
        <w:rPr>
          <w:rFonts w:hint="eastAsia" w:ascii="仿宋" w:hAnsi="仿宋" w:eastAsia="仿宋" w:cs="仿宋"/>
          <w:spacing w:val="-4"/>
          <w:sz w:val="28"/>
          <w:szCs w:val="28"/>
        </w:rPr>
        <w:t>预计可创造税收不低于1927万元</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带来新的税收增长点，增强企业的市场竞争力，提高经济效益，带动区域经济发展。此外，本方案成片开发范围内还拟建设赖店镇冷链食品、预制菜加工仓储物流中心，预计总投资3.23亿元，年税收不低于1800万元，该项目的实施</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可以促进肉、果、蔬等生产由数量型增长向质量、效益型增长转变，提高中、高档农产品的贮存、加工和配送能力，实现更好的经济效益</w:t>
      </w:r>
      <w:r>
        <w:rPr>
          <w:rFonts w:hint="eastAsia" w:ascii="仿宋" w:hAnsi="仿宋" w:eastAsia="仿宋" w:cs="仿宋"/>
          <w:spacing w:val="-4"/>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beforeLines="50" w:line="408" w:lineRule="auto"/>
        <w:ind w:left="40" w:right="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（三）社会效益：该项目建成后，产业的发展需要吸纳大量的劳动力，可为当地提供980个就业岗位，解决部分剩余劳动力就业问题，</w:t>
      </w:r>
    </w:p>
    <w:p>
      <w:pPr>
        <w:keepNext w:val="0"/>
        <w:keepLines w:val="0"/>
        <w:pageBreakBefore w:val="0"/>
        <w:widowControl/>
        <w:kinsoku w:val="0"/>
        <w:wordWrap/>
        <w:overflowPunct/>
        <w:topLinePunct w:val="0"/>
        <w:autoSpaceDE w:val="0"/>
        <w:autoSpaceDN w:val="0"/>
        <w:bidi w:val="0"/>
        <w:adjustRightInd w:val="0"/>
        <w:snapToGrid w:val="0"/>
        <w:spacing w:before="0" w:beforeLines="50" w:line="408" w:lineRule="auto"/>
        <w:ind w:right="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增加当地居民的收入，从而缓解社会就业压力。公益性用地的比例占本成片开发面积的40.91%，在土地开发过程中将不同规划用途土地上产生的增值收益进行公平分配，保障区域统一的配套建设，补足公共服务短板。</w:t>
      </w:r>
    </w:p>
    <w:p>
      <w:pPr>
        <w:keepNext w:val="0"/>
        <w:keepLines w:val="0"/>
        <w:pageBreakBefore w:val="0"/>
        <w:widowControl/>
        <w:kinsoku w:val="0"/>
        <w:wordWrap/>
        <w:overflowPunct/>
        <w:topLinePunct w:val="0"/>
        <w:autoSpaceDE w:val="0"/>
        <w:autoSpaceDN w:val="0"/>
        <w:bidi w:val="0"/>
        <w:adjustRightInd w:val="0"/>
        <w:snapToGrid w:val="0"/>
        <w:spacing w:before="0" w:beforeLines="50" w:line="408" w:lineRule="auto"/>
        <w:ind w:right="0" w:firstLine="544" w:firstLineChars="200"/>
        <w:jc w:val="both"/>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（四）生态效益：本方案拟建设防护绿地0.7604公顷，将提高片区内环境质量，改善生态环境，在减少水域污染、降低噪音等诸方面发挥作用，使项目区域生态环境实现良性循环。</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595"/>
        <w:jc w:val="left"/>
        <w:textAlignment w:val="baseline"/>
        <w:rPr>
          <w:rFonts w:hint="eastAsia" w:ascii="黑体" w:hAnsi="黑体" w:eastAsia="黑体" w:cs="黑体"/>
          <w:spacing w:val="-4"/>
          <w:position w:val="3"/>
          <w:sz w:val="28"/>
          <w:szCs w:val="28"/>
          <w:lang w:val="en-US" w:eastAsia="zh-CN"/>
        </w:rPr>
      </w:pPr>
      <w:r>
        <w:rPr>
          <w:rFonts w:hint="eastAsia" w:ascii="黑体" w:hAnsi="黑体" w:eastAsia="黑体" w:cs="黑体"/>
          <w:spacing w:val="-4"/>
          <w:position w:val="3"/>
          <w:sz w:val="28"/>
          <w:szCs w:val="28"/>
          <w:lang w:val="en-US" w:eastAsia="zh-CN"/>
        </w:rPr>
        <w:t>十、结论</w:t>
      </w:r>
    </w:p>
    <w:p>
      <w:pPr>
        <w:keepNext w:val="0"/>
        <w:keepLines w:val="0"/>
        <w:pageBreakBefore w:val="0"/>
        <w:widowControl/>
        <w:kinsoku w:val="0"/>
        <w:wordWrap/>
        <w:overflowPunct/>
        <w:topLinePunct w:val="0"/>
        <w:autoSpaceDE w:val="0"/>
        <w:autoSpaceDN w:val="0"/>
        <w:bidi w:val="0"/>
        <w:adjustRightInd w:val="0"/>
        <w:snapToGrid w:val="0"/>
        <w:spacing w:before="0" w:beforeLines="100" w:line="408" w:lineRule="auto"/>
        <w:ind w:left="0" w:right="0" w:firstLine="536" w:firstLineChars="200"/>
        <w:jc w:val="both"/>
        <w:textAlignment w:val="baseline"/>
        <w:rPr>
          <w:rFonts w:ascii="仿宋" w:hAnsi="仿宋" w:eastAsia="仿宋" w:cs="仿宋"/>
          <w:sz w:val="28"/>
          <w:szCs w:val="28"/>
        </w:rPr>
      </w:pP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仙游县赖店镇三郊路两侧地块项目土地征收成片开发方案</w:t>
      </w:r>
      <w:r>
        <w:rPr>
          <w:rFonts w:hint="eastAsia" w:ascii="仿宋" w:hAnsi="仿宋" w:eastAsia="仿宋" w:cs="仿宋"/>
          <w:spacing w:val="-6"/>
          <w:sz w:val="28"/>
          <w:szCs w:val="28"/>
          <w:lang w:eastAsia="zh-CN"/>
        </w:rPr>
        <w:t>》</w:t>
      </w:r>
      <w:r>
        <w:rPr>
          <w:rFonts w:ascii="仿宋" w:hAnsi="仿宋" w:eastAsia="仿宋" w:cs="仿宋"/>
          <w:spacing w:val="-3"/>
          <w:sz w:val="28"/>
          <w:szCs w:val="28"/>
        </w:rPr>
        <w:t>符合土地征收成</w:t>
      </w:r>
      <w:r>
        <w:rPr>
          <w:rFonts w:ascii="仿宋" w:hAnsi="仿宋" w:eastAsia="仿宋" w:cs="仿宋"/>
          <w:spacing w:val="-5"/>
          <w:sz w:val="28"/>
          <w:szCs w:val="28"/>
        </w:rPr>
        <w:t>片</w:t>
      </w:r>
      <w:r>
        <w:rPr>
          <w:rFonts w:ascii="仿宋" w:hAnsi="仿宋" w:eastAsia="仿宋" w:cs="仿宋"/>
          <w:spacing w:val="-4"/>
          <w:sz w:val="28"/>
          <w:szCs w:val="28"/>
        </w:rPr>
        <w:t>开发的标准。</w:t>
      </w:r>
    </w:p>
    <w:p>
      <w:pPr>
        <w:sectPr>
          <w:pgSz w:w="11906" w:h="16839"/>
          <w:pgMar w:top="1431" w:right="1785" w:bottom="0" w:left="1785" w:header="0" w:footer="0" w:gutter="0"/>
          <w:cols w:space="720" w:num="1"/>
        </w:sectPr>
      </w:pPr>
    </w:p>
    <w:p>
      <w:pPr>
        <w:keepNext/>
        <w:keepLines w:val="0"/>
        <w:pageBreakBefore w:val="0"/>
        <w:widowControl/>
        <w:kinsoku w:val="0"/>
        <w:wordWrap/>
        <w:overflowPunct/>
        <w:topLinePunct w:val="0"/>
        <w:autoSpaceDE w:val="0"/>
        <w:autoSpaceDN w:val="0"/>
        <w:bidi w:val="0"/>
        <w:adjustRightInd w:val="0"/>
        <w:snapToGrid w:val="0"/>
        <w:spacing w:before="180" w:line="224" w:lineRule="auto"/>
        <w:ind w:left="45"/>
        <w:textAlignment w:val="baseline"/>
      </w:pPr>
      <w:r>
        <w:drawing>
          <wp:anchor distT="0" distB="0" distL="0" distR="0" simplePos="0" relativeHeight="251659264" behindDoc="1" locked="0" layoutInCell="1" allowOverlap="1">
            <wp:simplePos x="0" y="0"/>
            <wp:positionH relativeFrom="column">
              <wp:posOffset>-215265</wp:posOffset>
            </wp:positionH>
            <wp:positionV relativeFrom="page">
              <wp:posOffset>1436370</wp:posOffset>
            </wp:positionV>
            <wp:extent cx="5724525" cy="7593330"/>
            <wp:effectExtent l="0" t="0" r="9525" b="7620"/>
            <wp:wrapNone/>
            <wp:docPr id="1" name="IM 1" descr="D:\大地\成片开发\仙游\赖店锦田村三郊路两侧地块\图件\附图\01位置示意图 0816.jpg01位置示意图 0816"/>
            <wp:cNvGraphicFramePr/>
            <a:graphic xmlns:a="http://schemas.openxmlformats.org/drawingml/2006/main">
              <a:graphicData uri="http://schemas.openxmlformats.org/drawingml/2006/picture">
                <pic:pic xmlns:pic="http://schemas.openxmlformats.org/drawingml/2006/picture">
                  <pic:nvPicPr>
                    <pic:cNvPr id="1" name="IM 1" descr="D:\大地\成片开发\仙游\赖店锦田村三郊路两侧地块\图件\附图\01位置示意图 0816.jpg01位置示意图 0816"/>
                    <pic:cNvPicPr/>
                  </pic:nvPicPr>
                  <pic:blipFill>
                    <a:blip r:embed="rId6"/>
                    <a:srcRect t="3705" b="5018"/>
                    <a:stretch>
                      <a:fillRect/>
                    </a:stretch>
                  </pic:blipFill>
                  <pic:spPr>
                    <a:xfrm>
                      <a:off x="0" y="0"/>
                      <a:ext cx="5724525" cy="7593330"/>
                    </a:xfrm>
                    <a:prstGeom prst="rect">
                      <a:avLst/>
                    </a:prstGeom>
                  </pic:spPr>
                </pic:pic>
              </a:graphicData>
            </a:graphic>
          </wp:anchor>
        </w:drawing>
      </w:r>
      <w:r>
        <w:rPr>
          <w:rFonts w:ascii="仿宋" w:hAnsi="仿宋" w:eastAsia="仿宋" w:cs="仿宋"/>
          <w:spacing w:val="-9"/>
          <w:sz w:val="28"/>
          <w:szCs w:val="28"/>
        </w:rPr>
        <w:t xml:space="preserve">附图 </w:t>
      </w:r>
      <w:r>
        <w:rPr>
          <w:rFonts w:ascii="Times New Roman" w:hAnsi="Times New Roman" w:eastAsia="Times New Roman" w:cs="Times New Roman"/>
          <w:spacing w:val="-9"/>
          <w:sz w:val="28"/>
          <w:szCs w:val="28"/>
        </w:rPr>
        <w:t xml:space="preserve">1 </w:t>
      </w:r>
      <w:r>
        <w:rPr>
          <w:rFonts w:ascii="仿宋" w:hAnsi="仿宋" w:eastAsia="仿宋" w:cs="仿宋"/>
          <w:spacing w:val="-9"/>
          <w:sz w:val="28"/>
          <w:szCs w:val="28"/>
        </w:rPr>
        <w:t>：位置示意图</w:t>
      </w:r>
    </w:p>
    <w:sectPr>
      <w:pgSz w:w="11906" w:h="16839"/>
      <w:pgMar w:top="1431" w:right="1746"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YxYzZkZGY0NzRiNmZkZTk5YzA1YTc4ZWU3OGVkMmYifQ=="/>
  </w:docVars>
  <w:rsids>
    <w:rsidRoot w:val="00000000"/>
    <w:rsid w:val="040354C1"/>
    <w:rsid w:val="04936845"/>
    <w:rsid w:val="06FF7451"/>
    <w:rsid w:val="076B041E"/>
    <w:rsid w:val="09D5558C"/>
    <w:rsid w:val="09F50506"/>
    <w:rsid w:val="0B3C1A75"/>
    <w:rsid w:val="0C9B6402"/>
    <w:rsid w:val="112371A2"/>
    <w:rsid w:val="134578A4"/>
    <w:rsid w:val="14382F65"/>
    <w:rsid w:val="14E153AA"/>
    <w:rsid w:val="17CA130A"/>
    <w:rsid w:val="17E331AB"/>
    <w:rsid w:val="184B58B8"/>
    <w:rsid w:val="1CFE20A6"/>
    <w:rsid w:val="1E96253F"/>
    <w:rsid w:val="2393640A"/>
    <w:rsid w:val="24CC0484"/>
    <w:rsid w:val="254D5E5B"/>
    <w:rsid w:val="265A565A"/>
    <w:rsid w:val="26C24433"/>
    <w:rsid w:val="28FF42B3"/>
    <w:rsid w:val="292B08F4"/>
    <w:rsid w:val="29765CBF"/>
    <w:rsid w:val="2A0153F7"/>
    <w:rsid w:val="2AB7478C"/>
    <w:rsid w:val="2B5D28B6"/>
    <w:rsid w:val="2C891ED6"/>
    <w:rsid w:val="2C8C13C3"/>
    <w:rsid w:val="2E8C4181"/>
    <w:rsid w:val="311C00F3"/>
    <w:rsid w:val="360A0DF9"/>
    <w:rsid w:val="36414DBA"/>
    <w:rsid w:val="36473B70"/>
    <w:rsid w:val="3A127E3A"/>
    <w:rsid w:val="3AE53154"/>
    <w:rsid w:val="3B9311CA"/>
    <w:rsid w:val="3D08647C"/>
    <w:rsid w:val="3E4405D4"/>
    <w:rsid w:val="3F8D71F4"/>
    <w:rsid w:val="3FEA7156"/>
    <w:rsid w:val="416C5E78"/>
    <w:rsid w:val="4262727B"/>
    <w:rsid w:val="431D7E8C"/>
    <w:rsid w:val="44BF0E72"/>
    <w:rsid w:val="462F56C6"/>
    <w:rsid w:val="46C429D3"/>
    <w:rsid w:val="4AAE029D"/>
    <w:rsid w:val="4C9E35A6"/>
    <w:rsid w:val="4E472E46"/>
    <w:rsid w:val="508807F5"/>
    <w:rsid w:val="52BE30EA"/>
    <w:rsid w:val="54C8750C"/>
    <w:rsid w:val="55DB780D"/>
    <w:rsid w:val="57AF2B0B"/>
    <w:rsid w:val="59585444"/>
    <w:rsid w:val="5A0D14EB"/>
    <w:rsid w:val="5DEC678F"/>
    <w:rsid w:val="601A0A51"/>
    <w:rsid w:val="625E3163"/>
    <w:rsid w:val="64E2007C"/>
    <w:rsid w:val="65F04A1A"/>
    <w:rsid w:val="699E0834"/>
    <w:rsid w:val="69CE437B"/>
    <w:rsid w:val="6E5548ED"/>
    <w:rsid w:val="700A5024"/>
    <w:rsid w:val="70D25448"/>
    <w:rsid w:val="70F5398E"/>
    <w:rsid w:val="71BD6A68"/>
    <w:rsid w:val="73B01345"/>
    <w:rsid w:val="747A3D00"/>
    <w:rsid w:val="75FA2D4B"/>
    <w:rsid w:val="76774AD6"/>
    <w:rsid w:val="7FCA37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1777</Words>
  <Characters>1930</Characters>
  <TotalTime>34</TotalTime>
  <ScaleCrop>false</ScaleCrop>
  <LinksUpToDate>false</LinksUpToDate>
  <CharactersWithSpaces>1935</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2022-09-16T10:59:00Z</dcterms:created>
  <dc:creator>@cicy</dc:creator>
  <cp:lastModifiedBy>W.</cp:lastModifiedBy>
  <dcterms:modified xsi:type="dcterms:W3CDTF">2022-09-16T04:25:21Z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2022-09-16T11:00:52Z</vt:filetime>
  </property>
  <property fmtid="{D5CDD505-2E9C-101B-9397-08002B2CF9AE}" pid="4" name="KSOProductBuildVer">
    <vt:lpwstr>2052-11.1.0.12358</vt:lpwstr>
  </property>
  <property fmtid="{D5CDD505-2E9C-101B-9397-08002B2CF9AE}" pid="5" name="ICV">
    <vt:lpwstr>0716FE9A8B27430F8A7FE3DDBAB6D32E</vt:lpwstr>
  </property>
</Properties>
</file>