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261DF">
      <w:pPr>
        <w:keepNext/>
        <w:keepLines w:val="0"/>
        <w:pageBreakBefore w:val="0"/>
        <w:widowControl w:val="0"/>
        <w:kinsoku/>
        <w:wordWrap w:val="0"/>
        <w:overflowPunct w:val="0"/>
        <w:topLinePunct/>
        <w:autoSpaceDE/>
        <w:autoSpaceDN/>
        <w:bidi w:val="0"/>
        <w:spacing w:before="240" w:after="240"/>
        <w:jc w:val="center"/>
        <w:rPr>
          <w:rFonts w:hint="eastAsia" w:ascii="宋体" w:hAnsi="宋体" w:eastAsia="宋体" w:cs="宋体"/>
          <w:b/>
          <w:bCs/>
          <w:color w:val="000000"/>
          <w:sz w:val="52"/>
          <w:szCs w:val="52"/>
          <w:lang w:eastAsia="zh-CN"/>
        </w:rPr>
      </w:pPr>
      <w:r>
        <w:rPr>
          <w:rFonts w:hint="eastAsia" w:ascii="宋体" w:hAnsi="宋体" w:eastAsia="宋体" w:cs="宋体"/>
          <w:b/>
          <w:bCs/>
          <w:color w:val="000000"/>
          <w:sz w:val="52"/>
          <w:szCs w:val="52"/>
          <w:lang w:eastAsia="zh-CN"/>
        </w:rPr>
        <w:t>联二线凤顶安置区场地平整及便道工程</w:t>
      </w:r>
    </w:p>
    <w:p w14:paraId="45FD8B0E">
      <w:pPr>
        <w:keepNext/>
        <w:keepLines w:val="0"/>
        <w:pageBreakBefore w:val="0"/>
        <w:widowControl w:val="0"/>
        <w:kinsoku/>
        <w:wordWrap w:val="0"/>
        <w:overflowPunct w:val="0"/>
        <w:topLinePunct/>
        <w:autoSpaceDE/>
        <w:autoSpaceDN/>
        <w:bidi w:val="0"/>
        <w:spacing w:before="240" w:after="240"/>
        <w:jc w:val="center"/>
        <w:rPr>
          <w:rFonts w:hint="eastAsia" w:ascii="宋体" w:hAnsi="宋体" w:eastAsia="宋体" w:cs="宋体"/>
          <w:b/>
          <w:bCs/>
          <w:color w:val="000000"/>
          <w:sz w:val="52"/>
          <w:szCs w:val="52"/>
          <w:lang w:eastAsia="zh-CN"/>
        </w:rPr>
      </w:pPr>
    </w:p>
    <w:p w14:paraId="24FE12D2">
      <w:pPr>
        <w:keepNext/>
        <w:keepLines w:val="0"/>
        <w:pageBreakBefore w:val="0"/>
        <w:widowControl w:val="0"/>
        <w:kinsoku/>
        <w:wordWrap w:val="0"/>
        <w:overflowPunct w:val="0"/>
        <w:topLinePunct/>
        <w:autoSpaceDE/>
        <w:autoSpaceDN/>
        <w:bidi w:val="0"/>
        <w:spacing w:before="240" w:after="240"/>
        <w:jc w:val="center"/>
        <w:rPr>
          <w:rFonts w:hint="eastAsia" w:ascii="宋体" w:hAnsi="宋体" w:eastAsia="宋体" w:cs="宋体"/>
          <w:color w:val="000000"/>
          <w:sz w:val="84"/>
          <w:szCs w:val="84"/>
        </w:rPr>
      </w:pPr>
      <w:r>
        <w:rPr>
          <w:rFonts w:hint="eastAsia" w:ascii="宋体" w:hAnsi="宋体" w:eastAsia="宋体" w:cs="宋体"/>
          <w:b/>
          <w:bCs/>
          <w:color w:val="000000"/>
          <w:sz w:val="84"/>
          <w:szCs w:val="84"/>
        </w:rPr>
        <w:t>招</w:t>
      </w:r>
      <w:r>
        <w:rPr>
          <w:rFonts w:hint="eastAsia" w:ascii="宋体" w:hAnsi="宋体" w:eastAsia="宋体" w:cs="宋体"/>
          <w:b/>
          <w:bCs/>
          <w:color w:val="000000"/>
          <w:sz w:val="84"/>
          <w:szCs w:val="84"/>
          <w:lang w:val="en-US" w:eastAsia="zh-CN"/>
        </w:rPr>
        <w:t xml:space="preserve"> </w:t>
      </w:r>
      <w:r>
        <w:rPr>
          <w:rFonts w:hint="eastAsia" w:ascii="宋体" w:hAnsi="宋体" w:eastAsia="宋体" w:cs="宋体"/>
          <w:b/>
          <w:bCs/>
          <w:color w:val="000000"/>
          <w:sz w:val="84"/>
          <w:szCs w:val="84"/>
        </w:rPr>
        <w:t>标</w:t>
      </w:r>
      <w:r>
        <w:rPr>
          <w:rFonts w:hint="eastAsia" w:ascii="宋体" w:hAnsi="宋体" w:eastAsia="宋体" w:cs="宋体"/>
          <w:b/>
          <w:bCs/>
          <w:color w:val="000000"/>
          <w:sz w:val="84"/>
          <w:szCs w:val="84"/>
          <w:lang w:val="en-US" w:eastAsia="zh-CN"/>
        </w:rPr>
        <w:t xml:space="preserve"> </w:t>
      </w:r>
      <w:r>
        <w:rPr>
          <w:rFonts w:hint="eastAsia" w:ascii="宋体" w:hAnsi="宋体" w:eastAsia="宋体" w:cs="宋体"/>
          <w:b/>
          <w:bCs/>
          <w:color w:val="000000"/>
          <w:sz w:val="84"/>
          <w:szCs w:val="84"/>
        </w:rPr>
        <w:t>文</w:t>
      </w:r>
      <w:r>
        <w:rPr>
          <w:rFonts w:hint="eastAsia" w:ascii="宋体" w:hAnsi="宋体" w:eastAsia="宋体" w:cs="宋体"/>
          <w:b/>
          <w:bCs/>
          <w:color w:val="000000"/>
          <w:sz w:val="84"/>
          <w:szCs w:val="84"/>
          <w:lang w:val="en-US" w:eastAsia="zh-CN"/>
        </w:rPr>
        <w:t xml:space="preserve"> </w:t>
      </w:r>
      <w:r>
        <w:rPr>
          <w:rFonts w:hint="eastAsia" w:ascii="宋体" w:hAnsi="宋体" w:eastAsia="宋体" w:cs="宋体"/>
          <w:b/>
          <w:bCs/>
          <w:color w:val="000000"/>
          <w:sz w:val="84"/>
          <w:szCs w:val="84"/>
        </w:rPr>
        <w:t>件</w:t>
      </w:r>
    </w:p>
    <w:p w14:paraId="6572A5D8">
      <w:pPr>
        <w:pStyle w:val="4"/>
        <w:keepNext/>
        <w:keepLines w:val="0"/>
        <w:pageBreakBefore w:val="0"/>
        <w:widowControl w:val="0"/>
        <w:kinsoku/>
        <w:wordWrap w:val="0"/>
        <w:overflowPunct w:val="0"/>
        <w:topLinePunct/>
        <w:autoSpaceDE/>
        <w:autoSpaceDN/>
        <w:bidi w:val="0"/>
        <w:spacing w:line="240" w:lineRule="auto"/>
        <w:ind w:firstLine="0"/>
        <w:rPr>
          <w:rFonts w:hint="eastAsia" w:ascii="宋体" w:hAnsi="宋体" w:eastAsia="宋体" w:cs="宋体"/>
          <w:color w:val="000000"/>
          <w:spacing w:val="60"/>
          <w:sz w:val="24"/>
        </w:rPr>
      </w:pPr>
    </w:p>
    <w:p w14:paraId="180ED3A7">
      <w:pPr>
        <w:pStyle w:val="4"/>
        <w:keepNext/>
        <w:keepLines w:val="0"/>
        <w:pageBreakBefore w:val="0"/>
        <w:widowControl w:val="0"/>
        <w:kinsoku/>
        <w:wordWrap w:val="0"/>
        <w:overflowPunct w:val="0"/>
        <w:topLinePunct/>
        <w:autoSpaceDE/>
        <w:autoSpaceDN/>
        <w:bidi w:val="0"/>
        <w:spacing w:line="240" w:lineRule="auto"/>
        <w:ind w:firstLine="0"/>
        <w:rPr>
          <w:rFonts w:hint="eastAsia" w:ascii="宋体" w:hAnsi="宋体" w:eastAsia="宋体" w:cs="宋体"/>
          <w:color w:val="000000"/>
          <w:spacing w:val="60"/>
          <w:sz w:val="24"/>
        </w:rPr>
      </w:pPr>
    </w:p>
    <w:p w14:paraId="0EB7C1C1">
      <w:pPr>
        <w:keepNext/>
        <w:keepLines w:val="0"/>
        <w:pageBreakBefore w:val="0"/>
        <w:widowControl w:val="0"/>
        <w:kinsoku/>
        <w:wordWrap w:val="0"/>
        <w:overflowPunct w:val="0"/>
        <w:topLinePunct/>
        <w:autoSpaceDE/>
        <w:autoSpaceDN/>
        <w:bidi w:val="0"/>
        <w:spacing w:before="240" w:after="240"/>
        <w:jc w:val="center"/>
        <w:rPr>
          <w:rFonts w:hint="eastAsia" w:ascii="宋体" w:hAnsi="宋体" w:eastAsia="宋体" w:cs="宋体"/>
          <w:b/>
          <w:bCs/>
          <w:sz w:val="28"/>
          <w:szCs w:val="28"/>
          <w:u w:val="none"/>
          <w:rtl w:val="0"/>
          <w:lang w:val="zh-TW" w:eastAsia="zh-CN"/>
        </w:rPr>
      </w:pPr>
      <w:r>
        <w:rPr>
          <w:rFonts w:hint="eastAsia" w:ascii="宋体" w:hAnsi="宋体" w:eastAsia="宋体" w:cs="宋体"/>
          <w:b/>
          <w:bCs/>
          <w:sz w:val="32"/>
          <w:szCs w:val="32"/>
          <w:u w:val="none"/>
          <w:rtl w:val="0"/>
          <w:lang w:val="zh-TW" w:eastAsia="zh-CN"/>
        </w:rPr>
        <w:t>（</w:t>
      </w:r>
      <w:r>
        <w:rPr>
          <w:rFonts w:hint="eastAsia" w:ascii="宋体" w:hAnsi="宋体" w:eastAsia="宋体" w:cs="宋体"/>
          <w:b/>
          <w:bCs/>
          <w:sz w:val="32"/>
          <w:szCs w:val="32"/>
          <w:u w:val="none"/>
          <w:rtl w:val="0"/>
          <w:lang w:val="zh-TW" w:eastAsia="zh-TW"/>
        </w:rPr>
        <w:t>合理低价中标方式</w:t>
      </w:r>
      <w:r>
        <w:rPr>
          <w:rFonts w:hint="eastAsia" w:ascii="宋体" w:hAnsi="宋体" w:eastAsia="宋体" w:cs="宋体"/>
          <w:b/>
          <w:bCs/>
          <w:sz w:val="32"/>
          <w:szCs w:val="32"/>
          <w:u w:val="none"/>
          <w:rtl w:val="0"/>
          <w:lang w:val="zh-TW" w:eastAsia="zh-CN"/>
        </w:rPr>
        <w:t>）</w:t>
      </w:r>
    </w:p>
    <w:p w14:paraId="63ED2646">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10B946D3">
      <w:pPr>
        <w:pStyle w:val="4"/>
        <w:keepNext/>
        <w:keepLines w:val="0"/>
        <w:pageBreakBefore w:val="0"/>
        <w:widowControl w:val="0"/>
        <w:kinsoku/>
        <w:wordWrap w:val="0"/>
        <w:overflowPunct w:val="0"/>
        <w:topLinePunct/>
        <w:autoSpaceDE/>
        <w:autoSpaceDN/>
        <w:bidi w:val="0"/>
        <w:adjustRightInd w:val="0"/>
        <w:snapToGrid/>
        <w:spacing w:after="0" w:line="1100" w:lineRule="exact"/>
        <w:ind w:left="0" w:leftChars="0" w:firstLine="0" w:firstLineChars="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联二线凤顶安置区场地平整及便道工程</w:t>
      </w:r>
      <w:r>
        <w:rPr>
          <w:rFonts w:hint="eastAsia" w:ascii="宋体" w:hAnsi="宋体" w:cs="宋体"/>
          <w:color w:val="000000"/>
          <w:sz w:val="28"/>
          <w:szCs w:val="28"/>
          <w:u w:val="single"/>
          <w:lang w:val="en-US" w:eastAsia="zh-CN"/>
        </w:rPr>
        <w:t xml:space="preserve">              </w:t>
      </w:r>
    </w:p>
    <w:p w14:paraId="46F72AB1">
      <w:pPr>
        <w:pStyle w:val="4"/>
        <w:keepNext/>
        <w:keepLines w:val="0"/>
        <w:pageBreakBefore w:val="0"/>
        <w:widowControl w:val="0"/>
        <w:kinsoku/>
        <w:wordWrap w:val="0"/>
        <w:overflowPunct w:val="0"/>
        <w:topLinePunct/>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傲闽招仙字【2024】第001号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bookmarkStart w:id="6" w:name="_GoBack"/>
      <w:bookmarkEnd w:id="6"/>
    </w:p>
    <w:p w14:paraId="56323289">
      <w:pPr>
        <w:pStyle w:val="4"/>
        <w:keepNext/>
        <w:keepLines w:val="0"/>
        <w:pageBreakBefore w:val="0"/>
        <w:widowControl w:val="0"/>
        <w:kinsoku/>
        <w:wordWrap w:val="0"/>
        <w:overflowPunct w:val="0"/>
        <w:topLinePunct/>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eastAsia="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r>
        <w:rPr>
          <w:rFonts w:hint="eastAsia" w:ascii="宋体" w:hAnsi="宋体" w:cs="宋体"/>
          <w:color w:val="000000"/>
          <w:sz w:val="28"/>
          <w:szCs w:val="28"/>
          <w:u w:val="single"/>
          <w:lang w:eastAsia="zh-CN"/>
        </w:rPr>
        <w:t>）</w:t>
      </w:r>
    </w:p>
    <w:p w14:paraId="27596F91">
      <w:pPr>
        <w:pStyle w:val="4"/>
        <w:keepNext/>
        <w:keepLines w:val="0"/>
        <w:pageBreakBefore w:val="0"/>
        <w:widowControl w:val="0"/>
        <w:kinsoku/>
        <w:wordWrap w:val="0"/>
        <w:overflowPunct w:val="0"/>
        <w:topLinePunct/>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i w:val="0"/>
          <w:iCs w:val="0"/>
          <w:caps w:val="0"/>
          <w:color w:val="000000"/>
          <w:spacing w:val="0"/>
          <w:sz w:val="24"/>
          <w:szCs w:val="24"/>
          <w:u w:val="single"/>
          <w:shd w:val="clear" w:color="auto" w:fill="FFFFFF"/>
          <w:lang w:eastAsia="zh-CN"/>
        </w:rPr>
      </w:pPr>
      <w:r>
        <w:rPr>
          <w:rFonts w:hint="eastAsia" w:ascii="宋体" w:hAnsi="宋体" w:eastAsia="宋体" w:cs="宋体"/>
          <w:color w:val="000000"/>
          <w:sz w:val="28"/>
          <w:szCs w:val="28"/>
          <w:u w:val="none"/>
          <w:lang w:eastAsia="zh-CN"/>
        </w:rPr>
        <w:t>业</w:t>
      </w: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u w:val="none"/>
          <w:lang w:eastAsia="zh-CN"/>
        </w:rPr>
        <w:t>主</w:t>
      </w: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u w:val="none"/>
          <w:lang w:eastAsia="zh-CN"/>
        </w:rPr>
        <w:t>单</w:t>
      </w: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u w:val="none"/>
          <w:lang w:eastAsia="zh-CN"/>
        </w:rPr>
        <w:t>位</w:t>
      </w:r>
      <w:r>
        <w:rPr>
          <w:rFonts w:hint="eastAsia" w:ascii="宋体" w:hAnsi="宋体" w:eastAsia="宋体" w:cs="宋体"/>
          <w:color w:val="000000"/>
          <w:sz w:val="28"/>
          <w:szCs w:val="28"/>
          <w:u w:val="none"/>
          <w:lang w:val="en-US" w:eastAsia="zh-CN"/>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仙游县西苑乡凤顶村民委员会</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r>
        <w:rPr>
          <w:rFonts w:hint="eastAsia" w:ascii="宋体" w:hAnsi="宋体" w:cs="宋体"/>
          <w:color w:val="000000"/>
          <w:sz w:val="28"/>
          <w:szCs w:val="28"/>
          <w:u w:val="single"/>
          <w:lang w:eastAsia="zh-CN"/>
        </w:rPr>
        <w:t>）</w:t>
      </w:r>
    </w:p>
    <w:p w14:paraId="7CE818EB">
      <w:pPr>
        <w:pStyle w:val="4"/>
        <w:keepNext/>
        <w:keepLines w:val="0"/>
        <w:pageBreakBefore w:val="0"/>
        <w:widowControl w:val="0"/>
        <w:kinsoku/>
        <w:wordWrap w:val="0"/>
        <w:overflowPunct w:val="0"/>
        <w:topLinePunct/>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福建省傲闽工程管理有限公司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r>
        <w:rPr>
          <w:rFonts w:hint="eastAsia" w:ascii="宋体" w:hAnsi="宋体" w:cs="宋体"/>
          <w:color w:val="000000"/>
          <w:sz w:val="28"/>
          <w:szCs w:val="28"/>
          <w:u w:val="single"/>
          <w:lang w:eastAsia="zh-CN"/>
        </w:rPr>
        <w:t>）</w:t>
      </w:r>
    </w:p>
    <w:p w14:paraId="3EC53530">
      <w:pPr>
        <w:pStyle w:val="4"/>
        <w:keepNext/>
        <w:keepLines w:val="0"/>
        <w:pageBreakBefore w:val="0"/>
        <w:widowControl w:val="0"/>
        <w:kinsoku/>
        <w:wordWrap w:val="0"/>
        <w:overflowPunct w:val="0"/>
        <w:topLinePunct/>
        <w:autoSpaceDE/>
        <w:autoSpaceDN/>
        <w:bidi w:val="0"/>
        <w:spacing w:before="120" w:after="120" w:line="240" w:lineRule="auto"/>
        <w:ind w:firstLine="0"/>
        <w:rPr>
          <w:rFonts w:hint="eastAsia" w:ascii="宋体" w:hAnsi="宋体" w:eastAsia="宋体" w:cs="宋体"/>
          <w:color w:val="000000"/>
          <w:sz w:val="28"/>
          <w:szCs w:val="28"/>
        </w:rPr>
      </w:pPr>
    </w:p>
    <w:p w14:paraId="2464CC69">
      <w:pPr>
        <w:pStyle w:val="4"/>
        <w:keepNext/>
        <w:keepLines w:val="0"/>
        <w:pageBreakBefore w:val="0"/>
        <w:widowControl w:val="0"/>
        <w:kinsoku/>
        <w:wordWrap w:val="0"/>
        <w:overflowPunct w:val="0"/>
        <w:topLinePunct/>
        <w:autoSpaceDE/>
        <w:autoSpaceDN/>
        <w:bidi w:val="0"/>
        <w:spacing w:before="120" w:after="120" w:line="240" w:lineRule="auto"/>
        <w:jc w:val="center"/>
        <w:rPr>
          <w:rFonts w:hint="eastAsia" w:ascii="宋体" w:hAnsi="宋体" w:eastAsia="宋体" w:cs="宋体"/>
          <w:sz w:val="28"/>
        </w:rPr>
      </w:pPr>
      <w:r>
        <w:rPr>
          <w:rFonts w:hint="eastAsia" w:ascii="宋体" w:hAnsi="宋体" w:eastAsia="宋体" w:cs="宋体"/>
          <w:b/>
          <w:bCs/>
          <w:color w:val="000000"/>
          <w:sz w:val="28"/>
          <w:szCs w:val="28"/>
        </w:rPr>
        <w:t>日期：</w:t>
      </w:r>
      <w:r>
        <w:rPr>
          <w:rFonts w:hint="eastAsia" w:ascii="宋体" w:hAnsi="宋体" w:eastAsia="宋体" w:cs="宋体"/>
          <w:b/>
          <w:bCs/>
          <w:sz w:val="28"/>
          <w:szCs w:val="28"/>
          <w:u w:val="single"/>
        </w:rPr>
        <w:t>202</w:t>
      </w:r>
      <w:r>
        <w:rPr>
          <w:rFonts w:hint="eastAsia" w:ascii="宋体" w:hAnsi="宋体" w:eastAsia="宋体" w:cs="宋体"/>
          <w:b/>
          <w:bCs/>
          <w:sz w:val="28"/>
          <w:szCs w:val="28"/>
          <w:u w:val="single"/>
          <w:lang w:val="en-US" w:eastAsia="zh-CN"/>
        </w:rPr>
        <w:t>4</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10</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月</w:t>
      </w:r>
    </w:p>
    <w:p w14:paraId="5A6D3469">
      <w:pPr>
        <w:keepNext/>
        <w:keepLines w:val="0"/>
        <w:pageBreakBefore w:val="0"/>
        <w:widowControl w:val="0"/>
        <w:kinsoku/>
        <w:wordWrap w:val="0"/>
        <w:overflowPunct w:val="0"/>
        <w:topLinePunct/>
        <w:autoSpaceDE/>
        <w:autoSpaceDN/>
        <w:bidi w:val="0"/>
        <w:jc w:val="center"/>
        <w:rPr>
          <w:rFonts w:hint="eastAsia" w:ascii="宋体" w:hAnsi="宋体" w:eastAsia="宋体" w:cs="宋体"/>
          <w:b/>
          <w:bCs/>
          <w:color w:val="000000"/>
          <w:sz w:val="44"/>
          <w:szCs w:val="44"/>
        </w:rPr>
        <w:sectPr>
          <w:footerReference r:id="rId5" w:type="default"/>
          <w:pgSz w:w="11905" w:h="16838"/>
          <w:pgMar w:top="1321" w:right="1321" w:bottom="1321" w:left="1321" w:header="850" w:footer="992" w:gutter="0"/>
          <w:pgNumType w:fmt="decimal" w:start="1"/>
          <w:cols w:space="0" w:num="1"/>
          <w:rtlGutter w:val="0"/>
          <w:docGrid w:type="lines" w:linePitch="315" w:charSpace="0"/>
        </w:sectPr>
      </w:pPr>
    </w:p>
    <w:p w14:paraId="2652B8AD">
      <w:pPr>
        <w:keepNext/>
        <w:keepLines w:val="0"/>
        <w:pageBreakBefore w:val="0"/>
        <w:widowControl w:val="0"/>
        <w:kinsoku/>
        <w:wordWrap w:val="0"/>
        <w:overflowPunct w:val="0"/>
        <w:topLinePunct/>
        <w:autoSpaceDE/>
        <w:autoSpaceDN/>
        <w:bidi w:val="0"/>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目 录</w:t>
      </w:r>
    </w:p>
    <w:p w14:paraId="31BAD1E8">
      <w:pPr>
        <w:pStyle w:val="4"/>
        <w:keepNext/>
        <w:keepLines w:val="0"/>
        <w:pageBreakBefore w:val="0"/>
        <w:widowControl w:val="0"/>
        <w:kinsoku/>
        <w:wordWrap w:val="0"/>
        <w:overflowPunct w:val="0"/>
        <w:topLinePunct/>
        <w:autoSpaceDE/>
        <w:autoSpaceDN/>
        <w:bidi w:val="0"/>
        <w:spacing w:before="120" w:after="120" w:line="240" w:lineRule="auto"/>
        <w:ind w:firstLine="1260" w:firstLineChars="450"/>
        <w:rPr>
          <w:rFonts w:hint="eastAsia" w:ascii="宋体" w:hAnsi="宋体" w:eastAsia="宋体" w:cs="宋体"/>
          <w:color w:val="000000"/>
          <w:sz w:val="28"/>
        </w:rPr>
      </w:pPr>
    </w:p>
    <w:p w14:paraId="0589B805">
      <w:pPr>
        <w:keepNext/>
        <w:keepLines w:val="0"/>
        <w:pageBreakBefore w:val="0"/>
        <w:widowControl w:val="0"/>
        <w:kinsoku/>
        <w:wordWrap w:val="0"/>
        <w:overflowPunct w:val="0"/>
        <w:topLinePunct/>
        <w:autoSpaceDE/>
        <w:autoSpaceDN/>
        <w:bidi w:val="0"/>
        <w:adjustRightInd/>
        <w:snapToGrid/>
        <w:spacing w:after="0"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第一章</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招标公告</w:t>
      </w:r>
    </w:p>
    <w:p w14:paraId="69C05EB2">
      <w:pPr>
        <w:keepNext/>
        <w:keepLines w:val="0"/>
        <w:pageBreakBefore w:val="0"/>
        <w:widowControl w:val="0"/>
        <w:kinsoku/>
        <w:wordWrap w:val="0"/>
        <w:overflowPunct w:val="0"/>
        <w:topLinePunct/>
        <w:autoSpaceDE/>
        <w:autoSpaceDN/>
        <w:bidi w:val="0"/>
        <w:adjustRightInd/>
        <w:snapToGrid/>
        <w:spacing w:after="0" w:line="600" w:lineRule="exact"/>
        <w:ind w:firstLine="528" w:firstLineChars="188"/>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第二章  投标</w:t>
      </w:r>
      <w:r>
        <w:rPr>
          <w:rFonts w:hint="eastAsia" w:ascii="宋体" w:hAnsi="宋体" w:eastAsia="宋体" w:cs="宋体"/>
          <w:b/>
          <w:color w:val="000000"/>
          <w:sz w:val="28"/>
          <w:szCs w:val="28"/>
          <w:lang w:val="en-US" w:eastAsia="zh-CN"/>
        </w:rPr>
        <w:t>人</w:t>
      </w:r>
      <w:r>
        <w:rPr>
          <w:rFonts w:hint="eastAsia" w:ascii="宋体" w:hAnsi="宋体" w:eastAsia="宋体" w:cs="宋体"/>
          <w:b/>
          <w:color w:val="000000"/>
          <w:sz w:val="28"/>
          <w:szCs w:val="28"/>
        </w:rPr>
        <w:t>须知</w:t>
      </w:r>
    </w:p>
    <w:p w14:paraId="77FA9DCB">
      <w:pPr>
        <w:keepNext/>
        <w:keepLines w:val="0"/>
        <w:pageBreakBefore w:val="0"/>
        <w:widowControl w:val="0"/>
        <w:kinsoku/>
        <w:wordWrap w:val="0"/>
        <w:overflowPunct w:val="0"/>
        <w:topLinePunct/>
        <w:autoSpaceDE/>
        <w:autoSpaceDN/>
        <w:bidi w:val="0"/>
        <w:adjustRightInd/>
        <w:snapToGrid/>
        <w:spacing w:after="0" w:line="600" w:lineRule="exact"/>
        <w:ind w:firstLine="528" w:firstLineChars="188"/>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第三章</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合同条款及格式</w:t>
      </w:r>
    </w:p>
    <w:p w14:paraId="4A625397">
      <w:pPr>
        <w:keepNext/>
        <w:keepLines w:val="0"/>
        <w:pageBreakBefore w:val="0"/>
        <w:widowControl w:val="0"/>
        <w:kinsoku/>
        <w:wordWrap w:val="0"/>
        <w:overflowPunct w:val="0"/>
        <w:topLinePunct/>
        <w:autoSpaceDE/>
        <w:autoSpaceDN/>
        <w:bidi w:val="0"/>
        <w:adjustRightInd/>
        <w:snapToGrid/>
        <w:spacing w:after="0" w:line="600" w:lineRule="exact"/>
        <w:ind w:firstLine="528" w:firstLineChars="188"/>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第四章</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投标文件格式</w:t>
      </w:r>
    </w:p>
    <w:p w14:paraId="3C4C67C6">
      <w:pPr>
        <w:keepNext/>
        <w:keepLines w:val="0"/>
        <w:pageBreakBefore w:val="0"/>
        <w:widowControl w:val="0"/>
        <w:kinsoku/>
        <w:wordWrap w:val="0"/>
        <w:overflowPunct w:val="0"/>
        <w:topLinePunct/>
        <w:autoSpaceDE/>
        <w:autoSpaceDN/>
        <w:bidi w:val="0"/>
        <w:adjustRightInd/>
        <w:snapToGrid/>
        <w:spacing w:after="0" w:line="600" w:lineRule="exact"/>
        <w:ind w:firstLine="528" w:firstLineChars="188"/>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第五章  工程预算价文件（另附）</w:t>
      </w:r>
    </w:p>
    <w:p w14:paraId="4D3F8575">
      <w:pPr>
        <w:keepNext/>
        <w:keepLines w:val="0"/>
        <w:pageBreakBefore w:val="0"/>
        <w:widowControl w:val="0"/>
        <w:kinsoku/>
        <w:wordWrap w:val="0"/>
        <w:overflowPunct w:val="0"/>
        <w:topLinePunct/>
        <w:autoSpaceDE/>
        <w:autoSpaceDN/>
        <w:bidi w:val="0"/>
        <w:ind w:firstLine="564" w:firstLineChars="188"/>
        <w:rPr>
          <w:rFonts w:hint="eastAsia" w:ascii="宋体" w:hAnsi="宋体" w:eastAsia="宋体" w:cs="宋体"/>
          <w:color w:val="000000"/>
          <w:sz w:val="30"/>
          <w:szCs w:val="30"/>
        </w:rPr>
      </w:pPr>
    </w:p>
    <w:p w14:paraId="2BABD9DB">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4696C974">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19447B27">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BCFC69E">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28B7BA34">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096066D5">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815A919">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73C4567">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23B2707">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4E8EC98">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4AF5FD4">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469846A7">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3D641C23">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21CF056C">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24DB7D37">
      <w:pPr>
        <w:keepNext/>
        <w:keepLines w:val="0"/>
        <w:pageBreakBefore w:val="0"/>
        <w:widowControl w:val="0"/>
        <w:kinsoku/>
        <w:wordWrap w:val="0"/>
        <w:overflowPunct w:val="0"/>
        <w:topLinePunct/>
        <w:autoSpaceDE/>
        <w:autoSpaceDN/>
        <w:bidi w:val="0"/>
        <w:rPr>
          <w:rFonts w:hint="eastAsia" w:ascii="宋体" w:hAnsi="宋体" w:eastAsia="宋体" w:cs="宋体"/>
          <w:color w:val="000000"/>
          <w:sz w:val="30"/>
          <w:szCs w:val="30"/>
        </w:rPr>
      </w:pPr>
    </w:p>
    <w:p w14:paraId="5ADC49B2">
      <w:pPr>
        <w:keepNext/>
        <w:keepLines w:val="0"/>
        <w:pageBreakBefore w:val="0"/>
        <w:widowControl w:val="0"/>
        <w:kinsoku/>
        <w:wordWrap w:val="0"/>
        <w:overflowPunct w:val="0"/>
        <w:topLinePunct/>
        <w:autoSpaceDE/>
        <w:autoSpaceDN/>
        <w:bidi w:val="0"/>
        <w:adjustRightInd/>
        <w:snapToGrid/>
        <w:spacing w:after="0" w:line="720" w:lineRule="auto"/>
        <w:jc w:val="center"/>
        <w:textAlignment w:val="auto"/>
        <w:outlineLvl w:val="9"/>
        <w:rPr>
          <w:rFonts w:hint="default" w:ascii="宋体" w:hAnsi="宋体" w:eastAsia="宋体" w:cs="宋体"/>
          <w:b/>
          <w:i w:val="0"/>
          <w:caps w:val="0"/>
          <w:color w:val="000000"/>
          <w:spacing w:val="0"/>
          <w:kern w:val="0"/>
          <w:sz w:val="36"/>
          <w:szCs w:val="36"/>
          <w:highlight w:val="none"/>
          <w:shd w:val="clear" w:color="auto" w:fill="FFFFFF"/>
          <w:lang w:val="en-US" w:eastAsia="zh-CN" w:bidi="ar"/>
        </w:rPr>
      </w:pPr>
      <w:r>
        <w:rPr>
          <w:rFonts w:hint="eastAsia" w:ascii="宋体" w:hAnsi="宋体" w:eastAsia="宋体" w:cs="宋体"/>
          <w:b/>
          <w:bCs/>
          <w:sz w:val="44"/>
          <w:szCs w:val="44"/>
        </w:rPr>
        <w:t>第一</w:t>
      </w:r>
      <w:r>
        <w:rPr>
          <w:rFonts w:hint="eastAsia" w:ascii="宋体" w:hAnsi="宋体" w:eastAsia="宋体" w:cs="宋体"/>
          <w:b/>
          <w:bCs/>
          <w:sz w:val="44"/>
          <w:szCs w:val="44"/>
          <w:lang w:val="en-US" w:eastAsia="zh-CN"/>
        </w:rPr>
        <w:t>章  招标公告</w:t>
      </w:r>
    </w:p>
    <w:p w14:paraId="778FB337">
      <w:pPr>
        <w:pStyle w:val="7"/>
        <w:keepNext/>
        <w:keepLines w:val="0"/>
        <w:pageBreakBefore w:val="0"/>
        <w:widowControl w:val="0"/>
        <w:kinsoku/>
        <w:wordWrap w:val="0"/>
        <w:overflowPunct w:val="0"/>
        <w:topLinePunct/>
        <w:autoSpaceDE/>
        <w:autoSpaceDN/>
        <w:bidi w:val="0"/>
        <w:adjustRightInd/>
        <w:snapToGrid/>
        <w:spacing w:after="0" w:line="240" w:lineRule="auto"/>
        <w:ind w:left="0" w:leftChars="0" w:firstLine="0" w:firstLineChars="0"/>
        <w:jc w:val="center"/>
        <w:textAlignment w:val="auto"/>
        <w:rPr>
          <w:rFonts w:hint="eastAsia" w:ascii="宋体" w:hAnsi="宋体" w:cs="宋体"/>
          <w:b/>
          <w:bCs/>
          <w:i w:val="0"/>
          <w:iCs w:val="0"/>
          <w:caps w:val="0"/>
          <w:color w:val="auto"/>
          <w:spacing w:val="0"/>
          <w:sz w:val="32"/>
          <w:szCs w:val="32"/>
          <w:u w:val="none"/>
          <w:shd w:val="clear" w:color="auto" w:fill="FFFFFF"/>
          <w:lang w:val="en-US" w:eastAsia="zh-CN"/>
        </w:rPr>
      </w:pPr>
      <w:r>
        <w:rPr>
          <w:rFonts w:hint="eastAsia" w:ascii="宋体" w:hAnsi="宋体" w:cs="宋体"/>
          <w:b/>
          <w:bCs/>
          <w:i w:val="0"/>
          <w:iCs w:val="0"/>
          <w:caps w:val="0"/>
          <w:color w:val="auto"/>
          <w:spacing w:val="0"/>
          <w:sz w:val="32"/>
          <w:szCs w:val="32"/>
          <w:u w:val="none"/>
          <w:shd w:val="clear" w:color="auto" w:fill="FFFFFF"/>
          <w:lang w:val="en-US" w:eastAsia="zh-CN"/>
        </w:rPr>
        <w:t>联二线凤顶安置区场地平整及便道工程</w:t>
      </w:r>
    </w:p>
    <w:p w14:paraId="10F0A137">
      <w:pPr>
        <w:pStyle w:val="7"/>
        <w:keepNext/>
        <w:keepLines w:val="0"/>
        <w:pageBreakBefore w:val="0"/>
        <w:widowControl w:val="0"/>
        <w:kinsoku/>
        <w:wordWrap w:val="0"/>
        <w:overflowPunct w:val="0"/>
        <w:topLinePunct/>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i w:val="0"/>
          <w:iCs w:val="0"/>
          <w:caps w:val="0"/>
          <w:color w:val="000000"/>
          <w:spacing w:val="0"/>
          <w:sz w:val="24"/>
          <w:szCs w:val="24"/>
          <w:shd w:val="clear" w:color="auto" w:fill="FFFFFF"/>
          <w:lang w:val="en-US" w:eastAsia="zh-CN"/>
        </w:rPr>
      </w:pPr>
      <w:r>
        <w:rPr>
          <w:rFonts w:hint="eastAsia" w:ascii="宋体" w:hAnsi="宋体" w:eastAsia="宋体" w:cs="宋体"/>
          <w:b/>
          <w:bCs/>
          <w:sz w:val="21"/>
          <w:szCs w:val="21"/>
          <w:lang w:val="en-US" w:eastAsia="zh-CN"/>
        </w:rPr>
        <w:t>招标编号：</w:t>
      </w:r>
      <w:r>
        <w:rPr>
          <w:rFonts w:hint="eastAsia" w:ascii="宋体" w:hAnsi="宋体" w:cs="宋体"/>
          <w:b/>
          <w:bCs/>
          <w:sz w:val="21"/>
          <w:szCs w:val="21"/>
          <w:lang w:val="en-US" w:eastAsia="zh-CN"/>
        </w:rPr>
        <w:t>傲闽招仙字【2024】第001号</w:t>
      </w:r>
    </w:p>
    <w:p w14:paraId="2A5B63E3">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val="0"/>
        <w:bidi w:val="0"/>
        <w:adjustRightInd/>
        <w:snapToGrid/>
        <w:spacing w:beforeAutospacing="0" w:after="0" w:afterAutospacing="0" w:line="240" w:lineRule="auto"/>
        <w:ind w:right="0" w:rightChars="0" w:firstLine="482" w:firstLineChars="20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p>
    <w:p w14:paraId="16F6EF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6F9C0C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联二线凤顶安置区场地平整及便道工程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cs="宋体"/>
          <w:i w:val="0"/>
          <w:iCs w:val="0"/>
          <w:caps w:val="0"/>
          <w:color w:val="000000"/>
          <w:spacing w:val="0"/>
          <w:sz w:val="24"/>
          <w:szCs w:val="24"/>
          <w:u w:val="single"/>
          <w:shd w:val="clear" w:color="auto" w:fill="FFFFFF"/>
          <w:lang w:val="en-US" w:eastAsia="zh-CN"/>
        </w:rPr>
        <w:t>仙游县西苑乡凤顶村民委员会</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val="en-US"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B608D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2.项目概况：</w:t>
      </w:r>
    </w:p>
    <w:p w14:paraId="67BAB1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14:paraId="55B0CA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32</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7CB0A1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28D89A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2C41EF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spacing w:val="6"/>
          <w:u w:val="single" w:color="000000"/>
        </w:rPr>
        <w:t>详见发布的审后预算书及编制说</w:t>
      </w:r>
      <w:r>
        <w:rPr>
          <w:u w:val="single" w:color="000000"/>
        </w:rPr>
        <w:t>明</w:t>
      </w:r>
      <w:r>
        <w:rPr>
          <w:rFonts w:hint="eastAsia" w:ascii="宋体" w:hAnsi="宋体" w:eastAsia="宋体" w:cs="宋体"/>
          <w:i w:val="0"/>
          <w:iCs w:val="0"/>
          <w:caps w:val="0"/>
          <w:color w:val="000000"/>
          <w:spacing w:val="0"/>
          <w:sz w:val="24"/>
          <w:szCs w:val="24"/>
          <w:shd w:val="clear" w:color="auto" w:fill="FFFFFF"/>
        </w:rPr>
        <w:t>；</w:t>
      </w:r>
    </w:p>
    <w:p w14:paraId="6A2F54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w:t>
      </w:r>
      <w:r>
        <w:rPr>
          <w:spacing w:val="6"/>
          <w:u w:val="single" w:color="000000"/>
        </w:rPr>
        <w:t>详见发布的审后预算书及编制说</w:t>
      </w:r>
      <w:r>
        <w:rPr>
          <w:u w:val="single" w:color="000000"/>
        </w:rPr>
        <w:t>明</w:t>
      </w:r>
      <w:r>
        <w:rPr>
          <w:rFonts w:hint="eastAsia" w:ascii="宋体" w:hAnsi="宋体" w:eastAsia="宋体" w:cs="宋体"/>
          <w:i w:val="0"/>
          <w:iCs w:val="0"/>
          <w:caps w:val="0"/>
          <w:color w:val="000000"/>
          <w:spacing w:val="0"/>
          <w:sz w:val="24"/>
          <w:szCs w:val="24"/>
          <w:shd w:val="clear" w:color="auto" w:fill="FFFFFF"/>
        </w:rPr>
        <w:t>；</w:t>
      </w:r>
    </w:p>
    <w:p w14:paraId="729FDB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right="0" w:firstLine="720" w:firstLineChars="300"/>
        <w:jc w:val="left"/>
        <w:textAlignment w:val="auto"/>
        <w:rPr>
          <w:rFonts w:hint="eastAsia" w:ascii="宋体" w:hAnsi="宋体"/>
          <w:color w:val="000000"/>
          <w:sz w:val="24"/>
          <w:lang w:val="en-US" w:eastAsia="zh-CN"/>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737CA8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720" w:firstLineChars="3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工程最高限价=（工程预算审核价-不可竞争费）×（1-下浮率）＋不可竞争费</w:t>
      </w:r>
    </w:p>
    <w:p w14:paraId="7EB2DF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hint="eastAsia" w:ascii="宋体" w:hAnsi="宋体"/>
          <w:color w:val="000000"/>
          <w:sz w:val="24"/>
          <w:lang w:val="en-US" w:eastAsia="zh-CN"/>
        </w:rPr>
      </w:pPr>
      <w:r>
        <w:rPr>
          <w:rFonts w:hint="eastAsia" w:ascii="宋体" w:hAnsi="宋体"/>
          <w:color w:val="000000"/>
          <w:sz w:val="24"/>
          <w:lang w:val="en-US" w:eastAsia="zh-Hans"/>
        </w:rPr>
        <w:t>=</w:t>
      </w:r>
      <w:r>
        <w:rPr>
          <w:rFonts w:hint="eastAsia" w:ascii="宋体" w:hAnsi="宋体"/>
          <w:color w:val="000000"/>
          <w:sz w:val="24"/>
          <w:lang w:val="en-US" w:eastAsia="zh-CN"/>
        </w:rPr>
        <w:t xml:space="preserve">（317699元-4681元）×（1-12%）+4681元                  </w:t>
      </w:r>
    </w:p>
    <w:p w14:paraId="5C1B1F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0" w:leftChars="218" w:right="0" w:firstLine="1540" w:firstLineChars="642"/>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 280137元(人民币)</w:t>
      </w:r>
    </w:p>
    <w:p w14:paraId="33E103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959" w:leftChars="436" w:right="0" w:firstLine="0" w:firstLineChars="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不可竞争费：4681元（其中：安全生产费：4681元，工伤保险费：0元）</w:t>
      </w:r>
    </w:p>
    <w:p w14:paraId="27782D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959" w:leftChars="436" w:right="0" w:firstLine="0" w:firstLineChars="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 xml:space="preserve"> 本工程综合公路工程下浮率为12%；</w:t>
      </w:r>
    </w:p>
    <w:p w14:paraId="0C2947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cs="宋体"/>
          <w:i w:val="0"/>
          <w:iCs w:val="0"/>
          <w:caps w:val="0"/>
          <w:color w:val="000000"/>
          <w:spacing w:val="0"/>
          <w:sz w:val="24"/>
          <w:szCs w:val="24"/>
          <w:u w:val="single"/>
          <w:shd w:val="clear" w:color="auto" w:fill="FFFFFF"/>
          <w:lang w:val="en-US" w:eastAsia="zh-CN"/>
        </w:rPr>
        <w:t xml:space="preserve"> 60 </w:t>
      </w:r>
      <w:r>
        <w:rPr>
          <w:rFonts w:hint="eastAsia" w:ascii="宋体" w:hAnsi="宋体" w:eastAsia="宋体" w:cs="宋体"/>
          <w:i w:val="0"/>
          <w:iCs w:val="0"/>
          <w:caps w:val="0"/>
          <w:color w:val="000000"/>
          <w:spacing w:val="0"/>
          <w:sz w:val="24"/>
          <w:szCs w:val="24"/>
          <w:shd w:val="clear" w:color="auto" w:fill="FFFFFF"/>
        </w:rPr>
        <w:t>个日历天</w:t>
      </w:r>
    </w:p>
    <w:p w14:paraId="3A612D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3.承包单位资格要求：</w:t>
      </w:r>
    </w:p>
    <w:p w14:paraId="392909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3.1.本发包项目要求承包单位应当为仙游县西苑乡振兴乡村投资有限公司小规模工程服务超市内企业。</w:t>
      </w:r>
    </w:p>
    <w:p w14:paraId="7D289A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3.2同股东旗下有且只能有一家公司参与本次投标；</w:t>
      </w:r>
    </w:p>
    <w:p w14:paraId="1EA5CC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3.3在西苑乡有在建工程未验收的不得参与本次投标；</w:t>
      </w:r>
    </w:p>
    <w:p w14:paraId="7F5C7A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投标人须具备行政主管部门核发有效的</w:t>
      </w:r>
      <w:r>
        <w:rPr>
          <w:rFonts w:hint="eastAsia" w:ascii="宋体" w:hAnsi="宋体" w:eastAsia="宋体" w:cs="宋体"/>
          <w:b/>
          <w:bCs/>
          <w:i w:val="0"/>
          <w:iCs w:val="0"/>
          <w:caps w:val="0"/>
          <w:color w:val="000000"/>
          <w:spacing w:val="0"/>
          <w:sz w:val="24"/>
          <w:szCs w:val="24"/>
          <w:u w:val="single"/>
          <w:shd w:val="clear" w:fill="FFFFFF"/>
          <w:lang w:eastAsia="zh-CN"/>
        </w:rPr>
        <w:t>公路工程施工总承包三级及以上资质</w:t>
      </w:r>
      <w:r>
        <w:rPr>
          <w:rFonts w:hint="eastAsia" w:ascii="宋体" w:hAnsi="宋体" w:eastAsia="宋体" w:cs="宋体"/>
          <w:i w:val="0"/>
          <w:iCs w:val="0"/>
          <w:caps w:val="0"/>
          <w:color w:val="000000"/>
          <w:spacing w:val="0"/>
          <w:sz w:val="24"/>
          <w:szCs w:val="24"/>
          <w:shd w:val="clear" w:color="auto" w:fill="FFFFFF"/>
        </w:rPr>
        <w:t xml:space="preserve">，具备有效的企业安全生产许可证，并在人员、设备、资金等方面具有承担本项目施工的能力。 </w:t>
      </w:r>
    </w:p>
    <w:p w14:paraId="22E99A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投标人拟担任本招标项目的项目负责人应具备</w:t>
      </w:r>
      <w:r>
        <w:rPr>
          <w:rFonts w:hint="eastAsia" w:ascii="宋体" w:hAnsi="宋体" w:eastAsia="宋体" w:cs="宋体"/>
          <w:b/>
          <w:bCs/>
          <w:i w:val="0"/>
          <w:iCs w:val="0"/>
          <w:caps w:val="0"/>
          <w:color w:val="000000"/>
          <w:spacing w:val="0"/>
          <w:sz w:val="24"/>
          <w:szCs w:val="24"/>
          <w:u w:val="single"/>
          <w:shd w:val="clear" w:fill="FFFFFF"/>
          <w:lang w:eastAsia="zh-CN"/>
        </w:rPr>
        <w:t>公路工程专业注册建造师二级及以上资质</w:t>
      </w:r>
      <w:r>
        <w:rPr>
          <w:rFonts w:hint="eastAsia" w:ascii="宋体" w:hAnsi="宋体" w:eastAsia="宋体" w:cs="宋体"/>
          <w:i w:val="0"/>
          <w:iCs w:val="0"/>
          <w:caps w:val="0"/>
          <w:color w:val="000000"/>
          <w:spacing w:val="0"/>
          <w:sz w:val="24"/>
          <w:szCs w:val="24"/>
          <w:shd w:val="clear" w:color="auto" w:fill="FFFFFF"/>
        </w:rPr>
        <w:t xml:space="preserve">且持有省级及以上交通运输主管部门颁发的安全生产考核合格证 B 证，项目经理必须是投标人的在职职工（以建造师注册证书上的所属单位为准）。 </w:t>
      </w:r>
    </w:p>
    <w:p w14:paraId="3D1602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14:paraId="27C077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14:paraId="33990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333333"/>
          <w:spacing w:val="0"/>
          <w:kern w:val="0"/>
          <w:sz w:val="24"/>
          <w:szCs w:val="24"/>
          <w:shd w:val="clear" w:color="auto" w:fill="FFFFFF"/>
          <w:lang w:val="en-US" w:eastAsia="zh-CN" w:bidi="ar"/>
        </w:rPr>
        <w:t>招标文件的获取：</w:t>
      </w:r>
    </w:p>
    <w:p w14:paraId="384065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本工程采用非电子招投标。凡参加投标者，自2024年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日直接登入仙游县西苑乡信息公开专栏（http://www.xianyou.gov.cn/xyx/xxgk/tzgg/）采取无记名方式免费下载电子招标文件等相关资料。</w:t>
      </w:r>
    </w:p>
    <w:p w14:paraId="59EA29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35B2DA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b/>
          <w:bCs/>
          <w:i w:val="0"/>
          <w:iCs w:val="0"/>
          <w:caps w:val="0"/>
          <w:color w:val="000000"/>
          <w:spacing w:val="0"/>
          <w:sz w:val="24"/>
          <w:szCs w:val="24"/>
          <w:u w:val="single"/>
          <w:shd w:val="clear" w:fill="FFFFFF"/>
        </w:rPr>
        <w:t>人民币280137元</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   </w:t>
      </w:r>
    </w:p>
    <w:p w14:paraId="25CA92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w:t>
      </w:r>
    </w:p>
    <w:p w14:paraId="7D2E27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（为最高限价再下浮：</w:t>
      </w:r>
      <w:r>
        <w:rPr>
          <w:rFonts w:hint="eastAsia" w:ascii="宋体" w:hAnsi="宋体" w:eastAsia="宋体" w:cs="宋体"/>
          <w:b/>
          <w:bCs/>
          <w:i w:val="0"/>
          <w:iCs w:val="0"/>
          <w:caps w:val="0"/>
          <w:color w:val="000000"/>
          <w:spacing w:val="0"/>
          <w:sz w:val="24"/>
          <w:szCs w:val="24"/>
          <w:shd w:val="clear" w:fill="FFFFFF"/>
        </w:rPr>
        <w:t>交通5%—8%、即257726元-</w:t>
      </w:r>
      <w:r>
        <w:rPr>
          <w:rFonts w:hint="eastAsia" w:ascii="宋体" w:hAnsi="宋体" w:eastAsia="宋体" w:cs="宋体"/>
          <w:b/>
          <w:bCs/>
          <w:i w:val="0"/>
          <w:iCs w:val="0"/>
          <w:caps w:val="0"/>
          <w:color w:val="000000"/>
          <w:spacing w:val="0"/>
          <w:sz w:val="24"/>
          <w:szCs w:val="24"/>
          <w:shd w:val="clear" w:fill="FFFFFF"/>
        </w:rPr>
        <w:t>266130</w:t>
      </w:r>
      <w:r>
        <w:rPr>
          <w:rFonts w:hint="eastAsia" w:ascii="宋体" w:hAnsi="宋体" w:eastAsia="宋体" w:cs="宋体"/>
          <w:b/>
          <w:bCs/>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color="auto" w:fill="FFFFFF"/>
        </w:rPr>
        <w:t>）内进行报价（</w:t>
      </w:r>
      <w:r>
        <w:rPr>
          <w:rFonts w:hint="eastAsia" w:ascii="宋体" w:hAnsi="宋体" w:eastAsia="宋体" w:cs="宋体"/>
          <w:b/>
          <w:bCs/>
          <w:i w:val="0"/>
          <w:iCs w:val="0"/>
          <w:caps w:val="0"/>
          <w:color w:val="000000"/>
          <w:spacing w:val="0"/>
          <w:sz w:val="24"/>
          <w:szCs w:val="24"/>
          <w:shd w:val="clear" w:fill="FFFFFF"/>
        </w:rPr>
        <w:t>报价保留整数，未在此区间内报价或者报价数值非整数的均为无效报价，不参与评标</w:t>
      </w:r>
      <w:r>
        <w:rPr>
          <w:rFonts w:hint="eastAsia" w:ascii="宋体" w:hAnsi="宋体" w:eastAsia="宋体" w:cs="宋体"/>
          <w:i w:val="0"/>
          <w:iCs w:val="0"/>
          <w:caps w:val="0"/>
          <w:color w:val="000000"/>
          <w:spacing w:val="0"/>
          <w:sz w:val="24"/>
          <w:szCs w:val="24"/>
          <w:shd w:val="clear" w:color="auto" w:fill="FFFFFF"/>
        </w:rPr>
        <w:t xml:space="preserve">） </w:t>
      </w:r>
    </w:p>
    <w:p w14:paraId="16741B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2B502D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r>
        <w:rPr>
          <w:rFonts w:hint="eastAsia" w:ascii="宋体" w:hAnsi="宋体" w:eastAsia="宋体" w:cs="宋体"/>
          <w:b/>
          <w:bCs/>
          <w:i w:val="0"/>
          <w:iCs w:val="0"/>
          <w:caps w:val="0"/>
          <w:color w:val="000000"/>
          <w:spacing w:val="0"/>
          <w:sz w:val="24"/>
          <w:szCs w:val="24"/>
          <w:shd w:val="clear" w:fill="FFFFFF"/>
        </w:rPr>
        <w:t>。</w:t>
      </w:r>
    </w:p>
    <w:p w14:paraId="006F44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spacing w:val="7"/>
        </w:rPr>
        <w:t>交</w:t>
      </w:r>
      <w:r>
        <w:t>通：①</w:t>
      </w:r>
      <w:r>
        <w:rPr>
          <w:rFonts w:ascii="宋体" w:hAnsi="宋体" w:eastAsia="宋体" w:cs="宋体"/>
        </w:rPr>
        <w:t>=0.92</w:t>
      </w:r>
      <w:r>
        <w:t>、②</w:t>
      </w:r>
      <w:r>
        <w:rPr>
          <w:rFonts w:ascii="宋体" w:hAnsi="宋体" w:eastAsia="宋体" w:cs="宋体"/>
        </w:rPr>
        <w:t>=0.925</w:t>
      </w:r>
      <w:r>
        <w:t>、③</w:t>
      </w:r>
      <w:r>
        <w:rPr>
          <w:rFonts w:ascii="宋体" w:hAnsi="宋体" w:eastAsia="宋体" w:cs="宋体"/>
        </w:rPr>
        <w:t>=0.93</w:t>
      </w:r>
      <w:r>
        <w:t>、④</w:t>
      </w:r>
      <w:r>
        <w:rPr>
          <w:rFonts w:ascii="宋体" w:hAnsi="宋体" w:eastAsia="宋体" w:cs="宋体"/>
        </w:rPr>
        <w:t>=0.935</w:t>
      </w:r>
      <w:r>
        <w:t>、⑤</w:t>
      </w:r>
      <w:r>
        <w:rPr>
          <w:rFonts w:ascii="宋体" w:hAnsi="宋体" w:eastAsia="宋体" w:cs="宋体"/>
        </w:rPr>
        <w:t>=0.94</w:t>
      </w:r>
      <w:r>
        <w:t>、⑥</w:t>
      </w:r>
      <w:r>
        <w:rPr>
          <w:rFonts w:ascii="宋体" w:hAnsi="宋体" w:eastAsia="宋体" w:cs="宋体"/>
        </w:rPr>
        <w:t>=0.945</w:t>
      </w:r>
      <w:r>
        <w:t>、⑦</w:t>
      </w:r>
      <w:r>
        <w:rPr>
          <w:rFonts w:ascii="宋体" w:hAnsi="宋体" w:eastAsia="宋体" w:cs="宋体"/>
        </w:rPr>
        <w:t>=0.95</w:t>
      </w:r>
      <w:r>
        <w:rPr>
          <w:rFonts w:hint="eastAsia" w:ascii="宋体" w:hAnsi="宋体" w:eastAsia="宋体" w:cs="宋体"/>
          <w:i w:val="0"/>
          <w:iCs w:val="0"/>
          <w:caps w:val="0"/>
          <w:color w:val="000000"/>
          <w:spacing w:val="0"/>
          <w:sz w:val="24"/>
          <w:szCs w:val="24"/>
          <w:shd w:val="clear" w:color="auto" w:fill="FFFFFF"/>
        </w:rPr>
        <w:t>）确定。</w:t>
      </w:r>
    </w:p>
    <w:p w14:paraId="7AF22F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6C30F9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170403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31220A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0D784D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236154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68ECCFF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lang w:eastAsia="zh-CN"/>
        </w:rPr>
        <w:t>.</w:t>
      </w:r>
      <w:r>
        <w:rPr>
          <w:rFonts w:hint="eastAsia" w:ascii="宋体" w:hAnsi="宋体" w:eastAsia="宋体" w:cs="宋体"/>
          <w:b/>
          <w:bCs/>
          <w:i w:val="0"/>
          <w:iCs w:val="0"/>
          <w:caps w:val="0"/>
          <w:color w:val="000000"/>
          <w:spacing w:val="0"/>
          <w:sz w:val="24"/>
          <w:szCs w:val="24"/>
          <w:shd w:val="clear" w:color="auto" w:fill="FFFFFF"/>
        </w:rPr>
        <w:t>工程款支付：</w:t>
      </w:r>
    </w:p>
    <w:p w14:paraId="79C9FB7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工程款支付：工程进度款待上级下拨资金全部到位后，待工程竣工（交工、完工）验收合格并结算审核后，支付至工程结算审核总价的97%，余下的3%作为保修金，保修金待工程缺陷责任期满后返还。</w:t>
      </w:r>
    </w:p>
    <w:p w14:paraId="4FE4098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54107A0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3FADD3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24966F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招标人在仙游县西苑乡信息公开专栏（http://www.xianyou.gov.cn/xyx/xxgk/tzgg/）发布招标公告及中标公示，公示时间不少于3日。</w:t>
      </w:r>
    </w:p>
    <w:p w14:paraId="146D27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9.投标保证金的递交：</w:t>
      </w:r>
    </w:p>
    <w:p w14:paraId="031853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本招标项目的投标保证金为人民币</w:t>
      </w:r>
      <w:r>
        <w:rPr>
          <w:rFonts w:hint="eastAsia" w:ascii="宋体" w:hAnsi="宋体" w:cs="宋体"/>
          <w:b w:val="0"/>
          <w:bCs w:val="0"/>
          <w:i w:val="0"/>
          <w:iCs w:val="0"/>
          <w:caps w:val="0"/>
          <w:color w:val="000000"/>
          <w:spacing w:val="0"/>
          <w:sz w:val="24"/>
          <w:szCs w:val="24"/>
          <w:u w:val="single"/>
          <w:shd w:val="clear" w:color="auto" w:fill="FFFFFF"/>
          <w:lang w:eastAsia="zh-CN"/>
        </w:rPr>
        <w:t>伍仟陆佰</w:t>
      </w:r>
      <w:r>
        <w:rPr>
          <w:rFonts w:hint="eastAsia" w:ascii="宋体" w:hAnsi="宋体" w:eastAsia="宋体" w:cs="宋体"/>
          <w:b w:val="0"/>
          <w:bCs w:val="0"/>
          <w:i w:val="0"/>
          <w:iCs w:val="0"/>
          <w:caps w:val="0"/>
          <w:color w:val="000000"/>
          <w:spacing w:val="0"/>
          <w:sz w:val="24"/>
          <w:szCs w:val="24"/>
          <w:u w:val="single"/>
          <w:shd w:val="clear" w:color="auto" w:fill="FFFFFF"/>
        </w:rPr>
        <w:t>元整</w:t>
      </w:r>
      <w:r>
        <w:rPr>
          <w:rFonts w:hint="eastAsia" w:ascii="宋体" w:hAnsi="宋体" w:eastAsia="宋体" w:cs="宋体"/>
          <w:b w:val="0"/>
          <w:bCs w:val="0"/>
          <w:i w:val="0"/>
          <w:iCs w:val="0"/>
          <w:caps w:val="0"/>
          <w:color w:val="000000"/>
          <w:spacing w:val="0"/>
          <w:sz w:val="24"/>
          <w:szCs w:val="24"/>
          <w:shd w:val="clear" w:color="auto" w:fill="FFFFFF"/>
        </w:rPr>
        <w:t>，投标保证金采用转账形式缴纳，未缴纳投标保证金的投标人，招标人拒绝接收(已接收的将予以退回)其投标文件。</w:t>
      </w:r>
    </w:p>
    <w:p w14:paraId="1FA083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14:paraId="026C56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i w:val="0"/>
          <w:iCs w:val="0"/>
          <w:caps w:val="0"/>
          <w:color w:val="FF0000"/>
          <w:spacing w:val="0"/>
          <w:sz w:val="24"/>
          <w:szCs w:val="24"/>
          <w:shd w:val="clear" w:color="auto" w:fill="FFFFFF"/>
        </w:rPr>
        <w:t>开户名：  仙游县西苑乡振兴乡村投资有限公司</w:t>
      </w:r>
    </w:p>
    <w:p w14:paraId="2CEED8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i w:val="0"/>
          <w:iCs w:val="0"/>
          <w:caps w:val="0"/>
          <w:color w:val="FF0000"/>
          <w:spacing w:val="0"/>
          <w:sz w:val="24"/>
          <w:szCs w:val="24"/>
          <w:shd w:val="clear" w:color="auto" w:fill="FFFFFF"/>
        </w:rPr>
        <w:t xml:space="preserve">开户行： 福建仙游农村商业银行股份有限公司西苑支行 </w:t>
      </w:r>
    </w:p>
    <w:p w14:paraId="50E224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FF0000"/>
          <w:spacing w:val="0"/>
          <w:sz w:val="24"/>
          <w:szCs w:val="24"/>
          <w:shd w:val="clear" w:color="auto" w:fill="FFFFFF"/>
        </w:rPr>
        <w:t>账号：  9040 6200 1001 0000 011582 </w:t>
      </w:r>
      <w:r>
        <w:rPr>
          <w:rFonts w:hint="eastAsia" w:ascii="宋体" w:hAnsi="宋体" w:eastAsia="宋体" w:cs="宋体"/>
          <w:b/>
          <w:bCs/>
          <w:i w:val="0"/>
          <w:iCs w:val="0"/>
          <w:caps w:val="0"/>
          <w:color w:val="000000"/>
          <w:spacing w:val="0"/>
          <w:sz w:val="24"/>
          <w:szCs w:val="24"/>
          <w:shd w:val="clear" w:color="auto" w:fill="FFFFFF"/>
        </w:rPr>
        <w:t> </w:t>
      </w:r>
    </w:p>
    <w:p w14:paraId="37FE5A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或工程名称。投标人开标时应提交一份退投标保证金的申请书、收款收据、投标保证金缴交凭证和银行开户许可证复印件（加盖投标人公章），用于退还投标保证金。</w:t>
      </w:r>
    </w:p>
    <w:p w14:paraId="15628D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28693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
        </w:rPr>
      </w:pPr>
      <w:r>
        <w:rPr>
          <w:rFonts w:hint="eastAsia" w:ascii="宋体" w:hAnsi="宋体" w:eastAsia="宋体" w:cs="宋体"/>
          <w:i w:val="0"/>
          <w:iCs w:val="0"/>
          <w:caps w:val="0"/>
          <w:color w:val="000000"/>
          <w:spacing w:val="0"/>
          <w:kern w:val="0"/>
          <w:sz w:val="24"/>
          <w:szCs w:val="24"/>
          <w:shd w:val="clear" w:color="auto" w:fill="FFFFFF"/>
          <w:lang w:val="en-US" w:eastAsia="zh-CN" w:bidi="ar"/>
        </w:rPr>
        <w:t>10.1投标文件递交的截止时间(投标截止即开标时间)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：2024年10月16日9时30分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仙游县西苑乡人民政府会议室</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5312C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i w:val="0"/>
          <w:iCs w:val="0"/>
          <w:caps w:val="0"/>
          <w:color w:val="000000"/>
          <w:spacing w:val="0"/>
          <w:kern w:val="0"/>
          <w:sz w:val="24"/>
          <w:szCs w:val="24"/>
          <w:shd w:val="clear" w:color="auto" w:fill="FFFFFF"/>
          <w:lang w:val="en-US" w:eastAsia="zh-CN" w:bidi="ar"/>
        </w:rPr>
      </w:pPr>
      <w:r>
        <w:rPr>
          <w:rFonts w:hint="eastAsia" w:ascii="宋体" w:hAnsi="宋体" w:cs="宋体"/>
          <w:i w:val="0"/>
          <w:iCs w:val="0"/>
          <w:caps w:val="0"/>
          <w:color w:val="000000"/>
          <w:spacing w:val="0"/>
          <w:kern w:val="0"/>
          <w:sz w:val="24"/>
          <w:szCs w:val="24"/>
          <w:shd w:val="clear" w:color="auto" w:fill="FFFFFF"/>
          <w:lang w:val="en-US" w:eastAsia="zh-CN" w:bidi="ar"/>
        </w:rPr>
        <w:t>10.2</w:t>
      </w:r>
      <w:r>
        <w:rPr>
          <w:rFonts w:hint="eastAsia" w:ascii="宋体" w:hAnsi="宋体" w:eastAsia="宋体" w:cs="宋体"/>
          <w:i w:val="0"/>
          <w:iCs w:val="0"/>
          <w:caps w:val="0"/>
          <w:color w:val="000000"/>
          <w:spacing w:val="0"/>
          <w:kern w:val="0"/>
          <w:sz w:val="24"/>
          <w:szCs w:val="24"/>
          <w:shd w:val="clear" w:color="auto" w:fill="FFFFFF"/>
          <w:lang w:val="en-US" w:eastAsia="zh-CN" w:bidi="ar"/>
        </w:rPr>
        <w:t>截止时间未现场提交投标</w:t>
      </w:r>
      <w:r>
        <w:rPr>
          <w:rFonts w:hint="eastAsia" w:ascii="宋体" w:hAnsi="宋体" w:eastAsia="宋体" w:cs="宋体"/>
          <w:i w:val="0"/>
          <w:iCs w:val="0"/>
          <w:caps w:val="0"/>
          <w:color w:val="000000"/>
          <w:spacing w:val="0"/>
          <w:kern w:val="0"/>
          <w:sz w:val="24"/>
          <w:szCs w:val="24"/>
          <w:shd w:val="clear" w:color="auto" w:fill="FFFFFF"/>
          <w:lang w:val="en-US" w:eastAsia="zh-CN" w:bidi="ar"/>
        </w:rPr>
        <w:t>文件，招标人将拒绝接收。</w:t>
      </w:r>
    </w:p>
    <w:p w14:paraId="3B80665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lang w:val="en-US" w:eastAsia="zh-CN"/>
        </w:rPr>
        <w:t>11</w:t>
      </w:r>
      <w:r>
        <w:rPr>
          <w:rFonts w:hint="eastAsia" w:ascii="宋体" w:hAnsi="宋体" w:eastAsia="宋体" w:cs="宋体"/>
          <w:b/>
          <w:bCs/>
          <w:i w:val="0"/>
          <w:iCs w:val="0"/>
          <w:caps w:val="0"/>
          <w:color w:val="000000"/>
          <w:spacing w:val="0"/>
          <w:sz w:val="24"/>
          <w:szCs w:val="24"/>
          <w:shd w:val="clear" w:color="auto" w:fill="FFFFFF"/>
        </w:rPr>
        <w:t>.其他说明：</w:t>
      </w:r>
    </w:p>
    <w:p w14:paraId="76FC46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default" w:ascii="宋体" w:hAnsi="宋体" w:eastAsia="宋体" w:cs="宋体"/>
          <w:i w:val="0"/>
          <w:iCs w:val="0"/>
          <w:caps w:val="0"/>
          <w:color w:val="000000"/>
          <w:spacing w:val="0"/>
          <w:kern w:val="0"/>
          <w:sz w:val="24"/>
          <w:szCs w:val="24"/>
          <w:shd w:val="clear" w:color="auto" w:fill="FFFFFF"/>
          <w:rtl w:val="0"/>
          <w:lang w:val="en-US" w:eastAsia="zh-CN" w:bidi="ar"/>
        </w:rPr>
      </w:pPr>
      <w:r>
        <w:rPr>
          <w:rFonts w:hint="eastAsia" w:ascii="宋体" w:hAnsi="宋体" w:eastAsia="宋体" w:cs="宋体"/>
          <w:i w:val="0"/>
          <w:iCs w:val="0"/>
          <w:caps w:val="0"/>
          <w:color w:val="000000"/>
          <w:spacing w:val="0"/>
          <w:kern w:val="0"/>
          <w:sz w:val="24"/>
          <w:szCs w:val="24"/>
          <w:shd w:val="clear" w:color="auto" w:fill="FFFFFF"/>
          <w:rtl w:val="0"/>
          <w:lang w:val="en-US" w:eastAsia="zh-CN" w:bidi="ar"/>
        </w:rPr>
        <w:t>11.1工程税金按实结算。</w:t>
      </w:r>
    </w:p>
    <w:p w14:paraId="3F8C21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Calibri" w:cs="宋体"/>
          <w:i w:val="0"/>
          <w:iCs w:val="0"/>
          <w:caps w:val="0"/>
          <w:color w:val="000000"/>
          <w:spacing w:val="0"/>
          <w:kern w:val="0"/>
          <w:sz w:val="24"/>
          <w:szCs w:val="24"/>
          <w:shd w:val="clear" w:color="auto" w:fill="FFFFFF"/>
          <w:rtl w:val="0"/>
          <w:lang w:val="en-US" w:eastAsia="zh-CN" w:bidi="ar"/>
        </w:rPr>
        <w:t>11.2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其他要求详见招标文件。</w:t>
      </w:r>
    </w:p>
    <w:p w14:paraId="2DD3C67F">
      <w:pPr>
        <w:pStyle w:val="10"/>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b/>
          <w:bCs/>
          <w:i w:val="0"/>
          <w:iCs w:val="0"/>
          <w:caps w:val="0"/>
          <w:color w:val="000000"/>
          <w:spacing w:val="0"/>
          <w:sz w:val="24"/>
          <w:szCs w:val="24"/>
          <w:shd w:val="clear" w:color="auto" w:fill="FFFFFF"/>
        </w:rPr>
        <w:t>12.联系方式：</w:t>
      </w:r>
    </w:p>
    <w:p w14:paraId="781293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cs="宋体"/>
          <w:i w:val="0"/>
          <w:iCs w:val="0"/>
          <w:caps w:val="0"/>
          <w:color w:val="000000"/>
          <w:spacing w:val="0"/>
          <w:sz w:val="24"/>
          <w:szCs w:val="24"/>
          <w:shd w:val="clear" w:color="auto" w:fill="FFFFFF"/>
          <w:lang w:eastAsia="zh-CN"/>
        </w:rPr>
        <w:t>福建省傲闽工程管理有限公司</w:t>
      </w:r>
    </w:p>
    <w:p w14:paraId="03917A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2D4096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小陈</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47411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b/>
          <w:color w:val="000000"/>
          <w:sz w:val="44"/>
          <w:szCs w:val="44"/>
          <w:shd w:val="clear" w:color="auto" w:fill="FFFFFF"/>
        </w:rPr>
      </w:pP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cs="宋体"/>
          <w:sz w:val="24"/>
          <w:szCs w:val="24"/>
          <w:u w:val="none"/>
          <w:lang w:val="en-US" w:eastAsia="zh-CN"/>
        </w:rPr>
        <w:t>13600762481</w:t>
      </w:r>
    </w:p>
    <w:p w14:paraId="45D2E217">
      <w:pPr>
        <w:keepNext/>
        <w:keepLines w:val="0"/>
        <w:pageBreakBefore w:val="0"/>
        <w:widowControl w:val="0"/>
        <w:shd w:val="clear" w:color="auto" w:fill="FFFFFF"/>
        <w:kinsoku/>
        <w:wordWrap w:val="0"/>
        <w:overflowPunct w:val="0"/>
        <w:topLinePunct/>
        <w:autoSpaceDE/>
        <w:autoSpaceDN/>
        <w:bidi w:val="0"/>
        <w:adjustRightInd/>
        <w:snapToGrid/>
        <w:spacing w:after="0" w:line="720" w:lineRule="auto"/>
        <w:jc w:val="center"/>
        <w:textAlignment w:val="auto"/>
        <w:rPr>
          <w:rFonts w:hint="eastAsia" w:ascii="宋体" w:hAnsi="宋体" w:eastAsia="宋体" w:cs="宋体"/>
          <w:color w:val="000000"/>
          <w:sz w:val="36"/>
          <w:szCs w:val="36"/>
        </w:rPr>
      </w:pPr>
      <w:r>
        <w:rPr>
          <w:rFonts w:hint="eastAsia" w:ascii="宋体" w:hAnsi="宋体" w:eastAsia="宋体" w:cs="宋体"/>
          <w:b/>
          <w:color w:val="000000"/>
          <w:sz w:val="44"/>
          <w:szCs w:val="44"/>
          <w:shd w:val="clear" w:color="auto" w:fill="FFFFFF"/>
        </w:rPr>
        <w:t>第二章</w:t>
      </w:r>
      <w:r>
        <w:rPr>
          <w:rFonts w:hint="eastAsia" w:ascii="宋体" w:hAnsi="宋体" w:eastAsia="宋体" w:cs="宋体"/>
          <w:b/>
          <w:color w:val="000000"/>
          <w:sz w:val="44"/>
          <w:szCs w:val="44"/>
          <w:shd w:val="clear" w:color="auto" w:fill="FFFFFF"/>
          <w:lang w:val="en-US" w:eastAsia="zh-CN"/>
        </w:rPr>
        <w:t xml:space="preserve">  </w:t>
      </w:r>
      <w:r>
        <w:rPr>
          <w:rFonts w:hint="eastAsia" w:ascii="宋体" w:hAnsi="宋体" w:eastAsia="宋体" w:cs="宋体"/>
          <w:b/>
          <w:color w:val="000000"/>
          <w:sz w:val="44"/>
          <w:szCs w:val="44"/>
          <w:shd w:val="clear" w:color="auto" w:fill="FFFFFF"/>
        </w:rPr>
        <w:t>投标</w:t>
      </w:r>
      <w:r>
        <w:rPr>
          <w:rFonts w:hint="eastAsia" w:ascii="宋体" w:hAnsi="宋体" w:eastAsia="宋体" w:cs="宋体"/>
          <w:b/>
          <w:color w:val="000000"/>
          <w:sz w:val="44"/>
          <w:szCs w:val="44"/>
          <w:shd w:val="clear" w:color="auto" w:fill="FFFFFF"/>
          <w:lang w:val="en-US" w:eastAsia="zh-CN"/>
        </w:rPr>
        <w:t>人</w:t>
      </w:r>
      <w:r>
        <w:rPr>
          <w:rFonts w:hint="eastAsia" w:ascii="宋体" w:hAnsi="宋体" w:eastAsia="宋体" w:cs="宋体"/>
          <w:b/>
          <w:color w:val="000000"/>
          <w:sz w:val="44"/>
          <w:szCs w:val="44"/>
          <w:shd w:val="clear" w:color="auto" w:fill="FFFFFF"/>
        </w:rPr>
        <w:t>须知</w:t>
      </w:r>
    </w:p>
    <w:p w14:paraId="25C40E4C">
      <w:pPr>
        <w:keepNext/>
        <w:keepLines w:val="0"/>
        <w:pageBreakBefore w:val="0"/>
        <w:widowControl w:val="0"/>
        <w:shd w:val="clear" w:color="auto" w:fill="FFFFFF"/>
        <w:kinsoku/>
        <w:wordWrap w:val="0"/>
        <w:overflowPunct w:val="0"/>
        <w:topLinePunct/>
        <w:autoSpaceDE/>
        <w:autoSpaceDN/>
        <w:bidi w:val="0"/>
        <w:adjustRightInd/>
        <w:snapToGrid/>
        <w:spacing w:after="0" w:line="240" w:lineRule="auto"/>
        <w:jc w:val="center"/>
        <w:textAlignment w:val="auto"/>
        <w:rPr>
          <w:rFonts w:hint="eastAsia" w:ascii="宋体" w:hAnsi="宋体" w:eastAsia="宋体" w:cs="宋体"/>
          <w:b/>
          <w:color w:val="000000"/>
          <w:sz w:val="32"/>
          <w:szCs w:val="32"/>
          <w:shd w:val="clear" w:color="auto" w:fill="FFFFFF"/>
        </w:rPr>
      </w:pPr>
      <w:r>
        <w:rPr>
          <w:rFonts w:hint="eastAsia" w:ascii="宋体" w:hAnsi="宋体" w:eastAsia="宋体" w:cs="宋体"/>
          <w:b/>
          <w:bCs/>
          <w:sz w:val="32"/>
          <w:szCs w:val="32"/>
        </w:rPr>
        <w:t>投标人须知前附表</w:t>
      </w:r>
    </w:p>
    <w:tbl>
      <w:tblPr>
        <w:tblStyle w:val="16"/>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012"/>
        <w:gridCol w:w="6931"/>
      </w:tblGrid>
      <w:tr w14:paraId="1FA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3C6D2CE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white"/>
              </w:rPr>
              <w:t>条款号</w:t>
            </w:r>
          </w:p>
        </w:tc>
        <w:tc>
          <w:tcPr>
            <w:tcW w:w="993" w:type="pct"/>
            <w:noWrap w:val="0"/>
            <w:vAlign w:val="center"/>
          </w:tcPr>
          <w:p w14:paraId="0084911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white"/>
              </w:rPr>
              <w:t>条款名称</w:t>
            </w:r>
          </w:p>
        </w:tc>
        <w:tc>
          <w:tcPr>
            <w:tcW w:w="3424" w:type="pct"/>
            <w:noWrap w:val="0"/>
            <w:vAlign w:val="center"/>
          </w:tcPr>
          <w:p w14:paraId="52F29AA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white"/>
              </w:rPr>
              <w:t>编列内容</w:t>
            </w:r>
          </w:p>
        </w:tc>
      </w:tr>
      <w:tr w14:paraId="6A46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3025734A">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993" w:type="pct"/>
            <w:noWrap w:val="0"/>
            <w:vAlign w:val="center"/>
          </w:tcPr>
          <w:p w14:paraId="0CFA324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招标人</w:t>
            </w:r>
          </w:p>
        </w:tc>
        <w:tc>
          <w:tcPr>
            <w:tcW w:w="3424" w:type="pct"/>
            <w:noWrap w:val="0"/>
            <w:vAlign w:val="center"/>
          </w:tcPr>
          <w:p w14:paraId="76C8D65B">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u w:val="none"/>
                <w:lang w:eastAsia="zh-CN"/>
              </w:rPr>
              <w:t>仙游县西苑乡振兴乡村投资有限公司</w:t>
            </w:r>
          </w:p>
        </w:tc>
      </w:tr>
      <w:tr w14:paraId="50D5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29173ED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993" w:type="pct"/>
            <w:noWrap w:val="0"/>
            <w:vAlign w:val="center"/>
          </w:tcPr>
          <w:p w14:paraId="68BEC9EC">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招标代理机构</w:t>
            </w:r>
          </w:p>
        </w:tc>
        <w:tc>
          <w:tcPr>
            <w:tcW w:w="3424" w:type="pct"/>
            <w:noWrap w:val="0"/>
            <w:vAlign w:val="center"/>
          </w:tcPr>
          <w:p w14:paraId="23C957EB">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福建省傲闽工程管理有限公司</w:t>
            </w:r>
          </w:p>
        </w:tc>
      </w:tr>
      <w:tr w14:paraId="6E1A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7850453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993" w:type="pct"/>
            <w:noWrap w:val="0"/>
            <w:vAlign w:val="center"/>
          </w:tcPr>
          <w:p w14:paraId="3113148D">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招标项目名称</w:t>
            </w:r>
          </w:p>
        </w:tc>
        <w:tc>
          <w:tcPr>
            <w:tcW w:w="3424" w:type="pct"/>
            <w:noWrap w:val="0"/>
            <w:vAlign w:val="center"/>
          </w:tcPr>
          <w:p w14:paraId="131FA15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i w:val="0"/>
                <w:iCs w:val="0"/>
                <w:caps w:val="0"/>
                <w:color w:val="auto"/>
                <w:spacing w:val="0"/>
                <w:sz w:val="24"/>
                <w:szCs w:val="24"/>
                <w:u w:val="none"/>
                <w:shd w:val="clear" w:color="auto" w:fill="FFFFFF"/>
                <w:lang w:val="en-US" w:eastAsia="zh-CN"/>
              </w:rPr>
              <w:t>联二线凤顶安置区场地平整及便道工程</w:t>
            </w:r>
          </w:p>
        </w:tc>
      </w:tr>
      <w:tr w14:paraId="4337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1A5F8B1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w:t>
            </w:r>
          </w:p>
        </w:tc>
        <w:tc>
          <w:tcPr>
            <w:tcW w:w="993" w:type="pct"/>
            <w:noWrap w:val="0"/>
            <w:vAlign w:val="center"/>
          </w:tcPr>
          <w:p w14:paraId="10EB0B5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建设地点</w:t>
            </w:r>
          </w:p>
        </w:tc>
        <w:tc>
          <w:tcPr>
            <w:tcW w:w="3424" w:type="pct"/>
            <w:noWrap w:val="0"/>
            <w:vAlign w:val="center"/>
          </w:tcPr>
          <w:p w14:paraId="5DD82E9A">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white"/>
                <w:u w:val="none"/>
                <w:lang w:val="en-US" w:eastAsia="zh-CN"/>
              </w:rPr>
              <w:t>仙游县西苑乡</w:t>
            </w:r>
          </w:p>
        </w:tc>
      </w:tr>
      <w:tr w14:paraId="670C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6E94D051">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993" w:type="pct"/>
            <w:noWrap w:val="0"/>
            <w:vAlign w:val="center"/>
          </w:tcPr>
          <w:p w14:paraId="2D8D06F4">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资金来源</w:t>
            </w:r>
          </w:p>
        </w:tc>
        <w:tc>
          <w:tcPr>
            <w:tcW w:w="3424" w:type="pct"/>
            <w:noWrap w:val="0"/>
            <w:vAlign w:val="center"/>
          </w:tcPr>
          <w:p w14:paraId="24F54E56">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lang w:eastAsia="zh-CN"/>
              </w:rPr>
              <w:t>上级拨款</w:t>
            </w:r>
          </w:p>
        </w:tc>
      </w:tr>
      <w:tr w14:paraId="4F9C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2EDFEB1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993" w:type="pct"/>
            <w:noWrap w:val="0"/>
            <w:vAlign w:val="center"/>
          </w:tcPr>
          <w:p w14:paraId="73A97BBF">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招标范围</w:t>
            </w:r>
          </w:p>
        </w:tc>
        <w:tc>
          <w:tcPr>
            <w:tcW w:w="3424" w:type="pct"/>
            <w:noWrap w:val="0"/>
            <w:vAlign w:val="center"/>
          </w:tcPr>
          <w:p w14:paraId="485BFF82">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rPr>
              <w:t>按图纸并结合审核后的工程量清单和编制说明</w:t>
            </w:r>
          </w:p>
        </w:tc>
      </w:tr>
      <w:tr w14:paraId="6084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2198239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993" w:type="pct"/>
            <w:noWrap w:val="0"/>
            <w:vAlign w:val="center"/>
          </w:tcPr>
          <w:p w14:paraId="2C89E45B">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工期</w:t>
            </w:r>
          </w:p>
        </w:tc>
        <w:tc>
          <w:tcPr>
            <w:tcW w:w="3424" w:type="pct"/>
            <w:noWrap w:val="0"/>
            <w:vAlign w:val="center"/>
          </w:tcPr>
          <w:p w14:paraId="5C0C213F">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60个</w:t>
            </w:r>
            <w:r>
              <w:rPr>
                <w:rFonts w:hint="eastAsia" w:ascii="宋体" w:hAnsi="宋体" w:eastAsia="宋体" w:cs="宋体"/>
                <w:color w:val="auto"/>
                <w:sz w:val="24"/>
                <w:szCs w:val="24"/>
              </w:rPr>
              <w:t>日历天</w:t>
            </w:r>
          </w:p>
        </w:tc>
      </w:tr>
      <w:tr w14:paraId="22B0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2" w:type="pct"/>
            <w:noWrap w:val="0"/>
            <w:vAlign w:val="center"/>
          </w:tcPr>
          <w:p w14:paraId="7A30FB7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w:t>
            </w:r>
          </w:p>
        </w:tc>
        <w:tc>
          <w:tcPr>
            <w:tcW w:w="993" w:type="pct"/>
            <w:noWrap w:val="0"/>
            <w:vAlign w:val="center"/>
          </w:tcPr>
          <w:p w14:paraId="6FF19C99">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质量要求</w:t>
            </w:r>
          </w:p>
        </w:tc>
        <w:tc>
          <w:tcPr>
            <w:tcW w:w="3424" w:type="pct"/>
            <w:noWrap w:val="0"/>
            <w:vAlign w:val="center"/>
          </w:tcPr>
          <w:p w14:paraId="7B652A1A">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white"/>
              </w:rPr>
              <w:t>竣工验收的质量评定</w:t>
            </w:r>
            <w:bookmarkStart w:id="0" w:name="EBe78f9013f84b476a9913992a3061a59c"/>
            <w:r>
              <w:rPr>
                <w:rFonts w:hint="eastAsia" w:ascii="宋体" w:hAnsi="宋体" w:eastAsia="宋体" w:cs="宋体"/>
                <w:color w:val="auto"/>
                <w:sz w:val="24"/>
                <w:szCs w:val="24"/>
                <w:highlight w:val="white"/>
              </w:rPr>
              <w:t>合格</w:t>
            </w:r>
            <w:bookmarkEnd w:id="0"/>
          </w:p>
        </w:tc>
      </w:tr>
      <w:tr w14:paraId="57B8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582" w:type="pct"/>
            <w:noWrap w:val="0"/>
            <w:vAlign w:val="center"/>
          </w:tcPr>
          <w:p w14:paraId="53AA1BEA">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c>
          <w:tcPr>
            <w:tcW w:w="993" w:type="pct"/>
            <w:noWrap w:val="0"/>
            <w:vAlign w:val="center"/>
          </w:tcPr>
          <w:p w14:paraId="607AC21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投标人资</w:t>
            </w:r>
            <w:r>
              <w:rPr>
                <w:rFonts w:hint="eastAsia" w:ascii="宋体" w:hAnsi="宋体" w:eastAsia="宋体" w:cs="宋体"/>
                <w:color w:val="auto"/>
                <w:sz w:val="24"/>
                <w:szCs w:val="24"/>
                <w:lang w:val="en-US" w:eastAsia="zh-CN"/>
              </w:rPr>
              <w:t>格</w:t>
            </w:r>
            <w:r>
              <w:rPr>
                <w:rFonts w:hint="eastAsia" w:ascii="宋体" w:hAnsi="宋体" w:eastAsia="宋体" w:cs="宋体"/>
                <w:color w:val="auto"/>
                <w:sz w:val="24"/>
                <w:szCs w:val="24"/>
              </w:rPr>
              <w:t>要求</w:t>
            </w:r>
          </w:p>
        </w:tc>
        <w:tc>
          <w:tcPr>
            <w:tcW w:w="3424" w:type="pct"/>
            <w:noWrap w:val="0"/>
            <w:vAlign w:val="center"/>
          </w:tcPr>
          <w:p w14:paraId="317ADAF5">
            <w:pPr>
              <w:pStyle w:val="9"/>
              <w:keepNext/>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本发包项目要求承包单位应当为</w:t>
            </w:r>
            <w:r>
              <w:rPr>
                <w:rFonts w:hint="eastAsia" w:ascii="宋体" w:hAnsi="宋体" w:eastAsia="宋体" w:cs="宋体"/>
                <w:b/>
                <w:bCs/>
                <w:color w:val="auto"/>
                <w:sz w:val="24"/>
                <w:szCs w:val="24"/>
                <w:highlight w:val="white"/>
                <w:u w:val="single"/>
              </w:rPr>
              <w:t>仙游县西苑乡振兴乡村投资有限公司小规模工程服务超市内企业</w:t>
            </w:r>
            <w:r>
              <w:rPr>
                <w:rFonts w:hint="eastAsia" w:ascii="宋体" w:hAnsi="宋体" w:eastAsia="宋体" w:cs="宋体"/>
                <w:i w:val="0"/>
                <w:iCs w:val="0"/>
                <w:caps w:val="0"/>
                <w:color w:val="auto"/>
                <w:spacing w:val="0"/>
                <w:sz w:val="24"/>
                <w:szCs w:val="24"/>
                <w:shd w:val="clear" w:color="auto" w:fill="FFFFFF"/>
              </w:rPr>
              <w:t>。</w:t>
            </w:r>
          </w:p>
          <w:p w14:paraId="2DFEF949">
            <w:pPr>
              <w:pStyle w:val="9"/>
              <w:keepNext/>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同股东旗下有且只能有一家公司参与本次投标；</w:t>
            </w:r>
          </w:p>
          <w:p w14:paraId="7C606294">
            <w:pPr>
              <w:pStyle w:val="9"/>
              <w:keepNext/>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在西苑乡有在建工程未验收的不得参与本次投标；</w:t>
            </w:r>
          </w:p>
          <w:p w14:paraId="2BF39484">
            <w:pPr>
              <w:pStyle w:val="9"/>
              <w:keepNext/>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cs="宋体"/>
                <w:color w:val="auto"/>
                <w:sz w:val="24"/>
                <w:szCs w:val="24"/>
                <w:highlight w:val="white"/>
                <w:lang w:val="en-US" w:eastAsia="zh-CN"/>
              </w:rPr>
              <w:t>4.</w:t>
            </w:r>
            <w:r>
              <w:rPr>
                <w:rFonts w:hint="eastAsia" w:ascii="宋体" w:hAnsi="宋体" w:eastAsia="宋体" w:cs="宋体"/>
                <w:color w:val="auto"/>
                <w:sz w:val="24"/>
                <w:szCs w:val="24"/>
                <w:highlight w:val="white"/>
              </w:rPr>
              <w:t>投标人须具备</w:t>
            </w:r>
            <w:r>
              <w:rPr>
                <w:rFonts w:hint="eastAsia" w:ascii="宋体" w:hAnsi="宋体" w:eastAsia="宋体" w:cs="宋体"/>
                <w:b w:val="0"/>
                <w:bCs w:val="0"/>
                <w:color w:val="auto"/>
                <w:sz w:val="24"/>
                <w:szCs w:val="24"/>
                <w:highlight w:val="white"/>
                <w:u w:val="none"/>
              </w:rPr>
              <w:t>行政主管部门核发有效的</w:t>
            </w:r>
            <w:r>
              <w:rPr>
                <w:rFonts w:hint="eastAsia" w:ascii="宋体" w:hAnsi="宋体" w:eastAsia="宋体" w:cs="宋体"/>
                <w:b/>
                <w:bCs/>
                <w:color w:val="auto"/>
                <w:sz w:val="24"/>
                <w:szCs w:val="24"/>
                <w:highlight w:val="white"/>
                <w:u w:val="single"/>
              </w:rPr>
              <w:t>公路工程施工总承包三级及以上</w:t>
            </w:r>
            <w:r>
              <w:rPr>
                <w:rFonts w:hint="eastAsia" w:ascii="宋体" w:hAnsi="宋体" w:eastAsia="宋体" w:cs="宋体"/>
                <w:b w:val="0"/>
                <w:bCs w:val="0"/>
                <w:color w:val="auto"/>
                <w:sz w:val="24"/>
                <w:szCs w:val="24"/>
                <w:highlight w:val="white"/>
                <w:u w:val="none"/>
              </w:rPr>
              <w:t>资质</w:t>
            </w:r>
            <w:r>
              <w:rPr>
                <w:rFonts w:hint="eastAsia" w:ascii="宋体" w:hAnsi="宋体" w:eastAsia="宋体" w:cs="宋体"/>
                <w:b w:val="0"/>
                <w:bCs w:val="0"/>
                <w:color w:val="auto"/>
                <w:sz w:val="24"/>
                <w:szCs w:val="24"/>
                <w:highlight w:val="white"/>
                <w:u w:val="none"/>
                <w:lang w:val="en-US" w:eastAsia="zh-CN"/>
              </w:rPr>
              <w:t>，</w:t>
            </w:r>
            <w:r>
              <w:rPr>
                <w:rFonts w:hint="eastAsia" w:ascii="宋体" w:hAnsi="宋体" w:eastAsia="宋体" w:cs="宋体"/>
                <w:b w:val="0"/>
                <w:bCs w:val="0"/>
                <w:color w:val="auto"/>
                <w:sz w:val="24"/>
                <w:szCs w:val="24"/>
                <w:highlight w:val="white"/>
                <w:u w:val="none"/>
              </w:rPr>
              <w:t>具备有效的企业安全生产许可证</w:t>
            </w:r>
            <w:r>
              <w:rPr>
                <w:rFonts w:hint="eastAsia" w:ascii="宋体" w:hAnsi="宋体" w:eastAsia="宋体" w:cs="宋体"/>
                <w:color w:val="auto"/>
                <w:sz w:val="24"/>
                <w:szCs w:val="24"/>
                <w:highlight w:val="white"/>
              </w:rPr>
              <w:t>，并在人员、设备、资金等方面具有承担本</w:t>
            </w:r>
            <w:r>
              <w:rPr>
                <w:rFonts w:hint="eastAsia" w:ascii="宋体" w:hAnsi="宋体" w:eastAsia="宋体" w:cs="宋体"/>
                <w:color w:val="auto"/>
                <w:sz w:val="24"/>
                <w:szCs w:val="24"/>
                <w:highlight w:val="white"/>
                <w:lang w:val="en-US" w:eastAsia="zh-CN"/>
              </w:rPr>
              <w:t>项目</w:t>
            </w:r>
            <w:r>
              <w:rPr>
                <w:rFonts w:hint="eastAsia" w:ascii="宋体" w:hAnsi="宋体" w:eastAsia="宋体" w:cs="宋体"/>
                <w:color w:val="auto"/>
                <w:sz w:val="24"/>
                <w:szCs w:val="24"/>
                <w:highlight w:val="white"/>
              </w:rPr>
              <w:t>施工的能力</w:t>
            </w:r>
            <w:r>
              <w:rPr>
                <w:rFonts w:hint="eastAsia" w:ascii="宋体" w:hAnsi="宋体" w:eastAsia="宋体" w:cs="宋体"/>
                <w:i w:val="0"/>
                <w:iCs w:val="0"/>
                <w:caps w:val="0"/>
                <w:color w:val="auto"/>
                <w:spacing w:val="0"/>
                <w:sz w:val="24"/>
                <w:szCs w:val="24"/>
                <w:shd w:val="clear" w:color="auto" w:fill="FFFFFF"/>
                <w:lang w:eastAsia="zh-CN"/>
              </w:rPr>
              <w:t>。</w:t>
            </w:r>
          </w:p>
          <w:p w14:paraId="2A61D063">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5.</w:t>
            </w:r>
            <w:r>
              <w:rPr>
                <w:rFonts w:hint="eastAsia" w:ascii="宋体" w:hAnsi="宋体" w:eastAsia="宋体" w:cs="宋体"/>
                <w:b w:val="0"/>
                <w:bCs w:val="0"/>
                <w:i w:val="0"/>
                <w:iCs w:val="0"/>
                <w:caps w:val="0"/>
                <w:color w:val="auto"/>
                <w:spacing w:val="0"/>
                <w:sz w:val="24"/>
                <w:szCs w:val="24"/>
                <w:shd w:val="clear" w:color="auto" w:fill="FFFFFF"/>
              </w:rPr>
              <w:t>投标人拟担任本招标项目的项目负责人应具备</w:t>
            </w:r>
            <w:r>
              <w:rPr>
                <w:rFonts w:hint="eastAsia" w:ascii="宋体" w:hAnsi="宋体" w:eastAsia="宋体" w:cs="宋体"/>
                <w:b/>
                <w:bCs/>
                <w:i w:val="0"/>
                <w:iCs w:val="0"/>
                <w:caps w:val="0"/>
                <w:color w:val="auto"/>
                <w:spacing w:val="0"/>
                <w:sz w:val="24"/>
                <w:szCs w:val="24"/>
                <w:u w:val="single"/>
                <w:shd w:val="clear" w:color="auto" w:fill="FFFFFF"/>
              </w:rPr>
              <w:t>公路工程专业注册建造师二级及以上</w:t>
            </w:r>
            <w:r>
              <w:rPr>
                <w:rFonts w:hint="eastAsia" w:ascii="宋体" w:hAnsi="宋体" w:eastAsia="宋体" w:cs="宋体"/>
                <w:b w:val="0"/>
                <w:bCs w:val="0"/>
                <w:i w:val="0"/>
                <w:iCs w:val="0"/>
                <w:caps w:val="0"/>
                <w:color w:val="auto"/>
                <w:spacing w:val="0"/>
                <w:sz w:val="24"/>
                <w:szCs w:val="24"/>
                <w:shd w:val="clear" w:color="auto" w:fill="FFFFFF"/>
              </w:rPr>
              <w:t>资质且持有省级及以上交通运输主管部门颁发的安全生产考核合格证B证，项目经理必须是投标人的在职职工</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rPr>
              <w:t>以建造师注册证书上的所属单位为准</w:t>
            </w:r>
            <w:r>
              <w:rPr>
                <w:rFonts w:hint="eastAsia" w:ascii="宋体" w:hAnsi="宋体" w:eastAsia="宋体" w:cs="宋体"/>
                <w:b w:val="0"/>
                <w:bCs w:val="0"/>
                <w:i w:val="0"/>
                <w:iCs w:val="0"/>
                <w:caps w:val="0"/>
                <w:color w:val="auto"/>
                <w:spacing w:val="0"/>
                <w:sz w:val="24"/>
                <w:szCs w:val="24"/>
                <w:shd w:val="clear" w:color="auto" w:fill="FFFFFF"/>
                <w:lang w:eastAsia="zh-CN"/>
              </w:rPr>
              <w:t>）。</w:t>
            </w:r>
          </w:p>
          <w:p w14:paraId="0971665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i w:val="0"/>
                <w:iCs w:val="0"/>
                <w:caps w:val="0"/>
                <w:color w:val="auto"/>
                <w:spacing w:val="0"/>
                <w:sz w:val="24"/>
                <w:szCs w:val="24"/>
                <w:shd w:val="clear" w:color="auto" w:fill="FFFFFF"/>
                <w:lang w:eastAsia="zh-CN"/>
              </w:rPr>
              <w:t>6</w:t>
            </w:r>
            <w:r>
              <w:rPr>
                <w:rFonts w:hint="eastAsia" w:ascii="宋体" w:hAnsi="宋体" w:eastAsia="宋体" w:cs="宋体"/>
                <w:b w:val="0"/>
                <w:bCs w:val="0"/>
                <w:i w:val="0"/>
                <w:iCs w:val="0"/>
                <w:caps w:val="0"/>
                <w:color w:val="auto"/>
                <w:spacing w:val="0"/>
                <w:sz w:val="24"/>
                <w:szCs w:val="24"/>
                <w:shd w:val="clear" w:color="auto" w:fill="FFFFFF"/>
                <w:lang w:val="en-US" w:eastAsia="zh-CN"/>
              </w:rPr>
              <w:t>.</w:t>
            </w:r>
            <w:r>
              <w:rPr>
                <w:rFonts w:hint="eastAsia" w:ascii="宋体" w:hAnsi="宋体" w:eastAsia="宋体" w:cs="宋体"/>
                <w:b w:val="0"/>
                <w:bCs w:val="0"/>
                <w:i w:val="0"/>
                <w:iCs w:val="0"/>
                <w:caps w:val="0"/>
                <w:color w:val="auto"/>
                <w:spacing w:val="0"/>
                <w:sz w:val="24"/>
                <w:szCs w:val="24"/>
                <w:shd w:val="clear" w:color="auto" w:fill="FFFFFF"/>
                <w:lang w:eastAsia="zh-CN"/>
              </w:rPr>
              <w:t>本招标项目不接受联合体投标；</w:t>
            </w:r>
          </w:p>
          <w:p w14:paraId="6D37D2F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both"/>
              <w:textAlignment w:val="auto"/>
              <w:rPr>
                <w:rFonts w:hint="eastAsia" w:ascii="宋体" w:hAnsi="宋体" w:eastAsia="宋体" w:cs="宋体"/>
                <w:color w:val="auto"/>
                <w:kern w:val="0"/>
                <w:sz w:val="24"/>
                <w:szCs w:val="24"/>
              </w:rPr>
            </w:pPr>
            <w:r>
              <w:rPr>
                <w:rFonts w:hint="eastAsia" w:ascii="宋体" w:hAnsi="宋体" w:eastAsia="宋体" w:cs="宋体"/>
                <w:b w:val="0"/>
                <w:bCs w:val="0"/>
                <w:i w:val="0"/>
                <w:iCs w:val="0"/>
                <w:caps w:val="0"/>
                <w:color w:val="auto"/>
                <w:spacing w:val="0"/>
                <w:sz w:val="24"/>
                <w:szCs w:val="24"/>
                <w:shd w:val="clear" w:color="auto" w:fill="FFFFFF"/>
                <w:lang w:val="en-US" w:eastAsia="zh-CN"/>
              </w:rPr>
              <w:t>7.</w:t>
            </w:r>
            <w:r>
              <w:rPr>
                <w:rFonts w:hint="eastAsia" w:ascii="宋体" w:hAnsi="宋体" w:eastAsia="宋体" w:cs="宋体"/>
                <w:b w:val="0"/>
                <w:bCs w:val="0"/>
                <w:i w:val="0"/>
                <w:iCs w:val="0"/>
                <w:caps w:val="0"/>
                <w:color w:val="auto"/>
                <w:spacing w:val="0"/>
                <w:sz w:val="24"/>
                <w:szCs w:val="24"/>
                <w:shd w:val="clear" w:color="auto" w:fill="FFFFFF"/>
                <w:lang w:eastAsia="zh-CN"/>
              </w:rPr>
              <w:t>本招标项目招标人采用资格后审的方式对投标人进行资格审查。</w:t>
            </w:r>
          </w:p>
        </w:tc>
      </w:tr>
      <w:tr w14:paraId="02DF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2" w:type="pct"/>
            <w:noWrap w:val="0"/>
            <w:vAlign w:val="center"/>
          </w:tcPr>
          <w:p w14:paraId="6B4ECD4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w:t>
            </w:r>
          </w:p>
        </w:tc>
        <w:tc>
          <w:tcPr>
            <w:tcW w:w="993" w:type="pct"/>
            <w:noWrap w:val="0"/>
            <w:vAlign w:val="center"/>
          </w:tcPr>
          <w:p w14:paraId="4BAE9E6C">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是否接受联合体投标</w:t>
            </w:r>
          </w:p>
        </w:tc>
        <w:tc>
          <w:tcPr>
            <w:tcW w:w="3424" w:type="pct"/>
            <w:noWrap w:val="0"/>
            <w:vAlign w:val="center"/>
          </w:tcPr>
          <w:p w14:paraId="102BF68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不接受</w:t>
            </w:r>
          </w:p>
        </w:tc>
      </w:tr>
      <w:tr w14:paraId="2F64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pct"/>
            <w:noWrap w:val="0"/>
            <w:vAlign w:val="center"/>
          </w:tcPr>
          <w:p w14:paraId="56B6BC2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993" w:type="pct"/>
            <w:noWrap w:val="0"/>
            <w:vAlign w:val="center"/>
          </w:tcPr>
          <w:p w14:paraId="2D2FBAC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3424" w:type="pct"/>
            <w:noWrap w:val="0"/>
            <w:vAlign w:val="center"/>
          </w:tcPr>
          <w:p w14:paraId="1A8DA73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不组织</w:t>
            </w:r>
          </w:p>
        </w:tc>
      </w:tr>
      <w:tr w14:paraId="658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pct"/>
            <w:noWrap w:val="0"/>
            <w:vAlign w:val="center"/>
          </w:tcPr>
          <w:p w14:paraId="69C83B6D">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w:t>
            </w:r>
          </w:p>
        </w:tc>
        <w:tc>
          <w:tcPr>
            <w:tcW w:w="993" w:type="pct"/>
            <w:noWrap w:val="0"/>
            <w:vAlign w:val="center"/>
          </w:tcPr>
          <w:p w14:paraId="073BBBC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分包</w:t>
            </w:r>
          </w:p>
        </w:tc>
        <w:tc>
          <w:tcPr>
            <w:tcW w:w="3424" w:type="pct"/>
            <w:noWrap w:val="0"/>
            <w:vAlign w:val="center"/>
          </w:tcPr>
          <w:p w14:paraId="109D359D">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不允许</w:t>
            </w:r>
          </w:p>
        </w:tc>
      </w:tr>
      <w:tr w14:paraId="57CA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82" w:type="pct"/>
            <w:noWrap w:val="0"/>
            <w:vAlign w:val="center"/>
          </w:tcPr>
          <w:p w14:paraId="2FABA825">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w:t>
            </w:r>
          </w:p>
        </w:tc>
        <w:tc>
          <w:tcPr>
            <w:tcW w:w="993" w:type="pct"/>
            <w:noWrap w:val="0"/>
            <w:vAlign w:val="center"/>
          </w:tcPr>
          <w:p w14:paraId="181E4D42">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投标人要求澄清招标文件</w:t>
            </w:r>
          </w:p>
        </w:tc>
        <w:tc>
          <w:tcPr>
            <w:tcW w:w="3424" w:type="pct"/>
            <w:noWrap w:val="0"/>
            <w:vAlign w:val="center"/>
          </w:tcPr>
          <w:p w14:paraId="6DDEE8D4">
            <w:pPr>
              <w:keepNext/>
              <w:keepLines w:val="0"/>
              <w:pageBreakBefore w:val="0"/>
              <w:widowControl w:val="0"/>
              <w:kinsoku/>
              <w:wordWrap w:val="0"/>
              <w:overflowPunct w:val="0"/>
              <w:topLinePunct/>
              <w:autoSpaceDE/>
              <w:autoSpaceDN/>
              <w:bidi w:val="0"/>
              <w:adjustRightInd/>
              <w:snapToGrid/>
              <w:spacing w:after="0" w:line="240" w:lineRule="auto"/>
              <w:ind w:left="0" w:leftChars="0" w:right="0"/>
              <w:textAlignment w:val="auto"/>
              <w:rPr>
                <w:rFonts w:hint="eastAsia" w:ascii="宋体" w:hAnsi="宋体" w:eastAsia="宋体" w:cs="宋体"/>
                <w:color w:val="auto"/>
                <w:kern w:val="0"/>
                <w:sz w:val="24"/>
                <w:szCs w:val="24"/>
                <w:u w:val="none"/>
              </w:rPr>
            </w:pPr>
            <w:r>
              <w:rPr>
                <w:rFonts w:hint="eastAsia" w:ascii="宋体" w:hAnsi="宋体" w:eastAsia="宋体" w:cs="宋体"/>
                <w:color w:val="auto"/>
                <w:sz w:val="24"/>
                <w:szCs w:val="24"/>
                <w:highlight w:val="white"/>
                <w:u w:val="none"/>
              </w:rPr>
              <w:t>截止时间：</w:t>
            </w:r>
            <w:r>
              <w:rPr>
                <w:rFonts w:hint="eastAsia" w:ascii="宋体" w:hAnsi="宋体" w:eastAsia="宋体" w:cs="宋体"/>
                <w:color w:val="auto"/>
                <w:sz w:val="24"/>
                <w:szCs w:val="24"/>
                <w:highlight w:val="white"/>
                <w:u w:val="single"/>
              </w:rPr>
              <w:t>2024</w:t>
            </w:r>
            <w:r>
              <w:rPr>
                <w:rFonts w:hint="eastAsia" w:ascii="宋体" w:hAnsi="宋体" w:eastAsia="宋体" w:cs="宋体"/>
                <w:color w:val="auto"/>
                <w:sz w:val="24"/>
                <w:szCs w:val="24"/>
                <w:highlight w:val="white"/>
                <w:u w:val="none"/>
                <w:lang w:val="en-US" w:eastAsia="zh-CN"/>
              </w:rPr>
              <w:t>年</w:t>
            </w:r>
            <w:r>
              <w:rPr>
                <w:rFonts w:hint="eastAsia" w:ascii="宋体" w:hAnsi="宋体" w:eastAsia="宋体" w:cs="宋体"/>
                <w:color w:val="auto"/>
                <w:sz w:val="24"/>
                <w:szCs w:val="24"/>
                <w:highlight w:val="white"/>
                <w:u w:val="single"/>
                <w:lang w:val="en-US" w:eastAsia="zh-CN"/>
              </w:rPr>
              <w:t>10</w:t>
            </w:r>
            <w:r>
              <w:rPr>
                <w:rFonts w:hint="eastAsia" w:ascii="宋体" w:hAnsi="宋体" w:eastAsia="宋体" w:cs="宋体"/>
                <w:color w:val="auto"/>
                <w:sz w:val="24"/>
                <w:szCs w:val="24"/>
                <w:highlight w:val="white"/>
                <w:u w:val="none"/>
                <w:lang w:val="en-US" w:eastAsia="zh-CN"/>
              </w:rPr>
              <w:t>月</w:t>
            </w:r>
            <w:r>
              <w:rPr>
                <w:rFonts w:hint="eastAsia" w:ascii="宋体" w:hAnsi="宋体" w:eastAsia="宋体" w:cs="宋体"/>
                <w:color w:val="auto"/>
                <w:sz w:val="24"/>
                <w:szCs w:val="24"/>
                <w:highlight w:val="white"/>
                <w:u w:val="single"/>
                <w:lang w:val="en-US" w:eastAsia="zh-CN"/>
              </w:rPr>
              <w:t>14</w:t>
            </w:r>
            <w:r>
              <w:rPr>
                <w:rFonts w:hint="eastAsia" w:ascii="宋体" w:hAnsi="宋体" w:eastAsia="宋体" w:cs="宋体"/>
                <w:color w:val="auto"/>
                <w:sz w:val="24"/>
                <w:szCs w:val="24"/>
                <w:highlight w:val="white"/>
                <w:u w:val="none"/>
                <w:lang w:val="en-US" w:eastAsia="zh-CN"/>
              </w:rPr>
              <w:t>日</w:t>
            </w:r>
            <w:r>
              <w:rPr>
                <w:rFonts w:hint="eastAsia" w:ascii="宋体" w:hAnsi="宋体" w:eastAsia="宋体" w:cs="宋体"/>
                <w:color w:val="auto"/>
                <w:sz w:val="24"/>
                <w:szCs w:val="24"/>
                <w:highlight w:val="white"/>
                <w:u w:val="single"/>
              </w:rPr>
              <w:t>1</w:t>
            </w:r>
            <w:r>
              <w:rPr>
                <w:rFonts w:hint="eastAsia" w:ascii="宋体" w:hAnsi="宋体" w:eastAsia="宋体" w:cs="宋体"/>
                <w:color w:val="auto"/>
                <w:sz w:val="24"/>
                <w:szCs w:val="24"/>
                <w:highlight w:val="white"/>
                <w:u w:val="single"/>
                <w:lang w:val="en-US" w:eastAsia="zh-CN"/>
              </w:rPr>
              <w:t>2</w:t>
            </w:r>
            <w:r>
              <w:rPr>
                <w:rFonts w:hint="eastAsia" w:ascii="宋体" w:hAnsi="宋体" w:eastAsia="宋体" w:cs="宋体"/>
                <w:color w:val="auto"/>
                <w:sz w:val="24"/>
                <w:szCs w:val="24"/>
                <w:highlight w:val="white"/>
                <w:u w:val="single"/>
              </w:rPr>
              <w:t>:</w:t>
            </w:r>
            <w:r>
              <w:rPr>
                <w:rFonts w:hint="eastAsia" w:ascii="宋体" w:hAnsi="宋体" w:eastAsia="宋体" w:cs="宋体"/>
                <w:color w:val="auto"/>
                <w:sz w:val="24"/>
                <w:szCs w:val="24"/>
                <w:highlight w:val="white"/>
                <w:u w:val="single"/>
                <w:lang w:val="en-US" w:eastAsia="zh-CN"/>
              </w:rPr>
              <w:t>00:00</w:t>
            </w:r>
          </w:p>
          <w:p w14:paraId="3619039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highlight w:val="white"/>
                <w:u w:val="none"/>
              </w:rPr>
              <w:t>形式：</w:t>
            </w:r>
            <w:r>
              <w:rPr>
                <w:rFonts w:hint="eastAsia" w:ascii="宋体" w:hAnsi="宋体" w:eastAsia="宋体" w:cs="宋体"/>
                <w:color w:val="auto"/>
                <w:sz w:val="24"/>
                <w:szCs w:val="24"/>
                <w:highlight w:val="white"/>
                <w:u w:val="none"/>
                <w:lang w:eastAsia="zh-CN"/>
              </w:rPr>
              <w:t>投标人</w:t>
            </w:r>
            <w:r>
              <w:rPr>
                <w:rFonts w:hint="eastAsia" w:ascii="宋体" w:hAnsi="宋体" w:eastAsia="宋体" w:cs="宋体"/>
                <w:color w:val="auto"/>
                <w:sz w:val="24"/>
                <w:szCs w:val="24"/>
                <w:highlight w:val="white"/>
                <w:u w:val="none"/>
              </w:rPr>
              <w:t>以书面形式向招标人提出疑问（应列明招标项目名称、编号且加盖公章）。</w:t>
            </w:r>
          </w:p>
        </w:tc>
      </w:tr>
      <w:tr w14:paraId="301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82" w:type="pct"/>
            <w:noWrap w:val="0"/>
            <w:vAlign w:val="center"/>
          </w:tcPr>
          <w:p w14:paraId="4083B3D6">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993" w:type="pct"/>
            <w:noWrap w:val="0"/>
            <w:vAlign w:val="center"/>
          </w:tcPr>
          <w:p w14:paraId="1235358D">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招标文件澄清发出的形式</w:t>
            </w:r>
          </w:p>
        </w:tc>
        <w:tc>
          <w:tcPr>
            <w:tcW w:w="3424" w:type="pct"/>
            <w:noWrap w:val="0"/>
            <w:vAlign w:val="center"/>
          </w:tcPr>
          <w:p w14:paraId="31B0014F">
            <w:pPr>
              <w:keepNext/>
              <w:keepLines w:val="0"/>
              <w:pageBreakBefore w:val="0"/>
              <w:widowControl w:val="0"/>
              <w:kinsoku/>
              <w:wordWrap w:val="0"/>
              <w:overflowPunct w:val="0"/>
              <w:topLinePunct/>
              <w:autoSpaceDE/>
              <w:autoSpaceDN/>
              <w:bidi w:val="0"/>
              <w:adjustRightInd/>
              <w:snapToGrid/>
              <w:spacing w:after="0" w:line="240" w:lineRule="auto"/>
              <w:ind w:left="0" w:leftChars="0" w:right="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highlight w:val="white"/>
                <w:u w:val="none"/>
              </w:rPr>
              <w:t>截止时间：</w:t>
            </w:r>
            <w:r>
              <w:rPr>
                <w:rFonts w:hint="eastAsia" w:ascii="宋体" w:hAnsi="宋体" w:eastAsia="宋体" w:cs="宋体"/>
                <w:color w:val="auto"/>
                <w:sz w:val="24"/>
                <w:szCs w:val="24"/>
                <w:highlight w:val="white"/>
                <w:u w:val="single"/>
              </w:rPr>
              <w:t>2024</w:t>
            </w:r>
            <w:r>
              <w:rPr>
                <w:rFonts w:hint="eastAsia" w:ascii="宋体" w:hAnsi="宋体" w:eastAsia="宋体" w:cs="宋体"/>
                <w:color w:val="auto"/>
                <w:sz w:val="24"/>
                <w:szCs w:val="24"/>
                <w:highlight w:val="white"/>
                <w:u w:val="none"/>
                <w:lang w:val="en-US" w:eastAsia="zh-CN"/>
              </w:rPr>
              <w:t>年</w:t>
            </w:r>
            <w:r>
              <w:rPr>
                <w:rFonts w:hint="eastAsia" w:ascii="宋体" w:hAnsi="宋体" w:eastAsia="宋体" w:cs="宋体"/>
                <w:color w:val="auto"/>
                <w:sz w:val="24"/>
                <w:szCs w:val="24"/>
                <w:highlight w:val="white"/>
                <w:u w:val="single"/>
                <w:lang w:val="en-US" w:eastAsia="zh-CN"/>
              </w:rPr>
              <w:t>10</w:t>
            </w:r>
            <w:r>
              <w:rPr>
                <w:rFonts w:hint="eastAsia" w:ascii="宋体" w:hAnsi="宋体" w:eastAsia="宋体" w:cs="宋体"/>
                <w:color w:val="auto"/>
                <w:sz w:val="24"/>
                <w:szCs w:val="24"/>
                <w:highlight w:val="white"/>
                <w:u w:val="none"/>
                <w:lang w:val="en-US" w:eastAsia="zh-CN"/>
              </w:rPr>
              <w:t>月</w:t>
            </w:r>
            <w:r>
              <w:rPr>
                <w:rFonts w:hint="eastAsia" w:ascii="宋体" w:hAnsi="宋体" w:eastAsia="宋体" w:cs="宋体"/>
                <w:color w:val="auto"/>
                <w:sz w:val="24"/>
                <w:szCs w:val="24"/>
                <w:highlight w:val="white"/>
                <w:u w:val="single"/>
                <w:lang w:val="en-US" w:eastAsia="zh-CN"/>
              </w:rPr>
              <w:t>14</w:t>
            </w:r>
            <w:r>
              <w:rPr>
                <w:rFonts w:hint="eastAsia" w:ascii="宋体" w:hAnsi="宋体" w:eastAsia="宋体" w:cs="宋体"/>
                <w:color w:val="auto"/>
                <w:sz w:val="24"/>
                <w:szCs w:val="24"/>
                <w:highlight w:val="white"/>
                <w:u w:val="none"/>
                <w:lang w:val="en-US" w:eastAsia="zh-CN"/>
              </w:rPr>
              <w:t>日</w:t>
            </w:r>
            <w:r>
              <w:rPr>
                <w:rFonts w:hint="eastAsia" w:ascii="宋体" w:hAnsi="宋体" w:eastAsia="宋体" w:cs="宋体"/>
                <w:color w:val="auto"/>
                <w:sz w:val="24"/>
                <w:szCs w:val="24"/>
                <w:highlight w:val="white"/>
                <w:u w:val="single"/>
              </w:rPr>
              <w:t>17:</w:t>
            </w:r>
            <w:r>
              <w:rPr>
                <w:rFonts w:hint="eastAsia" w:ascii="宋体" w:hAnsi="宋体" w:eastAsia="宋体" w:cs="宋体"/>
                <w:color w:val="auto"/>
                <w:sz w:val="24"/>
                <w:szCs w:val="24"/>
                <w:highlight w:val="white"/>
                <w:u w:val="single"/>
                <w:lang w:val="en-US" w:eastAsia="zh-CN"/>
              </w:rPr>
              <w:t>00:00</w:t>
            </w:r>
          </w:p>
          <w:p w14:paraId="44902FA9">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highlight w:val="white"/>
                <w:u w:val="none"/>
              </w:rPr>
              <w:t>形式：</w:t>
            </w:r>
            <w:r>
              <w:rPr>
                <w:rFonts w:hint="eastAsia" w:ascii="宋体" w:hAnsi="宋体" w:eastAsia="宋体" w:cs="宋体"/>
                <w:color w:val="auto"/>
                <w:sz w:val="24"/>
                <w:szCs w:val="24"/>
                <w:highlight w:val="white"/>
                <w:u w:val="none"/>
                <w:lang w:eastAsia="zh-CN"/>
              </w:rPr>
              <w:t>招标人</w:t>
            </w:r>
            <w:r>
              <w:rPr>
                <w:rFonts w:hint="eastAsia" w:ascii="宋体" w:hAnsi="宋体" w:eastAsia="宋体" w:cs="宋体"/>
                <w:color w:val="auto"/>
                <w:sz w:val="24"/>
                <w:szCs w:val="24"/>
                <w:highlight w:val="white"/>
                <w:u w:val="none"/>
              </w:rPr>
              <w:t>在仙游县西苑乡人民政府网（http://www.xianyou.gov.cn/xyx/xxgk/tzgg/）网站上发布招标文件的答疑、澄清、修改或补充文件</w:t>
            </w:r>
            <w:r>
              <w:rPr>
                <w:rFonts w:hint="eastAsia" w:ascii="宋体" w:hAnsi="宋体" w:eastAsia="宋体" w:cs="宋体"/>
                <w:color w:val="auto"/>
                <w:sz w:val="24"/>
                <w:szCs w:val="24"/>
                <w:u w:val="none"/>
              </w:rPr>
              <w:t>。</w:t>
            </w:r>
          </w:p>
        </w:tc>
      </w:tr>
      <w:tr w14:paraId="70E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pct"/>
            <w:noWrap w:val="0"/>
            <w:vAlign w:val="center"/>
          </w:tcPr>
          <w:p w14:paraId="35EA9853">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3.2.8</w:t>
            </w:r>
          </w:p>
        </w:tc>
        <w:tc>
          <w:tcPr>
            <w:tcW w:w="993" w:type="pct"/>
            <w:noWrap w:val="0"/>
            <w:vAlign w:val="center"/>
          </w:tcPr>
          <w:p w14:paraId="2C0360F2">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最高投标限价</w:t>
            </w:r>
          </w:p>
        </w:tc>
        <w:tc>
          <w:tcPr>
            <w:tcW w:w="3424" w:type="pct"/>
            <w:noWrap w:val="0"/>
            <w:vAlign w:val="center"/>
          </w:tcPr>
          <w:p w14:paraId="18D1076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b/>
                <w:color w:val="auto"/>
                <w:sz w:val="24"/>
                <w:szCs w:val="24"/>
                <w:lang w:eastAsia="zh-CN"/>
              </w:rPr>
            </w:pPr>
            <w:r>
              <w:rPr>
                <w:rFonts w:hint="eastAsia" w:ascii="宋体" w:hAnsi="宋体" w:eastAsia="宋体" w:cs="宋体"/>
                <w:b/>
                <w:bCs/>
                <w:i w:val="0"/>
                <w:iCs w:val="0"/>
                <w:caps w:val="0"/>
                <w:color w:val="000000"/>
                <w:spacing w:val="0"/>
                <w:sz w:val="24"/>
                <w:szCs w:val="24"/>
                <w:u w:val="single"/>
                <w:shd w:val="clear" w:fill="FFFFFF"/>
              </w:rPr>
              <w:t>280137</w:t>
            </w:r>
            <w:r>
              <w:rPr>
                <w:rFonts w:hint="eastAsia" w:ascii="宋体" w:hAnsi="宋体" w:eastAsia="宋体" w:cs="宋体"/>
                <w:color w:val="auto"/>
                <w:sz w:val="24"/>
                <w:szCs w:val="24"/>
                <w:u w:val="none"/>
              </w:rPr>
              <w:t>元</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人民币</w:t>
            </w:r>
            <w:r>
              <w:rPr>
                <w:rFonts w:hint="eastAsia" w:ascii="宋体" w:hAnsi="宋体" w:eastAsia="宋体" w:cs="宋体"/>
                <w:color w:val="auto"/>
                <w:sz w:val="24"/>
                <w:szCs w:val="24"/>
                <w:u w:val="none"/>
                <w:lang w:eastAsia="zh-CN"/>
              </w:rPr>
              <w:t>）</w:t>
            </w:r>
          </w:p>
        </w:tc>
      </w:tr>
      <w:tr w14:paraId="103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2" w:type="pct"/>
            <w:noWrap w:val="0"/>
            <w:vAlign w:val="center"/>
          </w:tcPr>
          <w:p w14:paraId="3026B6CF">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w:t>
            </w:r>
          </w:p>
        </w:tc>
        <w:tc>
          <w:tcPr>
            <w:tcW w:w="993" w:type="pct"/>
            <w:noWrap w:val="0"/>
            <w:vAlign w:val="center"/>
          </w:tcPr>
          <w:p w14:paraId="354D0CF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pacing w:val="-14"/>
                <w:sz w:val="24"/>
                <w:szCs w:val="24"/>
              </w:rPr>
            </w:pPr>
            <w:r>
              <w:rPr>
                <w:rFonts w:hint="eastAsia" w:ascii="宋体" w:hAnsi="宋体" w:eastAsia="宋体" w:cs="宋体"/>
                <w:color w:val="auto"/>
                <w:sz w:val="24"/>
                <w:szCs w:val="24"/>
                <w:highlight w:val="white"/>
              </w:rPr>
              <w:t>投标有效期</w:t>
            </w:r>
          </w:p>
        </w:tc>
        <w:tc>
          <w:tcPr>
            <w:tcW w:w="3424" w:type="pct"/>
            <w:noWrap w:val="0"/>
            <w:vAlign w:val="center"/>
          </w:tcPr>
          <w:p w14:paraId="379A56F4">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自投标人提交投标文件截止之日起计算</w:t>
            </w:r>
            <w:bookmarkStart w:id="1" w:name="EBc33ad38c5a2741b2be6b62f017afa8a9"/>
            <w:r>
              <w:rPr>
                <w:rFonts w:hint="eastAsia" w:ascii="宋体" w:hAnsi="宋体" w:eastAsia="宋体" w:cs="宋体"/>
                <w:color w:val="auto"/>
                <w:sz w:val="24"/>
                <w:szCs w:val="24"/>
                <w:highlight w:val="white"/>
              </w:rPr>
              <w:t>90</w:t>
            </w:r>
            <w:bookmarkEnd w:id="1"/>
            <w:r>
              <w:rPr>
                <w:rFonts w:hint="eastAsia" w:ascii="宋体" w:hAnsi="宋体" w:eastAsia="宋体" w:cs="宋体"/>
                <w:color w:val="auto"/>
                <w:sz w:val="24"/>
                <w:szCs w:val="24"/>
                <w:highlight w:val="white"/>
              </w:rPr>
              <w:t>日</w:t>
            </w:r>
          </w:p>
        </w:tc>
      </w:tr>
      <w:tr w14:paraId="2DBC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82" w:type="pct"/>
            <w:noWrap w:val="0"/>
            <w:vAlign w:val="center"/>
          </w:tcPr>
          <w:p w14:paraId="4A89448D">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3.4.1</w:t>
            </w:r>
          </w:p>
        </w:tc>
        <w:tc>
          <w:tcPr>
            <w:tcW w:w="993" w:type="pct"/>
            <w:noWrap w:val="0"/>
            <w:vAlign w:val="center"/>
          </w:tcPr>
          <w:p w14:paraId="1245900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投标保证金</w:t>
            </w:r>
          </w:p>
        </w:tc>
        <w:tc>
          <w:tcPr>
            <w:tcW w:w="3424" w:type="pct"/>
            <w:noWrap w:val="0"/>
            <w:vAlign w:val="center"/>
          </w:tcPr>
          <w:p w14:paraId="0B61377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lang w:val="en-US" w:eastAsia="zh-CN"/>
              </w:rPr>
            </w:pPr>
            <w:r>
              <w:rPr>
                <w:rFonts w:ascii="宋体" w:hAnsi="宋体" w:eastAsia="宋体" w:cs="宋体"/>
                <w:sz w:val="24"/>
                <w:szCs w:val="24"/>
              </w:rPr>
              <w:t>投标保证金为人民币</w:t>
            </w:r>
            <w:r>
              <w:rPr>
                <w:rFonts w:hint="eastAsia" w:ascii="宋体" w:hAnsi="宋体" w:eastAsia="宋体" w:cs="宋体"/>
                <w:b/>
                <w:bCs/>
                <w:i w:val="0"/>
                <w:iCs w:val="0"/>
                <w:caps w:val="0"/>
                <w:color w:val="000000"/>
                <w:spacing w:val="0"/>
                <w:sz w:val="24"/>
                <w:szCs w:val="24"/>
                <w:u w:val="single"/>
                <w:shd w:val="clear" w:fill="FFFFFF"/>
                <w:lang w:eastAsia="zh-CN"/>
              </w:rPr>
              <w:t>伍仟陆佰</w:t>
            </w:r>
            <w:r>
              <w:rPr>
                <w:rFonts w:hint="eastAsia" w:ascii="宋体" w:hAnsi="宋体" w:eastAsia="宋体" w:cs="宋体"/>
                <w:b/>
                <w:bCs/>
                <w:i w:val="0"/>
                <w:iCs w:val="0"/>
                <w:caps w:val="0"/>
                <w:color w:val="000000"/>
                <w:spacing w:val="0"/>
                <w:sz w:val="24"/>
                <w:szCs w:val="24"/>
                <w:u w:val="single"/>
                <w:shd w:val="clear" w:fill="FFFFFF"/>
              </w:rPr>
              <w:t>元整（¥</w:t>
            </w:r>
            <w:r>
              <w:rPr>
                <w:rFonts w:hint="eastAsia" w:ascii="宋体" w:hAnsi="宋体" w:eastAsia="宋体" w:cs="宋体"/>
                <w:b/>
                <w:bCs/>
                <w:i w:val="0"/>
                <w:iCs w:val="0"/>
                <w:caps w:val="0"/>
                <w:color w:val="000000"/>
                <w:spacing w:val="0"/>
                <w:sz w:val="24"/>
                <w:szCs w:val="24"/>
                <w:u w:val="single"/>
                <w:shd w:val="clear" w:fill="FFFFFF"/>
                <w:lang w:val="en-US" w:eastAsia="zh-CN"/>
              </w:rPr>
              <w:t>5600</w:t>
            </w:r>
            <w:r>
              <w:rPr>
                <w:rFonts w:hint="eastAsia" w:ascii="宋体" w:hAnsi="宋体" w:eastAsia="宋体" w:cs="宋体"/>
                <w:b/>
                <w:bCs/>
                <w:i w:val="0"/>
                <w:iCs w:val="0"/>
                <w:caps w:val="0"/>
                <w:color w:val="000000"/>
                <w:spacing w:val="0"/>
                <w:sz w:val="24"/>
                <w:szCs w:val="24"/>
                <w:u w:val="single"/>
                <w:shd w:val="clear" w:fill="FFFFFF"/>
              </w:rPr>
              <w:t>元）</w:t>
            </w:r>
          </w:p>
        </w:tc>
      </w:tr>
      <w:tr w14:paraId="0A27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582" w:type="pct"/>
            <w:tcBorders>
              <w:bottom w:val="single" w:color="auto" w:sz="4" w:space="0"/>
            </w:tcBorders>
            <w:noWrap w:val="0"/>
            <w:vAlign w:val="center"/>
          </w:tcPr>
          <w:p w14:paraId="093B1C2B">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3.7.6</w:t>
            </w:r>
          </w:p>
        </w:tc>
        <w:tc>
          <w:tcPr>
            <w:tcW w:w="993" w:type="pct"/>
            <w:tcBorders>
              <w:bottom w:val="single" w:color="auto" w:sz="4" w:space="0"/>
            </w:tcBorders>
            <w:noWrap w:val="0"/>
            <w:vAlign w:val="center"/>
          </w:tcPr>
          <w:p w14:paraId="14B6C5BE">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纸质投标文件份数</w:t>
            </w:r>
          </w:p>
        </w:tc>
        <w:tc>
          <w:tcPr>
            <w:tcW w:w="3424" w:type="pct"/>
            <w:tcBorders>
              <w:bottom w:val="single" w:color="auto" w:sz="4" w:space="0"/>
            </w:tcBorders>
            <w:noWrap w:val="0"/>
            <w:vAlign w:val="center"/>
          </w:tcPr>
          <w:p w14:paraId="32ACC5BE">
            <w:pPr>
              <w:widowControl w:val="0"/>
              <w:suppressAutoHyphens/>
              <w:adjustRightInd/>
              <w:snapToGrid/>
              <w:spacing w:after="0" w:line="240" w:lineRule="auto"/>
              <w:jc w:val="both"/>
              <w:rPr>
                <w:rFonts w:ascii="宋体" w:hAnsi="宋体" w:eastAsia="宋体" w:cs="宋体"/>
                <w:color w:val="000000"/>
                <w:kern w:val="1"/>
                <w:sz w:val="24"/>
                <w:szCs w:val="24"/>
                <w:shd w:val="clear" w:color="auto" w:fill="FFFFFF"/>
              </w:rPr>
            </w:pPr>
            <w:r>
              <w:rPr>
                <w:rFonts w:hint="eastAsia" w:ascii="宋体" w:hAnsi="宋体" w:eastAsia="宋体" w:cs="宋体"/>
                <w:color w:val="auto"/>
                <w:sz w:val="24"/>
                <w:szCs w:val="24"/>
                <w:highlight w:val="white"/>
                <w:lang w:eastAsia="zh-CN"/>
              </w:rPr>
              <w:t>正</w:t>
            </w:r>
            <w:r>
              <w:rPr>
                <w:rFonts w:hint="eastAsia" w:ascii="宋体" w:hAnsi="宋体" w:eastAsia="宋体" w:cs="宋体"/>
                <w:color w:val="000000"/>
                <w:kern w:val="1"/>
                <w:sz w:val="24"/>
                <w:szCs w:val="24"/>
                <w:shd w:val="clear" w:color="auto" w:fill="FFFFFF"/>
              </w:rPr>
              <w:t>投标文件（正本一份、副本三份）应密封完整。外包装上应写明：1投标人名称：2招标编号：3“开标时间前不得开封”的字样：4投标人的名称。外包封应密封完好并在接缝处加盖投标人公章并由投标人法定代表人或其授权代理人盖章。</w:t>
            </w:r>
          </w:p>
          <w:p w14:paraId="44623333">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000000"/>
                <w:kern w:val="1"/>
                <w:sz w:val="24"/>
                <w:szCs w:val="24"/>
                <w:shd w:val="clear" w:color="auto" w:fill="FFFFFF"/>
              </w:rPr>
              <w:t>（正本一份、副本三份）当正副本内容不一致时，以正本为准。</w:t>
            </w:r>
          </w:p>
        </w:tc>
      </w:tr>
      <w:tr w14:paraId="2F60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582" w:type="pct"/>
            <w:tcBorders>
              <w:bottom w:val="single" w:color="auto" w:sz="4" w:space="0"/>
            </w:tcBorders>
            <w:noWrap w:val="0"/>
            <w:vAlign w:val="center"/>
          </w:tcPr>
          <w:p w14:paraId="0C1E4C3C">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5.1.5/5.1.2</w:t>
            </w:r>
          </w:p>
        </w:tc>
        <w:tc>
          <w:tcPr>
            <w:tcW w:w="993" w:type="pct"/>
            <w:tcBorders>
              <w:bottom w:val="single" w:color="auto" w:sz="4" w:space="0"/>
            </w:tcBorders>
            <w:noWrap w:val="0"/>
            <w:vAlign w:val="center"/>
          </w:tcPr>
          <w:p w14:paraId="2E466074">
            <w:pPr>
              <w:keepNext/>
              <w:keepLines w:val="0"/>
              <w:pageBreakBefore w:val="0"/>
              <w:widowControl w:val="0"/>
              <w:kinsoku/>
              <w:wordWrap w:val="0"/>
              <w:overflowPunct w:val="0"/>
              <w:topLinePunct/>
              <w:autoSpaceDE/>
              <w:autoSpaceDN/>
              <w:bidi w:val="0"/>
              <w:adjustRightInd/>
              <w:snapToGrid/>
              <w:spacing w:line="240" w:lineRule="auto"/>
              <w:ind w:left="0" w:leftChars="0" w:right="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white"/>
              </w:rPr>
              <w:t>开标时间和地点</w:t>
            </w:r>
          </w:p>
        </w:tc>
        <w:tc>
          <w:tcPr>
            <w:tcW w:w="3424" w:type="pct"/>
            <w:tcBorders>
              <w:bottom w:val="single" w:color="auto" w:sz="4" w:space="0"/>
            </w:tcBorders>
            <w:noWrap w:val="0"/>
            <w:vAlign w:val="center"/>
          </w:tcPr>
          <w:p w14:paraId="1B9264C7">
            <w:pPr>
              <w:keepNext/>
              <w:keepLines w:val="0"/>
              <w:pageBreakBefore w:val="0"/>
              <w:widowControl w:val="0"/>
              <w:kinsoku/>
              <w:wordWrap w:val="0"/>
              <w:overflowPunct w:val="0"/>
              <w:topLinePunct/>
              <w:autoSpaceDE/>
              <w:autoSpaceDN/>
              <w:bidi w:val="0"/>
              <w:adjustRightInd/>
              <w:snapToGrid/>
              <w:spacing w:after="0" w:line="240" w:lineRule="auto"/>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开标时间：</w:t>
            </w:r>
            <w:r>
              <w:rPr>
                <w:rFonts w:hint="eastAsia" w:ascii="宋体" w:hAnsi="宋体" w:eastAsia="宋体" w:cs="宋体"/>
                <w:color w:val="auto"/>
                <w:spacing w:val="-1"/>
                <w:sz w:val="24"/>
                <w:szCs w:val="24"/>
                <w:u w:val="single"/>
                <w:lang w:val="en-US" w:eastAsia="en-US" w:bidi="ar-SA"/>
              </w:rPr>
              <w:t>2024</w:t>
            </w:r>
            <w:r>
              <w:rPr>
                <w:rFonts w:hint="eastAsia" w:ascii="宋体" w:hAnsi="宋体" w:eastAsia="宋体" w:cs="宋体"/>
                <w:color w:val="auto"/>
                <w:sz w:val="24"/>
                <w:szCs w:val="24"/>
                <w:lang w:val="en-US" w:eastAsia="en-US" w:bidi="ar-SA"/>
              </w:rPr>
              <w:t>年</w:t>
            </w:r>
            <w:r>
              <w:rPr>
                <w:rFonts w:hint="eastAsia" w:ascii="宋体" w:hAnsi="宋体" w:eastAsia="宋体" w:cs="宋体"/>
                <w:color w:val="auto"/>
                <w:sz w:val="24"/>
                <w:szCs w:val="24"/>
                <w:u w:val="single"/>
                <w:lang w:val="en-US" w:eastAsia="zh-CN" w:bidi="ar-SA"/>
              </w:rPr>
              <w:t>10</w:t>
            </w:r>
            <w:r>
              <w:rPr>
                <w:rFonts w:hint="eastAsia" w:ascii="宋体" w:hAnsi="宋体" w:eastAsia="宋体" w:cs="宋体"/>
                <w:color w:val="auto"/>
                <w:sz w:val="24"/>
                <w:szCs w:val="24"/>
                <w:lang w:val="en-US" w:eastAsia="en-US" w:bidi="ar-SA"/>
              </w:rPr>
              <w:t>月</w:t>
            </w:r>
            <w:r>
              <w:rPr>
                <w:rFonts w:hint="eastAsia" w:ascii="宋体" w:hAnsi="宋体" w:eastAsia="宋体" w:cs="宋体"/>
                <w:color w:val="auto"/>
                <w:sz w:val="24"/>
                <w:szCs w:val="24"/>
                <w:u w:val="single"/>
                <w:lang w:val="en-US" w:eastAsia="zh-CN" w:bidi="ar-SA"/>
              </w:rPr>
              <w:t>16</w:t>
            </w:r>
            <w:r>
              <w:rPr>
                <w:rFonts w:hint="eastAsia" w:ascii="宋体" w:hAnsi="宋体" w:eastAsia="宋体" w:cs="宋体"/>
                <w:color w:val="auto"/>
                <w:sz w:val="24"/>
                <w:szCs w:val="24"/>
                <w:lang w:val="en-US" w:eastAsia="en-US" w:bidi="ar-SA"/>
              </w:rPr>
              <w:t>日</w:t>
            </w:r>
            <w:r>
              <w:rPr>
                <w:rFonts w:hint="eastAsia" w:ascii="宋体" w:hAnsi="宋体" w:eastAsia="宋体" w:cs="宋体"/>
                <w:color w:val="auto"/>
                <w:sz w:val="24"/>
                <w:szCs w:val="24"/>
                <w:u w:val="single"/>
                <w:lang w:val="en-US" w:eastAsia="zh-CN" w:bidi="ar-SA"/>
              </w:rPr>
              <w:t>0</w:t>
            </w:r>
            <w:r>
              <w:rPr>
                <w:rFonts w:hint="eastAsia" w:ascii="宋体" w:hAnsi="宋体" w:eastAsia="宋体" w:cs="宋体"/>
                <w:color w:val="auto"/>
                <w:spacing w:val="2"/>
                <w:sz w:val="24"/>
                <w:szCs w:val="24"/>
                <w:u w:val="single"/>
                <w:lang w:val="en-US" w:eastAsia="zh-CN" w:bidi="ar-SA"/>
              </w:rPr>
              <w:t>9:30:00</w:t>
            </w:r>
            <w:r>
              <w:rPr>
                <w:rFonts w:hint="eastAsia" w:ascii="宋体" w:hAnsi="宋体" w:eastAsia="宋体" w:cs="宋体"/>
                <w:color w:val="auto"/>
                <w:sz w:val="24"/>
                <w:szCs w:val="24"/>
                <w:highlight w:val="white"/>
              </w:rPr>
              <w:t>。</w:t>
            </w:r>
          </w:p>
          <w:p w14:paraId="7320CD8F">
            <w:pPr>
              <w:keepNext/>
              <w:keepLines w:val="0"/>
              <w:pageBreakBefore w:val="0"/>
              <w:widowControl w:val="0"/>
              <w:kinsoku/>
              <w:wordWrap w:val="0"/>
              <w:overflowPunct w:val="0"/>
              <w:topLinePunct/>
              <w:autoSpaceDE/>
              <w:autoSpaceDN/>
              <w:bidi w:val="0"/>
              <w:adjustRightInd/>
              <w:snapToGrid/>
              <w:spacing w:after="0" w:line="240" w:lineRule="auto"/>
              <w:ind w:left="0" w:leftChars="0" w:right="0"/>
              <w:textAlignment w:val="auto"/>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rPr>
              <w:t>开标地点：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仙游县西苑乡人民政府会议室</w:t>
            </w:r>
            <w:r>
              <w:rPr>
                <w:rFonts w:hint="eastAsia" w:ascii="宋体" w:hAnsi="宋体" w:eastAsia="宋体" w:cs="宋体"/>
                <w:color w:val="auto"/>
                <w:sz w:val="24"/>
                <w:szCs w:val="24"/>
                <w:highlight w:val="white"/>
                <w:lang w:eastAsia="zh-CN"/>
              </w:rPr>
              <w:t>。</w:t>
            </w:r>
          </w:p>
          <w:p w14:paraId="6C1DE3DD">
            <w:pPr>
              <w:keepNext/>
              <w:keepLines w:val="0"/>
              <w:pageBreakBefore w:val="0"/>
              <w:widowControl w:val="0"/>
              <w:kinsoku/>
              <w:wordWrap w:val="0"/>
              <w:overflowPunct w:val="0"/>
              <w:topLinePunct/>
              <w:autoSpaceDE/>
              <w:autoSpaceDN/>
              <w:bidi w:val="0"/>
              <w:adjustRightInd/>
              <w:snapToGrid/>
              <w:spacing w:line="240" w:lineRule="auto"/>
              <w:ind w:left="0" w:leftChars="0" w:right="0"/>
              <w:textAlignment w:val="auto"/>
              <w:rPr>
                <w:rFonts w:hint="eastAsia" w:ascii="宋体" w:hAnsi="宋体" w:eastAsia="宋体" w:cs="宋体"/>
                <w:color w:val="auto"/>
                <w:sz w:val="24"/>
                <w:szCs w:val="24"/>
                <w:lang w:val="en-US" w:eastAsia="zh-CN" w:bidi="ar-SA"/>
              </w:rPr>
            </w:pPr>
          </w:p>
        </w:tc>
      </w:tr>
      <w:tr w14:paraId="2AAB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582" w:type="pct"/>
            <w:tcBorders>
              <w:top w:val="single" w:color="auto" w:sz="4" w:space="0"/>
              <w:bottom w:val="single" w:color="auto" w:sz="4" w:space="0"/>
            </w:tcBorders>
            <w:noWrap w:val="0"/>
            <w:vAlign w:val="center"/>
          </w:tcPr>
          <w:p w14:paraId="64F70054">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p>
        </w:tc>
        <w:tc>
          <w:tcPr>
            <w:tcW w:w="993" w:type="pct"/>
            <w:tcBorders>
              <w:top w:val="single" w:color="auto" w:sz="4" w:space="0"/>
              <w:bottom w:val="single" w:color="auto" w:sz="4" w:space="0"/>
            </w:tcBorders>
            <w:noWrap w:val="0"/>
            <w:vAlign w:val="center"/>
          </w:tcPr>
          <w:p w14:paraId="6B0BA731">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中标候选人公示媒介及期限</w:t>
            </w:r>
          </w:p>
        </w:tc>
        <w:tc>
          <w:tcPr>
            <w:tcW w:w="3424" w:type="pct"/>
            <w:tcBorders>
              <w:top w:val="single" w:color="auto" w:sz="4" w:space="0"/>
              <w:bottom w:val="single" w:color="auto" w:sz="4" w:space="0"/>
            </w:tcBorders>
            <w:noWrap w:val="0"/>
            <w:vAlign w:val="center"/>
          </w:tcPr>
          <w:p w14:paraId="2A651D77">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both"/>
              <w:textAlignment w:val="auto"/>
              <w:rPr>
                <w:rFonts w:hint="eastAsia" w:ascii="宋体" w:hAnsi="宋体" w:eastAsia="宋体" w:cs="宋体"/>
                <w:i w:val="0"/>
                <w:iCs w:val="0"/>
                <w:caps w:val="0"/>
                <w:color w:val="000000"/>
                <w:spacing w:val="0"/>
                <w:sz w:val="24"/>
                <w:szCs w:val="24"/>
                <w:u w:val="single"/>
                <w:shd w:val="clear" w:color="auto" w:fill="FFFFFF"/>
              </w:rPr>
            </w:pPr>
            <w:r>
              <w:rPr>
                <w:rFonts w:ascii="宋体" w:hAnsi="宋体" w:eastAsia="宋体" w:cs="宋体"/>
                <w:sz w:val="24"/>
                <w:szCs w:val="24"/>
              </w:rPr>
              <w:t>公示媒介：</w:t>
            </w:r>
            <w:r>
              <w:rPr>
                <w:rFonts w:hint="eastAsia" w:ascii="宋体" w:hAnsi="宋体" w:eastAsia="宋体" w:cs="宋体"/>
                <w:b w:val="0"/>
                <w:bCs w:val="0"/>
                <w:i w:val="0"/>
                <w:iCs w:val="0"/>
                <w:caps w:val="0"/>
                <w:color w:val="000000"/>
                <w:spacing w:val="0"/>
                <w:sz w:val="24"/>
                <w:szCs w:val="24"/>
                <w:shd w:val="clear" w:color="auto" w:fill="FFFFFF"/>
              </w:rPr>
              <w:t>仙游县西苑乡信息公开专栏（http://www.xianyou.gov.cn/xyx/xxgk/tzgg/）</w:t>
            </w:r>
          </w:p>
          <w:p w14:paraId="5B89B21F">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both"/>
              <w:textAlignment w:val="auto"/>
              <w:rPr>
                <w:rFonts w:hint="eastAsia" w:ascii="宋体" w:hAnsi="宋体" w:eastAsia="宋体" w:cs="宋体"/>
                <w:color w:val="auto"/>
                <w:kern w:val="0"/>
                <w:sz w:val="24"/>
                <w:szCs w:val="24"/>
                <w:lang w:eastAsia="zh-CN"/>
              </w:rPr>
            </w:pPr>
            <w:r>
              <w:rPr>
                <w:rFonts w:ascii="宋体" w:hAnsi="宋体" w:eastAsia="宋体" w:cs="宋体"/>
                <w:sz w:val="24"/>
                <w:szCs w:val="24"/>
              </w:rPr>
              <w:t>公示期限：不少于</w:t>
            </w:r>
            <w:r>
              <w:rPr>
                <w:rFonts w:ascii="宋体" w:hAnsi="宋体" w:eastAsia="宋体" w:cs="宋体"/>
                <w:spacing w:val="-62"/>
                <w:sz w:val="24"/>
                <w:szCs w:val="24"/>
              </w:rPr>
              <w:t xml:space="preserve"> </w:t>
            </w:r>
            <w:r>
              <w:rPr>
                <w:rFonts w:ascii="宋体" w:hAnsi="宋体" w:eastAsia="宋体" w:cs="宋体"/>
                <w:sz w:val="24"/>
                <w:szCs w:val="24"/>
              </w:rPr>
              <w:t>3</w:t>
            </w:r>
            <w:r>
              <w:rPr>
                <w:rFonts w:ascii="宋体" w:hAnsi="宋体" w:eastAsia="宋体" w:cs="宋体"/>
                <w:spacing w:val="-63"/>
                <w:sz w:val="24"/>
                <w:szCs w:val="24"/>
              </w:rPr>
              <w:t xml:space="preserve"> </w:t>
            </w:r>
            <w:r>
              <w:rPr>
                <w:rFonts w:ascii="宋体" w:hAnsi="宋体" w:eastAsia="宋体" w:cs="宋体"/>
                <w:spacing w:val="4"/>
                <w:sz w:val="24"/>
                <w:szCs w:val="24"/>
              </w:rPr>
              <w:t>日</w:t>
            </w:r>
          </w:p>
        </w:tc>
      </w:tr>
      <w:tr w14:paraId="25E0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jc w:val="center"/>
        </w:trPr>
        <w:tc>
          <w:tcPr>
            <w:tcW w:w="582" w:type="pct"/>
            <w:tcBorders>
              <w:top w:val="single" w:color="auto" w:sz="4" w:space="0"/>
              <w:bottom w:val="single" w:color="auto" w:sz="4" w:space="0"/>
            </w:tcBorders>
            <w:noWrap w:val="0"/>
            <w:vAlign w:val="center"/>
          </w:tcPr>
          <w:p w14:paraId="54B1A8F2">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993" w:type="pct"/>
            <w:tcBorders>
              <w:top w:val="single" w:color="auto" w:sz="4" w:space="0"/>
              <w:bottom w:val="single" w:color="auto" w:sz="4" w:space="0"/>
            </w:tcBorders>
            <w:noWrap w:val="0"/>
            <w:vAlign w:val="center"/>
          </w:tcPr>
          <w:p w14:paraId="55866950">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中标通知书和中标结果通知发出的形式</w:t>
            </w:r>
          </w:p>
        </w:tc>
        <w:tc>
          <w:tcPr>
            <w:tcW w:w="3424" w:type="pct"/>
            <w:tcBorders>
              <w:top w:val="single" w:color="auto" w:sz="4" w:space="0"/>
              <w:bottom w:val="single" w:color="auto" w:sz="4" w:space="0"/>
            </w:tcBorders>
            <w:noWrap w:val="0"/>
            <w:vAlign w:val="center"/>
          </w:tcPr>
          <w:p w14:paraId="56412CD9">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highlight w:val="white"/>
              </w:rPr>
              <w:t>招标人以书面形式向中标人发出中标通知书，同时将中标结果通知未中标的投标人。</w:t>
            </w:r>
          </w:p>
        </w:tc>
      </w:tr>
      <w:tr w14:paraId="0E44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exact"/>
          <w:jc w:val="center"/>
        </w:trPr>
        <w:tc>
          <w:tcPr>
            <w:tcW w:w="582" w:type="pct"/>
            <w:tcBorders>
              <w:top w:val="single" w:color="auto" w:sz="4" w:space="0"/>
              <w:bottom w:val="single" w:color="auto" w:sz="4" w:space="0"/>
            </w:tcBorders>
            <w:noWrap w:val="0"/>
            <w:vAlign w:val="center"/>
          </w:tcPr>
          <w:p w14:paraId="553CFF1C">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p>
        </w:tc>
        <w:tc>
          <w:tcPr>
            <w:tcW w:w="993" w:type="pct"/>
            <w:tcBorders>
              <w:top w:val="single" w:color="auto" w:sz="4" w:space="0"/>
              <w:bottom w:val="single" w:color="auto" w:sz="4" w:space="0"/>
            </w:tcBorders>
            <w:noWrap w:val="0"/>
            <w:vAlign w:val="center"/>
          </w:tcPr>
          <w:p w14:paraId="7B2EE91C">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履约保证金</w:t>
            </w:r>
          </w:p>
        </w:tc>
        <w:tc>
          <w:tcPr>
            <w:tcW w:w="3424" w:type="pct"/>
            <w:tcBorders>
              <w:top w:val="single" w:color="auto" w:sz="4" w:space="0"/>
              <w:bottom w:val="single" w:color="auto" w:sz="4" w:space="0"/>
            </w:tcBorders>
            <w:noWrap w:val="0"/>
            <w:vAlign w:val="center"/>
          </w:tcPr>
          <w:p w14:paraId="4DEE67B2">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tc>
      </w:tr>
      <w:tr w14:paraId="70C5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582" w:type="pct"/>
            <w:tcBorders>
              <w:top w:val="single" w:color="auto" w:sz="4" w:space="0"/>
              <w:bottom w:val="single" w:color="auto" w:sz="4" w:space="0"/>
            </w:tcBorders>
            <w:noWrap w:val="0"/>
            <w:vAlign w:val="center"/>
          </w:tcPr>
          <w:p w14:paraId="4D5C3C7B">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w:t>
            </w:r>
          </w:p>
        </w:tc>
        <w:tc>
          <w:tcPr>
            <w:tcW w:w="993" w:type="pct"/>
            <w:tcBorders>
              <w:top w:val="single" w:color="auto" w:sz="4" w:space="0"/>
              <w:bottom w:val="single" w:color="auto" w:sz="4" w:space="0"/>
            </w:tcBorders>
            <w:noWrap w:val="0"/>
            <w:vAlign w:val="center"/>
          </w:tcPr>
          <w:p w14:paraId="15930758">
            <w:pPr>
              <w:keepNext/>
              <w:keepLines w:val="0"/>
              <w:pageBreakBefore w:val="0"/>
              <w:widowControl w:val="0"/>
              <w:kinsoku/>
              <w:wordWrap w:val="0"/>
              <w:overflowPunct w:val="0"/>
              <w:topLinePunct/>
              <w:autoSpaceDE/>
              <w:autoSpaceDN/>
              <w:bidi w:val="0"/>
              <w:adjustRightInd/>
              <w:snapToGrid/>
              <w:spacing w:after="0" w:line="240" w:lineRule="auto"/>
              <w:ind w:left="0" w:leftChars="0" w:right="0"/>
              <w:jc w:val="center"/>
              <w:textAlignment w:val="auto"/>
              <w:rPr>
                <w:rFonts w:hint="eastAsia" w:ascii="宋体" w:hAnsi="宋体" w:eastAsia="宋体" w:cs="宋体"/>
                <w:color w:val="auto"/>
                <w:sz w:val="24"/>
                <w:szCs w:val="24"/>
                <w:highlight w:val="white"/>
              </w:rPr>
            </w:pPr>
            <w:r>
              <w:rPr>
                <w:rFonts w:hint="eastAsia" w:ascii="宋体" w:hAnsi="宋体" w:eastAsia="宋体" w:cs="宋体"/>
                <w:b w:val="0"/>
                <w:bCs w:val="0"/>
                <w:sz w:val="24"/>
                <w:szCs w:val="24"/>
                <w:highlight w:val="white"/>
              </w:rPr>
              <w:t>补充的其他内容</w:t>
            </w:r>
          </w:p>
        </w:tc>
        <w:tc>
          <w:tcPr>
            <w:tcW w:w="3424" w:type="pct"/>
            <w:tcBorders>
              <w:top w:val="single" w:color="auto" w:sz="4" w:space="0"/>
              <w:bottom w:val="single" w:color="auto" w:sz="4" w:space="0"/>
            </w:tcBorders>
            <w:noWrap w:val="0"/>
            <w:vAlign w:val="center"/>
          </w:tcPr>
          <w:p w14:paraId="00DB4161">
            <w:pPr>
              <w:keepNext/>
              <w:keepLines w:val="0"/>
              <w:pageBreakBefore w:val="0"/>
              <w:widowControl w:val="0"/>
              <w:kinsoku/>
              <w:wordWrap w:val="0"/>
              <w:overflowPunct w:val="0"/>
              <w:topLinePunct/>
              <w:autoSpaceDE/>
              <w:autoSpaceDN/>
              <w:bidi w:val="0"/>
              <w:adjustRightInd/>
              <w:snapToGrid/>
              <w:spacing w:line="240" w:lineRule="auto"/>
              <w:ind w:right="0"/>
              <w:textAlignment w:val="auto"/>
              <w:rPr>
                <w:rFonts w:hint="default" w:ascii="宋体" w:hAnsi="宋体" w:eastAsia="宋体" w:cs="宋体"/>
                <w:b w:val="0"/>
                <w:bCs w:val="0"/>
                <w:color w:val="auto"/>
                <w:kern w:val="0"/>
                <w:sz w:val="24"/>
                <w:szCs w:val="24"/>
                <w:highlight w:val="none"/>
                <w:u w:val="none" w:color="auto"/>
                <w:lang w:val="en-US" w:eastAsia="zh-CN"/>
              </w:rPr>
            </w:pPr>
            <w:r>
              <w:rPr>
                <w:rFonts w:hint="eastAsia" w:ascii="宋体" w:hAnsi="宋体" w:eastAsia="宋体" w:cs="宋体"/>
                <w:color w:val="auto"/>
                <w:sz w:val="24"/>
                <w:szCs w:val="24"/>
                <w:highlight w:val="white"/>
              </w:rPr>
              <w:t>承包人因承包本合同工程需缴纳的一切税费均由承包人承担，并包含在所报的单价或总额价内，因决（结）算审计金额调整造成承包人应缴纳的增值税等一切税费变化，承包人已缴纳而无法退回的损失由承包人承担。</w:t>
            </w:r>
            <w:r>
              <w:rPr>
                <w:rFonts w:hint="eastAsia" w:ascii="宋体" w:hAnsi="宋体" w:eastAsia="宋体" w:cs="宋体"/>
                <w:color w:val="auto"/>
                <w:sz w:val="24"/>
                <w:szCs w:val="24"/>
                <w:highlight w:val="white"/>
                <w:lang w:val="en-US" w:eastAsia="zh-CN"/>
              </w:rPr>
              <w:t>本项目工程税金按实结算。</w:t>
            </w:r>
          </w:p>
        </w:tc>
      </w:tr>
    </w:tbl>
    <w:p w14:paraId="164B9090">
      <w:pPr>
        <w:keepNext/>
        <w:keepLines w:val="0"/>
        <w:pageBreakBefore w:val="0"/>
        <w:widowControl w:val="0"/>
        <w:shd w:val="clear" w:color="auto" w:fill="FFFFFF"/>
        <w:kinsoku/>
        <w:wordWrap w:val="0"/>
        <w:overflowPunct w:val="0"/>
        <w:topLinePunct/>
        <w:autoSpaceDE/>
        <w:autoSpaceDN/>
        <w:bidi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6549FA52">
      <w:pPr>
        <w:keepNext/>
        <w:keepLines w:val="0"/>
        <w:pageBreakBefore w:val="0"/>
        <w:widowControl w:val="0"/>
        <w:shd w:val="clear" w:color="auto" w:fill="FFFFFF"/>
        <w:kinsoku/>
        <w:wordWrap w:val="0"/>
        <w:overflowPunct w:val="0"/>
        <w:topLinePunct/>
        <w:autoSpaceDE/>
        <w:autoSpaceDN w:val="0"/>
        <w:bidi w:val="0"/>
        <w:adjustRightInd/>
        <w:snapToGrid/>
        <w:spacing w:after="0" w:line="276" w:lineRule="auto"/>
        <w:ind w:firstLine="482" w:firstLineChars="200"/>
        <w:jc w:val="both"/>
        <w:textAlignment w:val="auto"/>
        <w:rPr>
          <w:rFonts w:hint="eastAsia" w:ascii="宋体" w:hAnsi="宋体" w:eastAsia="宋体" w:cs="宋体"/>
          <w:b/>
          <w:color w:val="000000"/>
          <w:sz w:val="24"/>
          <w:szCs w:val="24"/>
          <w:shd w:val="clear" w:color="auto" w:fill="FFFFFF"/>
          <w:lang w:val="en-US" w:eastAsia="zh-CN"/>
        </w:rPr>
      </w:pPr>
      <w:r>
        <w:rPr>
          <w:rFonts w:hint="eastAsia" w:ascii="宋体" w:hAnsi="宋体" w:eastAsia="宋体" w:cs="宋体"/>
          <w:b/>
          <w:color w:val="000000"/>
          <w:sz w:val="24"/>
          <w:szCs w:val="24"/>
          <w:shd w:val="clear" w:color="auto" w:fill="FFFFFF"/>
        </w:rPr>
        <w:t>1.</w:t>
      </w:r>
      <w:r>
        <w:rPr>
          <w:rFonts w:hint="eastAsia" w:ascii="宋体" w:hAnsi="宋体" w:eastAsia="宋体" w:cs="宋体"/>
          <w:b/>
          <w:color w:val="000000"/>
          <w:sz w:val="24"/>
          <w:szCs w:val="24"/>
          <w:shd w:val="clear" w:color="auto" w:fill="FFFFFF"/>
          <w:lang w:val="en-US" w:eastAsia="zh-CN"/>
        </w:rPr>
        <w:t>总则</w:t>
      </w:r>
    </w:p>
    <w:p w14:paraId="3A962C9D">
      <w:pPr>
        <w:keepNext/>
        <w:keepLines w:val="0"/>
        <w:pageBreakBefore w:val="0"/>
        <w:widowControl w:val="0"/>
        <w:shd w:val="clear" w:color="auto" w:fill="FFFFFF"/>
        <w:kinsoku/>
        <w:wordWrap w:val="0"/>
        <w:overflowPunct w:val="0"/>
        <w:topLinePunct/>
        <w:autoSpaceDE/>
        <w:autoSpaceDN w:val="0"/>
        <w:bidi w:val="0"/>
        <w:adjustRightInd/>
        <w:snapToGrid/>
        <w:spacing w:after="0" w:line="276" w:lineRule="auto"/>
        <w:ind w:firstLine="482"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shd w:val="clear" w:color="auto" w:fill="FFFFFF"/>
          <w:lang w:val="en-US" w:eastAsia="zh-CN"/>
        </w:rPr>
        <w:t>1.1项目概况</w:t>
      </w:r>
    </w:p>
    <w:p w14:paraId="26B127D5">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1.</w:t>
      </w: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本招标项目招标人：</w:t>
      </w:r>
      <w:r>
        <w:rPr>
          <w:rFonts w:hint="eastAsia" w:ascii="宋体" w:hAnsi="宋体" w:eastAsia="宋体" w:cs="宋体"/>
          <w:color w:val="auto"/>
          <w:sz w:val="24"/>
          <w:szCs w:val="24"/>
          <w:u w:val="single"/>
          <w:lang w:eastAsia="zh-CN"/>
        </w:rPr>
        <w:t>仙游县西苑乡振兴乡村投资有限公司</w:t>
      </w:r>
      <w:r>
        <w:rPr>
          <w:rFonts w:hint="eastAsia" w:ascii="宋体" w:hAnsi="宋体" w:eastAsia="宋体" w:cs="宋体"/>
          <w:sz w:val="24"/>
          <w:szCs w:val="24"/>
          <w:highlight w:val="white"/>
          <w:u w:val="single"/>
        </w:rPr>
        <w:t>。</w:t>
      </w:r>
    </w:p>
    <w:p w14:paraId="45C1257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1.</w:t>
      </w:r>
      <w:r>
        <w:rPr>
          <w:rFonts w:hint="eastAsia" w:ascii="宋体" w:hAnsi="宋体" w:eastAsia="宋体" w:cs="宋体"/>
          <w:sz w:val="24"/>
          <w:szCs w:val="24"/>
          <w:highlight w:val="white"/>
          <w:lang w:val="en-US" w:eastAsia="zh-CN"/>
        </w:rPr>
        <w:t>2</w:t>
      </w:r>
      <w:r>
        <w:rPr>
          <w:rFonts w:hint="eastAsia" w:ascii="宋体" w:hAnsi="宋体" w:eastAsia="宋体" w:cs="宋体"/>
          <w:sz w:val="24"/>
          <w:szCs w:val="24"/>
          <w:highlight w:val="white"/>
        </w:rPr>
        <w:t>本招标项目招标代理机构：</w:t>
      </w:r>
      <w:r>
        <w:rPr>
          <w:rFonts w:hint="eastAsia" w:ascii="宋体" w:hAnsi="宋体" w:eastAsia="宋体" w:cs="宋体"/>
          <w:color w:val="auto"/>
          <w:sz w:val="24"/>
          <w:szCs w:val="24"/>
          <w:u w:val="single"/>
          <w:lang w:eastAsia="zh-CN"/>
        </w:rPr>
        <w:t>福建省傲闽工程管理有限公司</w:t>
      </w:r>
      <w:r>
        <w:rPr>
          <w:rFonts w:hint="eastAsia" w:ascii="宋体" w:hAnsi="宋体" w:eastAsia="宋体" w:cs="宋体"/>
          <w:sz w:val="24"/>
          <w:szCs w:val="24"/>
          <w:highlight w:val="white"/>
          <w:u w:val="single"/>
        </w:rPr>
        <w:t>。</w:t>
      </w:r>
    </w:p>
    <w:p w14:paraId="33F9570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1.1.3</w:t>
      </w:r>
      <w:r>
        <w:rPr>
          <w:rFonts w:hint="eastAsia" w:ascii="宋体" w:hAnsi="宋体" w:eastAsia="宋体" w:cs="宋体"/>
          <w:sz w:val="24"/>
          <w:szCs w:val="24"/>
          <w:highlight w:val="white"/>
        </w:rPr>
        <w:t>本招标项目名称：</w:t>
      </w:r>
      <w:r>
        <w:rPr>
          <w:rFonts w:hint="eastAsia" w:ascii="宋体" w:hAnsi="宋体" w:eastAsia="宋体" w:cs="宋体"/>
          <w:i w:val="0"/>
          <w:iCs w:val="0"/>
          <w:caps w:val="0"/>
          <w:color w:val="auto"/>
          <w:spacing w:val="0"/>
          <w:sz w:val="24"/>
          <w:szCs w:val="24"/>
          <w:u w:val="single"/>
          <w:shd w:val="clear" w:color="auto" w:fill="FFFFFF"/>
          <w:lang w:val="en-US" w:eastAsia="zh-CN"/>
        </w:rPr>
        <w:t>联二线凤顶安置区场地平整及便道工程</w:t>
      </w:r>
      <w:r>
        <w:rPr>
          <w:rFonts w:hint="eastAsia" w:ascii="宋体" w:hAnsi="宋体" w:eastAsia="宋体" w:cs="宋体"/>
          <w:sz w:val="24"/>
          <w:szCs w:val="24"/>
          <w:highlight w:val="white"/>
          <w:u w:val="single"/>
        </w:rPr>
        <w:t>。</w:t>
      </w:r>
    </w:p>
    <w:p w14:paraId="409A8423">
      <w:pPr>
        <w:keepNext/>
        <w:keepLines w:val="0"/>
        <w:pageBreakBefore w:val="0"/>
        <w:widowControl w:val="0"/>
        <w:shd w:val="clear" w:color="auto" w:fill="FFFFFF"/>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lang w:val="en-US" w:eastAsia="zh-CN"/>
        </w:rPr>
        <w:t>1.1.4</w:t>
      </w:r>
      <w:r>
        <w:rPr>
          <w:rFonts w:hint="eastAsia" w:ascii="宋体" w:hAnsi="宋体" w:eastAsia="宋体" w:cs="宋体"/>
          <w:sz w:val="24"/>
          <w:szCs w:val="24"/>
          <w:highlight w:val="white"/>
        </w:rPr>
        <w:t>本招标项目建设地点：</w:t>
      </w:r>
      <w:r>
        <w:rPr>
          <w:rFonts w:hint="eastAsia" w:ascii="宋体" w:hAnsi="宋体" w:eastAsia="宋体" w:cs="宋体"/>
          <w:color w:val="auto"/>
          <w:sz w:val="24"/>
          <w:szCs w:val="24"/>
          <w:highlight w:val="white"/>
          <w:u w:val="single"/>
          <w:lang w:val="en-US" w:eastAsia="zh-CN"/>
        </w:rPr>
        <w:t>仙游县西苑乡</w:t>
      </w:r>
      <w:r>
        <w:rPr>
          <w:rFonts w:hint="eastAsia" w:ascii="宋体" w:hAnsi="宋体" w:eastAsia="宋体" w:cs="宋体"/>
          <w:sz w:val="24"/>
          <w:szCs w:val="24"/>
          <w:highlight w:val="white"/>
          <w:u w:val="single"/>
        </w:rPr>
        <w:t>。</w:t>
      </w:r>
    </w:p>
    <w:p w14:paraId="17868359">
      <w:pPr>
        <w:keepNext/>
        <w:keepLines w:val="0"/>
        <w:pageBreakBefore w:val="0"/>
        <w:widowControl w:val="0"/>
        <w:shd w:val="clear" w:color="auto" w:fill="FFFFFF"/>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u w:val="single"/>
          <w:lang w:val="en-US" w:eastAsia="zh-CN"/>
        </w:rPr>
      </w:pPr>
      <w:r>
        <w:rPr>
          <w:rFonts w:hint="eastAsia" w:ascii="宋体" w:hAnsi="宋体" w:eastAsia="宋体" w:cs="宋体"/>
          <w:sz w:val="24"/>
          <w:szCs w:val="24"/>
          <w:highlight w:val="white"/>
          <w:u w:val="none"/>
          <w:lang w:val="en-US" w:eastAsia="zh-CN"/>
        </w:rPr>
        <w:t>1.1.5</w:t>
      </w:r>
      <w:r>
        <w:rPr>
          <w:rFonts w:hint="eastAsia" w:ascii="宋体" w:hAnsi="宋体" w:eastAsia="宋体" w:cs="宋体"/>
          <w:color w:val="000000"/>
          <w:sz w:val="24"/>
          <w:szCs w:val="24"/>
          <w:u w:val="none"/>
          <w:lang w:val="en-US" w:eastAsia="en-US" w:bidi="ar-SA"/>
        </w:rPr>
        <w:t>合同价格形式：</w:t>
      </w:r>
      <w:r>
        <w:rPr>
          <w:rFonts w:hint="eastAsia" w:ascii="宋体" w:hAnsi="宋体" w:eastAsia="宋体" w:cs="宋体"/>
          <w:color w:val="000000"/>
          <w:sz w:val="24"/>
          <w:szCs w:val="24"/>
          <w:u w:val="single"/>
          <w:lang w:val="en-US" w:eastAsia="en-US" w:bidi="ar-SA"/>
        </w:rPr>
        <w:t>总价合同</w:t>
      </w:r>
      <w:r>
        <w:rPr>
          <w:rFonts w:hint="eastAsia" w:ascii="宋体" w:hAnsi="宋体" w:eastAsia="宋体" w:cs="宋体"/>
          <w:sz w:val="24"/>
          <w:szCs w:val="24"/>
          <w:highlight w:val="white"/>
          <w:u w:val="single"/>
        </w:rPr>
        <w:t>。</w:t>
      </w:r>
    </w:p>
    <w:p w14:paraId="281B2C56">
      <w:pPr>
        <w:keepNext/>
        <w:keepLines w:val="0"/>
        <w:pageBreakBefore w:val="0"/>
        <w:widowControl w:val="0"/>
        <w:numPr>
          <w:ilvl w:val="0"/>
          <w:numId w:val="0"/>
        </w:numPr>
        <w:shd w:val="clear" w:color="auto" w:fill="FFFFFF"/>
        <w:kinsoku/>
        <w:wordWrap w:val="0"/>
        <w:overflowPunct w:val="0"/>
        <w:topLinePunct/>
        <w:autoSpaceDE/>
        <w:autoSpaceDN w:val="0"/>
        <w:bidi w:val="0"/>
        <w:adjustRightInd/>
        <w:snapToGrid/>
        <w:spacing w:after="0" w:line="276" w:lineRule="auto"/>
        <w:ind w:leftChars="0" w:firstLine="482" w:firstLineChars="200"/>
        <w:jc w:val="both"/>
        <w:textAlignment w:val="auto"/>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val="en-US" w:eastAsia="zh-CN"/>
        </w:rPr>
        <w:t>1.2</w:t>
      </w:r>
      <w:r>
        <w:rPr>
          <w:rFonts w:hint="eastAsia" w:ascii="宋体" w:hAnsi="宋体" w:eastAsia="宋体" w:cs="宋体"/>
          <w:b/>
          <w:bCs/>
          <w:sz w:val="24"/>
          <w:szCs w:val="24"/>
          <w:highlight w:val="white"/>
        </w:rPr>
        <w:t>招标项目的资金来源</w:t>
      </w:r>
    </w:p>
    <w:p w14:paraId="7648382E">
      <w:pPr>
        <w:keepNext/>
        <w:keepLines w:val="0"/>
        <w:pageBreakBefore w:val="0"/>
        <w:widowControl w:val="0"/>
        <w:numPr>
          <w:ilvl w:val="0"/>
          <w:numId w:val="0"/>
        </w:numPr>
        <w:shd w:val="clear" w:color="auto" w:fill="FFFFFF"/>
        <w:kinsoku/>
        <w:wordWrap w:val="0"/>
        <w:overflowPunct w:val="0"/>
        <w:topLinePunct/>
        <w:autoSpaceDE/>
        <w:autoSpaceDN w:val="0"/>
        <w:bidi w:val="0"/>
        <w:adjustRightInd/>
        <w:snapToGrid/>
        <w:spacing w:after="0" w:line="276" w:lineRule="auto"/>
        <w:ind w:leftChars="0" w:firstLine="480" w:firstLineChars="200"/>
        <w:jc w:val="both"/>
        <w:textAlignment w:val="auto"/>
        <w:rPr>
          <w:rFonts w:hint="eastAsia" w:ascii="宋体" w:hAnsi="宋体" w:eastAsia="宋体" w:cs="宋体"/>
          <w:i w:val="0"/>
          <w:iCs w:val="0"/>
          <w:caps w:val="0"/>
          <w:color w:val="auto"/>
          <w:spacing w:val="0"/>
          <w:sz w:val="24"/>
          <w:szCs w:val="24"/>
          <w:u w:val="single"/>
          <w:shd w:val="clear" w:color="auto" w:fill="FFFFFF"/>
          <w:lang w:eastAsia="zh-CN"/>
        </w:rPr>
      </w:pPr>
      <w:r>
        <w:rPr>
          <w:rFonts w:hint="eastAsia" w:ascii="宋体" w:hAnsi="宋体" w:eastAsia="宋体" w:cs="宋体"/>
          <w:sz w:val="24"/>
          <w:szCs w:val="24"/>
          <w:highlight w:val="white"/>
          <w:lang w:val="en-US" w:eastAsia="zh-CN"/>
        </w:rPr>
        <w:t>1.2.1</w:t>
      </w:r>
      <w:r>
        <w:rPr>
          <w:rFonts w:hint="eastAsia" w:ascii="宋体" w:hAnsi="宋体" w:eastAsia="宋体" w:cs="宋体"/>
          <w:sz w:val="24"/>
          <w:szCs w:val="24"/>
          <w:highlight w:val="white"/>
        </w:rPr>
        <w:t>资金来源</w:t>
      </w:r>
      <w:r>
        <w:rPr>
          <w:rFonts w:hint="eastAsia" w:ascii="宋体" w:hAnsi="宋体" w:eastAsia="宋体" w:cs="宋体"/>
          <w:sz w:val="24"/>
          <w:szCs w:val="24"/>
          <w:highlight w:val="white"/>
          <w:lang w:eastAsia="zh-CN"/>
        </w:rPr>
        <w:t>：</w:t>
      </w:r>
      <w:r>
        <w:rPr>
          <w:rFonts w:hint="eastAsia" w:ascii="宋体" w:hAnsi="宋体" w:eastAsia="宋体" w:cs="宋体"/>
          <w:i w:val="0"/>
          <w:iCs w:val="0"/>
          <w:caps w:val="0"/>
          <w:color w:val="auto"/>
          <w:spacing w:val="0"/>
          <w:sz w:val="24"/>
          <w:szCs w:val="24"/>
          <w:u w:val="single"/>
          <w:shd w:val="clear" w:color="auto" w:fill="FFFFFF"/>
          <w:lang w:eastAsia="zh-CN"/>
        </w:rPr>
        <w:t>上级拨款。</w:t>
      </w:r>
    </w:p>
    <w:p w14:paraId="08AF77D7">
      <w:pPr>
        <w:keepNext/>
        <w:keepLines w:val="0"/>
        <w:pageBreakBefore w:val="0"/>
        <w:widowControl w:val="0"/>
        <w:numPr>
          <w:ilvl w:val="0"/>
          <w:numId w:val="0"/>
        </w:numPr>
        <w:shd w:val="clear" w:color="auto" w:fill="FFFFFF"/>
        <w:kinsoku/>
        <w:wordWrap w:val="0"/>
        <w:overflowPunct w:val="0"/>
        <w:topLinePunct/>
        <w:autoSpaceDE/>
        <w:autoSpaceDN w:val="0"/>
        <w:bidi w:val="0"/>
        <w:adjustRightInd/>
        <w:snapToGrid/>
        <w:spacing w:after="0" w:line="276" w:lineRule="auto"/>
        <w:ind w:leftChars="0" w:firstLine="482" w:firstLineChars="200"/>
        <w:jc w:val="both"/>
        <w:textAlignment w:val="auto"/>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val="en-US" w:eastAsia="zh-CN"/>
        </w:rPr>
        <w:t>1.3</w:t>
      </w:r>
      <w:r>
        <w:rPr>
          <w:rFonts w:hint="eastAsia" w:ascii="宋体" w:hAnsi="宋体" w:eastAsia="宋体" w:cs="宋体"/>
          <w:b/>
          <w:bCs/>
          <w:sz w:val="24"/>
          <w:szCs w:val="24"/>
          <w:highlight w:val="white"/>
        </w:rPr>
        <w:t>招标范围、计划工期、质量要求</w:t>
      </w:r>
    </w:p>
    <w:p w14:paraId="7203516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3.1招标范围：</w:t>
      </w:r>
      <w:r>
        <w:rPr>
          <w:rFonts w:hint="eastAsia" w:ascii="宋体" w:hAnsi="宋体" w:eastAsia="宋体" w:cs="宋体"/>
          <w:i w:val="0"/>
          <w:iCs w:val="0"/>
          <w:caps w:val="0"/>
          <w:color w:val="auto"/>
          <w:spacing w:val="0"/>
          <w:sz w:val="24"/>
          <w:szCs w:val="24"/>
          <w:u w:val="single"/>
          <w:shd w:val="clear" w:color="auto" w:fill="FFFFFF"/>
        </w:rPr>
        <w:t>按图纸并结合审核后的工程量清单和编制说明</w:t>
      </w:r>
      <w:r>
        <w:rPr>
          <w:rFonts w:hint="eastAsia" w:ascii="宋体" w:hAnsi="宋体" w:eastAsia="宋体" w:cs="宋体"/>
          <w:sz w:val="24"/>
          <w:szCs w:val="24"/>
          <w:highlight w:val="white"/>
          <w:u w:val="single"/>
        </w:rPr>
        <w:t>。</w:t>
      </w:r>
    </w:p>
    <w:p w14:paraId="0645D3EC">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3.2计划工期：</w:t>
      </w:r>
      <w:r>
        <w:rPr>
          <w:rFonts w:hint="eastAsia" w:ascii="宋体" w:hAnsi="宋体" w:eastAsia="宋体" w:cs="宋体"/>
          <w:color w:val="auto"/>
          <w:sz w:val="24"/>
          <w:szCs w:val="24"/>
          <w:u w:val="single"/>
          <w:lang w:val="en-US" w:eastAsia="zh-CN"/>
        </w:rPr>
        <w:t>60个</w:t>
      </w:r>
      <w:r>
        <w:rPr>
          <w:rFonts w:hint="eastAsia" w:ascii="宋体" w:hAnsi="宋体" w:eastAsia="宋体" w:cs="宋体"/>
          <w:color w:val="auto"/>
          <w:sz w:val="24"/>
          <w:szCs w:val="24"/>
          <w:u w:val="single"/>
        </w:rPr>
        <w:t>日历天</w:t>
      </w:r>
      <w:r>
        <w:rPr>
          <w:rFonts w:hint="eastAsia" w:ascii="宋体" w:hAnsi="宋体" w:eastAsia="宋体" w:cs="宋体"/>
          <w:sz w:val="24"/>
          <w:szCs w:val="24"/>
          <w:highlight w:val="white"/>
          <w:u w:val="single"/>
        </w:rPr>
        <w:t>。</w:t>
      </w:r>
    </w:p>
    <w:p w14:paraId="1B19C1C2">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3.3本</w:t>
      </w:r>
      <w:r>
        <w:rPr>
          <w:rFonts w:hint="eastAsia" w:ascii="宋体" w:hAnsi="宋体" w:eastAsia="宋体" w:cs="宋体"/>
          <w:sz w:val="24"/>
          <w:szCs w:val="24"/>
          <w:highlight w:val="white"/>
          <w:lang w:val="en-US" w:eastAsia="zh-CN"/>
        </w:rPr>
        <w:t>项目</w:t>
      </w:r>
      <w:r>
        <w:rPr>
          <w:rFonts w:hint="eastAsia" w:ascii="宋体" w:hAnsi="宋体" w:eastAsia="宋体" w:cs="宋体"/>
          <w:sz w:val="24"/>
          <w:szCs w:val="24"/>
          <w:highlight w:val="white"/>
        </w:rPr>
        <w:t>的质量要求：</w:t>
      </w:r>
      <w:r>
        <w:rPr>
          <w:rFonts w:hint="eastAsia" w:ascii="宋体" w:hAnsi="宋体" w:eastAsia="宋体" w:cs="宋体"/>
          <w:color w:val="auto"/>
          <w:sz w:val="24"/>
          <w:szCs w:val="24"/>
          <w:highlight w:val="white"/>
          <w:u w:val="single"/>
        </w:rPr>
        <w:t>竣工验收的质量评定合格</w:t>
      </w:r>
      <w:r>
        <w:rPr>
          <w:rFonts w:hint="eastAsia" w:ascii="宋体" w:hAnsi="宋体" w:eastAsia="宋体" w:cs="宋体"/>
          <w:sz w:val="24"/>
          <w:szCs w:val="24"/>
          <w:highlight w:val="white"/>
          <w:u w:val="single"/>
        </w:rPr>
        <w:t>。</w:t>
      </w:r>
    </w:p>
    <w:p w14:paraId="7513952A">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1.3.4</w:t>
      </w:r>
      <w:r>
        <w:rPr>
          <w:rFonts w:hint="eastAsia" w:ascii="宋体" w:hAnsi="宋体" w:eastAsia="宋体" w:cs="宋体"/>
          <w:color w:val="auto"/>
          <w:sz w:val="24"/>
          <w:szCs w:val="24"/>
          <w:shd w:val="clear" w:color="auto" w:fill="FFFFFF"/>
        </w:rPr>
        <w:t>中标人如不能在招标工期内完成并移交全部工程的，每逾期一天应按每日</w:t>
      </w:r>
      <w:r>
        <w:rPr>
          <w:rFonts w:hint="eastAsia" w:ascii="宋体" w:hAnsi="宋体" w:eastAsia="宋体" w:cs="宋体"/>
          <w:color w:val="auto"/>
          <w:sz w:val="24"/>
          <w:szCs w:val="24"/>
          <w:u w:val="single"/>
          <w:shd w:val="clear" w:color="auto" w:fill="FFFFFF"/>
          <w:lang w:val="en-US" w:eastAsia="zh-CN"/>
        </w:rPr>
        <w:t>500</w:t>
      </w:r>
      <w:r>
        <w:rPr>
          <w:rFonts w:hint="eastAsia" w:ascii="宋体" w:hAnsi="宋体" w:eastAsia="宋体" w:cs="宋体"/>
          <w:color w:val="auto"/>
          <w:sz w:val="24"/>
          <w:szCs w:val="24"/>
          <w:shd w:val="clear" w:color="auto" w:fill="FFFFFF"/>
        </w:rPr>
        <w:t>元向招标人缴纳逾期竣工违约金；提前完成，每提前一天招标人按每日</w:t>
      </w:r>
      <w:r>
        <w:rPr>
          <w:rFonts w:hint="eastAsia" w:ascii="宋体" w:hAnsi="宋体" w:eastAsia="宋体" w:cs="宋体"/>
          <w:color w:val="auto"/>
          <w:sz w:val="24"/>
          <w:szCs w:val="24"/>
          <w:u w:val="single"/>
          <w:shd w:val="clear" w:color="auto" w:fill="FFFFFF"/>
        </w:rPr>
        <w:t>/</w:t>
      </w:r>
      <w:r>
        <w:rPr>
          <w:rFonts w:hint="eastAsia" w:ascii="宋体" w:hAnsi="宋体" w:eastAsia="宋体" w:cs="宋体"/>
          <w:color w:val="auto"/>
          <w:sz w:val="24"/>
          <w:szCs w:val="24"/>
          <w:shd w:val="clear" w:color="auto" w:fill="FFFFFF"/>
        </w:rPr>
        <w:t>元奖励中标人。</w:t>
      </w:r>
    </w:p>
    <w:p w14:paraId="3FE24A24">
      <w:pPr>
        <w:keepNext/>
        <w:keepLines w:val="0"/>
        <w:pageBreakBefore w:val="0"/>
        <w:widowControl w:val="0"/>
        <w:numPr>
          <w:ilvl w:val="0"/>
          <w:numId w:val="0"/>
        </w:numPr>
        <w:kinsoku/>
        <w:wordWrap w:val="0"/>
        <w:overflowPunct w:val="0"/>
        <w:topLinePunct/>
        <w:autoSpaceDE/>
        <w:autoSpaceDN w:val="0"/>
        <w:bidi w:val="0"/>
        <w:adjustRightInd/>
        <w:snapToGrid/>
        <w:spacing w:after="0" w:line="276" w:lineRule="auto"/>
        <w:ind w:leftChars="0" w:firstLine="482" w:firstLineChars="200"/>
        <w:jc w:val="both"/>
        <w:textAlignment w:val="auto"/>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val="en-US" w:eastAsia="zh-CN"/>
        </w:rPr>
        <w:t>1.4</w:t>
      </w:r>
      <w:r>
        <w:rPr>
          <w:rFonts w:hint="eastAsia" w:ascii="宋体" w:hAnsi="宋体" w:eastAsia="宋体" w:cs="宋体"/>
          <w:b/>
          <w:bCs/>
          <w:sz w:val="24"/>
          <w:szCs w:val="24"/>
          <w:highlight w:val="white"/>
        </w:rPr>
        <w:t>投标人资格要求</w:t>
      </w:r>
    </w:p>
    <w:p w14:paraId="79A7C39A">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0" w:beforeAutospacing="0" w:after="0" w:afterAutospacing="0" w:line="276"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cs="宋体"/>
          <w:i w:val="0"/>
          <w:iCs w:val="0"/>
          <w:caps w:val="0"/>
          <w:color w:val="auto"/>
          <w:spacing w:val="0"/>
          <w:sz w:val="24"/>
          <w:szCs w:val="24"/>
          <w:shd w:val="clear" w:color="auto" w:fill="FFFFFF"/>
          <w:lang w:val="en-US" w:eastAsia="zh-CN"/>
        </w:rPr>
        <w:t>1</w:t>
      </w:r>
      <w:r>
        <w:rPr>
          <w:rFonts w:hint="eastAsia"/>
          <w:sz w:val="24"/>
          <w:highlight w:val="white"/>
        </w:rPr>
        <w:t>投标人应具备承担本标段施工的资质条件、能力和信誉。</w:t>
      </w:r>
    </w:p>
    <w:p w14:paraId="4A4B0372">
      <w:pPr>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（1）本发包项目要求承包单位应当为</w:t>
      </w:r>
      <w:r>
        <w:rPr>
          <w:rFonts w:hint="eastAsia" w:ascii="宋体" w:hAnsi="宋体" w:eastAsia="宋体" w:cs="宋体"/>
          <w:b/>
          <w:bCs/>
          <w:color w:val="auto"/>
          <w:kern w:val="2"/>
          <w:sz w:val="24"/>
          <w:szCs w:val="24"/>
          <w:highlight w:val="white"/>
          <w:u w:val="single"/>
          <w:lang w:val="en-US" w:eastAsia="zh-CN" w:bidi="ar-SA"/>
        </w:rPr>
        <w:t>仙游县西苑乡振兴乡村投资有限公司小规模工程服务超市内企业</w:t>
      </w:r>
      <w:r>
        <w:rPr>
          <w:rFonts w:hint="eastAsia" w:ascii="宋体" w:hAnsi="宋体" w:eastAsia="宋体" w:cs="宋体"/>
          <w:i w:val="0"/>
          <w:iCs w:val="0"/>
          <w:caps w:val="0"/>
          <w:color w:val="auto"/>
          <w:spacing w:val="0"/>
          <w:kern w:val="2"/>
          <w:sz w:val="24"/>
          <w:szCs w:val="24"/>
          <w:shd w:val="clear" w:color="auto" w:fill="FFFFFF"/>
          <w:lang w:val="en-US" w:eastAsia="zh-CN" w:bidi="ar-SA"/>
        </w:rPr>
        <w:t>。</w:t>
      </w:r>
    </w:p>
    <w:p w14:paraId="5E0051A9">
      <w:pPr>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（2）同股东旗下有且只能有一家公司参与本次投标；</w:t>
      </w:r>
    </w:p>
    <w:p w14:paraId="147113E1">
      <w:pPr>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（3）在西苑乡有在建工程未验收的不得参与本次投标；</w:t>
      </w:r>
    </w:p>
    <w:p w14:paraId="50BA735D">
      <w:pPr>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bidi w:val="0"/>
        <w:adjustRightInd/>
        <w:snapToGrid/>
        <w:spacing w:before="0" w:beforeAutospacing="0" w:after="0" w:afterAutospacing="0" w:line="240" w:lineRule="auto"/>
        <w:ind w:right="0" w:rightChars="0" w:firstLine="480" w:firstLineChars="200"/>
        <w:jc w:val="both"/>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color w:val="auto"/>
          <w:kern w:val="2"/>
          <w:sz w:val="24"/>
          <w:szCs w:val="24"/>
          <w:highlight w:val="white"/>
          <w:lang w:val="en-US" w:eastAsia="zh-CN" w:bidi="ar-SA"/>
        </w:rPr>
        <w:t>（4）投标人须具备</w:t>
      </w:r>
      <w:r>
        <w:rPr>
          <w:rFonts w:hint="eastAsia" w:ascii="宋体" w:hAnsi="宋体" w:eastAsia="宋体" w:cs="宋体"/>
          <w:b w:val="0"/>
          <w:bCs w:val="0"/>
          <w:color w:val="auto"/>
          <w:kern w:val="2"/>
          <w:sz w:val="24"/>
          <w:szCs w:val="24"/>
          <w:highlight w:val="white"/>
          <w:u w:val="none"/>
          <w:lang w:val="en-US" w:eastAsia="zh-CN" w:bidi="ar-SA"/>
        </w:rPr>
        <w:t>行政主管部门核发有效的</w:t>
      </w:r>
      <w:r>
        <w:rPr>
          <w:rFonts w:hint="eastAsia" w:ascii="宋体" w:hAnsi="宋体" w:eastAsia="宋体" w:cs="宋体"/>
          <w:b/>
          <w:bCs/>
          <w:color w:val="auto"/>
          <w:kern w:val="2"/>
          <w:sz w:val="24"/>
          <w:szCs w:val="24"/>
          <w:highlight w:val="white"/>
          <w:u w:val="single"/>
          <w:lang w:val="en-US" w:eastAsia="zh-CN" w:bidi="ar-SA"/>
        </w:rPr>
        <w:t>公路工程施工总承包三级及以上</w:t>
      </w:r>
      <w:r>
        <w:rPr>
          <w:rFonts w:hint="eastAsia" w:ascii="宋体" w:hAnsi="宋体" w:eastAsia="宋体" w:cs="宋体"/>
          <w:b w:val="0"/>
          <w:bCs w:val="0"/>
          <w:color w:val="auto"/>
          <w:kern w:val="2"/>
          <w:sz w:val="24"/>
          <w:szCs w:val="24"/>
          <w:highlight w:val="white"/>
          <w:u w:val="none"/>
          <w:lang w:val="en-US" w:eastAsia="zh-CN" w:bidi="ar-SA"/>
        </w:rPr>
        <w:t>资质，具备有效的企业安全生产许可证</w:t>
      </w:r>
      <w:r>
        <w:rPr>
          <w:rFonts w:hint="eastAsia" w:ascii="宋体" w:hAnsi="宋体" w:eastAsia="宋体" w:cs="宋体"/>
          <w:color w:val="auto"/>
          <w:kern w:val="2"/>
          <w:sz w:val="24"/>
          <w:szCs w:val="24"/>
          <w:highlight w:val="white"/>
          <w:lang w:val="en-US" w:eastAsia="zh-CN" w:bidi="ar-SA"/>
        </w:rPr>
        <w:t>，并在人员、设备、资金等方面具有承担本项目施工的能力</w:t>
      </w:r>
      <w:r>
        <w:rPr>
          <w:rFonts w:hint="eastAsia" w:ascii="宋体" w:hAnsi="宋体" w:eastAsia="宋体" w:cs="宋体"/>
          <w:i w:val="0"/>
          <w:iCs w:val="0"/>
          <w:caps w:val="0"/>
          <w:color w:val="auto"/>
          <w:spacing w:val="0"/>
          <w:kern w:val="2"/>
          <w:sz w:val="24"/>
          <w:szCs w:val="24"/>
          <w:shd w:val="clear" w:color="auto" w:fill="FFFFFF"/>
          <w:lang w:val="en-US" w:eastAsia="zh-CN" w:bidi="ar-SA"/>
        </w:rPr>
        <w:t>。</w:t>
      </w:r>
    </w:p>
    <w:p w14:paraId="357EF272">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0" w:beforeAutospacing="0" w:after="0" w:afterAutospacing="0" w:line="276" w:lineRule="auto"/>
        <w:ind w:left="0" w:leftChars="0" w:right="0" w:rightChars="0" w:firstLine="480" w:firstLineChars="20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5</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rPr>
        <w:t>投标人拟担任本招标项目的项目负责人应具备</w:t>
      </w:r>
      <w:r>
        <w:rPr>
          <w:rFonts w:hint="eastAsia" w:ascii="宋体" w:hAnsi="宋体" w:eastAsia="宋体" w:cs="宋体"/>
          <w:b/>
          <w:bCs/>
          <w:i w:val="0"/>
          <w:iCs w:val="0"/>
          <w:caps w:val="0"/>
          <w:color w:val="auto"/>
          <w:spacing w:val="0"/>
          <w:sz w:val="24"/>
          <w:szCs w:val="24"/>
          <w:u w:val="single"/>
          <w:shd w:val="clear" w:color="auto" w:fill="FFFFFF"/>
        </w:rPr>
        <w:t>公路工程专业注册建造师二级及以上</w:t>
      </w:r>
      <w:r>
        <w:rPr>
          <w:rFonts w:hint="eastAsia" w:ascii="宋体" w:hAnsi="宋体" w:eastAsia="宋体" w:cs="宋体"/>
          <w:b w:val="0"/>
          <w:bCs w:val="0"/>
          <w:i w:val="0"/>
          <w:iCs w:val="0"/>
          <w:caps w:val="0"/>
          <w:color w:val="auto"/>
          <w:spacing w:val="0"/>
          <w:sz w:val="24"/>
          <w:szCs w:val="24"/>
          <w:shd w:val="clear" w:color="auto" w:fill="FFFFFF"/>
        </w:rPr>
        <w:t>资质且持有省级及以上交通运输主管部门颁发的安全生产考核合格证B证，项目经理必须是投标人的在职职工</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rPr>
        <w:t>以建造师注册证书上的所属单位为准</w:t>
      </w:r>
      <w:r>
        <w:rPr>
          <w:rFonts w:hint="eastAsia" w:ascii="宋体" w:hAnsi="宋体" w:eastAsia="宋体" w:cs="宋体"/>
          <w:b w:val="0"/>
          <w:bCs w:val="0"/>
          <w:i w:val="0"/>
          <w:iCs w:val="0"/>
          <w:caps w:val="0"/>
          <w:color w:val="auto"/>
          <w:spacing w:val="0"/>
          <w:sz w:val="24"/>
          <w:szCs w:val="24"/>
          <w:shd w:val="clear" w:color="auto" w:fill="FFFFFF"/>
          <w:lang w:eastAsia="zh-CN"/>
        </w:rPr>
        <w:t>）。</w:t>
      </w:r>
    </w:p>
    <w:p w14:paraId="1DA60E71">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0" w:beforeAutospacing="0" w:after="0" w:afterAutospacing="0" w:line="276" w:lineRule="auto"/>
        <w:ind w:left="0" w:leftChars="0" w:right="0" w:rightChars="0" w:firstLine="480" w:firstLineChars="20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6</w:t>
      </w:r>
      <w:r>
        <w:rPr>
          <w:rFonts w:hint="eastAsia" w:ascii="宋体" w:hAnsi="宋体" w:eastAsia="宋体" w:cs="宋体"/>
          <w:b w:val="0"/>
          <w:bCs w:val="0"/>
          <w:i w:val="0"/>
          <w:iCs w:val="0"/>
          <w:caps w:val="0"/>
          <w:color w:val="auto"/>
          <w:spacing w:val="0"/>
          <w:sz w:val="24"/>
          <w:szCs w:val="24"/>
          <w:shd w:val="clear" w:color="auto" w:fill="FFFFFF"/>
          <w:lang w:eastAsia="zh-CN"/>
        </w:rPr>
        <w:t>）本招标项目不接受联合体投标；</w:t>
      </w:r>
    </w:p>
    <w:p w14:paraId="425C2C50">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0" w:beforeAutospacing="0" w:after="0" w:afterAutospacing="0" w:line="276" w:lineRule="auto"/>
        <w:ind w:left="0" w:leftChars="0" w:right="0" w:rightChars="0" w:firstLine="480" w:firstLineChars="20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7</w:t>
      </w:r>
      <w:r>
        <w:rPr>
          <w:rFonts w:hint="eastAsia" w:ascii="宋体" w:hAnsi="宋体" w:eastAsia="宋体" w:cs="宋体"/>
          <w:b w:val="0"/>
          <w:bCs w:val="0"/>
          <w:i w:val="0"/>
          <w:iCs w:val="0"/>
          <w:caps w:val="0"/>
          <w:color w:val="auto"/>
          <w:spacing w:val="0"/>
          <w:sz w:val="24"/>
          <w:szCs w:val="24"/>
          <w:shd w:val="clear" w:color="auto" w:fill="FFFFFF"/>
          <w:lang w:eastAsia="zh-CN"/>
        </w:rPr>
        <w:t>）本招标项目招标人采用资格后审的方式对投标人进行资格审查。</w:t>
      </w:r>
    </w:p>
    <w:p w14:paraId="79040E8A">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0" w:beforeAutospacing="0" w:after="0" w:afterAutospacing="0" w:line="276" w:lineRule="auto"/>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cs="宋体"/>
          <w:i w:val="0"/>
          <w:iCs w:val="0"/>
          <w:caps w:val="0"/>
          <w:color w:val="auto"/>
          <w:spacing w:val="0"/>
          <w:sz w:val="24"/>
          <w:szCs w:val="24"/>
          <w:shd w:val="clear" w:color="auto" w:fill="FFFFFF"/>
          <w:lang w:val="en-US" w:eastAsia="zh-CN"/>
        </w:rPr>
        <w:t>1.4.2</w:t>
      </w:r>
      <w:r>
        <w:rPr>
          <w:rFonts w:hint="eastAsia" w:ascii="宋体" w:hAnsi="宋体" w:eastAsia="宋体" w:cs="宋体"/>
          <w:i w:val="0"/>
          <w:iCs w:val="0"/>
          <w:caps w:val="0"/>
          <w:color w:val="auto"/>
          <w:spacing w:val="0"/>
          <w:sz w:val="24"/>
          <w:szCs w:val="24"/>
          <w:shd w:val="clear" w:color="auto" w:fill="FFFFFF"/>
        </w:rPr>
        <w:t>本招标项目不接受联合体投标</w:t>
      </w:r>
      <w:r>
        <w:rPr>
          <w:rFonts w:hint="eastAsia" w:ascii="宋体" w:hAnsi="宋体" w:eastAsia="宋体" w:cs="宋体"/>
          <w:i w:val="0"/>
          <w:iCs w:val="0"/>
          <w:caps w:val="0"/>
          <w:color w:val="auto"/>
          <w:spacing w:val="0"/>
          <w:sz w:val="24"/>
          <w:szCs w:val="24"/>
          <w:shd w:val="clear" w:color="auto" w:fill="FFFFFF"/>
          <w:lang w:eastAsia="zh-CN"/>
        </w:rPr>
        <w:t>。</w:t>
      </w:r>
    </w:p>
    <w:p w14:paraId="2769D78B">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val="0"/>
          <w:bCs w:val="0"/>
          <w:sz w:val="24"/>
          <w:szCs w:val="24"/>
          <w:highlight w:val="white"/>
          <w:lang w:val="en-US" w:eastAsia="zh-CN"/>
        </w:rPr>
        <w:t>1.4.3</w:t>
      </w:r>
      <w:r>
        <w:rPr>
          <w:rFonts w:hint="eastAsia" w:ascii="宋体" w:hAnsi="宋体" w:eastAsia="宋体" w:cs="宋体"/>
          <w:b w:val="0"/>
          <w:bCs w:val="0"/>
          <w:sz w:val="24"/>
          <w:szCs w:val="24"/>
          <w:highlight w:val="white"/>
        </w:rPr>
        <w:t>投标人不得与本</w:t>
      </w:r>
      <w:r>
        <w:rPr>
          <w:rFonts w:hint="eastAsia" w:ascii="宋体" w:hAnsi="宋体" w:eastAsia="宋体" w:cs="宋体"/>
          <w:b w:val="0"/>
          <w:bCs w:val="0"/>
          <w:sz w:val="24"/>
          <w:szCs w:val="24"/>
          <w:highlight w:val="white"/>
          <w:lang w:val="en-US" w:eastAsia="zh-CN"/>
        </w:rPr>
        <w:t>项目</w:t>
      </w:r>
      <w:r>
        <w:rPr>
          <w:rFonts w:hint="eastAsia" w:ascii="宋体" w:hAnsi="宋体" w:eastAsia="宋体" w:cs="宋体"/>
          <w:b w:val="0"/>
          <w:bCs w:val="0"/>
          <w:sz w:val="24"/>
          <w:szCs w:val="24"/>
          <w:highlight w:val="white"/>
        </w:rPr>
        <w:t>相关单位存在下列关联关系：</w:t>
      </w:r>
    </w:p>
    <w:p w14:paraId="04707FB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white"/>
        </w:rPr>
        <w:t>（1）为招标人不具有独立法人资格的附属机构（单位）；</w:t>
      </w:r>
    </w:p>
    <w:p w14:paraId="0043021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（2）与招标人存在利害关系且可能影响招标公正性；</w:t>
      </w:r>
    </w:p>
    <w:p w14:paraId="387BCF4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（3）与本标段的其他投标人同为一个单位负责人；</w:t>
      </w:r>
    </w:p>
    <w:p w14:paraId="6CD7E4F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（4）与本标段的其他投标人存在控股、管理关系；</w:t>
      </w:r>
    </w:p>
    <w:p w14:paraId="47983C8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（5）为本标段前期准备提供设计或咨询服务的法人或其任何附属机构（单位）；</w:t>
      </w:r>
    </w:p>
    <w:p w14:paraId="4491E3C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（6）为本标段的监理人；</w:t>
      </w:r>
    </w:p>
    <w:p w14:paraId="3E3DF189">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（7）为本标段的代建人；</w:t>
      </w:r>
    </w:p>
    <w:p w14:paraId="1E07A2D4">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（8）为本标段的招标代理机构；</w:t>
      </w:r>
    </w:p>
    <w:p w14:paraId="63E429B9">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（9）与本标段的监理人或代建人或招标代理机构同为一个法定代表人；</w:t>
      </w:r>
    </w:p>
    <w:p w14:paraId="0D010FD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（10）与本标段的监理人或代建人或招标代理机构存在控股或参股关系；</w:t>
      </w:r>
    </w:p>
    <w:p w14:paraId="242CF193">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（11）法律法规或投标人须知前附表规定的其他情形。</w:t>
      </w:r>
    </w:p>
    <w:p w14:paraId="38E24FB5">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val="0"/>
          <w:bCs w:val="0"/>
          <w:sz w:val="24"/>
          <w:szCs w:val="24"/>
          <w:highlight w:val="white"/>
          <w:lang w:val="en-US" w:eastAsia="zh-CN"/>
        </w:rPr>
        <w:t>1.4.4</w:t>
      </w:r>
      <w:r>
        <w:rPr>
          <w:rFonts w:hint="eastAsia" w:ascii="宋体" w:hAnsi="宋体" w:eastAsia="宋体" w:cs="宋体"/>
          <w:b w:val="0"/>
          <w:bCs w:val="0"/>
          <w:sz w:val="24"/>
          <w:szCs w:val="24"/>
          <w:highlight w:val="white"/>
        </w:rPr>
        <w:t>投标人不得存在下列不良状况或不良信用记录：</w:t>
      </w:r>
    </w:p>
    <w:p w14:paraId="19573CF5">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（1）被交通运输部或福建省交通运输厅取消投标资格且处于有效期内；</w:t>
      </w:r>
    </w:p>
    <w:p w14:paraId="5EF8568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（2）被责令停业，暂扣或吊销执照，或吊销资质证书；</w:t>
      </w:r>
    </w:p>
    <w:p w14:paraId="0A38C70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（3）进入清算程序，或被宣告破产，或其他丧失履约能力的情形；</w:t>
      </w:r>
    </w:p>
    <w:p w14:paraId="1431011B">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（4）在国家企业信用信息公示系统（http://www.gsxt.gov.cn/）中被列入严重违法失信企业名单；</w:t>
      </w:r>
    </w:p>
    <w:p w14:paraId="1B9510A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（5）在“信用中国”网站（http://www.creditchina.gov.cn/）或“中国执行信息公开网”网站（http://zxgk.court.gov.cn/shixin/）中被列入失信被执行人名单；</w:t>
      </w:r>
    </w:p>
    <w:p w14:paraId="20A6489A">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（6）投标人或其法定代表人、拟委任的项目经理在近三年内有行贿犯罪行为的；</w:t>
      </w:r>
    </w:p>
    <w:p w14:paraId="127AB644">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（7）法律法规或投标人须知前附表规定的其他情形。</w:t>
      </w:r>
    </w:p>
    <w:p w14:paraId="52E89BB3">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i w:val="0"/>
          <w:iCs w:val="0"/>
          <w:caps w:val="0"/>
          <w:color w:val="auto"/>
          <w:spacing w:val="0"/>
          <w:sz w:val="24"/>
          <w:szCs w:val="24"/>
          <w:shd w:val="clear" w:color="auto" w:fill="FFFFFF"/>
          <w:lang w:val="en-US" w:eastAsia="zh-CN"/>
        </w:rPr>
        <w:t>1.4.5</w:t>
      </w:r>
      <w:r>
        <w:rPr>
          <w:rFonts w:hint="eastAsia" w:ascii="宋体" w:hAnsi="宋体" w:eastAsia="宋体" w:cs="宋体"/>
          <w:i w:val="0"/>
          <w:iCs w:val="0"/>
          <w:caps w:val="0"/>
          <w:color w:val="auto"/>
          <w:spacing w:val="0"/>
          <w:sz w:val="24"/>
          <w:szCs w:val="24"/>
          <w:shd w:val="clear" w:color="auto" w:fill="FFFFFF"/>
        </w:rPr>
        <w:t>本招标项目招标人采用资格后审的方式对投标人进行资格审查。</w:t>
      </w:r>
    </w:p>
    <w:p w14:paraId="0256811C">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rPr>
          <w:rFonts w:hint="eastAsia" w:ascii="宋体" w:hAnsi="宋体" w:eastAsia="宋体" w:cs="宋体"/>
          <w:b/>
          <w:bCs/>
          <w:sz w:val="24"/>
          <w:highlight w:val="white"/>
        </w:rPr>
      </w:pPr>
      <w:r>
        <w:rPr>
          <w:rFonts w:hint="eastAsia" w:ascii="宋体" w:hAnsi="宋体" w:eastAsia="宋体" w:cs="宋体"/>
          <w:b/>
          <w:bCs/>
          <w:sz w:val="24"/>
          <w:szCs w:val="24"/>
          <w:highlight w:val="white"/>
          <w:lang w:val="en-US" w:eastAsia="zh-CN"/>
        </w:rPr>
        <w:t>1.5</w:t>
      </w:r>
      <w:r>
        <w:rPr>
          <w:rFonts w:hint="eastAsia" w:ascii="宋体" w:hAnsi="宋体" w:eastAsia="宋体" w:cs="宋体"/>
          <w:b/>
          <w:bCs/>
          <w:sz w:val="24"/>
          <w:highlight w:val="white"/>
        </w:rPr>
        <w:t>费用承担</w:t>
      </w:r>
    </w:p>
    <w:p w14:paraId="77F968F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投标人准备和参加投标活动发生的费用自理。</w:t>
      </w:r>
    </w:p>
    <w:p w14:paraId="579C5478">
      <w:pPr>
        <w:keepNext/>
        <w:keepLines w:val="0"/>
        <w:pageBreakBefore w:val="0"/>
        <w:widowControl w:val="0"/>
        <w:numPr>
          <w:ilvl w:val="0"/>
          <w:numId w:val="0"/>
        </w:numPr>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val="en-US" w:eastAsia="zh-CN"/>
        </w:rPr>
        <w:t>1.6</w:t>
      </w:r>
      <w:r>
        <w:rPr>
          <w:rFonts w:hint="eastAsia" w:ascii="宋体" w:hAnsi="宋体" w:eastAsia="宋体" w:cs="宋体"/>
          <w:b/>
          <w:bCs/>
          <w:sz w:val="24"/>
          <w:szCs w:val="24"/>
          <w:highlight w:val="white"/>
        </w:rPr>
        <w:t>保密</w:t>
      </w:r>
    </w:p>
    <w:p w14:paraId="45C3DEB4">
      <w:pPr>
        <w:keepNext/>
        <w:keepLines w:val="0"/>
        <w:pageBreakBefore w:val="0"/>
        <w:widowControl w:val="0"/>
        <w:numPr>
          <w:ilvl w:val="0"/>
          <w:numId w:val="0"/>
        </w:numPr>
        <w:kinsoku/>
        <w:wordWrap w:val="0"/>
        <w:overflowPunct w:val="0"/>
        <w:topLinePunct/>
        <w:autoSpaceDE/>
        <w:autoSpaceDN w:val="0"/>
        <w:bidi w:val="0"/>
        <w:adjustRightInd/>
        <w:snapToGrid/>
        <w:spacing w:after="0" w:line="276"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highlight w:val="white"/>
        </w:rPr>
        <w:t>参与招标投标活动的各方应对招标文件和投标文件中的商业和技术等秘密保密，否则应承担相应的法律责任。</w:t>
      </w:r>
    </w:p>
    <w:p w14:paraId="2EE7572F">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1.7</w:t>
      </w:r>
      <w:r>
        <w:rPr>
          <w:rFonts w:hint="eastAsia" w:ascii="宋体" w:hAnsi="宋体" w:eastAsia="宋体" w:cs="宋体"/>
          <w:b/>
          <w:bCs/>
          <w:sz w:val="24"/>
          <w:szCs w:val="24"/>
          <w:highlight w:val="white"/>
        </w:rPr>
        <w:t>语言文字</w:t>
      </w:r>
    </w:p>
    <w:p w14:paraId="2C40FC5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招标投标文件使用的语言文字为中文。</w:t>
      </w:r>
    </w:p>
    <w:p w14:paraId="3FCC1CA8">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1.8</w:t>
      </w:r>
      <w:r>
        <w:rPr>
          <w:rFonts w:hint="eastAsia" w:ascii="宋体" w:hAnsi="宋体" w:eastAsia="宋体" w:cs="宋体"/>
          <w:b/>
          <w:bCs/>
          <w:color w:val="auto"/>
          <w:sz w:val="24"/>
          <w:szCs w:val="24"/>
          <w:highlight w:val="white"/>
        </w:rPr>
        <w:t>计量单位</w:t>
      </w:r>
    </w:p>
    <w:p w14:paraId="41C6E843">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所有计量均采用中华人民共和国法定计量单位。</w:t>
      </w:r>
    </w:p>
    <w:p w14:paraId="0218A490">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1.9</w:t>
      </w:r>
      <w:r>
        <w:rPr>
          <w:rFonts w:hint="eastAsia" w:ascii="宋体" w:hAnsi="宋体" w:eastAsia="宋体" w:cs="宋体"/>
          <w:b/>
          <w:bCs/>
          <w:sz w:val="24"/>
          <w:szCs w:val="24"/>
          <w:highlight w:val="white"/>
        </w:rPr>
        <w:t>踏勘现场</w:t>
      </w:r>
    </w:p>
    <w:p w14:paraId="2E4BDC54">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1.9.1本招标项目不</w:t>
      </w:r>
      <w:r>
        <w:rPr>
          <w:rFonts w:hint="eastAsia" w:ascii="宋体" w:hAnsi="宋体" w:eastAsia="宋体" w:cs="宋体"/>
          <w:sz w:val="24"/>
          <w:szCs w:val="24"/>
          <w:highlight w:val="white"/>
        </w:rPr>
        <w:t>组织投标人踏勘项目现场。</w:t>
      </w:r>
    </w:p>
    <w:p w14:paraId="32CFDE90">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1.9.2</w:t>
      </w:r>
      <w:r>
        <w:rPr>
          <w:rFonts w:hint="eastAsia" w:ascii="宋体" w:hAnsi="宋体" w:eastAsia="宋体" w:cs="宋体"/>
          <w:sz w:val="24"/>
          <w:szCs w:val="24"/>
          <w:highlight w:val="white"/>
        </w:rPr>
        <w:t>投标人</w:t>
      </w:r>
      <w:r>
        <w:rPr>
          <w:rFonts w:hint="eastAsia" w:ascii="宋体" w:hAnsi="宋体" w:eastAsia="宋体" w:cs="宋体"/>
          <w:sz w:val="24"/>
          <w:szCs w:val="24"/>
          <w:highlight w:val="white"/>
          <w:lang w:val="en-US" w:eastAsia="zh-CN"/>
        </w:rPr>
        <w:t>自行</w:t>
      </w:r>
      <w:r>
        <w:rPr>
          <w:rFonts w:hint="eastAsia" w:ascii="宋体" w:hAnsi="宋体" w:eastAsia="宋体" w:cs="宋体"/>
          <w:sz w:val="24"/>
          <w:szCs w:val="24"/>
          <w:highlight w:val="white"/>
        </w:rPr>
        <w:t>踏勘现场发生的费用自理。</w:t>
      </w:r>
    </w:p>
    <w:p w14:paraId="71651734">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1.9.3</w:t>
      </w:r>
      <w:r>
        <w:rPr>
          <w:rFonts w:hint="eastAsia" w:ascii="宋体" w:hAnsi="宋体" w:eastAsia="宋体" w:cs="宋体"/>
          <w:sz w:val="24"/>
          <w:szCs w:val="24"/>
          <w:highlight w:val="white"/>
        </w:rPr>
        <w:t>除招标人的原因外，投标人自行负责在踏勘现场中所发生的人员伤亡和财产损失。</w:t>
      </w:r>
    </w:p>
    <w:p w14:paraId="0169DE8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1.9.4</w:t>
      </w:r>
      <w:r>
        <w:rPr>
          <w:rFonts w:hint="eastAsia" w:ascii="宋体" w:hAnsi="宋体" w:eastAsia="宋体" w:cs="宋体"/>
          <w:sz w:val="24"/>
          <w:szCs w:val="24"/>
          <w:highlight w:val="white"/>
        </w:rPr>
        <w:t>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708E52A5">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rPr>
          <w:rFonts w:hint="eastAsia" w:ascii="宋体" w:hAnsi="宋体" w:eastAsia="宋体" w:cs="宋体"/>
          <w:b/>
          <w:bCs/>
          <w:sz w:val="24"/>
          <w:szCs w:val="24"/>
          <w:highlight w:val="white"/>
          <w:lang w:val="en-US" w:eastAsia="zh-CN"/>
        </w:rPr>
      </w:pPr>
      <w:r>
        <w:rPr>
          <w:rFonts w:hint="eastAsia" w:ascii="宋体" w:hAnsi="宋体" w:eastAsia="宋体" w:cs="宋体"/>
          <w:b/>
          <w:bCs/>
          <w:sz w:val="24"/>
          <w:szCs w:val="24"/>
          <w:highlight w:val="white"/>
          <w:lang w:val="en-US" w:eastAsia="zh-CN"/>
        </w:rPr>
        <w:t>1.10投标预备会</w:t>
      </w:r>
    </w:p>
    <w:p w14:paraId="0BFC9EB9">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default" w:ascii="宋体" w:hAnsi="宋体" w:eastAsia="宋体" w:cs="宋体"/>
          <w:b/>
          <w:bCs/>
          <w:sz w:val="24"/>
          <w:szCs w:val="24"/>
          <w:highlight w:val="white"/>
          <w:lang w:val="en-US" w:eastAsia="zh-CN"/>
        </w:rPr>
      </w:pPr>
      <w:r>
        <w:rPr>
          <w:rFonts w:hint="eastAsia" w:ascii="宋体" w:hAnsi="宋体" w:eastAsia="宋体" w:cs="宋体"/>
          <w:sz w:val="24"/>
          <w:szCs w:val="24"/>
          <w:highlight w:val="white"/>
          <w:lang w:val="en-US" w:eastAsia="zh-CN"/>
        </w:rPr>
        <w:t>本招标项目不召开投标预备会</w:t>
      </w:r>
      <w:r>
        <w:rPr>
          <w:rFonts w:hint="eastAsia" w:ascii="宋体" w:hAnsi="宋体" w:eastAsia="宋体" w:cs="宋体"/>
          <w:sz w:val="24"/>
          <w:szCs w:val="24"/>
          <w:highlight w:val="white"/>
        </w:rPr>
        <w:t>。</w:t>
      </w:r>
    </w:p>
    <w:p w14:paraId="289C2C16">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1.11</w:t>
      </w:r>
      <w:r>
        <w:rPr>
          <w:rFonts w:hint="eastAsia" w:ascii="宋体" w:hAnsi="宋体" w:eastAsia="宋体" w:cs="宋体"/>
          <w:b/>
          <w:bCs/>
          <w:sz w:val="24"/>
          <w:szCs w:val="24"/>
          <w:highlight w:val="white"/>
        </w:rPr>
        <w:t>分包</w:t>
      </w:r>
    </w:p>
    <w:p w14:paraId="2EB7D97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1.11.1</w:t>
      </w:r>
      <w:r>
        <w:rPr>
          <w:rFonts w:hint="eastAsia" w:ascii="宋体" w:hAnsi="宋体" w:eastAsia="宋体" w:cs="宋体"/>
          <w:color w:val="000000"/>
          <w:sz w:val="24"/>
          <w:szCs w:val="24"/>
          <w:shd w:val="clear" w:color="auto" w:fill="FFFFFF"/>
        </w:rPr>
        <w:t>本招标项目不允许违法分包。</w:t>
      </w:r>
    </w:p>
    <w:p w14:paraId="3B63C9AC">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lang w:val="en-US" w:eastAsia="zh-CN"/>
        </w:rPr>
        <w:t>1.11.2</w:t>
      </w:r>
      <w:r>
        <w:rPr>
          <w:rFonts w:hint="eastAsia" w:ascii="宋体" w:hAnsi="宋体" w:eastAsia="宋体" w:cs="宋体"/>
          <w:color w:val="000000"/>
          <w:sz w:val="24"/>
          <w:szCs w:val="24"/>
          <w:shd w:val="clear" w:color="auto" w:fill="FFFFFF"/>
        </w:rPr>
        <w:t>中标人确需将部分非主体、非关键性工作分包的，</w:t>
      </w:r>
      <w:r>
        <w:rPr>
          <w:rFonts w:hint="eastAsia" w:ascii="宋体" w:hAnsi="宋体" w:eastAsia="宋体" w:cs="宋体"/>
          <w:sz w:val="24"/>
          <w:szCs w:val="24"/>
          <w:highlight w:val="white"/>
        </w:rPr>
        <w:t>应符合以下规定：</w:t>
      </w:r>
    </w:p>
    <w:p w14:paraId="3D5198FA">
      <w:pPr>
        <w:keepNext/>
        <w:keepLines w:val="0"/>
        <w:pageBreakBefore w:val="0"/>
        <w:widowControl w:val="0"/>
        <w:numPr>
          <w:ilvl w:val="0"/>
          <w:numId w:val="0"/>
        </w:numPr>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分包内容要求</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允许分包的工程范围仅限于非关键性工程或适合专业化队伍施工的专项工程。</w:t>
      </w:r>
    </w:p>
    <w:p w14:paraId="372C4F82">
      <w:pPr>
        <w:keepNext/>
        <w:keepLines w:val="0"/>
        <w:pageBreakBefore w:val="0"/>
        <w:widowControl w:val="0"/>
        <w:numPr>
          <w:ilvl w:val="0"/>
          <w:numId w:val="0"/>
        </w:numPr>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（2）接受分包的第三人资格要求</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分包人的资格能力应与其分包工程的标准和规模相适应，且具备投标人须知前附表中规定的资格条件。</w:t>
      </w:r>
    </w:p>
    <w:p w14:paraId="3A851D82">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（3）其他要求：投标人如有分包计划，应按第</w:t>
      </w:r>
      <w:r>
        <w:rPr>
          <w:rFonts w:hint="eastAsia" w:ascii="宋体" w:hAnsi="宋体" w:eastAsia="宋体" w:cs="宋体"/>
          <w:sz w:val="24"/>
          <w:szCs w:val="24"/>
          <w:highlight w:val="white"/>
          <w:lang w:val="en-US" w:eastAsia="zh-CN"/>
        </w:rPr>
        <w:t>四</w:t>
      </w:r>
      <w:r>
        <w:rPr>
          <w:rFonts w:hint="eastAsia" w:ascii="宋体" w:hAnsi="宋体" w:eastAsia="宋体" w:cs="宋体"/>
          <w:sz w:val="24"/>
          <w:szCs w:val="24"/>
          <w:highlight w:val="white"/>
        </w:rPr>
        <w:t>章“投标文件格式”的要求填写“拟分包项目情况表”，明确拟分包的工程及规模，且投标人中标后的分包应满足合同条款第4.3款的相关要求。</w:t>
      </w:r>
    </w:p>
    <w:p w14:paraId="69D1EAA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1.11.3</w:t>
      </w:r>
      <w:r>
        <w:rPr>
          <w:rFonts w:hint="eastAsia" w:ascii="宋体" w:hAnsi="宋体" w:eastAsia="宋体" w:cs="宋体"/>
          <w:sz w:val="24"/>
          <w:szCs w:val="24"/>
          <w:highlight w:val="white"/>
        </w:rPr>
        <w:t>中标人不得向他人转让中标项目，接受分包的人不得再次分包。中标人应就分包项目向招标人负责，接受分包的人就分包项目承担连带责任。</w:t>
      </w:r>
    </w:p>
    <w:p w14:paraId="3D661954">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1.12</w:t>
      </w:r>
      <w:r>
        <w:rPr>
          <w:rFonts w:hint="eastAsia" w:ascii="宋体" w:hAnsi="宋体" w:eastAsia="宋体" w:cs="宋体"/>
          <w:b/>
          <w:bCs/>
          <w:sz w:val="24"/>
          <w:szCs w:val="24"/>
          <w:highlight w:val="white"/>
        </w:rPr>
        <w:t>响应和偏差</w:t>
      </w:r>
    </w:p>
    <w:p w14:paraId="77B7995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1.12.1</w:t>
      </w:r>
      <w:r>
        <w:rPr>
          <w:rFonts w:hint="eastAsia" w:ascii="宋体" w:hAnsi="宋体" w:eastAsia="宋体" w:cs="宋体"/>
          <w:sz w:val="24"/>
          <w:szCs w:val="24"/>
          <w:highlight w:val="white"/>
        </w:rPr>
        <w:t>投标文件偏离招标文件某些要求，视为投标文件存在偏差。偏差包括重大偏差和细微偏差。</w:t>
      </w:r>
    </w:p>
    <w:p w14:paraId="5517E854">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1.12.2</w:t>
      </w:r>
      <w:r>
        <w:rPr>
          <w:rFonts w:hint="eastAsia" w:ascii="宋体" w:hAnsi="宋体" w:eastAsia="宋体" w:cs="宋体"/>
          <w:sz w:val="24"/>
          <w:szCs w:val="24"/>
          <w:highlight w:val="white"/>
        </w:rPr>
        <w:t>投标文件应对招标文件的实质性要求和条件作出满足性或更有利于招标人的响应，否则，视为投标文件存在重大偏差，投标人的投标将被否决。</w:t>
      </w:r>
    </w:p>
    <w:p w14:paraId="7BC5C33E">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投标文件存在第三章“评标办法” 中所列任一否决投标情形的，均属于存在重大偏差。</w:t>
      </w:r>
    </w:p>
    <w:p w14:paraId="2FF33B69">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1.12.3</w:t>
      </w:r>
      <w:r>
        <w:rPr>
          <w:rFonts w:hint="eastAsia" w:ascii="宋体" w:hAnsi="宋体" w:eastAsia="宋体" w:cs="宋体"/>
          <w:sz w:val="24"/>
          <w:szCs w:val="24"/>
          <w:highlight w:val="white"/>
        </w:rPr>
        <w:t>投标文件中的下列偏差为细微偏差：</w:t>
      </w:r>
    </w:p>
    <w:p w14:paraId="72E0CE8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投标文件页码不连续、个别文字有遗漏错误等不影响投标文件实质性内容的偏差。</w:t>
      </w:r>
    </w:p>
    <w:p w14:paraId="17C8E4A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1.12.4评标委员会对投标文件中的细微偏差按如下规定处理：</w:t>
      </w:r>
    </w:p>
    <w:p w14:paraId="5F44E9D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b/>
          <w:bCs/>
          <w:sz w:val="24"/>
          <w:szCs w:val="24"/>
          <w:highlight w:val="white"/>
        </w:rPr>
      </w:pPr>
      <w:r>
        <w:rPr>
          <w:rFonts w:hint="eastAsia" w:ascii="宋体" w:hAnsi="宋体" w:eastAsia="宋体" w:cs="宋体"/>
          <w:sz w:val="24"/>
          <w:szCs w:val="24"/>
          <w:highlight w:val="white"/>
        </w:rPr>
        <w:t>对于投标文件中的细微偏差，按照</w:t>
      </w:r>
      <w:r>
        <w:rPr>
          <w:rFonts w:hint="eastAsia" w:ascii="宋体" w:hAnsi="宋体" w:eastAsia="宋体" w:cs="宋体"/>
          <w:sz w:val="24"/>
          <w:szCs w:val="24"/>
          <w:highlight w:val="white"/>
          <w:lang w:val="en-US" w:eastAsia="zh-CN"/>
        </w:rPr>
        <w:t>招标文件</w:t>
      </w:r>
      <w:r>
        <w:rPr>
          <w:rFonts w:hint="eastAsia" w:ascii="宋体" w:hAnsi="宋体" w:eastAsia="宋体" w:cs="宋体"/>
          <w:sz w:val="24"/>
          <w:szCs w:val="24"/>
          <w:highlight w:val="white"/>
        </w:rPr>
        <w:t>的规定予以修正并要求投标人进行澄清，只有投标人的澄清文件被评标委员会接受，投标人才能参加评标价的最终评比。</w:t>
      </w:r>
    </w:p>
    <w:p w14:paraId="5A69CEF4">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3"/>
        <w:rPr>
          <w:rFonts w:hint="eastAsia" w:ascii="宋体" w:hAnsi="宋体" w:eastAsia="宋体" w:cs="宋体"/>
          <w:sz w:val="24"/>
          <w:szCs w:val="24"/>
        </w:rPr>
      </w:pPr>
      <w:r>
        <w:rPr>
          <w:rFonts w:hint="eastAsia" w:ascii="宋体" w:hAnsi="宋体" w:eastAsia="宋体" w:cs="宋体"/>
          <w:b/>
          <w:bCs/>
          <w:sz w:val="24"/>
          <w:szCs w:val="24"/>
          <w:highlight w:val="white"/>
          <w:lang w:val="en-US" w:eastAsia="zh-CN"/>
        </w:rPr>
        <w:t>2</w:t>
      </w:r>
      <w:r>
        <w:rPr>
          <w:rFonts w:hint="eastAsia" w:ascii="宋体" w:hAnsi="宋体" w:eastAsia="宋体" w:cs="宋体"/>
          <w:b/>
          <w:bCs/>
          <w:sz w:val="24"/>
          <w:szCs w:val="24"/>
          <w:highlight w:val="white"/>
        </w:rPr>
        <w:t>.招标文件</w:t>
      </w:r>
    </w:p>
    <w:p w14:paraId="1000B7A1">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2.1</w:t>
      </w:r>
      <w:r>
        <w:rPr>
          <w:rFonts w:hint="eastAsia" w:ascii="宋体" w:hAnsi="宋体" w:eastAsia="宋体" w:cs="宋体"/>
          <w:b/>
          <w:bCs/>
          <w:sz w:val="24"/>
          <w:szCs w:val="24"/>
          <w:highlight w:val="white"/>
        </w:rPr>
        <w:t>招标文件的组成</w:t>
      </w:r>
    </w:p>
    <w:p w14:paraId="16220F7A">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本招标文件包括：</w:t>
      </w:r>
    </w:p>
    <w:p w14:paraId="42E5FE5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（1）招标公告；</w:t>
      </w:r>
    </w:p>
    <w:p w14:paraId="5994CB5D">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（2）投标人须知；</w:t>
      </w:r>
    </w:p>
    <w:p w14:paraId="780666D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（3）评标办法；</w:t>
      </w:r>
    </w:p>
    <w:p w14:paraId="151EBD82">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（4）合同条款及格式；</w:t>
      </w:r>
    </w:p>
    <w:p w14:paraId="3ADAC416">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（5）工程</w:t>
      </w:r>
      <w:r>
        <w:rPr>
          <w:rFonts w:hint="eastAsia" w:ascii="宋体" w:hAnsi="宋体" w:eastAsia="宋体" w:cs="宋体"/>
          <w:sz w:val="24"/>
          <w:szCs w:val="24"/>
          <w:highlight w:val="white"/>
          <w:lang w:val="en-US" w:eastAsia="zh-CN"/>
        </w:rPr>
        <w:t>预算审核书</w:t>
      </w:r>
      <w:r>
        <w:rPr>
          <w:rFonts w:hint="eastAsia" w:ascii="宋体" w:hAnsi="宋体" w:eastAsia="宋体" w:cs="宋体"/>
          <w:sz w:val="24"/>
          <w:szCs w:val="24"/>
          <w:highlight w:val="white"/>
        </w:rPr>
        <w:t>；</w:t>
      </w:r>
    </w:p>
    <w:p w14:paraId="0A057EA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（6）图纸；</w:t>
      </w:r>
    </w:p>
    <w:p w14:paraId="45AB7509">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w:t>
      </w:r>
      <w:r>
        <w:rPr>
          <w:rFonts w:hint="eastAsia" w:ascii="宋体" w:hAnsi="宋体" w:eastAsia="宋体" w:cs="宋体"/>
          <w:sz w:val="24"/>
          <w:szCs w:val="24"/>
          <w:highlight w:val="white"/>
          <w:lang w:val="en-US" w:eastAsia="zh-CN"/>
        </w:rPr>
        <w:t>7</w:t>
      </w:r>
      <w:r>
        <w:rPr>
          <w:rFonts w:hint="eastAsia" w:ascii="宋体" w:hAnsi="宋体" w:eastAsia="宋体" w:cs="宋体"/>
          <w:sz w:val="24"/>
          <w:szCs w:val="24"/>
          <w:highlight w:val="white"/>
        </w:rPr>
        <w:t>）投标文件格式；</w:t>
      </w:r>
    </w:p>
    <w:p w14:paraId="7FF75BB3">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lang w:val="en-US" w:eastAsia="zh-CN"/>
        </w:rPr>
        <w:t>8</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lang w:val="en-US" w:eastAsia="zh-CN"/>
        </w:rPr>
        <w:t>对</w:t>
      </w:r>
      <w:r>
        <w:rPr>
          <w:rFonts w:hint="eastAsia" w:ascii="宋体" w:hAnsi="宋体" w:eastAsia="宋体" w:cs="宋体"/>
          <w:sz w:val="24"/>
          <w:szCs w:val="24"/>
          <w:highlight w:val="white"/>
        </w:rPr>
        <w:t>招标文件所</w:t>
      </w:r>
      <w:r>
        <w:rPr>
          <w:rFonts w:hint="eastAsia" w:ascii="宋体" w:hAnsi="宋体" w:eastAsia="宋体" w:cs="宋体"/>
          <w:sz w:val="24"/>
          <w:szCs w:val="24"/>
          <w:highlight w:val="white"/>
          <w:lang w:eastAsia="zh-CN"/>
        </w:rPr>
        <w:t>做</w:t>
      </w:r>
      <w:r>
        <w:rPr>
          <w:rFonts w:hint="eastAsia" w:ascii="宋体" w:hAnsi="宋体" w:eastAsia="宋体" w:cs="宋体"/>
          <w:sz w:val="24"/>
          <w:szCs w:val="24"/>
          <w:highlight w:val="white"/>
        </w:rPr>
        <w:t>的澄清、修改，构成招标文件的组成部分。</w:t>
      </w:r>
    </w:p>
    <w:p w14:paraId="552C73CC">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当招标文件、招标文件的澄清或修改等在同一内容的表述上不一致时，以最后发出的电子补遗书书面文件为准。</w:t>
      </w:r>
    </w:p>
    <w:p w14:paraId="2E92426F">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2.2</w:t>
      </w:r>
      <w:r>
        <w:rPr>
          <w:rFonts w:hint="eastAsia" w:ascii="宋体" w:hAnsi="宋体" w:eastAsia="宋体" w:cs="宋体"/>
          <w:b/>
          <w:bCs/>
          <w:sz w:val="24"/>
          <w:szCs w:val="24"/>
          <w:highlight w:val="white"/>
        </w:rPr>
        <w:t>招标文件的澄清</w:t>
      </w:r>
    </w:p>
    <w:p w14:paraId="1984B3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56"/>
        <w:jc w:val="left"/>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en-US" w:eastAsia="zh-CN"/>
        </w:rPr>
        <w:t>1.</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zh-TW" w:eastAsia="zh-TW"/>
        </w:rPr>
        <w:t>投标人在阅读招标文件、踏勘项目现场中若存在疑问</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zh-TW" w:eastAsia="zh-TW"/>
        </w:rPr>
        <w:t>包括认为招标文件中存在限制公平竞争的倾向性条款等问题</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en-US"/>
        </w:rPr>
        <w:t>)</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zh-TW" w:eastAsia="zh-TW"/>
        </w:rPr>
        <w:t>的，或认为工程预算价的工程量存在差错或漏项、</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材料和设备的单价存在误差、工程取费费率出现差错的，</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zh-TW" w:eastAsia="zh-TW"/>
        </w:rPr>
        <w:t>可在</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rPr>
        <w:t>202</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eastAsia="zh-CN"/>
        </w:rPr>
        <w:t>4</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年</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eastAsia="zh-CN"/>
        </w:rPr>
        <w:t>10</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月</w:t>
      </w:r>
      <w:r>
        <w:rPr>
          <w:rFonts w:hint="eastAsia" w:ascii="宋体" w:hAnsi="宋体" w:eastAsia="宋体" w:cs="宋体"/>
          <w:color w:val="000000"/>
          <w:spacing w:val="-6"/>
          <w:w w:val="100"/>
          <w:kern w:val="2"/>
          <w:position w:val="0"/>
          <w:sz w:val="24"/>
          <w:szCs w:val="24"/>
          <w:u w:val="single" w:color="auto"/>
          <w:shd w:val="clear" w:color="auto" w:fill="auto"/>
          <w:vertAlign w:val="baseline"/>
          <w:rtl w:val="0"/>
          <w:lang w:val="en-US" w:eastAsia="zh-CN"/>
        </w:rPr>
        <w:t>14</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日</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en-US"/>
        </w:rPr>
        <w:t>1</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en-US" w:eastAsia="zh-CN"/>
        </w:rPr>
        <w:t>2</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en-US"/>
        </w:rPr>
        <w:t>00</w:t>
      </w:r>
      <w:r>
        <w:rPr>
          <w:rFonts w:hint="eastAsia" w:ascii="宋体" w:hAnsi="宋体" w:eastAsia="宋体" w:cs="宋体"/>
          <w:color w:val="000000"/>
          <w:spacing w:val="-6"/>
          <w:w w:val="100"/>
          <w:kern w:val="2"/>
          <w:position w:val="0"/>
          <w:sz w:val="24"/>
          <w:szCs w:val="24"/>
          <w:u w:val="none" w:color="000000"/>
          <w:shd w:val="clear" w:color="auto" w:fill="auto"/>
          <w:vertAlign w:val="baseline"/>
          <w:rtl w:val="0"/>
          <w:lang w:val="zh-TW" w:eastAsia="zh-TW"/>
        </w:rPr>
        <w:t>前</w:t>
      </w:r>
      <w:r>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zh-TW" w:eastAsia="zh-TW"/>
        </w:rPr>
        <w:t>将疑问材料以书面形式向招标人提出疑问（应列明招标项目名称、编号且加盖公章）</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p>
    <w:p w14:paraId="512760D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480"/>
        <w:jc w:val="left"/>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2.</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招标人将在</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rPr>
        <w:t>202</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eastAsia="zh-CN"/>
        </w:rPr>
        <w:t>4</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年</w:t>
      </w:r>
      <w:r>
        <w:rPr>
          <w:rFonts w:hint="eastAsia" w:ascii="宋体" w:hAnsi="宋体" w:eastAsia="宋体" w:cs="宋体"/>
          <w:color w:val="000000"/>
          <w:spacing w:val="-6"/>
          <w:w w:val="100"/>
          <w:kern w:val="2"/>
          <w:position w:val="0"/>
          <w:sz w:val="24"/>
          <w:szCs w:val="24"/>
          <w:u w:val="single" w:color="0000FF"/>
          <w:shd w:val="clear" w:color="auto" w:fill="auto"/>
          <w:vertAlign w:val="baseline"/>
          <w:rtl w:val="0"/>
          <w:lang w:val="en-US" w:eastAsia="zh-CN"/>
        </w:rPr>
        <w:t>10</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月</w:t>
      </w:r>
      <w:r>
        <w:rPr>
          <w:rFonts w:hint="eastAsia" w:ascii="宋体" w:hAnsi="宋体" w:eastAsia="宋体" w:cs="宋体"/>
          <w:color w:val="000000"/>
          <w:spacing w:val="-6"/>
          <w:w w:val="100"/>
          <w:kern w:val="2"/>
          <w:position w:val="0"/>
          <w:sz w:val="24"/>
          <w:szCs w:val="24"/>
          <w:u w:val="single" w:color="auto"/>
          <w:shd w:val="clear" w:color="auto" w:fill="auto"/>
          <w:vertAlign w:val="baseline"/>
          <w:rtl w:val="0"/>
          <w:lang w:val="en-US" w:eastAsia="zh-CN"/>
        </w:rPr>
        <w:t>14</w:t>
      </w:r>
      <w:r>
        <w:rPr>
          <w:rFonts w:hint="eastAsia" w:ascii="宋体" w:hAnsi="宋体" w:eastAsia="宋体" w:cs="宋体"/>
          <w:color w:val="000000"/>
          <w:spacing w:val="-6"/>
          <w:w w:val="100"/>
          <w:kern w:val="2"/>
          <w:position w:val="0"/>
          <w:sz w:val="24"/>
          <w:szCs w:val="24"/>
          <w:u w:val="none" w:color="0000FF"/>
          <w:shd w:val="clear" w:color="auto" w:fill="auto"/>
          <w:vertAlign w:val="baseline"/>
          <w:rtl w:val="0"/>
          <w:lang w:val="zh-TW" w:eastAsia="zh-TW"/>
        </w:rPr>
        <w:t>日</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en-US"/>
        </w:rPr>
        <w:t>17:</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en-US" w:eastAsia="zh-CN"/>
        </w:rPr>
        <w:t>0</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en-US"/>
        </w:rPr>
        <w:t>0</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前</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，在</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仙游县</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CN"/>
        </w:rPr>
        <w:t>西苑乡</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人民政府网（</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http://www.xianyou.gov.cn/xyx/xxgk/tzgg/</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网站上发布招标文件的答疑、澄清、修改或补充文件。</w:t>
      </w:r>
    </w:p>
    <w:p w14:paraId="70A4DC37">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2.3</w:t>
      </w:r>
      <w:r>
        <w:rPr>
          <w:rFonts w:hint="eastAsia" w:ascii="宋体" w:hAnsi="宋体" w:eastAsia="宋体" w:cs="宋体"/>
          <w:b/>
          <w:bCs/>
          <w:sz w:val="24"/>
          <w:szCs w:val="24"/>
          <w:highlight w:val="white"/>
        </w:rPr>
        <w:t>招标文件的修改</w:t>
      </w:r>
    </w:p>
    <w:p w14:paraId="284BB8AE">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2.3.1</w:t>
      </w:r>
      <w:r>
        <w:rPr>
          <w:rFonts w:hint="eastAsia" w:ascii="宋体" w:hAnsi="宋体" w:eastAsia="宋体" w:cs="宋体"/>
          <w:sz w:val="24"/>
          <w:szCs w:val="24"/>
          <w:highlight w:val="white"/>
        </w:rPr>
        <w:t>在投标截止时间</w:t>
      </w: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日前，招标人在</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仙游县</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CN"/>
        </w:rPr>
        <w:t>西苑乡</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人民政府网（</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zh-TW" w:eastAsia="zh-CN"/>
        </w:rPr>
        <w:t>http://www.xianyou.gov.cn/xyx/xxgk/tzgg/</w:t>
      </w:r>
      <w:r>
        <w:rPr>
          <w:rFonts w:hint="eastAsia" w:ascii="宋体" w:hAnsi="宋体" w:eastAsia="宋体" w:cs="宋体"/>
          <w:color w:val="000000"/>
          <w:spacing w:val="0"/>
          <w:w w:val="100"/>
          <w:kern w:val="2"/>
          <w:position w:val="0"/>
          <w:sz w:val="24"/>
          <w:szCs w:val="24"/>
          <w:u w:val="none" w:color="0000FF"/>
          <w:shd w:val="clear" w:color="auto" w:fill="auto"/>
          <w:vertAlign w:val="baseline"/>
          <w:rtl w:val="0"/>
          <w:lang w:val="zh-TW" w:eastAsia="zh-TW"/>
        </w:rPr>
        <w:t>）</w:t>
      </w:r>
      <w:r>
        <w:rPr>
          <w:rFonts w:hint="eastAsia" w:ascii="宋体" w:hAnsi="宋体" w:eastAsia="宋体" w:cs="宋体"/>
          <w:sz w:val="24"/>
          <w:szCs w:val="24"/>
          <w:highlight w:val="white"/>
        </w:rPr>
        <w:t>上发布修改通知。如果修改招标文件的时间距投标截止时间不足</w:t>
      </w: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日，且修改内容可能影响投标文件编制的，将相应延长投标截止时间。</w:t>
      </w:r>
    </w:p>
    <w:p w14:paraId="1405799A">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2.3.2</w:t>
      </w:r>
      <w:r>
        <w:rPr>
          <w:rFonts w:hint="eastAsia" w:ascii="宋体" w:hAnsi="宋体" w:eastAsia="宋体" w:cs="宋体"/>
          <w:sz w:val="24"/>
          <w:szCs w:val="24"/>
          <w:highlight w:val="white"/>
        </w:rPr>
        <w:t>投标人应随时关注发布招标公告的</w:t>
      </w:r>
      <w:r>
        <w:rPr>
          <w:rFonts w:hint="eastAsia" w:ascii="宋体" w:hAnsi="宋体" w:eastAsia="宋体" w:cs="宋体"/>
          <w:sz w:val="24"/>
          <w:szCs w:val="24"/>
          <w:highlight w:val="white"/>
          <w:lang w:eastAsia="zh-CN"/>
        </w:rPr>
        <w:t>媒介</w:t>
      </w:r>
      <w:r>
        <w:rPr>
          <w:rFonts w:hint="eastAsia" w:ascii="宋体" w:hAnsi="宋体" w:eastAsia="宋体" w:cs="宋体"/>
          <w:sz w:val="24"/>
          <w:szCs w:val="24"/>
          <w:highlight w:val="white"/>
        </w:rPr>
        <w:t>，招标人发布修改通知时间起视为投标人收到招标文件的修改。</w:t>
      </w:r>
    </w:p>
    <w:p w14:paraId="5B28DCA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highlight w:val="white"/>
        </w:rPr>
        <w:t>2.</w:t>
      </w:r>
      <w:r>
        <w:rPr>
          <w:rFonts w:hint="eastAsia" w:ascii="宋体" w:hAnsi="宋体" w:eastAsia="宋体" w:cs="宋体"/>
          <w:sz w:val="24"/>
          <w:szCs w:val="24"/>
          <w:highlight w:val="white"/>
          <w:lang w:val="en-US" w:eastAsia="zh-CN"/>
        </w:rPr>
        <w:t>3.3</w:t>
      </w:r>
      <w:r>
        <w:rPr>
          <w:rFonts w:hint="eastAsia" w:ascii="宋体" w:hAnsi="宋体" w:eastAsia="宋体" w:cs="宋体"/>
          <w:sz w:val="24"/>
          <w:szCs w:val="24"/>
          <w:highlight w:val="white"/>
        </w:rPr>
        <w:t>招标文件的异议</w:t>
      </w:r>
    </w:p>
    <w:p w14:paraId="60973402">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投标人或其他利害关系人对招标文件有异议的，应在投标截止时间</w:t>
      </w:r>
      <w:r>
        <w:rPr>
          <w:rFonts w:hint="eastAsia" w:ascii="宋体" w:hAnsi="宋体" w:eastAsia="宋体" w:cs="宋体"/>
          <w:sz w:val="24"/>
          <w:szCs w:val="24"/>
          <w:highlight w:val="white"/>
          <w:lang w:val="en-US" w:eastAsia="zh-CN"/>
        </w:rPr>
        <w:t>3</w:t>
      </w:r>
      <w:r>
        <w:rPr>
          <w:rFonts w:hint="eastAsia" w:ascii="宋体" w:hAnsi="宋体" w:eastAsia="宋体" w:cs="宋体"/>
          <w:sz w:val="24"/>
          <w:szCs w:val="24"/>
          <w:highlight w:val="white"/>
        </w:rPr>
        <w:t>日前以书面形式提出。招标人将在收到异议之日起3日内作出答复；作出答复前</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rPr>
        <w:t>将暂停招标投标活动。</w:t>
      </w:r>
    </w:p>
    <w:p w14:paraId="4127D3C6">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default" w:ascii="宋体" w:hAnsi="宋体" w:eastAsia="宋体" w:cs="宋体"/>
          <w:b/>
          <w:bCs/>
          <w:sz w:val="24"/>
          <w:szCs w:val="24"/>
          <w:highlight w:val="white"/>
          <w:lang w:val="en-US" w:eastAsia="zh-CN"/>
        </w:rPr>
      </w:pPr>
      <w:r>
        <w:rPr>
          <w:rFonts w:hint="eastAsia" w:ascii="宋体" w:hAnsi="宋体" w:eastAsia="宋体" w:cs="宋体"/>
          <w:b/>
          <w:bCs/>
          <w:sz w:val="24"/>
          <w:szCs w:val="24"/>
          <w:highlight w:val="white"/>
          <w:lang w:val="en-US" w:eastAsia="zh-CN"/>
        </w:rPr>
        <w:t>3.</w:t>
      </w:r>
      <w:r>
        <w:rPr>
          <w:rFonts w:hint="eastAsia" w:ascii="宋体" w:hAnsi="宋体" w:eastAsia="宋体" w:cs="宋体"/>
          <w:b/>
          <w:bCs/>
          <w:sz w:val="24"/>
          <w:szCs w:val="24"/>
          <w:highlight w:val="white"/>
        </w:rPr>
        <w:t>投标文件</w:t>
      </w:r>
    </w:p>
    <w:p w14:paraId="5D8FFEBE">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val="en-US" w:eastAsia="zh-CN"/>
        </w:rPr>
        <w:t>3.1</w:t>
      </w:r>
      <w:r>
        <w:rPr>
          <w:rFonts w:hint="eastAsia" w:ascii="宋体" w:hAnsi="宋体" w:eastAsia="宋体" w:cs="宋体"/>
          <w:b/>
          <w:bCs/>
          <w:sz w:val="24"/>
          <w:szCs w:val="24"/>
          <w:highlight w:val="white"/>
        </w:rPr>
        <w:t>投标文件的组成</w:t>
      </w:r>
    </w:p>
    <w:p w14:paraId="608AFBC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rPr>
        <w:t>根据投标人须知前附表规定的不同形式，投标文件的组成应满足相应条款要求。</w:t>
      </w:r>
    </w:p>
    <w:p w14:paraId="133878A7">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3.1.1</w:t>
      </w:r>
      <w:r>
        <w:rPr>
          <w:rFonts w:hint="eastAsia" w:ascii="宋体" w:hAnsi="宋体" w:eastAsia="宋体" w:cs="宋体"/>
          <w:sz w:val="24"/>
          <w:szCs w:val="24"/>
          <w:highlight w:val="white"/>
        </w:rPr>
        <w:t>投标文件</w:t>
      </w:r>
      <w:r>
        <w:rPr>
          <w:rFonts w:hint="eastAsia" w:ascii="宋体" w:hAnsi="宋体" w:eastAsia="宋体" w:cs="宋体"/>
          <w:sz w:val="24"/>
          <w:szCs w:val="24"/>
          <w:highlight w:val="white"/>
          <w:lang w:val="en-US" w:eastAsia="zh-CN"/>
        </w:rPr>
        <w:t>应</w:t>
      </w:r>
      <w:r>
        <w:rPr>
          <w:rFonts w:hint="eastAsia" w:ascii="宋体" w:hAnsi="宋体" w:eastAsia="宋体" w:cs="宋体"/>
          <w:sz w:val="24"/>
          <w:szCs w:val="24"/>
          <w:highlight w:val="white"/>
        </w:rPr>
        <w:t>包括下列内容：</w:t>
      </w:r>
    </w:p>
    <w:p w14:paraId="3D5D01A5">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Style w:val="21"/>
          <w:rFonts w:hint="eastAsia" w:ascii="宋体" w:hAnsi="宋体" w:eastAsia="宋体" w:cs="宋体"/>
          <w:sz w:val="24"/>
          <w:szCs w:val="24"/>
        </w:rPr>
      </w:pPr>
      <w:r>
        <w:rPr>
          <w:rStyle w:val="21"/>
          <w:rFonts w:hint="eastAsia" w:ascii="宋体" w:hAnsi="宋体" w:eastAsia="宋体" w:cs="宋体"/>
          <w:sz w:val="24"/>
          <w:szCs w:val="24"/>
          <w:highlight w:val="white"/>
        </w:rPr>
        <w:t>（1）</w:t>
      </w:r>
      <w:r>
        <w:rPr>
          <w:rStyle w:val="21"/>
          <w:rFonts w:hint="eastAsia" w:ascii="宋体" w:hAnsi="宋体" w:eastAsia="宋体" w:cs="宋体"/>
          <w:sz w:val="24"/>
          <w:szCs w:val="24"/>
          <w:highlight w:val="white"/>
          <w:lang w:val="en-US" w:eastAsia="zh-CN"/>
        </w:rPr>
        <w:t>投标承诺函</w:t>
      </w:r>
      <w:r>
        <w:rPr>
          <w:rStyle w:val="21"/>
          <w:rFonts w:hint="eastAsia" w:ascii="宋体" w:hAnsi="宋体" w:eastAsia="宋体" w:cs="宋体"/>
          <w:sz w:val="24"/>
          <w:szCs w:val="24"/>
          <w:highlight w:val="white"/>
        </w:rPr>
        <w:t>；</w:t>
      </w:r>
    </w:p>
    <w:p w14:paraId="704C424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Style w:val="21"/>
          <w:rFonts w:hint="eastAsia" w:ascii="宋体" w:hAnsi="宋体" w:eastAsia="宋体" w:cs="宋体"/>
          <w:sz w:val="24"/>
          <w:szCs w:val="24"/>
        </w:rPr>
      </w:pPr>
      <w:r>
        <w:rPr>
          <w:rStyle w:val="21"/>
          <w:rFonts w:hint="eastAsia" w:ascii="宋体" w:hAnsi="宋体" w:eastAsia="宋体" w:cs="宋体"/>
          <w:sz w:val="24"/>
          <w:szCs w:val="24"/>
          <w:highlight w:val="white"/>
        </w:rPr>
        <w:t>（2）法定代表人身份证明及授权委托书；</w:t>
      </w:r>
    </w:p>
    <w:p w14:paraId="4747ACB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Style w:val="21"/>
          <w:rFonts w:hint="eastAsia" w:ascii="宋体" w:hAnsi="宋体" w:eastAsia="宋体" w:cs="宋体"/>
          <w:sz w:val="24"/>
          <w:szCs w:val="24"/>
        </w:rPr>
      </w:pPr>
      <w:r>
        <w:rPr>
          <w:rStyle w:val="21"/>
          <w:rFonts w:hint="eastAsia" w:ascii="宋体" w:hAnsi="宋体" w:eastAsia="宋体" w:cs="宋体"/>
          <w:sz w:val="24"/>
          <w:szCs w:val="24"/>
          <w:highlight w:val="white"/>
        </w:rPr>
        <w:t>（3）投标保证金；</w:t>
      </w:r>
    </w:p>
    <w:p w14:paraId="58251925">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Style w:val="21"/>
          <w:rFonts w:hint="eastAsia" w:ascii="宋体" w:hAnsi="宋体" w:eastAsia="宋体" w:cs="宋体"/>
          <w:sz w:val="24"/>
          <w:szCs w:val="24"/>
        </w:rPr>
      </w:pPr>
      <w:r>
        <w:rPr>
          <w:rStyle w:val="21"/>
          <w:rFonts w:hint="eastAsia" w:ascii="宋体" w:hAnsi="宋体" w:eastAsia="宋体" w:cs="宋体"/>
          <w:sz w:val="24"/>
          <w:szCs w:val="24"/>
          <w:highlight w:val="white"/>
        </w:rPr>
        <w:t>（4）资格审查资料；</w:t>
      </w:r>
    </w:p>
    <w:p w14:paraId="3B391F1B">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Style w:val="21"/>
          <w:rFonts w:hint="eastAsia" w:ascii="宋体" w:hAnsi="宋体" w:eastAsia="宋体" w:cs="宋体"/>
          <w:sz w:val="24"/>
          <w:szCs w:val="24"/>
        </w:rPr>
      </w:pPr>
      <w:r>
        <w:rPr>
          <w:rStyle w:val="21"/>
          <w:rFonts w:hint="eastAsia" w:ascii="宋体" w:hAnsi="宋体" w:eastAsia="宋体" w:cs="宋体"/>
          <w:sz w:val="24"/>
          <w:szCs w:val="24"/>
          <w:highlight w:val="white"/>
        </w:rPr>
        <w:t>（5）其他材料。</w:t>
      </w:r>
    </w:p>
    <w:p w14:paraId="1BE98EDF">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投标人在评标过程中作出的符合法律法规和招标文件规定的澄清确认，构成投标文件的组成部分。</w:t>
      </w:r>
    </w:p>
    <w:p w14:paraId="433179E7">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3.2</w:t>
      </w:r>
      <w:r>
        <w:rPr>
          <w:rFonts w:hint="eastAsia" w:ascii="宋体" w:hAnsi="宋体" w:eastAsia="宋体" w:cs="宋体"/>
          <w:b/>
          <w:bCs/>
          <w:sz w:val="24"/>
          <w:szCs w:val="24"/>
          <w:highlight w:val="white"/>
        </w:rPr>
        <w:t>投标报价</w:t>
      </w:r>
    </w:p>
    <w:p w14:paraId="1C0F2191">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3.2.1</w:t>
      </w:r>
      <w:r>
        <w:rPr>
          <w:rFonts w:hint="eastAsia" w:ascii="宋体" w:hAnsi="宋体" w:eastAsia="宋体" w:cs="宋体"/>
          <w:sz w:val="24"/>
          <w:szCs w:val="24"/>
          <w:highlight w:val="white"/>
        </w:rPr>
        <w:t>投标报价应包括国家规定的增值税税金，除</w:t>
      </w:r>
      <w:r>
        <w:rPr>
          <w:rFonts w:hint="eastAsia" w:ascii="宋体" w:hAnsi="宋体" w:eastAsia="宋体" w:cs="宋体"/>
          <w:sz w:val="24"/>
          <w:szCs w:val="24"/>
          <w:highlight w:val="white"/>
          <w:lang w:val="en-US" w:eastAsia="zh-CN"/>
        </w:rPr>
        <w:t>招标文件</w:t>
      </w:r>
      <w:r>
        <w:rPr>
          <w:rFonts w:hint="eastAsia" w:ascii="宋体" w:hAnsi="宋体" w:eastAsia="宋体" w:cs="宋体"/>
          <w:sz w:val="24"/>
          <w:szCs w:val="24"/>
          <w:highlight w:val="white"/>
        </w:rPr>
        <w:t>另有规定外，增值税税金按一般计税方法计算。投标人应按第</w:t>
      </w:r>
      <w:r>
        <w:rPr>
          <w:rFonts w:hint="eastAsia" w:ascii="宋体" w:hAnsi="宋体" w:eastAsia="宋体" w:cs="宋体"/>
          <w:sz w:val="24"/>
          <w:szCs w:val="24"/>
          <w:highlight w:val="white"/>
          <w:lang w:val="en-US" w:eastAsia="zh-CN"/>
        </w:rPr>
        <w:t>四</w:t>
      </w:r>
      <w:r>
        <w:rPr>
          <w:rFonts w:hint="eastAsia" w:ascii="宋体" w:hAnsi="宋体" w:eastAsia="宋体" w:cs="宋体"/>
          <w:sz w:val="24"/>
          <w:szCs w:val="24"/>
          <w:highlight w:val="white"/>
        </w:rPr>
        <w:t>章“投标文件格式”的要求在投标</w:t>
      </w:r>
      <w:r>
        <w:rPr>
          <w:rFonts w:hint="eastAsia" w:ascii="宋体" w:hAnsi="宋体" w:eastAsia="宋体" w:cs="宋体"/>
          <w:sz w:val="24"/>
          <w:szCs w:val="24"/>
          <w:highlight w:val="white"/>
          <w:lang w:val="en-US" w:eastAsia="zh-CN"/>
        </w:rPr>
        <w:t>承诺</w:t>
      </w:r>
      <w:r>
        <w:rPr>
          <w:rFonts w:hint="eastAsia" w:ascii="宋体" w:hAnsi="宋体" w:eastAsia="宋体" w:cs="宋体"/>
          <w:sz w:val="24"/>
          <w:szCs w:val="24"/>
          <w:highlight w:val="white"/>
        </w:rPr>
        <w:t>函中进行报价。投标</w:t>
      </w:r>
      <w:r>
        <w:rPr>
          <w:rFonts w:hint="eastAsia" w:ascii="宋体" w:hAnsi="宋体" w:eastAsia="宋体" w:cs="宋体"/>
          <w:sz w:val="24"/>
          <w:szCs w:val="24"/>
          <w:highlight w:val="white"/>
          <w:lang w:val="en-US" w:eastAsia="zh-CN"/>
        </w:rPr>
        <w:t>承诺</w:t>
      </w:r>
      <w:r>
        <w:rPr>
          <w:rFonts w:hint="eastAsia" w:ascii="宋体" w:hAnsi="宋体" w:eastAsia="宋体" w:cs="宋体"/>
          <w:sz w:val="24"/>
          <w:szCs w:val="24"/>
          <w:highlight w:val="white"/>
        </w:rPr>
        <w:t>函</w:t>
      </w:r>
      <w:r>
        <w:rPr>
          <w:rFonts w:hint="eastAsia" w:ascii="宋体" w:hAnsi="宋体" w:eastAsia="宋体" w:cs="宋体"/>
          <w:sz w:val="24"/>
          <w:szCs w:val="24"/>
          <w:highlight w:val="white"/>
          <w:lang w:val="en-US" w:eastAsia="zh-CN"/>
        </w:rPr>
        <w:t>里的投标报价</w:t>
      </w:r>
      <w:r>
        <w:rPr>
          <w:rFonts w:hint="eastAsia" w:ascii="宋体" w:hAnsi="宋体" w:eastAsia="宋体" w:cs="宋体"/>
          <w:sz w:val="24"/>
          <w:szCs w:val="24"/>
          <w:highlight w:val="white"/>
        </w:rPr>
        <w:t>大</w:t>
      </w:r>
      <w:r>
        <w:rPr>
          <w:rFonts w:hint="eastAsia" w:ascii="宋体" w:hAnsi="宋体" w:eastAsia="宋体" w:cs="宋体"/>
          <w:sz w:val="24"/>
          <w:szCs w:val="24"/>
          <w:highlight w:val="white"/>
          <w:lang w:val="en-US" w:eastAsia="zh-CN"/>
        </w:rPr>
        <w:t>小</w:t>
      </w:r>
      <w:r>
        <w:rPr>
          <w:rFonts w:hint="eastAsia" w:ascii="宋体" w:hAnsi="宋体" w:eastAsia="宋体" w:cs="宋体"/>
          <w:sz w:val="24"/>
          <w:szCs w:val="24"/>
          <w:highlight w:val="white"/>
        </w:rPr>
        <w:t>写金额报价应一致，如果报价金额</w:t>
      </w:r>
      <w:r>
        <w:rPr>
          <w:rFonts w:hint="eastAsia" w:ascii="宋体" w:hAnsi="宋体" w:eastAsia="宋体" w:cs="宋体"/>
          <w:sz w:val="24"/>
          <w:szCs w:val="24"/>
          <w:highlight w:val="white"/>
          <w:lang w:val="en-US" w:eastAsia="zh-CN"/>
        </w:rPr>
        <w:t>大小写</w:t>
      </w:r>
      <w:r>
        <w:rPr>
          <w:rFonts w:hint="eastAsia" w:ascii="宋体" w:hAnsi="宋体" w:eastAsia="宋体" w:cs="宋体"/>
          <w:sz w:val="24"/>
          <w:szCs w:val="24"/>
          <w:highlight w:val="white"/>
        </w:rPr>
        <w:t>出现差异时，则以投标</w:t>
      </w:r>
      <w:r>
        <w:rPr>
          <w:rFonts w:hint="eastAsia" w:ascii="宋体" w:hAnsi="宋体" w:eastAsia="宋体" w:cs="宋体"/>
          <w:sz w:val="24"/>
          <w:szCs w:val="24"/>
          <w:highlight w:val="white"/>
          <w:lang w:val="en-US" w:eastAsia="zh-CN"/>
        </w:rPr>
        <w:t>承诺</w:t>
      </w:r>
      <w:r>
        <w:rPr>
          <w:rFonts w:hint="eastAsia" w:ascii="宋体" w:hAnsi="宋体" w:eastAsia="宋体" w:cs="宋体"/>
          <w:sz w:val="24"/>
          <w:szCs w:val="24"/>
          <w:highlight w:val="white"/>
        </w:rPr>
        <w:t>函</w:t>
      </w:r>
      <w:r>
        <w:rPr>
          <w:rFonts w:hint="eastAsia" w:ascii="宋体" w:hAnsi="宋体" w:eastAsia="宋体" w:cs="宋体"/>
          <w:sz w:val="24"/>
          <w:szCs w:val="24"/>
          <w:highlight w:val="white"/>
          <w:lang w:val="en-US" w:eastAsia="zh-CN"/>
        </w:rPr>
        <w:t>里</w:t>
      </w:r>
      <w:r>
        <w:rPr>
          <w:rFonts w:hint="eastAsia" w:ascii="宋体" w:hAnsi="宋体" w:eastAsia="宋体" w:cs="宋体"/>
          <w:sz w:val="24"/>
          <w:szCs w:val="24"/>
          <w:highlight w:val="white"/>
        </w:rPr>
        <w:t>大写金额报价为准。</w:t>
      </w:r>
    </w:p>
    <w:p w14:paraId="74749D5A">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3.2.2</w:t>
      </w:r>
      <w:r>
        <w:rPr>
          <w:rFonts w:hint="eastAsia" w:ascii="宋体" w:hAnsi="宋体" w:eastAsia="宋体" w:cs="宋体"/>
          <w:sz w:val="24"/>
          <w:szCs w:val="24"/>
          <w:highlight w:val="white"/>
        </w:rPr>
        <w:t>投标人应充分了解本项目的总体情况以及影响投标报价的其他要素。</w:t>
      </w:r>
    </w:p>
    <w:p w14:paraId="27B7D777">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autoSpaceDE/>
        <w:autoSpaceDN w:val="0"/>
        <w:bidi w:val="0"/>
        <w:adjustRightInd/>
        <w:snapToGrid/>
        <w:spacing w:beforeAutospacing="0" w:after="0" w:afterAutospacing="0" w:line="276" w:lineRule="auto"/>
        <w:ind w:left="0" w:leftChars="0" w:right="0" w:rightChars="0" w:firstLine="480" w:firstLineChars="200"/>
        <w:jc w:val="both"/>
        <w:textAlignment w:val="auto"/>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3.2.3</w:t>
      </w:r>
      <w:r>
        <w:rPr>
          <w:rFonts w:hint="eastAsia" w:ascii="宋体" w:hAnsi="宋体" w:eastAsia="宋体" w:cs="宋体"/>
          <w:sz w:val="24"/>
          <w:szCs w:val="24"/>
          <w:highlight w:val="white"/>
        </w:rPr>
        <w:t>本项目的报价方式</w:t>
      </w:r>
      <w:r>
        <w:rPr>
          <w:rFonts w:hint="eastAsia" w:ascii="宋体" w:hAnsi="宋体" w:eastAsia="宋体" w:cs="宋体"/>
          <w:sz w:val="24"/>
          <w:szCs w:val="24"/>
          <w:highlight w:val="white"/>
          <w:lang w:val="en-US" w:eastAsia="zh-CN"/>
        </w:rPr>
        <w:t>为</w:t>
      </w:r>
      <w:r>
        <w:rPr>
          <w:rFonts w:hint="eastAsia" w:ascii="宋体" w:hAnsi="宋体" w:eastAsia="宋体" w:cs="宋体"/>
          <w:b w:val="0"/>
          <w:bCs w:val="0"/>
          <w:i w:val="0"/>
          <w:iCs w:val="0"/>
          <w:caps w:val="0"/>
          <w:color w:val="auto"/>
          <w:spacing w:val="0"/>
          <w:sz w:val="24"/>
          <w:szCs w:val="24"/>
          <w:shd w:val="clear" w:color="auto" w:fill="FFFFFF"/>
        </w:rPr>
        <w:t>合理低价方式。</w:t>
      </w:r>
      <w:r>
        <w:rPr>
          <w:rFonts w:hint="eastAsia" w:ascii="宋体" w:hAnsi="宋体" w:eastAsia="宋体" w:cs="宋体"/>
          <w:i w:val="0"/>
          <w:iCs w:val="0"/>
          <w:caps w:val="0"/>
          <w:color w:val="auto"/>
          <w:spacing w:val="0"/>
          <w:sz w:val="24"/>
          <w:szCs w:val="24"/>
          <w:shd w:val="clear" w:color="auto" w:fill="FFFFFF"/>
        </w:rPr>
        <w:t>即投标人在合理区间（</w:t>
      </w:r>
      <w:r>
        <w:rPr>
          <w:rFonts w:ascii="宋体" w:hAnsi="宋体" w:eastAsia="宋体" w:cs="宋体"/>
          <w:spacing w:val="6"/>
          <w:sz w:val="24"/>
          <w:szCs w:val="24"/>
        </w:rPr>
        <w:t>为最高限价再下</w:t>
      </w:r>
      <w:r>
        <w:rPr>
          <w:rFonts w:ascii="宋体" w:hAnsi="宋体" w:eastAsia="宋体" w:cs="宋体"/>
          <w:spacing w:val="5"/>
          <w:w w:val="95"/>
          <w:sz w:val="24"/>
          <w:szCs w:val="24"/>
        </w:rPr>
        <w:t>浮：</w:t>
      </w:r>
      <w:r>
        <w:rPr>
          <w:rFonts w:ascii="宋体" w:hAnsi="宋体" w:eastAsia="宋体" w:cs="宋体"/>
          <w:b/>
          <w:bCs/>
          <w:spacing w:val="5"/>
          <w:w w:val="95"/>
          <w:sz w:val="24"/>
          <w:szCs w:val="24"/>
        </w:rPr>
        <w:t>交通5%—8%、</w:t>
      </w:r>
      <w:r>
        <w:rPr>
          <w:rFonts w:ascii="宋体" w:hAnsi="宋体" w:eastAsia="宋体" w:cs="宋体"/>
          <w:spacing w:val="5"/>
          <w:w w:val="95"/>
          <w:sz w:val="24"/>
          <w:szCs w:val="24"/>
        </w:rPr>
        <w:t>即</w:t>
      </w:r>
      <w:r>
        <w:rPr>
          <w:rFonts w:hint="eastAsia" w:ascii="宋体" w:hAnsi="宋体" w:eastAsia="宋体" w:cs="宋体"/>
          <w:b/>
          <w:bCs/>
          <w:i w:val="0"/>
          <w:iCs w:val="0"/>
          <w:caps w:val="0"/>
          <w:color w:val="000000"/>
          <w:spacing w:val="0"/>
          <w:sz w:val="24"/>
          <w:szCs w:val="24"/>
          <w:shd w:val="clear" w:fill="FFFFFF"/>
        </w:rPr>
        <w:t>257726元-266130元</w:t>
      </w:r>
      <w:r>
        <w:rPr>
          <w:rFonts w:hint="eastAsia" w:ascii="宋体" w:hAnsi="宋体" w:eastAsia="宋体" w:cs="宋体"/>
          <w:i w:val="0"/>
          <w:iCs w:val="0"/>
          <w:caps w:val="0"/>
          <w:color w:val="auto"/>
          <w:spacing w:val="0"/>
          <w:sz w:val="24"/>
          <w:szCs w:val="24"/>
          <w:shd w:val="clear" w:color="auto" w:fill="FFFFFF"/>
        </w:rPr>
        <w:t>）内进行报价</w:t>
      </w:r>
      <w:r>
        <w:rPr>
          <w:rFonts w:hint="eastAsia" w:ascii="宋体" w:hAnsi="宋体" w:eastAsia="宋体" w:cs="宋体"/>
          <w:b/>
          <w:bCs/>
          <w:i w:val="0"/>
          <w:iCs w:val="0"/>
          <w:caps w:val="0"/>
          <w:color w:val="auto"/>
          <w:spacing w:val="0"/>
          <w:sz w:val="24"/>
          <w:szCs w:val="24"/>
          <w:shd w:val="clear" w:color="auto" w:fill="FFFFFF"/>
        </w:rPr>
        <w:t>（报价保留整数，未在此区间内报价或者报价数值非整数的均为无效报价，不参与评标）</w:t>
      </w:r>
      <w:r>
        <w:rPr>
          <w:rFonts w:hint="eastAsia" w:ascii="宋体" w:hAnsi="宋体" w:cs="宋体"/>
          <w:b w:val="0"/>
          <w:bCs w:val="0"/>
          <w:i w:val="0"/>
          <w:iCs w:val="0"/>
          <w:caps w:val="0"/>
          <w:color w:val="auto"/>
          <w:spacing w:val="0"/>
          <w:sz w:val="24"/>
          <w:szCs w:val="24"/>
          <w:u w:val="none"/>
          <w:shd w:val="clear" w:color="auto" w:fill="FFFFFF"/>
          <w:lang w:eastAsia="zh-CN"/>
        </w:rPr>
        <w:t>，</w:t>
      </w:r>
      <w:r>
        <w:rPr>
          <w:rFonts w:hint="eastAsia" w:ascii="宋体" w:hAnsi="宋体" w:eastAsia="宋体" w:cs="宋体"/>
          <w:sz w:val="24"/>
          <w:szCs w:val="24"/>
          <w:highlight w:val="white"/>
        </w:rPr>
        <w:t>投标人在投标截止时间前</w:t>
      </w:r>
      <w:r>
        <w:rPr>
          <w:rFonts w:hint="eastAsia" w:ascii="宋体" w:hAnsi="宋体" w:eastAsia="宋体" w:cs="宋体"/>
          <w:sz w:val="24"/>
          <w:szCs w:val="24"/>
          <w:highlight w:val="white"/>
          <w:lang w:val="en-US" w:eastAsia="zh-CN"/>
        </w:rPr>
        <w:t>可以</w:t>
      </w:r>
      <w:r>
        <w:rPr>
          <w:rFonts w:hint="eastAsia" w:ascii="宋体" w:hAnsi="宋体" w:eastAsia="宋体" w:cs="宋体"/>
          <w:sz w:val="24"/>
          <w:szCs w:val="24"/>
          <w:highlight w:val="white"/>
        </w:rPr>
        <w:t>修改投标</w:t>
      </w:r>
      <w:r>
        <w:rPr>
          <w:rFonts w:hint="eastAsia" w:ascii="宋体" w:hAnsi="宋体" w:eastAsia="宋体" w:cs="宋体"/>
          <w:sz w:val="24"/>
          <w:szCs w:val="24"/>
          <w:highlight w:val="white"/>
          <w:lang w:val="en-US" w:eastAsia="zh-CN"/>
        </w:rPr>
        <w:t>承诺</w:t>
      </w:r>
      <w:r>
        <w:rPr>
          <w:rFonts w:hint="eastAsia" w:ascii="宋体" w:hAnsi="宋体" w:eastAsia="宋体" w:cs="宋体"/>
          <w:sz w:val="24"/>
          <w:szCs w:val="24"/>
          <w:highlight w:val="white"/>
        </w:rPr>
        <w:t>函中的投标总报价</w:t>
      </w:r>
      <w:r>
        <w:rPr>
          <w:rFonts w:hint="eastAsia" w:ascii="宋体" w:hAnsi="宋体" w:eastAsia="宋体" w:cs="宋体"/>
          <w:sz w:val="24"/>
          <w:szCs w:val="24"/>
          <w:highlight w:val="white"/>
          <w:lang w:eastAsia="zh-CN"/>
        </w:rPr>
        <w:t>。</w:t>
      </w:r>
    </w:p>
    <w:p w14:paraId="4DB2243B">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3.2.4</w:t>
      </w:r>
      <w:r>
        <w:rPr>
          <w:rFonts w:hint="eastAsia" w:ascii="宋体" w:hAnsi="宋体" w:eastAsia="宋体" w:cs="宋体"/>
          <w:sz w:val="24"/>
          <w:szCs w:val="24"/>
          <w:highlight w:val="white"/>
        </w:rPr>
        <w:t>投标人如果发现工程量清单中的数量与图纸中数量不一致时，应立即通知招标人核查，除非招标人以书面方式予以更正，否则，应以工程量清单中列出的数量为准。</w:t>
      </w:r>
    </w:p>
    <w:p w14:paraId="744CD8E7">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3.2.5</w:t>
      </w:r>
      <w:r>
        <w:rPr>
          <w:rFonts w:hint="eastAsia" w:ascii="宋体" w:hAnsi="宋体" w:eastAsia="宋体" w:cs="宋体"/>
          <w:sz w:val="24"/>
          <w:szCs w:val="24"/>
          <w:highlight w:val="white"/>
        </w:rPr>
        <w:t>投标人应根据《公路水运工程安全生产监督管理办法》，在投标总价中计入安全生产费用。</w:t>
      </w:r>
    </w:p>
    <w:p w14:paraId="73739C6A">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3.2.6</w:t>
      </w:r>
      <w:r>
        <w:rPr>
          <w:rFonts w:hint="eastAsia" w:ascii="宋体" w:hAnsi="宋体" w:eastAsia="宋体" w:cs="宋体"/>
          <w:sz w:val="24"/>
          <w:szCs w:val="24"/>
          <w:highlight w:val="white"/>
        </w:rPr>
        <w:t>招标人不接受调价函。</w:t>
      </w:r>
    </w:p>
    <w:p w14:paraId="1B2739E3">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3.2.7</w:t>
      </w:r>
      <w:r>
        <w:rPr>
          <w:rFonts w:hint="eastAsia" w:ascii="宋体" w:hAnsi="宋体" w:eastAsia="宋体" w:cs="宋体"/>
          <w:sz w:val="24"/>
          <w:szCs w:val="24"/>
          <w:highlight w:val="white"/>
        </w:rPr>
        <w:t>在合同实施期间，投标人填写的单价、合价和总额价是否由于物价波动进行价格调整按照合同条款的规定处理。</w:t>
      </w:r>
    </w:p>
    <w:p w14:paraId="71F1F574">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3.2.8</w:t>
      </w:r>
      <w:r>
        <w:rPr>
          <w:rStyle w:val="21"/>
          <w:rFonts w:hint="eastAsia" w:ascii="宋体" w:hAnsi="宋体" w:eastAsia="宋体" w:cs="宋体"/>
          <w:sz w:val="24"/>
          <w:szCs w:val="24"/>
          <w:highlight w:val="white"/>
          <w:lang w:val="en-US" w:eastAsia="zh-CN"/>
        </w:rPr>
        <w:t>本招标项目</w:t>
      </w:r>
      <w:r>
        <w:rPr>
          <w:rStyle w:val="21"/>
          <w:rFonts w:hint="eastAsia" w:ascii="宋体" w:hAnsi="宋体" w:eastAsia="宋体" w:cs="宋体"/>
          <w:sz w:val="24"/>
          <w:szCs w:val="24"/>
          <w:highlight w:val="white"/>
        </w:rPr>
        <w:t>最高投标限价</w:t>
      </w:r>
      <w:r>
        <w:rPr>
          <w:rStyle w:val="21"/>
          <w:rFonts w:hint="eastAsia" w:ascii="宋体" w:hAnsi="宋体" w:eastAsia="宋体" w:cs="宋体"/>
          <w:sz w:val="24"/>
          <w:szCs w:val="24"/>
          <w:highlight w:val="white"/>
          <w:lang w:val="en-US" w:eastAsia="zh-CN"/>
        </w:rPr>
        <w:t>为</w:t>
      </w:r>
      <w:r>
        <w:rPr>
          <w:rFonts w:hint="eastAsia" w:ascii="宋体" w:hAnsi="宋体" w:eastAsia="宋体" w:cs="宋体"/>
          <w:b/>
          <w:bCs/>
          <w:color w:val="auto"/>
          <w:sz w:val="24"/>
          <w:szCs w:val="24"/>
          <w:u w:val="single"/>
          <w:lang w:val="en-US" w:eastAsia="zh-CN"/>
        </w:rPr>
        <w:t>280137</w:t>
      </w:r>
      <w:r>
        <w:rPr>
          <w:rFonts w:hint="eastAsia" w:ascii="宋体" w:hAnsi="宋体" w:eastAsia="宋体" w:cs="宋体"/>
          <w:b/>
          <w:bCs/>
          <w:color w:val="auto"/>
          <w:sz w:val="24"/>
          <w:szCs w:val="24"/>
          <w:u w:val="single"/>
        </w:rPr>
        <w:t>元</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rPr>
        <w:t>人民币</w:t>
      </w:r>
      <w:r>
        <w:rPr>
          <w:rFonts w:hint="eastAsia" w:ascii="宋体" w:hAnsi="宋体" w:eastAsia="宋体" w:cs="宋体"/>
          <w:b/>
          <w:bCs/>
          <w:color w:val="auto"/>
          <w:sz w:val="24"/>
          <w:szCs w:val="24"/>
          <w:u w:val="single"/>
          <w:lang w:eastAsia="zh-CN"/>
        </w:rPr>
        <w:t>）</w:t>
      </w:r>
      <w:r>
        <w:rPr>
          <w:rStyle w:val="21"/>
          <w:rFonts w:hint="eastAsia" w:ascii="宋体" w:hAnsi="宋体" w:eastAsia="宋体" w:cs="宋体"/>
          <w:sz w:val="24"/>
          <w:szCs w:val="24"/>
          <w:highlight w:val="white"/>
        </w:rPr>
        <w:t>。</w:t>
      </w:r>
    </w:p>
    <w:p w14:paraId="43A56762">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Style w:val="20"/>
          <w:rFonts w:hint="eastAsia" w:ascii="宋体" w:hAnsi="宋体" w:eastAsia="宋体" w:cs="宋体"/>
          <w:sz w:val="24"/>
          <w:szCs w:val="24"/>
          <w:highlight w:val="white"/>
          <w:lang w:val="en-US" w:eastAsia="zh-CN"/>
        </w:rPr>
        <w:t>3.2.9</w:t>
      </w:r>
      <w:r>
        <w:rPr>
          <w:rStyle w:val="21"/>
          <w:rFonts w:hint="eastAsia" w:ascii="宋体" w:hAnsi="宋体" w:eastAsia="宋体" w:cs="宋体"/>
          <w:sz w:val="24"/>
          <w:szCs w:val="24"/>
          <w:highlight w:val="white"/>
        </w:rPr>
        <w:t>投标报价的其他要求见</w:t>
      </w:r>
      <w:r>
        <w:rPr>
          <w:rStyle w:val="21"/>
          <w:rFonts w:hint="eastAsia" w:ascii="宋体" w:hAnsi="宋体" w:eastAsia="宋体" w:cs="宋体"/>
          <w:sz w:val="24"/>
          <w:szCs w:val="24"/>
          <w:highlight w:val="white"/>
          <w:lang w:val="en-US" w:eastAsia="zh-CN"/>
        </w:rPr>
        <w:t>招标文件规定</w:t>
      </w:r>
      <w:r>
        <w:rPr>
          <w:rStyle w:val="21"/>
          <w:rFonts w:hint="eastAsia" w:ascii="宋体" w:hAnsi="宋体" w:eastAsia="宋体" w:cs="宋体"/>
          <w:sz w:val="24"/>
          <w:szCs w:val="24"/>
          <w:highlight w:val="white"/>
        </w:rPr>
        <w:t>。</w:t>
      </w:r>
    </w:p>
    <w:p w14:paraId="77890CAE">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2" w:firstLineChars="200"/>
        <w:jc w:val="both"/>
        <w:textAlignment w:val="auto"/>
        <w:outlineLvl w:val="4"/>
        <w:rPr>
          <w:rFonts w:hint="eastAsia" w:ascii="宋体" w:hAnsi="宋体" w:eastAsia="宋体" w:cs="宋体"/>
          <w:b/>
          <w:bCs/>
          <w:sz w:val="24"/>
          <w:szCs w:val="24"/>
        </w:rPr>
      </w:pPr>
      <w:r>
        <w:rPr>
          <w:rFonts w:hint="eastAsia" w:ascii="宋体" w:hAnsi="宋体" w:eastAsia="宋体" w:cs="宋体"/>
          <w:b/>
          <w:bCs/>
          <w:sz w:val="24"/>
          <w:szCs w:val="24"/>
          <w:highlight w:val="white"/>
          <w:lang w:val="en-US" w:eastAsia="zh-CN"/>
        </w:rPr>
        <w:t>3.3</w:t>
      </w:r>
      <w:r>
        <w:rPr>
          <w:rFonts w:hint="eastAsia" w:ascii="宋体" w:hAnsi="宋体" w:eastAsia="宋体" w:cs="宋体"/>
          <w:b/>
          <w:bCs/>
          <w:sz w:val="24"/>
          <w:szCs w:val="24"/>
          <w:highlight w:val="white"/>
        </w:rPr>
        <w:t>投标有效期</w:t>
      </w:r>
    </w:p>
    <w:p w14:paraId="37CF003E">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3.3.1</w:t>
      </w:r>
      <w:r>
        <w:rPr>
          <w:rFonts w:hint="eastAsia" w:ascii="宋体" w:hAnsi="宋体" w:eastAsia="宋体" w:cs="宋体"/>
          <w:sz w:val="24"/>
          <w:szCs w:val="24"/>
          <w:highlight w:val="white"/>
        </w:rPr>
        <w:t>除</w:t>
      </w:r>
      <w:r>
        <w:rPr>
          <w:rFonts w:hint="eastAsia" w:ascii="宋体" w:hAnsi="宋体" w:eastAsia="宋体" w:cs="宋体"/>
          <w:sz w:val="24"/>
          <w:szCs w:val="24"/>
          <w:highlight w:val="white"/>
          <w:lang w:val="en-US" w:eastAsia="zh-CN"/>
        </w:rPr>
        <w:t>招标文件</w:t>
      </w:r>
      <w:r>
        <w:rPr>
          <w:rFonts w:hint="eastAsia" w:ascii="宋体" w:hAnsi="宋体" w:eastAsia="宋体" w:cs="宋体"/>
          <w:sz w:val="24"/>
          <w:szCs w:val="24"/>
          <w:highlight w:val="white"/>
        </w:rPr>
        <w:t>另有规定外，投标有效期为90日。</w:t>
      </w:r>
    </w:p>
    <w:p w14:paraId="1C43DF8D">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3.3.2</w:t>
      </w:r>
      <w:r>
        <w:rPr>
          <w:rFonts w:hint="eastAsia" w:ascii="宋体" w:hAnsi="宋体" w:eastAsia="宋体" w:cs="宋体"/>
          <w:sz w:val="24"/>
          <w:szCs w:val="24"/>
          <w:highlight w:val="white"/>
        </w:rPr>
        <w:t>在投标有效期内，投标人撤销投标文件的，应承担招标文件和法律规定的责任。</w:t>
      </w:r>
    </w:p>
    <w:p w14:paraId="34276B75">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white"/>
          <w:lang w:val="en-US" w:eastAsia="zh-CN"/>
        </w:rPr>
        <w:t>3.3.3</w:t>
      </w:r>
      <w:r>
        <w:rPr>
          <w:rFonts w:hint="eastAsia" w:ascii="宋体" w:hAnsi="宋体" w:eastAsia="宋体" w:cs="宋体"/>
          <w:sz w:val="24"/>
          <w:szCs w:val="24"/>
          <w:highlight w:val="white"/>
        </w:rPr>
        <w:t>出现特殊情况需要延长投标有效期的，招标人在交易系统上发布相关信息通知所有投标人延长投标有效期。投标人同意延长的，应相应延长其投标保证金的有效期，但不得要求或被允许修改或撤销其投标文件；投标人拒绝延长的，其投标失效，但投标人有权收回其投标保证金以及投标保证金的银行同期活期存款利息。</w:t>
      </w:r>
    </w:p>
    <w:p w14:paraId="6D59AA92">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2" w:firstLineChars="200"/>
        <w:jc w:val="both"/>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3.4</w:t>
      </w:r>
      <w:r>
        <w:rPr>
          <w:rFonts w:hint="eastAsia" w:ascii="宋体" w:hAnsi="宋体" w:eastAsia="宋体" w:cs="宋体"/>
          <w:b/>
          <w:bCs/>
          <w:color w:val="auto"/>
          <w:sz w:val="24"/>
          <w:szCs w:val="24"/>
          <w:highlight w:val="white"/>
        </w:rPr>
        <w:t>投标保证金</w:t>
      </w:r>
    </w:p>
    <w:p w14:paraId="26138288">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lang w:val="en-US" w:eastAsia="zh-CN"/>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伍仟陆佰</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5600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4857788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rightChars="0" w:firstLine="964" w:firstLineChars="400"/>
        <w:jc w:val="both"/>
        <w:outlineLvl w:val="9"/>
        <w:rPr>
          <w:rFonts w:hint="eastAsia" w:ascii="宋体" w:hAnsi="宋体" w:eastAsia="宋体" w:cs="宋体"/>
          <w:b/>
          <w:bCs/>
          <w:color w:val="FF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b/>
          <w:bCs/>
          <w:color w:val="FF0000"/>
          <w:spacing w:val="0"/>
          <w:w w:val="100"/>
          <w:kern w:val="2"/>
          <w:position w:val="0"/>
          <w:sz w:val="24"/>
          <w:szCs w:val="24"/>
          <w:highlight w:val="none"/>
          <w:u w:val="none" w:color="000000"/>
          <w:shd w:val="clear" w:color="auto" w:fill="auto"/>
          <w:vertAlign w:val="baseline"/>
          <w:rtl w:val="0"/>
          <w:lang w:val="en-US" w:eastAsia="zh-CN"/>
        </w:rPr>
        <w:t>开户名：  仙游县西苑乡振兴乡村投资有限公司</w:t>
      </w:r>
    </w:p>
    <w:p w14:paraId="43AF71B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rightChars="0" w:firstLine="964" w:firstLineChars="400"/>
        <w:jc w:val="both"/>
        <w:outlineLvl w:val="9"/>
        <w:rPr>
          <w:rFonts w:hint="eastAsia" w:ascii="宋体" w:hAnsi="宋体" w:eastAsia="宋体" w:cs="宋体"/>
          <w:b/>
          <w:bCs/>
          <w:color w:val="FF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b/>
          <w:bCs/>
          <w:color w:val="FF0000"/>
          <w:spacing w:val="0"/>
          <w:w w:val="100"/>
          <w:kern w:val="2"/>
          <w:position w:val="0"/>
          <w:sz w:val="24"/>
          <w:szCs w:val="24"/>
          <w:highlight w:val="none"/>
          <w:u w:val="none" w:color="000000"/>
          <w:shd w:val="clear" w:color="auto" w:fill="auto"/>
          <w:vertAlign w:val="baseline"/>
          <w:rtl w:val="0"/>
          <w:lang w:val="en-US" w:eastAsia="zh-CN"/>
        </w:rPr>
        <w:t xml:space="preserve">开户行： 福建仙游农村商业银行股份有限公司西苑支行 </w:t>
      </w:r>
    </w:p>
    <w:p w14:paraId="1CA39D4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14:paraId="080AEC9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3E363ED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0621E89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1CB41D7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未按要求提交投标保证金到指定银行专户（以对账单为准）的投标将被视为无效投标。</w:t>
      </w:r>
    </w:p>
    <w:p w14:paraId="2F2A967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投标人的投标保证金应退还到投标人开户行基本账户。</w:t>
      </w:r>
    </w:p>
    <w:p w14:paraId="0634A44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14:paraId="72B150B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30128339">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lang w:val="en-US" w:eastAsia="zh-CN"/>
        </w:rPr>
        <w:t>8、</w:t>
      </w:r>
      <w:r>
        <w:rPr>
          <w:rFonts w:hint="eastAsia" w:ascii="宋体" w:hAnsi="宋体" w:eastAsia="宋体" w:cs="宋体"/>
          <w:bCs/>
          <w:color w:val="000000"/>
          <w:sz w:val="24"/>
          <w:szCs w:val="24"/>
          <w:shd w:val="clear" w:color="auto" w:fill="FFFFFF"/>
        </w:rPr>
        <w:t>发生下列情况之一，投标保证金将被没收</w:t>
      </w:r>
    </w:p>
    <w:p w14:paraId="3FF828E9">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3A298F48">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786C836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251D0CEB">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45A56E87">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4DA8725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740E84D2">
      <w:pPr>
        <w:keepNext/>
        <w:keepLines w:val="0"/>
        <w:pageBreakBefore w:val="0"/>
        <w:widowControl w:val="0"/>
        <w:kinsoku/>
        <w:wordWrap w:val="0"/>
        <w:overflowPunct w:val="0"/>
        <w:topLinePunct/>
        <w:autoSpaceDE/>
        <w:autoSpaceDN w:val="0"/>
        <w:bidi w:val="0"/>
        <w:adjustRightInd/>
        <w:snapToGrid/>
        <w:spacing w:after="0" w:line="276" w:lineRule="auto"/>
        <w:ind w:left="0" w:leftChars="0" w:firstLine="482" w:firstLineChars="200"/>
        <w:jc w:val="both"/>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3.5</w:t>
      </w:r>
      <w:r>
        <w:rPr>
          <w:rFonts w:hint="eastAsia" w:ascii="宋体" w:hAnsi="宋体" w:eastAsia="宋体" w:cs="宋体"/>
          <w:b/>
          <w:bCs/>
          <w:color w:val="auto"/>
          <w:sz w:val="24"/>
          <w:szCs w:val="24"/>
          <w:highlight w:val="white"/>
        </w:rPr>
        <w:t>资格审查资料</w:t>
      </w:r>
    </w:p>
    <w:p w14:paraId="65092DA1">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b w:val="0"/>
          <w:bCs w:val="0"/>
          <w:color w:val="auto"/>
          <w:sz w:val="24"/>
          <w:szCs w:val="24"/>
          <w:highlight w:val="white"/>
        </w:rPr>
      </w:pPr>
      <w:r>
        <w:rPr>
          <w:rFonts w:hint="eastAsia" w:ascii="宋体" w:hAnsi="宋体" w:eastAsia="宋体" w:cs="宋体"/>
          <w:b w:val="0"/>
          <w:bCs w:val="0"/>
          <w:color w:val="auto"/>
          <w:sz w:val="24"/>
          <w:szCs w:val="24"/>
          <w:highlight w:val="white"/>
        </w:rPr>
        <w:t>资格审查资料及相关证明材料的要求均以</w:t>
      </w:r>
      <w:r>
        <w:rPr>
          <w:rFonts w:hint="eastAsia" w:ascii="宋体" w:hAnsi="宋体" w:eastAsia="宋体" w:cs="宋体"/>
          <w:b w:val="0"/>
          <w:bCs w:val="0"/>
          <w:color w:val="auto"/>
          <w:sz w:val="24"/>
          <w:szCs w:val="24"/>
          <w:highlight w:val="white"/>
          <w:lang w:val="en-US" w:eastAsia="zh-CN"/>
        </w:rPr>
        <w:t>第四章</w:t>
      </w:r>
      <w:r>
        <w:rPr>
          <w:rFonts w:hint="eastAsia" w:ascii="宋体" w:hAnsi="宋体" w:eastAsia="宋体" w:cs="宋体"/>
          <w:b w:val="0"/>
          <w:bCs w:val="0"/>
          <w:color w:val="auto"/>
          <w:sz w:val="24"/>
          <w:szCs w:val="24"/>
          <w:highlight w:val="white"/>
        </w:rPr>
        <w:t>“投标文件格式”及其备注为准。</w:t>
      </w:r>
    </w:p>
    <w:p w14:paraId="2A0D5868">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3.6</w:t>
      </w:r>
      <w:r>
        <w:rPr>
          <w:rFonts w:hint="eastAsia" w:ascii="宋体" w:hAnsi="宋体" w:eastAsia="宋体" w:cs="宋体"/>
          <w:b/>
          <w:bCs/>
          <w:color w:val="auto"/>
          <w:sz w:val="24"/>
          <w:szCs w:val="24"/>
          <w:highlight w:val="white"/>
        </w:rPr>
        <w:t>备选投标方案</w:t>
      </w:r>
    </w:p>
    <w:p w14:paraId="0B41B318">
      <w:pPr>
        <w:keepNext/>
        <w:keepLines w:val="0"/>
        <w:pageBreakBefore w:val="0"/>
        <w:widowControl w:val="0"/>
        <w:kinsoku/>
        <w:wordWrap w:val="0"/>
        <w:overflowPunct w:val="0"/>
        <w:topLinePunct/>
        <w:autoSpaceDE/>
        <w:autoSpaceDN w:val="0"/>
        <w:bidi w:val="0"/>
        <w:adjustRightInd/>
        <w:snapToGrid/>
        <w:spacing w:after="0" w:line="276"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lang w:val="en-US" w:eastAsia="zh-CN"/>
        </w:rPr>
        <w:t>本招标项目不</w:t>
      </w:r>
      <w:r>
        <w:rPr>
          <w:rFonts w:hint="eastAsia" w:ascii="宋体" w:hAnsi="宋体" w:eastAsia="宋体" w:cs="宋体"/>
          <w:color w:val="auto"/>
          <w:sz w:val="24"/>
          <w:szCs w:val="24"/>
          <w:highlight w:val="white"/>
        </w:rPr>
        <w:t>允许投标人递交备选投标方案</w:t>
      </w: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rPr>
        <w:t>投标人提供两个或两个以上投标报价视为提供备选方案</w:t>
      </w: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rPr>
        <w:t>其投标将被否决。</w:t>
      </w:r>
    </w:p>
    <w:p w14:paraId="5CDEC3CA">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3.7</w:t>
      </w:r>
      <w:r>
        <w:rPr>
          <w:rFonts w:hint="eastAsia" w:ascii="宋体" w:hAnsi="宋体" w:eastAsia="宋体" w:cs="宋体"/>
          <w:b/>
          <w:bCs/>
          <w:color w:val="auto"/>
          <w:sz w:val="24"/>
          <w:szCs w:val="24"/>
          <w:highlight w:val="white"/>
        </w:rPr>
        <w:t>投标文件的编制</w:t>
      </w:r>
    </w:p>
    <w:p w14:paraId="54828324">
      <w:pPr>
        <w:keepNext w:val="0"/>
        <w:keepLines w:val="0"/>
        <w:pageBreakBefore w:val="0"/>
        <w:widowControl w:val="0"/>
        <w:tabs>
          <w:tab w:val="left" w:pos="540"/>
          <w:tab w:val="left" w:pos="1080"/>
          <w:tab w:val="left" w:pos="1800"/>
        </w:tabs>
        <w:suppressAutoHyphens/>
        <w:kinsoku/>
        <w:overflowPunct/>
        <w:topLinePunct w:val="0"/>
        <w:autoSpaceDE/>
        <w:autoSpaceDN/>
        <w:bidi w:val="0"/>
        <w:adjustRightInd/>
        <w:snapToGrid/>
        <w:spacing w:after="0" w:line="360" w:lineRule="auto"/>
        <w:ind w:firstLine="480"/>
        <w:jc w:val="left"/>
        <w:rPr>
          <w:rFonts w:ascii="Times New Roman" w:hAnsi="Times New Roman" w:eastAsia="宋体" w:cs="Times New Roman"/>
          <w:color w:val="auto"/>
          <w:kern w:val="1"/>
          <w:sz w:val="24"/>
          <w:szCs w:val="24"/>
        </w:rPr>
      </w:pPr>
      <w:r>
        <w:rPr>
          <w:rFonts w:ascii="宋体" w:hAnsi="宋体" w:eastAsia="宋体" w:cs="宋体"/>
          <w:color w:val="auto"/>
          <w:kern w:val="1"/>
          <w:sz w:val="24"/>
          <w:szCs w:val="24"/>
        </w:rPr>
        <w:t>1</w:t>
      </w:r>
      <w:r>
        <w:rPr>
          <w:rFonts w:hint="eastAsia" w:ascii="宋体" w:hAnsi="宋体" w:eastAsia="宋体" w:cs="宋体"/>
          <w:color w:val="auto"/>
          <w:kern w:val="1"/>
          <w:sz w:val="24"/>
          <w:szCs w:val="24"/>
          <w:lang w:eastAsia="zh-CN"/>
        </w:rPr>
        <w:t>、</w:t>
      </w:r>
      <w:r>
        <w:rPr>
          <w:rFonts w:ascii="宋体" w:hAnsi="宋体" w:eastAsia="宋体" w:cs="宋体"/>
          <w:color w:val="auto"/>
          <w:kern w:val="1"/>
          <w:sz w:val="24"/>
          <w:szCs w:val="24"/>
        </w:rPr>
        <w:t>投标文件应按照招标文件中规定的</w:t>
      </w:r>
      <w:r>
        <w:rPr>
          <w:rFonts w:hint="eastAsia" w:ascii="宋体" w:hAnsi="宋体" w:eastAsia="宋体" w:cs="宋体"/>
          <w:color w:val="auto"/>
          <w:kern w:val="1"/>
          <w:sz w:val="24"/>
          <w:szCs w:val="24"/>
          <w:lang w:eastAsia="zh-CN"/>
        </w:rPr>
        <w:t>投标</w:t>
      </w:r>
      <w:r>
        <w:rPr>
          <w:rFonts w:ascii="宋体" w:hAnsi="宋体" w:eastAsia="宋体" w:cs="宋体"/>
          <w:color w:val="auto"/>
          <w:kern w:val="1"/>
          <w:sz w:val="24"/>
          <w:szCs w:val="24"/>
        </w:rPr>
        <w:t>格式和内容进行编写。投标人应仔细阅读投标文件格式的备注或说明，并按要求提交相关资料，其中表格可以按同样格式扩展，如有必要也可以增加附页。</w:t>
      </w:r>
    </w:p>
    <w:p w14:paraId="12B222BB">
      <w:pPr>
        <w:keepNext w:val="0"/>
        <w:keepLines w:val="0"/>
        <w:pageBreakBefore w:val="0"/>
        <w:widowControl w:val="0"/>
        <w:tabs>
          <w:tab w:val="left" w:pos="540"/>
          <w:tab w:val="left" w:pos="1080"/>
          <w:tab w:val="left" w:pos="1800"/>
        </w:tabs>
        <w:suppressAutoHyphens/>
        <w:kinsoku/>
        <w:overflowPunct/>
        <w:topLinePunct w:val="0"/>
        <w:autoSpaceDE/>
        <w:autoSpaceDN/>
        <w:bidi w:val="0"/>
        <w:adjustRightInd/>
        <w:snapToGrid/>
        <w:spacing w:after="0" w:line="360" w:lineRule="auto"/>
        <w:ind w:firstLine="482"/>
        <w:jc w:val="left"/>
        <w:rPr>
          <w:rFonts w:ascii="宋体" w:hAnsi="宋体" w:eastAsia="宋体" w:cs="宋体"/>
          <w:color w:val="auto"/>
          <w:kern w:val="1"/>
          <w:sz w:val="24"/>
          <w:szCs w:val="24"/>
        </w:rPr>
      </w:pPr>
      <w:r>
        <w:rPr>
          <w:rFonts w:hint="eastAsia" w:ascii="宋体" w:hAnsi="宋体" w:eastAsia="宋体" w:cs="宋体"/>
          <w:color w:val="auto"/>
          <w:kern w:val="1"/>
          <w:sz w:val="24"/>
          <w:szCs w:val="24"/>
          <w:lang w:val="en-US" w:eastAsia="zh-CN"/>
        </w:rPr>
        <w:t>2、</w:t>
      </w:r>
      <w:r>
        <w:rPr>
          <w:rFonts w:ascii="宋体" w:hAnsi="宋体" w:eastAsia="宋体" w:cs="宋体"/>
          <w:color w:val="auto"/>
          <w:kern w:val="1"/>
          <w:sz w:val="24"/>
          <w:szCs w:val="24"/>
        </w:rPr>
        <w:t>投标文件应当对招标文件有关工程发包价、招标工期、质量要求、投标有效期、项目管理人员等实质性内容作出响应。</w:t>
      </w:r>
    </w:p>
    <w:p w14:paraId="0D075EBC">
      <w:pPr>
        <w:keepNext w:val="0"/>
        <w:keepLines w:val="0"/>
        <w:pageBreakBefore w:val="0"/>
        <w:widowControl w:val="0"/>
        <w:tabs>
          <w:tab w:val="left" w:pos="540"/>
          <w:tab w:val="left" w:pos="1080"/>
          <w:tab w:val="left" w:pos="1800"/>
        </w:tabs>
        <w:suppressAutoHyphens/>
        <w:kinsoku/>
        <w:overflowPunct/>
        <w:topLinePunct w:val="0"/>
        <w:autoSpaceDE/>
        <w:autoSpaceDN/>
        <w:bidi w:val="0"/>
        <w:adjustRightInd/>
        <w:snapToGrid/>
        <w:spacing w:after="0" w:line="360" w:lineRule="auto"/>
        <w:ind w:firstLine="482"/>
        <w:jc w:val="left"/>
        <w:rPr>
          <w:rFonts w:hint="eastAsia" w:ascii="宋体" w:hAnsi="宋体" w:eastAsia="宋体" w:cs="宋体"/>
          <w:color w:val="auto"/>
          <w:kern w:val="1"/>
          <w:sz w:val="24"/>
          <w:szCs w:val="24"/>
          <w:shd w:val="clear" w:color="auto" w:fill="FFFFFF"/>
        </w:rPr>
      </w:pPr>
      <w:r>
        <w:rPr>
          <w:rFonts w:hint="eastAsia" w:ascii="宋体" w:hAnsi="宋体" w:eastAsia="宋体" w:cs="宋体"/>
          <w:color w:val="auto"/>
          <w:kern w:val="1"/>
          <w:sz w:val="24"/>
          <w:szCs w:val="24"/>
          <w:shd w:val="clear" w:color="auto" w:fill="FFFFFF"/>
          <w:lang w:val="en-US" w:eastAsia="zh-CN"/>
        </w:rPr>
        <w:t>3、</w:t>
      </w:r>
      <w:r>
        <w:rPr>
          <w:rFonts w:hint="eastAsia" w:ascii="宋体" w:hAnsi="宋体" w:eastAsia="宋体" w:cs="宋体"/>
          <w:color w:val="auto"/>
          <w:kern w:val="1"/>
          <w:sz w:val="24"/>
          <w:szCs w:val="24"/>
          <w:shd w:val="clear" w:color="auto" w:fill="FFFFFF"/>
        </w:rPr>
        <w:t>本招标项目为纸质投标，投标人须提交书面投标文件。投标文件正本的份数为一份，副本的份数为三份，正本和副本的封面上应清楚地标记“正本”或“副本”的字样。当副本和正本不一致时，以正本为准。</w:t>
      </w:r>
    </w:p>
    <w:p w14:paraId="26C29E13">
      <w:pPr>
        <w:keepNext w:val="0"/>
        <w:keepLines w:val="0"/>
        <w:pageBreakBefore w:val="0"/>
        <w:widowControl w:val="0"/>
        <w:tabs>
          <w:tab w:val="left" w:pos="540"/>
          <w:tab w:val="left" w:pos="1080"/>
          <w:tab w:val="left" w:pos="1800"/>
        </w:tabs>
        <w:suppressAutoHyphens/>
        <w:kinsoku/>
        <w:overflowPunct/>
        <w:topLinePunct w:val="0"/>
        <w:autoSpaceDE/>
        <w:autoSpaceDN/>
        <w:bidi w:val="0"/>
        <w:adjustRightInd/>
        <w:snapToGrid/>
        <w:spacing w:after="0" w:line="360" w:lineRule="auto"/>
        <w:ind w:firstLine="482"/>
        <w:jc w:val="left"/>
        <w:rPr>
          <w:rFonts w:hint="eastAsia" w:ascii="宋体" w:hAnsi="宋体" w:eastAsia="宋体" w:cs="宋体"/>
          <w:color w:val="auto"/>
          <w:kern w:val="1"/>
          <w:sz w:val="24"/>
          <w:szCs w:val="24"/>
          <w:shd w:val="clear" w:color="auto" w:fill="FFFFFF"/>
        </w:rPr>
      </w:pPr>
      <w:r>
        <w:rPr>
          <w:rFonts w:hint="eastAsia" w:ascii="宋体" w:hAnsi="宋体" w:eastAsia="宋体" w:cs="宋体"/>
          <w:color w:val="auto"/>
          <w:kern w:val="1"/>
          <w:sz w:val="24"/>
          <w:szCs w:val="24"/>
          <w:shd w:val="clear" w:color="auto" w:fill="FFFFFF"/>
          <w:lang w:val="en-US" w:eastAsia="zh-CN"/>
        </w:rPr>
        <w:t>4、</w:t>
      </w:r>
      <w:r>
        <w:rPr>
          <w:rFonts w:hint="eastAsia" w:ascii="宋体" w:hAnsi="宋体" w:eastAsia="宋体" w:cs="宋体"/>
          <w:color w:val="auto"/>
          <w:kern w:val="1"/>
          <w:sz w:val="24"/>
          <w:szCs w:val="24"/>
          <w:shd w:val="clear" w:color="auto" w:fill="FFFFFF"/>
        </w:rPr>
        <w:t>投标文件应用A4纸打印或复印，字迹应清晰易于辨认，投标人须按招标文件要求在投标文件相关位置加盖公章，投标文件未按要求加盖公章的，属无效文件，作废标处理。</w:t>
      </w:r>
    </w:p>
    <w:p w14:paraId="6740405D">
      <w:pPr>
        <w:keepNext/>
        <w:keepLines w:val="0"/>
        <w:pageBreakBefore w:val="0"/>
        <w:widowControl w:val="0"/>
        <w:kinsoku/>
        <w:wordWrap w:val="0"/>
        <w:overflowPunct w:val="0"/>
        <w:topLinePunct/>
        <w:autoSpaceDE/>
        <w:autoSpaceDN w:val="0"/>
        <w:bidi w:val="0"/>
        <w:adjustRightInd/>
        <w:snapToGrid/>
        <w:spacing w:after="0" w:line="276" w:lineRule="auto"/>
        <w:ind w:firstLine="482" w:firstLineChars="200"/>
        <w:jc w:val="both"/>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white"/>
          <w:lang w:val="en-US" w:eastAsia="zh-CN"/>
        </w:rPr>
        <w:t>4</w:t>
      </w:r>
      <w:r>
        <w:rPr>
          <w:rFonts w:hint="eastAsia" w:ascii="宋体" w:hAnsi="宋体" w:eastAsia="宋体" w:cs="宋体"/>
          <w:b/>
          <w:color w:val="000000"/>
          <w:sz w:val="24"/>
          <w:szCs w:val="24"/>
          <w:shd w:val="clear" w:color="auto" w:fill="FFFFFF"/>
        </w:rPr>
        <w:t>投标文件的密封及标记</w:t>
      </w:r>
    </w:p>
    <w:p w14:paraId="0D052B0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20BB786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5.开标</w:t>
      </w:r>
    </w:p>
    <w:p w14:paraId="660B854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5.1开标时间和地点</w:t>
      </w:r>
    </w:p>
    <w:p w14:paraId="2F7716FA">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5.1.1开标时间：2024年10月16日09:30:00。</w:t>
      </w:r>
    </w:p>
    <w:p w14:paraId="78FD5E8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5.1.2开标地点：开标会定在仙游县西苑乡人民政府会议室进行，开标会由招标人或招标代理机构主持并邀请招标监督人员参加，投标人的法定代表人或其委托的代理人必须参加开标会。</w:t>
      </w:r>
    </w:p>
    <w:p w14:paraId="5E556D9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5.1.3投标人的法定代表人参加开标会的，须随带个人身份证和法定代表人资格证明书；如是法定代表人的委托代理人参加开标会的，须随带个人身份证和法定代表人的授权委托书。</w:t>
      </w:r>
    </w:p>
    <w:p w14:paraId="20E0669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5.1.4资格审查小组</w:t>
      </w:r>
    </w:p>
    <w:p w14:paraId="17882D9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17D380B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5.2开标程序</w:t>
      </w:r>
    </w:p>
    <w:p w14:paraId="19EE73CB">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(1)主持人介绍参加开标会的有关单位</w:t>
      </w:r>
    </w:p>
    <w:p w14:paraId="5746B21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(2)主持人宣布开标纪律。</w:t>
      </w:r>
    </w:p>
    <w:p w14:paraId="2058646B">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(3)查验投标人代表的身份、投标人的资格。</w:t>
      </w:r>
    </w:p>
    <w:p w14:paraId="3878FD3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存在下列情形之一的，招标人不予开启其投标文件并予以退还：</w:t>
      </w:r>
    </w:p>
    <w:p w14:paraId="115E778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14:paraId="48DCE56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2)投标人代表未按投标须知第5.1.3款要求提交法定代表人资格证明书或法定代表人授权委托书或有效个人身份证明的；</w:t>
      </w:r>
    </w:p>
    <w:p w14:paraId="1C30D37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14:paraId="53B9D97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14:paraId="2FF2C216">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14:paraId="00E23A3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6）投标人非注册登记独立法人的企业，不符合规定资质条件或因违法违规被限制参加相应项目投标的潜在投标人；</w:t>
      </w:r>
    </w:p>
    <w:p w14:paraId="0051B95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7）投标人非仙游县西苑乡振兴乡村投资有限公司小规模工程服务超市内的企业；</w:t>
      </w:r>
    </w:p>
    <w:p w14:paraId="24339E3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(4)查询投标人的投保证金缴纳情况、法人或委托代理人身份等信息（如有）。</w:t>
      </w:r>
    </w:p>
    <w:p w14:paraId="2D1ADE9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14:paraId="78752816">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6.评标</w:t>
      </w:r>
    </w:p>
    <w:p w14:paraId="23FA21AD">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6.1资格审查小组审查投标文件，确定合格报价投标人名单。</w:t>
      </w:r>
    </w:p>
    <w:p w14:paraId="10AD4BB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存在下列情形之一的，直接作为废标处理，投标报价不参与平均值计取，其他投标人报价全部参与平均值计取程序：投标人对工程报价、施工工期和质量等的承诺不满足招标文件实质性要求的。中标候选人，存在下列情形之一的，应当作为废标处理：</w:t>
      </w:r>
    </w:p>
    <w:p w14:paraId="0DB69ACF">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6.1.1投标人的企业营业执照、企业资质证书、企业安全生产许可证、银行开户许可证(或基本存款账户信息)、注册建造师执业证书及安全生产考核合格证（B证）不符合招标文件要求的；</w:t>
      </w:r>
    </w:p>
    <w:p w14:paraId="1B1EDCD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6.1.2投标人证书、证件复印件提供不全的、证书、证件复印件未加盖公章；</w:t>
      </w:r>
    </w:p>
    <w:p w14:paraId="5230620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6.1.3投标承诺函未按投标文件格式规定编制、填写内容或签署、盖章的；</w:t>
      </w:r>
    </w:p>
    <w:p w14:paraId="082C942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6.1.4投标人拟派出项负责人不满足招标文件要求的；</w:t>
      </w:r>
    </w:p>
    <w:p w14:paraId="1CE1AA8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6.1.5具有总则第1.4.3和1.4.4点情形之一的;</w:t>
      </w:r>
    </w:p>
    <w:p w14:paraId="6C3693A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6.1.6不符合招标文件规定的其它实质性要求。</w:t>
      </w:r>
    </w:p>
    <w:p w14:paraId="0F1BCD0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6.2评标前的准备工作</w:t>
      </w:r>
    </w:p>
    <w:p w14:paraId="5349D21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6.2.1期望值系数的抽取:在所有投标文件按照招标文件规定的时间和方式进行资格评审后，由招标人随机抽取1个数字（①=0.3、②=0.4、③=0.5、④=0.6、⑤=0.7）其对应号由小到大为1-5号球（如1号对应0.3以此类推），确定期望值系数。</w:t>
      </w:r>
    </w:p>
    <w:p w14:paraId="46CFA02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6.2.2确定期望值的数字抽取: 由招标人在开标前随机抽取1个数字（交通：①=0.92、②=0.925、③=0.93、④=0.935、⑤=0.94、⑥=0.945、⑦=0.95）其对应号由小到大为1-7号球（如1号对应0.9以此类推），确定期望值数字。</w:t>
      </w:r>
    </w:p>
    <w:p w14:paraId="5F64627A">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6.3计算评标价及确定中标人</w:t>
      </w:r>
    </w:p>
    <w:p w14:paraId="206BC22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6.3.1公司内部发包采用经评审的合理低价中标方式确定中标人。即投标人在合理区间（为最高限价再下浮：交通5%—8%、即257726元-266130元）内进行报价（报价保留整数，未在此区间内报价或者报价数值非整数的均为无效报价，不参与评标）；评标价=投标人报价平均值×（1-期望值系数）+期望值×期望值系数；期望值系数为开标前招标人随机抽取1个数字（①=0.3、②=0.4、③=0.5、④=0.6、⑤=0.7）；期望值为最高限价×由招标人在开标前随机抽取1个数字（交通：①=0.92、②=0.925、③=0.93、④=0.935、⑤=0.94、⑥=0.945、⑦=0.95）确定。</w:t>
      </w:r>
    </w:p>
    <w:p w14:paraId="1B9128D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6.3.2工作人员现场统计并计算投标人报价评价值。（按四舍五入保留两位小数点）。（注：逾期送达的或未送达指定地点的投标文件，招标人不予受理。）</w:t>
      </w:r>
    </w:p>
    <w:p w14:paraId="0B68857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6.3.3确定中标人方式：</w:t>
      </w:r>
    </w:p>
    <w:p w14:paraId="4B6DCD1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1）投标人的报价最接近评标价的下限为中标人，有两个及以上报价相同的，则抽签决定中标人，中标合同价为中标人报价。</w:t>
      </w:r>
    </w:p>
    <w:p w14:paraId="667CF1A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2）若投标人的报价均高于评标价，最接近评标价的投标人为中标人，有两个及以上报价相同的，则抽签决定中标人，中标合同价为中标人报价。</w:t>
      </w:r>
    </w:p>
    <w:p w14:paraId="4528BAC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3）投标人数量仅为两家的，抽签决定中标人，中标合同价为投标人报价。</w:t>
      </w:r>
    </w:p>
    <w:p w14:paraId="56B221F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4）投标人仅一家的则直接指定中标人，中标合同价为投标人报价。</w:t>
      </w:r>
    </w:p>
    <w:p w14:paraId="2C205F5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30AE69C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14:paraId="4177B706">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14:paraId="339DB58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14:paraId="776FCABD">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6.3.4经过审查，若只有一家合格投标人的，招标人可以直接选择该投标人为中标人。</w:t>
      </w:r>
    </w:p>
    <w:p w14:paraId="71A90999">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7.合同授予</w:t>
      </w:r>
    </w:p>
    <w:p w14:paraId="3FE21B9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7.1中标候选人公示 </w:t>
      </w:r>
    </w:p>
    <w:p w14:paraId="43B94D8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7.1.1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5F7C18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7.1.2对中标结果存在异议的，应当在中标候选人公示期间提出。招标人应当自收到异议之日起3个工作日内作出答复，作出答复前，暂不发出中标通知书。</w:t>
      </w:r>
    </w:p>
    <w:p w14:paraId="4DB5D1A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7.1.3招标人应当自中标结果公示结束并无接到投诉通知之日起的3日内发出中标通知书。</w:t>
      </w:r>
    </w:p>
    <w:p w14:paraId="2B74B17F">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7.1.4中标人应当在发出中标通知书后10日内，按照招标文件公布的发包价、投标文件、投标承诺与招标人签订工程施工合同，按施工图纸按时保质保量完成所有工程量。</w:t>
      </w:r>
    </w:p>
    <w:p w14:paraId="08C2C0F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7.2评标结果异议</w:t>
      </w:r>
    </w:p>
    <w:p w14:paraId="1C5961E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投标人或其他利害关系人对评标结果有异议的，应在中标候选人公示期间提出。招标人将在收到异议之日起3日内作出答复；作出答复前，将暂停招标投标活动。提出异议与作出答复均应以书面形式进行。</w:t>
      </w:r>
    </w:p>
    <w:p w14:paraId="1C29307A">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7.3定标</w:t>
      </w:r>
    </w:p>
    <w:p w14:paraId="36135BF9">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按照招标文件的规定，招标人依法确定中标人。</w:t>
      </w:r>
    </w:p>
    <w:p w14:paraId="66C4454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7.4中标通知</w:t>
      </w:r>
    </w:p>
    <w:p w14:paraId="7A8FB66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招标人以书面形式向中标人发出中标通知书，同时将中标结果通知未中标的投标人。</w:t>
      </w:r>
    </w:p>
    <w:p w14:paraId="1227D68A">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7.5履约保证金</w:t>
      </w:r>
    </w:p>
    <w:p w14:paraId="5C0DF18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7.5.1承包人在签订施工合同时，应向发包人（代建单位）提交履约保证金，履约保证金数额为合同金额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EBFBDD6">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7.5.2中标人不能按本章第7.5.1款要求提交履约保证金的，视为放弃中标，其投标保证金不予退还，给招标人造成的损失超过投标保证金数额的，中标人还应当对超过部分予以赔偿。</w:t>
      </w:r>
    </w:p>
    <w:p w14:paraId="35AE0B0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7.6签订合同</w:t>
      </w:r>
    </w:p>
    <w:p w14:paraId="2227F62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7.6.1招标人与中标人应于中标通知书发出之日起10日内，按照中标通知书、招标文件和中标人的投标文件签订工程施工合同。</w:t>
      </w:r>
    </w:p>
    <w:p w14:paraId="1D253E58">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7.6.2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42E16B61">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7.6.3签约合同价为中标人的投标报价。</w:t>
      </w:r>
    </w:p>
    <w:p w14:paraId="717D1F1F">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8.纪律和监督</w:t>
      </w:r>
    </w:p>
    <w:p w14:paraId="5EF0EFA5">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8.1对招标人的纪律要求</w:t>
      </w:r>
    </w:p>
    <w:p w14:paraId="6B8DD42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招标人不得泄露招标投标活动中应当保密的情况和资料，不得与投标人串通损害国家利益、社会公共利益或者他人合法权益。</w:t>
      </w:r>
    </w:p>
    <w:p w14:paraId="18301216">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8.2对投标人的纪律要求</w:t>
      </w:r>
    </w:p>
    <w:p w14:paraId="71F8043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0F784B">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8.3对评标委员会成员的纪律要求</w:t>
      </w:r>
    </w:p>
    <w:p w14:paraId="201FC774">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评标委员会成员不得收受他人的财物或者其他好处，不得向他人透露对投标文件的评审和比较、中标候选人的推荐情况以及评标有关的其他情况。在评标活动中，评标委员会成员应客观、公正地履行职责，遵守职业道德，不得擅离职守，影响评标程序正常进行，不得使用招标文件没有规定的评审因素和标准进行评标。</w:t>
      </w:r>
    </w:p>
    <w:p w14:paraId="50FAB05C">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8.4对与评标活动有关的工作人员的纪律要求</w:t>
      </w:r>
    </w:p>
    <w:p w14:paraId="56A0226A">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EE9A469">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8.5投诉</w:t>
      </w:r>
    </w:p>
    <w:p w14:paraId="2A4BFC60">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8.5.1投标人和其他利害关系人认为本次招标活动违反法律法规和规章规定的，可以自知道或应当知道之日起10日内向有关行政监督部门投诉，投诉应有明确的请求和必要的证明材料。</w:t>
      </w:r>
    </w:p>
    <w:p w14:paraId="23AAF59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8.5.2投标人或其他利害关系人对招标文件、开标和评标结果提出投诉的，应按规定先向招标人提出异议。异议答复期间不计算在第8.5.1项规定的期限内。</w:t>
      </w:r>
    </w:p>
    <w:p w14:paraId="7CF0C103">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9.是否采用电子招标投标</w:t>
      </w:r>
    </w:p>
    <w:p w14:paraId="55C4B1A7">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否。</w:t>
      </w:r>
    </w:p>
    <w:p w14:paraId="71D1F418">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10.需要补充的其他内容</w:t>
      </w:r>
    </w:p>
    <w:p w14:paraId="75454618">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10.1自招标文件发布之日起，投标人应随时关注交易系统的招标信息更新，以保证能及时下载招标文件的澄清或变更等信息。特别需要说明的是，招标人的各项通知、文件均通过网络发布，即默认为已送达投标人，若因投标人未及时上网查收等原因导致的不利后果由投标人自行承担。</w:t>
      </w:r>
    </w:p>
    <w:p w14:paraId="54D5C2AE">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10.2本招标项目的标后监督管理按照《莆田市建设工程标后管理规定》莆政综【2020】47号、仙游县关于推行（居）集体出资成立有限责任公司代建小规模工程建设项目的工作方案（实行）及仙游县行政区域内颁发的工程招投标相关规范性文件、中共仙游县委办公室关于推进村（居）集体出资成立有限责任公司代建小规模工程建设项目有关工作的会议纪要【2023】1 号文件、仙游县关于推行村（居）集体出资成立有限责任公司代建小规模工程建设项目的工作方案（试行）执行。</w:t>
      </w:r>
    </w:p>
    <w:p w14:paraId="4CFDEE22">
      <w:pPr>
        <w:shd w:val="clear" w:color="auto" w:fill="FFFFFF"/>
        <w:wordWrap w:val="0"/>
        <w:spacing w:after="0" w:line="360" w:lineRule="atLeas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10.3需要补充的其他内容：见投标人须知前附表。</w:t>
      </w:r>
    </w:p>
    <w:p w14:paraId="10AC881A">
      <w:pPr>
        <w:keepNext/>
        <w:keepLines w:val="0"/>
        <w:pageBreakBefore w:val="0"/>
        <w:widowControl w:val="0"/>
        <w:kinsoku/>
        <w:wordWrap w:val="0"/>
        <w:overflowPunct w:val="0"/>
        <w:topLinePunct/>
        <w:autoSpaceDE/>
        <w:autoSpaceDN/>
        <w:bidi w:val="0"/>
        <w:adjustRightInd w:val="0"/>
        <w:snapToGrid w:val="0"/>
        <w:spacing w:after="200" w:afterLines="0"/>
        <w:jc w:val="both"/>
        <w:rPr>
          <w:rFonts w:hint="eastAsia" w:ascii="宋体" w:hAnsi="宋体" w:eastAsia="宋体" w:cs="宋体"/>
          <w:b/>
          <w:bCs/>
          <w:sz w:val="44"/>
          <w:szCs w:val="44"/>
        </w:rPr>
      </w:pPr>
    </w:p>
    <w:p w14:paraId="64B0CB77">
      <w:pPr>
        <w:spacing w:line="1000" w:lineRule="exact"/>
        <w:jc w:val="center"/>
        <w:rPr>
          <w:rFonts w:hint="eastAsia" w:ascii="微软雅黑" w:hAnsi="微软雅黑" w:eastAsia="微软雅黑" w:cs="微软雅黑"/>
          <w:b/>
          <w:bCs/>
          <w:color w:val="000000"/>
          <w:spacing w:val="4"/>
          <w:sz w:val="72"/>
          <w:szCs w:val="72"/>
        </w:rPr>
      </w:pPr>
    </w:p>
    <w:p w14:paraId="35408A8C">
      <w:pPr>
        <w:spacing w:line="1000" w:lineRule="exact"/>
        <w:jc w:val="center"/>
        <w:rPr>
          <w:rFonts w:hint="eastAsia" w:ascii="微软雅黑" w:hAnsi="微软雅黑" w:eastAsia="微软雅黑" w:cs="微软雅黑"/>
          <w:b/>
          <w:bCs/>
          <w:color w:val="000000"/>
          <w:spacing w:val="4"/>
          <w:sz w:val="72"/>
          <w:szCs w:val="72"/>
        </w:rPr>
      </w:pPr>
    </w:p>
    <w:p w14:paraId="334CC10E">
      <w:pPr>
        <w:spacing w:line="1000" w:lineRule="exact"/>
        <w:jc w:val="center"/>
        <w:rPr>
          <w:rFonts w:hint="eastAsia" w:ascii="微软雅黑" w:hAnsi="微软雅黑" w:eastAsia="微软雅黑" w:cs="微软雅黑"/>
          <w:b/>
          <w:bCs/>
          <w:color w:val="000000"/>
          <w:spacing w:val="4"/>
          <w:sz w:val="72"/>
          <w:szCs w:val="72"/>
        </w:rPr>
      </w:pPr>
    </w:p>
    <w:p w14:paraId="07B0F13A">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14:paraId="3B3A6C85">
      <w:pPr>
        <w:widowControl w:val="0"/>
        <w:autoSpaceDE w:val="0"/>
        <w:autoSpaceDN w:val="0"/>
        <w:adjustRightInd w:val="0"/>
        <w:snapToGrid/>
        <w:spacing w:before="100" w:after="100" w:line="240" w:lineRule="auto"/>
        <w:ind w:left="0" w:leftChars="0" w:right="5" w:firstLine="0" w:firstLineChars="0"/>
        <w:jc w:val="both"/>
        <w:rPr>
          <w:rFonts w:ascii="宋体" w:hAnsi="宋体" w:eastAsia="黑体" w:cs="Times New Roman"/>
          <w:b/>
          <w:color w:val="000000"/>
          <w:spacing w:val="4"/>
          <w:sz w:val="28"/>
          <w:szCs w:val="20"/>
          <w:lang w:val="en-US" w:eastAsia="zh-CN" w:bidi="ar-SA"/>
        </w:rPr>
      </w:pPr>
    </w:p>
    <w:p w14:paraId="68A4822B">
      <w:pPr>
        <w:widowControl w:val="0"/>
        <w:autoSpaceDE w:val="0"/>
        <w:autoSpaceDN w:val="0"/>
        <w:adjustRightInd w:val="0"/>
        <w:snapToGrid/>
        <w:spacing w:before="100" w:after="100" w:line="240" w:lineRule="auto"/>
        <w:ind w:left="0" w:leftChars="0" w:right="5" w:firstLine="0" w:firstLineChars="0"/>
        <w:jc w:val="both"/>
        <w:rPr>
          <w:rFonts w:ascii="宋体" w:hAnsi="宋体" w:eastAsia="黑体" w:cs="Times New Roman"/>
          <w:b/>
          <w:color w:val="000000"/>
          <w:spacing w:val="4"/>
          <w:sz w:val="28"/>
          <w:szCs w:val="20"/>
          <w:lang w:val="en-US" w:eastAsia="zh-CN" w:bidi="ar-SA"/>
        </w:rPr>
      </w:pPr>
    </w:p>
    <w:p w14:paraId="48D78792">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r>
        <w:rPr>
          <w:rFonts w:ascii="宋体" w:hAnsi="宋体" w:eastAsia="宋体" w:cs="Times New Roman"/>
          <w:color w:val="000000"/>
          <w:sz w:val="24"/>
          <w:szCs w:val="20"/>
          <w:lang w:val="en-US" w:eastAsia="zh-CN" w:bidi="ar-SA"/>
        </w:rPr>
        <w:t xml:space="preserve">        </w:t>
      </w:r>
    </w:p>
    <w:p w14:paraId="24C8E89B">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p>
    <w:p w14:paraId="10CBF2C1">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p>
    <w:p w14:paraId="57EACF1D">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p>
    <w:p w14:paraId="0B68B9DC">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14:paraId="4602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949" w:type="dxa"/>
            <w:tcBorders>
              <w:tl2br w:val="nil"/>
              <w:tr2bl w:val="nil"/>
            </w:tcBorders>
            <w:noWrap w:val="0"/>
            <w:vAlign w:val="center"/>
          </w:tcPr>
          <w:p w14:paraId="59568C19">
            <w:pPr>
              <w:widowControl w:val="0"/>
              <w:autoSpaceDE w:val="0"/>
              <w:autoSpaceDN w:val="0"/>
              <w:adjustRightInd w:val="0"/>
              <w:snapToGrid/>
              <w:spacing w:before="100" w:after="100" w:line="600" w:lineRule="exact"/>
              <w:ind w:left="360" w:right="5"/>
              <w:jc w:val="both"/>
              <w:rPr>
                <w:rFonts w:ascii="宋体" w:hAnsi="宋体" w:eastAsia="宋体" w:cs="Times New Roman"/>
                <w:color w:val="000000"/>
                <w:sz w:val="24"/>
                <w:szCs w:val="20"/>
                <w:vertAlign w:val="baseline"/>
                <w:lang w:val="en-US" w:eastAsia="zh-CN" w:bidi="ar-SA"/>
              </w:rPr>
            </w:pPr>
            <w:r>
              <w:rPr>
                <w:rFonts w:hint="eastAsia" w:ascii="宋体" w:hAnsi="宋体" w:eastAsia="黑体" w:cs="黑体"/>
                <w:color w:val="000000"/>
                <w:sz w:val="32"/>
                <w:szCs w:val="32"/>
                <w:lang w:val="en-US" w:eastAsia="zh-CN" w:bidi="ar-SA"/>
              </w:rPr>
              <w:t>项 目 名 称：</w:t>
            </w:r>
          </w:p>
        </w:tc>
        <w:tc>
          <w:tcPr>
            <w:tcW w:w="5702" w:type="dxa"/>
            <w:tcBorders>
              <w:tl2br w:val="nil"/>
              <w:tr2bl w:val="nil"/>
            </w:tcBorders>
            <w:noWrap w:val="0"/>
            <w:vAlign w:val="center"/>
          </w:tcPr>
          <w:p w14:paraId="19282DD6">
            <w:pPr>
              <w:widowControl w:val="0"/>
              <w:autoSpaceDE w:val="0"/>
              <w:autoSpaceDN w:val="0"/>
              <w:adjustRightInd w:val="0"/>
              <w:snapToGrid/>
              <w:spacing w:before="100" w:after="100" w:line="600" w:lineRule="exact"/>
              <w:ind w:left="0" w:leftChars="0" w:right="5" w:firstLine="0" w:firstLineChars="0"/>
              <w:jc w:val="both"/>
              <w:rPr>
                <w:rFonts w:hint="default" w:ascii="宋体" w:hAnsi="宋体" w:eastAsia="宋体" w:cs="Times New Roman"/>
                <w:color w:val="000000"/>
                <w:sz w:val="24"/>
                <w:szCs w:val="20"/>
                <w:vertAlign w:val="baseline"/>
                <w:lang w:val="en-US" w:eastAsia="zh-CN" w:bidi="ar-SA"/>
              </w:rPr>
            </w:pPr>
            <w:r>
              <w:rPr>
                <w:rFonts w:hint="eastAsia" w:ascii="宋体" w:hAnsi="宋体" w:eastAsia="宋体" w:cs="Times New Roman"/>
                <w:color w:val="000000"/>
                <w:sz w:val="24"/>
                <w:szCs w:val="20"/>
                <w:u w:val="single"/>
                <w:vertAlign w:val="baseline"/>
                <w:lang w:val="en-US" w:eastAsia="zh-CN" w:bidi="ar-SA"/>
              </w:rPr>
              <w:t xml:space="preserve">                                             </w:t>
            </w:r>
            <w:r>
              <w:rPr>
                <w:rFonts w:hint="eastAsia" w:ascii="宋体" w:hAnsi="宋体" w:eastAsia="宋体" w:cs="Times New Roman"/>
                <w:color w:val="000000"/>
                <w:sz w:val="24"/>
                <w:szCs w:val="20"/>
                <w:vertAlign w:val="baseline"/>
                <w:lang w:val="en-US" w:eastAsia="zh-CN" w:bidi="ar-SA"/>
              </w:rPr>
              <w:t xml:space="preserve">                         </w:t>
            </w:r>
          </w:p>
        </w:tc>
      </w:tr>
      <w:tr w14:paraId="6825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71C3A57B">
            <w:pPr>
              <w:widowControl w:val="0"/>
              <w:autoSpaceDE w:val="0"/>
              <w:autoSpaceDN w:val="0"/>
              <w:adjustRightInd w:val="0"/>
              <w:snapToGrid/>
              <w:spacing w:before="100" w:after="100" w:line="600" w:lineRule="exact"/>
              <w:ind w:left="360" w:right="5"/>
              <w:jc w:val="both"/>
              <w:rPr>
                <w:rFonts w:ascii="宋体" w:hAnsi="宋体" w:eastAsia="宋体" w:cs="Times New Roman"/>
                <w:color w:val="000000"/>
                <w:sz w:val="24"/>
                <w:szCs w:val="20"/>
                <w:vertAlign w:val="baseline"/>
                <w:lang w:val="en-US" w:eastAsia="zh-CN" w:bidi="ar-SA"/>
              </w:rPr>
            </w:pPr>
            <w:r>
              <w:rPr>
                <w:rFonts w:hint="eastAsia" w:ascii="宋体" w:hAnsi="宋体" w:eastAsia="黑体" w:cs="黑体"/>
                <w:color w:val="000000"/>
                <w:sz w:val="32"/>
                <w:szCs w:val="32"/>
                <w:lang w:val="en-US" w:eastAsia="zh-CN" w:bidi="ar-SA"/>
              </w:rPr>
              <w:t>建 设 单 位：</w:t>
            </w:r>
          </w:p>
        </w:tc>
        <w:tc>
          <w:tcPr>
            <w:tcW w:w="5702" w:type="dxa"/>
            <w:tcBorders>
              <w:tl2br w:val="nil"/>
              <w:tr2bl w:val="nil"/>
            </w:tcBorders>
            <w:noWrap w:val="0"/>
            <w:vAlign w:val="center"/>
          </w:tcPr>
          <w:p w14:paraId="3A469BBC">
            <w:pPr>
              <w:widowControl w:val="0"/>
              <w:autoSpaceDE w:val="0"/>
              <w:autoSpaceDN w:val="0"/>
              <w:adjustRightInd w:val="0"/>
              <w:snapToGrid/>
              <w:spacing w:before="100" w:after="100" w:line="600" w:lineRule="exact"/>
              <w:ind w:left="0" w:leftChars="0" w:right="5" w:firstLine="0" w:firstLineChars="0"/>
              <w:jc w:val="left"/>
              <w:rPr>
                <w:rFonts w:ascii="宋体" w:hAnsi="宋体" w:eastAsia="宋体" w:cs="Times New Roman"/>
                <w:color w:val="000000"/>
                <w:sz w:val="24"/>
                <w:szCs w:val="20"/>
                <w:vertAlign w:val="baseline"/>
                <w:lang w:val="en-US" w:eastAsia="zh-CN" w:bidi="ar-SA"/>
              </w:rPr>
            </w:pPr>
            <w:r>
              <w:rPr>
                <w:rFonts w:hint="eastAsia" w:ascii="宋体" w:hAnsi="宋体" w:eastAsia="宋体" w:cs="Times New Roman"/>
                <w:color w:val="000000"/>
                <w:sz w:val="24"/>
                <w:szCs w:val="20"/>
                <w:u w:val="single"/>
                <w:vertAlign w:val="baseline"/>
                <w:lang w:val="en-US" w:eastAsia="zh-CN" w:bidi="ar-SA"/>
              </w:rPr>
              <w:t xml:space="preserve">                                             </w:t>
            </w:r>
          </w:p>
        </w:tc>
      </w:tr>
      <w:tr w14:paraId="1841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795E151D">
            <w:pPr>
              <w:widowControl w:val="0"/>
              <w:autoSpaceDE w:val="0"/>
              <w:autoSpaceDN w:val="0"/>
              <w:adjustRightInd w:val="0"/>
              <w:snapToGrid/>
              <w:spacing w:before="100" w:after="100" w:line="600" w:lineRule="exact"/>
              <w:ind w:left="360" w:right="5"/>
              <w:jc w:val="both"/>
              <w:rPr>
                <w:rFonts w:ascii="宋体" w:hAnsi="宋体" w:eastAsia="宋体" w:cs="Times New Roman"/>
                <w:color w:val="000000"/>
                <w:sz w:val="32"/>
                <w:szCs w:val="32"/>
                <w:vertAlign w:val="baseline"/>
                <w:lang w:val="en-US" w:eastAsia="zh-CN" w:bidi="ar-SA"/>
              </w:rPr>
            </w:pPr>
            <w:r>
              <w:rPr>
                <w:rFonts w:hint="eastAsia" w:ascii="宋体" w:hAnsi="宋体" w:eastAsia="黑体" w:cs="黑体"/>
                <w:color w:val="000000"/>
                <w:sz w:val="28"/>
                <w:szCs w:val="28"/>
                <w:lang w:val="en-US" w:eastAsia="zh-CN" w:bidi="ar-SA"/>
              </w:rPr>
              <w:t>发包（代建）单位：</w:t>
            </w:r>
          </w:p>
        </w:tc>
        <w:tc>
          <w:tcPr>
            <w:tcW w:w="5702" w:type="dxa"/>
            <w:tcBorders>
              <w:tl2br w:val="nil"/>
              <w:tr2bl w:val="nil"/>
            </w:tcBorders>
            <w:noWrap w:val="0"/>
            <w:vAlign w:val="center"/>
          </w:tcPr>
          <w:p w14:paraId="7398798A">
            <w:pPr>
              <w:widowControl w:val="0"/>
              <w:autoSpaceDE w:val="0"/>
              <w:autoSpaceDN w:val="0"/>
              <w:adjustRightInd w:val="0"/>
              <w:snapToGrid/>
              <w:spacing w:before="100" w:after="100" w:line="600" w:lineRule="exact"/>
              <w:ind w:left="0" w:leftChars="0" w:right="5" w:firstLine="0" w:firstLineChars="0"/>
              <w:jc w:val="both"/>
              <w:rPr>
                <w:rFonts w:hint="default" w:ascii="宋体" w:hAnsi="宋体" w:eastAsia="宋体" w:cs="Times New Roman"/>
                <w:color w:val="000000"/>
                <w:sz w:val="32"/>
                <w:szCs w:val="32"/>
                <w:vertAlign w:val="baseline"/>
                <w:lang w:val="en-US" w:eastAsia="zh-CN" w:bidi="ar-SA"/>
              </w:rPr>
            </w:pPr>
            <w:r>
              <w:rPr>
                <w:rFonts w:hint="eastAsia" w:ascii="宋体" w:hAnsi="宋体" w:eastAsia="宋体" w:cs="Times New Roman"/>
                <w:b/>
                <w:color w:val="000000"/>
                <w:sz w:val="32"/>
                <w:szCs w:val="32"/>
                <w:u w:val="single"/>
                <w:lang w:val="en-US" w:eastAsia="zh-CN" w:bidi="ar-SA"/>
              </w:rPr>
              <w:t xml:space="preserve"> </w:t>
            </w:r>
            <w:r>
              <w:rPr>
                <w:rFonts w:hint="eastAsia" w:ascii="宋体" w:hAnsi="宋体" w:eastAsia="宋体" w:cs="Times New Roman"/>
                <w:b w:val="0"/>
                <w:bCs/>
                <w:color w:val="000000"/>
                <w:sz w:val="32"/>
                <w:szCs w:val="32"/>
                <w:u w:val="single"/>
                <w:lang w:val="en-US" w:eastAsia="zh-CN" w:bidi="ar-SA"/>
              </w:rPr>
              <w:t>仙游县西苑乡振兴乡村投资有限公司</w:t>
            </w:r>
            <w:r>
              <w:rPr>
                <w:rFonts w:hint="eastAsia" w:ascii="宋体" w:hAnsi="宋体" w:eastAsia="宋体" w:cs="Times New Roman"/>
                <w:b/>
                <w:color w:val="000000"/>
                <w:sz w:val="32"/>
                <w:szCs w:val="32"/>
                <w:u w:val="single"/>
                <w:lang w:val="en-US" w:eastAsia="zh-CN" w:bidi="ar-SA"/>
              </w:rPr>
              <w:t xml:space="preserve"> </w:t>
            </w:r>
          </w:p>
        </w:tc>
      </w:tr>
      <w:tr w14:paraId="09F3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2256AF51">
            <w:pPr>
              <w:widowControl w:val="0"/>
              <w:autoSpaceDE w:val="0"/>
              <w:autoSpaceDN w:val="0"/>
              <w:adjustRightInd w:val="0"/>
              <w:snapToGrid/>
              <w:spacing w:before="100" w:after="100" w:line="600" w:lineRule="exact"/>
              <w:ind w:left="360" w:right="5"/>
              <w:jc w:val="both"/>
              <w:rPr>
                <w:rFonts w:ascii="宋体" w:hAnsi="宋体" w:eastAsia="宋体" w:cs="Times New Roman"/>
                <w:color w:val="000000"/>
                <w:sz w:val="24"/>
                <w:szCs w:val="20"/>
                <w:vertAlign w:val="baseline"/>
                <w:lang w:val="en-US" w:eastAsia="zh-CN" w:bidi="ar-SA"/>
              </w:rPr>
            </w:pPr>
            <w:r>
              <w:rPr>
                <w:rFonts w:hint="eastAsia" w:ascii="宋体" w:hAnsi="宋体" w:eastAsia="黑体" w:cs="黑体"/>
                <w:color w:val="000000"/>
                <w:sz w:val="32"/>
                <w:szCs w:val="32"/>
                <w:lang w:val="en-US" w:eastAsia="zh-CN" w:bidi="ar-SA"/>
              </w:rPr>
              <w:t>承 包 单 位：</w:t>
            </w:r>
          </w:p>
        </w:tc>
        <w:tc>
          <w:tcPr>
            <w:tcW w:w="5702" w:type="dxa"/>
            <w:tcBorders>
              <w:tl2br w:val="nil"/>
              <w:tr2bl w:val="nil"/>
            </w:tcBorders>
            <w:noWrap w:val="0"/>
            <w:vAlign w:val="center"/>
          </w:tcPr>
          <w:p w14:paraId="3B87501D">
            <w:pPr>
              <w:widowControl w:val="0"/>
              <w:autoSpaceDE w:val="0"/>
              <w:autoSpaceDN w:val="0"/>
              <w:adjustRightInd w:val="0"/>
              <w:snapToGrid/>
              <w:spacing w:before="100" w:after="100" w:line="600" w:lineRule="exact"/>
              <w:ind w:left="0" w:leftChars="0" w:right="5" w:firstLine="0" w:firstLineChars="0"/>
              <w:jc w:val="left"/>
              <w:rPr>
                <w:rFonts w:ascii="宋体" w:hAnsi="宋体" w:eastAsia="宋体" w:cs="Times New Roman"/>
                <w:color w:val="000000"/>
                <w:sz w:val="24"/>
                <w:szCs w:val="20"/>
                <w:vertAlign w:val="baseline"/>
                <w:lang w:val="en-US" w:eastAsia="zh-CN" w:bidi="ar-SA"/>
              </w:rPr>
            </w:pPr>
            <w:r>
              <w:rPr>
                <w:rFonts w:hint="eastAsia" w:ascii="宋体" w:hAnsi="宋体" w:eastAsia="宋体" w:cs="Times New Roman"/>
                <w:color w:val="000000"/>
                <w:sz w:val="24"/>
                <w:szCs w:val="20"/>
                <w:u w:val="single"/>
                <w:vertAlign w:val="baseline"/>
                <w:lang w:val="en-US" w:eastAsia="zh-CN" w:bidi="ar-SA"/>
              </w:rPr>
              <w:t xml:space="preserve">                                             </w:t>
            </w:r>
          </w:p>
        </w:tc>
      </w:tr>
    </w:tbl>
    <w:p w14:paraId="1442F456">
      <w:pPr>
        <w:widowControl w:val="0"/>
        <w:autoSpaceDE w:val="0"/>
        <w:autoSpaceDN w:val="0"/>
        <w:adjustRightInd w:val="0"/>
        <w:snapToGrid/>
        <w:spacing w:before="100" w:after="100" w:line="600" w:lineRule="exact"/>
        <w:ind w:left="-2" w:right="5" w:firstLine="1"/>
        <w:jc w:val="both"/>
        <w:rPr>
          <w:rFonts w:ascii="宋体" w:hAnsi="宋体" w:eastAsia="宋体" w:cs="Times New Roman"/>
          <w:color w:val="000000"/>
          <w:sz w:val="24"/>
          <w:szCs w:val="20"/>
          <w:lang w:val="en-US" w:eastAsia="zh-CN" w:bidi="ar-SA"/>
        </w:rPr>
      </w:pPr>
    </w:p>
    <w:p w14:paraId="43D638DE">
      <w:pPr>
        <w:widowControl w:val="0"/>
        <w:autoSpaceDE w:val="0"/>
        <w:autoSpaceDN w:val="0"/>
        <w:adjustRightInd w:val="0"/>
        <w:snapToGrid/>
        <w:spacing w:before="100" w:after="100" w:line="600" w:lineRule="exact"/>
        <w:ind w:left="0" w:leftChars="0" w:right="5" w:firstLine="0" w:firstLineChars="0"/>
        <w:jc w:val="both"/>
        <w:rPr>
          <w:rFonts w:ascii="宋体" w:hAnsi="宋体" w:eastAsia="楷体_GB2312" w:cs="楷体_GB2312"/>
          <w:b/>
          <w:color w:val="000000"/>
          <w:sz w:val="32"/>
          <w:szCs w:val="32"/>
          <w:lang w:val="en-US" w:eastAsia="zh-CN" w:bidi="ar-SA"/>
        </w:rPr>
      </w:pPr>
    </w:p>
    <w:p w14:paraId="052DB47E">
      <w:pPr>
        <w:widowControl w:val="0"/>
        <w:autoSpaceDE w:val="0"/>
        <w:autoSpaceDN w:val="0"/>
        <w:adjustRightInd w:val="0"/>
        <w:snapToGrid/>
        <w:spacing w:before="100" w:after="100" w:line="600" w:lineRule="exact"/>
        <w:ind w:left="-2" w:right="5" w:firstLine="1"/>
        <w:jc w:val="both"/>
        <w:rPr>
          <w:rFonts w:ascii="宋体" w:hAnsi="宋体" w:eastAsia="楷体_GB2312" w:cs="楷体_GB2312"/>
          <w:b/>
          <w:color w:val="000000"/>
          <w:sz w:val="32"/>
          <w:szCs w:val="32"/>
          <w:lang w:val="en-US" w:eastAsia="zh-CN" w:bidi="ar-SA"/>
        </w:rPr>
      </w:pPr>
    </w:p>
    <w:p w14:paraId="53E7FBE7">
      <w:pPr>
        <w:spacing w:line="600" w:lineRule="exact"/>
        <w:ind w:left="0" w:right="5"/>
        <w:jc w:val="center"/>
        <w:rPr>
          <w:rFonts w:hint="default" w:eastAsia="黑体"/>
          <w:b/>
          <w:color w:val="000000"/>
          <w:spacing w:val="4"/>
          <w:sz w:val="44"/>
          <w:szCs w:val="44"/>
          <w:lang w:val="en-US"/>
        </w:rPr>
        <w:sectPr>
          <w:footerReference r:id="rId6" w:type="default"/>
          <w:pgSz w:w="11906" w:h="16838"/>
          <w:pgMar w:top="1304" w:right="1247" w:bottom="1304" w:left="124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lang w:val="en-US" w:eastAsia="zh-CN" w:bidi="ar-SA"/>
        </w:rPr>
        <w:t>2023年</w:t>
      </w:r>
    </w:p>
    <w:p w14:paraId="62B40CED">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14:paraId="2CB82834">
      <w:pPr>
        <w:widowControl w:val="0"/>
        <w:spacing w:line="560" w:lineRule="exact"/>
        <w:jc w:val="both"/>
        <w:textAlignment w:val="auto"/>
        <w:rPr>
          <w:rFonts w:ascii="宋体" w:hAnsi="宋体" w:eastAsia="黑体" w:cs="黑体"/>
          <w:bCs/>
          <w:color w:val="000000"/>
          <w:kern w:val="2"/>
          <w:sz w:val="32"/>
          <w:szCs w:val="32"/>
          <w:lang w:val="en-US" w:eastAsia="zh-CN" w:bidi="ar-SA"/>
        </w:rPr>
      </w:pPr>
      <w:r>
        <w:rPr>
          <w:rFonts w:hint="eastAsia" w:ascii="宋体" w:hAnsi="宋体" w:eastAsia="黑体" w:cs="黑体"/>
          <w:bCs/>
          <w:color w:val="000000"/>
          <w:kern w:val="2"/>
          <w:sz w:val="32"/>
          <w:szCs w:val="32"/>
          <w:lang w:val="en-US" w:eastAsia="zh-CN" w:bidi="ar-SA"/>
        </w:rPr>
        <w:t>一、词语解释</w:t>
      </w:r>
    </w:p>
    <w:p w14:paraId="5E1D880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05E4FB8">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14:paraId="2CF01482">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14:paraId="25AC0341">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14:paraId="1C06DAEF">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14:paraId="65981CD1">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14:paraId="67639844">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14:paraId="02761563">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14:paraId="533114C3">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14:paraId="00D2A396">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14:paraId="4F215530">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14:paraId="6CB1B644">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14:paraId="5476035C">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14:paraId="30695B5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14:paraId="686DFA33">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14:paraId="0C322FC1">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14:paraId="57F5101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14:paraId="52472A1B">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14:paraId="37ADB8F3">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14:paraId="3324454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14:paraId="664CB6D8">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14:paraId="4F81B229">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14:paraId="12148637">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14:paraId="755B768B">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14:paraId="7D9B835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14:paraId="09DF48F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14:paraId="15F021FF">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14:paraId="77591DA9">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14:paraId="29056B85">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14:paraId="5F0B000F">
      <w:pPr>
        <w:widowControl w:val="0"/>
        <w:tabs>
          <w:tab w:val="left" w:pos="0"/>
          <w:tab w:val="left" w:pos="993"/>
          <w:tab w:val="left" w:pos="1134"/>
        </w:tabs>
        <w:adjustRightInd/>
        <w:snapToGrid/>
        <w:spacing w:after="0" w:line="240" w:lineRule="atLeast"/>
        <w:ind w:left="0" w:leftChars="0" w:firstLine="640" w:firstLineChars="200"/>
        <w:jc w:val="both"/>
        <w:rPr>
          <w:rFonts w:hint="eastAsia" w:ascii="宋体" w:hAnsi="宋体" w:eastAsia="黑体" w:cs="黑体"/>
          <w:bCs/>
          <w:color w:val="000000"/>
          <w:kern w:val="2"/>
          <w:sz w:val="32"/>
          <w:szCs w:val="32"/>
          <w:u w:val="single"/>
          <w:lang w:val="en-US" w:eastAsia="zh-CN" w:bidi="ar-SA"/>
        </w:rPr>
      </w:pPr>
      <w:r>
        <w:rPr>
          <w:rFonts w:hint="eastAsia" w:ascii="Times New Roman" w:hAnsi="宋体" w:eastAsia="黑体" w:cs="黑体"/>
          <w:bCs/>
          <w:color w:val="000000"/>
          <w:kern w:val="2"/>
          <w:sz w:val="32"/>
          <w:szCs w:val="32"/>
          <w:lang w:val="en-US" w:eastAsia="zh-CN" w:bidi="ar-SA"/>
        </w:rPr>
        <w:t>建设单位：</w:t>
      </w:r>
      <w:r>
        <w:rPr>
          <w:rFonts w:hint="eastAsia" w:ascii="宋体" w:hAnsi="宋体" w:eastAsia="黑体" w:cs="黑体"/>
          <w:bCs/>
          <w:color w:val="000000"/>
          <w:kern w:val="2"/>
          <w:sz w:val="32"/>
          <w:szCs w:val="32"/>
          <w:u w:val="single"/>
          <w:lang w:val="en-US" w:eastAsia="zh-CN" w:bidi="ar-SA"/>
        </w:rPr>
        <w:t xml:space="preserve">                                     </w:t>
      </w:r>
    </w:p>
    <w:p w14:paraId="5F14EF03">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14:paraId="6CCED3DD">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14:paraId="6969542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14:paraId="79DAACAC">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bookmarkStart w:id="2" w:name="_Toc351203481"/>
      <w:r>
        <w:rPr>
          <w:rFonts w:hint="eastAsia" w:ascii="宋体" w:hAnsi="宋体" w:eastAsia="黑体" w:cs="黑体"/>
          <w:b w:val="0"/>
          <w:bCs/>
          <w:color w:val="000000"/>
          <w:kern w:val="2"/>
          <w:sz w:val="32"/>
          <w:szCs w:val="32"/>
          <w:lang w:val="en-US" w:eastAsia="zh-CN" w:bidi="ar-SA"/>
        </w:rPr>
        <w:t>一、工程概况</w:t>
      </w:r>
      <w:bookmarkEnd w:id="2"/>
    </w:p>
    <w:p w14:paraId="3B78F558">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14:paraId="6930E7DE">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CD1C1D5">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C0F113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14:paraId="2816D550">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5ABA138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14:paraId="57247F07">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bookmarkStart w:id="3" w:name="_Toc351203482"/>
      <w:r>
        <w:rPr>
          <w:rFonts w:hint="eastAsia" w:ascii="宋体" w:hAnsi="宋体" w:eastAsia="黑体" w:cs="黑体"/>
          <w:b w:val="0"/>
          <w:bCs/>
          <w:color w:val="000000"/>
          <w:kern w:val="2"/>
          <w:sz w:val="32"/>
          <w:szCs w:val="32"/>
          <w:lang w:val="en-US" w:eastAsia="zh-CN" w:bidi="ar-SA"/>
        </w:rPr>
        <w:t>二、合同工期</w:t>
      </w:r>
      <w:bookmarkEnd w:id="3"/>
    </w:p>
    <w:p w14:paraId="7D2E0B03">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14:paraId="4E64A109">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14:paraId="1F8E9F49">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14:paraId="449F6805">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bookmarkStart w:id="4" w:name="_Toc351203483"/>
      <w:r>
        <w:rPr>
          <w:rFonts w:hint="eastAsia" w:ascii="宋体" w:hAnsi="宋体" w:eastAsia="黑体" w:cs="黑体"/>
          <w:b w:val="0"/>
          <w:bCs/>
          <w:color w:val="000000"/>
          <w:kern w:val="2"/>
          <w:sz w:val="32"/>
          <w:szCs w:val="32"/>
          <w:lang w:val="en-US" w:eastAsia="zh-CN" w:bidi="ar-SA"/>
        </w:rPr>
        <w:t>三、质量标准</w:t>
      </w:r>
      <w:bookmarkEnd w:id="4"/>
    </w:p>
    <w:p w14:paraId="217A7896">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14:paraId="7DCCB25D">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bookmarkStart w:id="5" w:name="_Toc351203484"/>
      <w:r>
        <w:rPr>
          <w:rFonts w:hint="eastAsia" w:ascii="宋体" w:hAnsi="宋体" w:eastAsia="黑体" w:cs="黑体"/>
          <w:b w:val="0"/>
          <w:bCs/>
          <w:color w:val="000000"/>
          <w:kern w:val="2"/>
          <w:sz w:val="32"/>
          <w:szCs w:val="32"/>
          <w:lang w:val="en-US" w:eastAsia="zh-CN" w:bidi="ar-SA"/>
        </w:rPr>
        <w:t>四、签约合同价与合同价格形式</w:t>
      </w:r>
      <w:bookmarkEnd w:id="5"/>
      <w:r>
        <w:rPr>
          <w:rFonts w:hint="eastAsia" w:ascii="宋体" w:hAnsi="宋体" w:eastAsia="黑体" w:cs="黑体"/>
          <w:b w:val="0"/>
          <w:bCs/>
          <w:color w:val="000000"/>
          <w:kern w:val="2"/>
          <w:sz w:val="32"/>
          <w:szCs w:val="32"/>
          <w:lang w:val="en-US" w:eastAsia="zh-CN" w:bidi="ar-SA"/>
        </w:rPr>
        <w:tab/>
      </w:r>
    </w:p>
    <w:p w14:paraId="71CD7634">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14:paraId="21271E44">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14:paraId="66ADEA56">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26C6B5CF">
      <w:pPr>
        <w:keepNext/>
        <w:keepLines/>
        <w:widowControl w:val="0"/>
        <w:adjustRightInd/>
        <w:snapToGrid/>
        <w:spacing w:before="0" w:after="0" w:line="560" w:lineRule="exact"/>
        <w:ind w:firstLine="640" w:firstLineChars="200"/>
        <w:jc w:val="both"/>
        <w:textAlignment w:val="auto"/>
        <w:outlineLvl w:val="3"/>
        <w:rPr>
          <w:rFonts w:hint="eastAsia"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五、建设单位权利义务</w:t>
      </w:r>
    </w:p>
    <w:p w14:paraId="77E33E94">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14:paraId="1D16E265">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14:paraId="39784135">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14:paraId="44EBE1C1">
      <w:pPr>
        <w:widowControl w:val="0"/>
        <w:tabs>
          <w:tab w:val="left" w:pos="0"/>
          <w:tab w:val="left" w:pos="993"/>
          <w:tab w:val="left" w:pos="1134"/>
        </w:tabs>
        <w:adjustRightInd/>
        <w:snapToGrid/>
        <w:spacing w:after="0" w:line="240" w:lineRule="atLeast"/>
        <w:ind w:left="0" w:leftChars="0" w:firstLine="640" w:firstLineChars="200"/>
        <w:jc w:val="both"/>
        <w:rPr>
          <w:rFonts w:hint="eastAsia" w:ascii="宋体" w:hAnsi="宋体" w:eastAsia="仿宋_GB2312" w:cs="仿宋_GB2312"/>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4、</w:t>
      </w:r>
      <w:r>
        <w:rPr>
          <w:rFonts w:hint="eastAsia" w:ascii="宋体" w:hAnsi="宋体" w:eastAsia="仿宋_GB2312" w:cs="仿宋_GB2312"/>
          <w:kern w:val="2"/>
          <w:sz w:val="32"/>
          <w:szCs w:val="32"/>
          <w:lang w:val="en-US" w:eastAsia="zh-CN" w:bidi="ar-SA"/>
        </w:rPr>
        <w:t>应参与项目设计的审查工作，并对专业工作单位的选择过程进行监督</w:t>
      </w:r>
    </w:p>
    <w:p w14:paraId="2A92A5A2">
      <w:pPr>
        <w:widowControl w:val="0"/>
        <w:tabs>
          <w:tab w:val="left" w:pos="0"/>
          <w:tab w:val="left" w:pos="993"/>
          <w:tab w:val="left" w:pos="1134"/>
        </w:tabs>
        <w:adjustRightInd/>
        <w:snapToGrid/>
        <w:spacing w:after="0" w:line="240" w:lineRule="atLeast"/>
        <w:ind w:left="0" w:leftChars="0" w:firstLine="640" w:firstLineChars="200"/>
        <w:jc w:val="both"/>
        <w:rPr>
          <w:rFonts w:hint="eastAsia" w:ascii="宋体" w:hAnsi="宋体" w:eastAsia="仿宋_GB2312" w:cs="仿宋_GB2312"/>
          <w:kern w:val="2"/>
          <w:sz w:val="32"/>
          <w:szCs w:val="32"/>
          <w:lang w:val="en-US" w:eastAsia="zh-CN" w:bidi="ar-SA"/>
        </w:rPr>
      </w:pPr>
      <w:r>
        <w:rPr>
          <w:rFonts w:hint="eastAsia" w:ascii="Times New Roman" w:hAnsi="宋体" w:eastAsia="仿宋_GB2312" w:cs="仿宋_GB2312"/>
          <w:kern w:val="2"/>
          <w:sz w:val="32"/>
          <w:szCs w:val="32"/>
          <w:lang w:val="en-US" w:eastAsia="zh-CN" w:bidi="ar-SA"/>
        </w:rPr>
        <w:t>5、</w:t>
      </w:r>
      <w:r>
        <w:rPr>
          <w:rFonts w:hint="eastAsia" w:ascii="宋体" w:hAnsi="宋体" w:eastAsia="仿宋_GB2312" w:cs="仿宋_GB2312"/>
          <w:kern w:val="2"/>
          <w:sz w:val="32"/>
          <w:szCs w:val="32"/>
          <w:lang w:val="en-US" w:eastAsia="zh-CN" w:bidi="ar-SA"/>
        </w:rPr>
        <w:t>应监督和指导代建项目的建设实施，配合完成工程验收，并配合代建项目的竣工验收和移交。</w:t>
      </w:r>
    </w:p>
    <w:p w14:paraId="22BEA66D">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14:paraId="407A08E7">
      <w:pPr>
        <w:widowControl w:val="0"/>
        <w:spacing w:line="560" w:lineRule="exact"/>
        <w:ind w:firstLine="640" w:firstLineChars="200"/>
        <w:jc w:val="both"/>
        <w:textAlignment w:val="auto"/>
        <w:rPr>
          <w:rFonts w:hint="eastAsia" w:ascii="宋体" w:hAnsi="宋体" w:eastAsia="黑体" w:cs="黑体"/>
          <w:b w:val="0"/>
          <w:color w:val="000000"/>
          <w:sz w:val="32"/>
          <w:szCs w:val="32"/>
          <w:lang w:val="en-US" w:eastAsia="zh-CN" w:bidi="ar-SA"/>
        </w:rPr>
      </w:pPr>
      <w:r>
        <w:rPr>
          <w:rFonts w:hint="eastAsia" w:ascii="宋体" w:hAnsi="宋体" w:eastAsia="黑体" w:cs="黑体"/>
          <w:b w:val="0"/>
          <w:color w:val="000000"/>
          <w:sz w:val="32"/>
          <w:szCs w:val="32"/>
          <w:lang w:val="en-US" w:eastAsia="zh-CN" w:bidi="ar-SA"/>
        </w:rPr>
        <w:t>六、发包（代建）单位权利义务</w:t>
      </w:r>
    </w:p>
    <w:p w14:paraId="5D366219">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14:paraId="69C0BA6E">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14:paraId="075ECABE">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14:paraId="51C165BC">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14:paraId="4817BF36">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14:paraId="100CE810">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七、承包单位权利义务</w:t>
      </w:r>
    </w:p>
    <w:p w14:paraId="73EB73F0">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14:paraId="18B13779">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14:paraId="0C661BC7">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14:paraId="12D08A91">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14:paraId="45CBDF79">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14:paraId="348B0D9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14:paraId="5D0A4A6D">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14:paraId="6485F8D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14:paraId="12DAC70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14:paraId="31EA91CE">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14:paraId="6317DA9A">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14:paraId="3CE7FCDA">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14:paraId="4AB55E1A">
      <w:pPr>
        <w:widowControl w:val="0"/>
        <w:spacing w:line="560" w:lineRule="exact"/>
        <w:ind w:firstLine="640" w:firstLineChars="200"/>
        <w:jc w:val="both"/>
        <w:textAlignment w:val="auto"/>
        <w:rPr>
          <w:rFonts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13</w:t>
      </w:r>
      <w:r>
        <w:rPr>
          <w:rFonts w:hint="eastAsia" w:ascii="宋体" w:hAnsi="宋体" w:eastAsia="仿宋_GB2312" w:cs="仿宋_GB2312"/>
          <w:color w:val="000000"/>
          <w:sz w:val="32"/>
          <w:szCs w:val="32"/>
          <w:lang w:val="en-US" w:eastAsia="zh-CN" w:bidi="ar-SA"/>
        </w:rPr>
        <w:t>.</w:t>
      </w:r>
      <w:r>
        <w:rPr>
          <w:rFonts w:hint="eastAsia" w:ascii="宋体" w:hAnsi="宋体" w:eastAsia="仿宋_GB2312" w:cs="仿宋_GB2312"/>
          <w:bCs/>
          <w:color w:val="000000"/>
          <w:sz w:val="32"/>
          <w:szCs w:val="32"/>
          <w:lang w:val="en-US" w:eastAsia="zh-CN" w:bidi="ar-SA"/>
        </w:rPr>
        <w:t>配合发包单位接受有关部门检查，提供工程资料。</w:t>
      </w:r>
    </w:p>
    <w:p w14:paraId="7DFB79F5">
      <w:pPr>
        <w:widowControl w:val="0"/>
        <w:spacing w:line="560" w:lineRule="exact"/>
        <w:ind w:firstLine="640" w:firstLineChars="200"/>
        <w:jc w:val="both"/>
        <w:textAlignment w:val="auto"/>
        <w:rPr>
          <w:rFonts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14.承包单位应设置专人主要负责工程项目从工程准备阶段到竣工备案验收过程中程建设文件的收集、整理、立卷、编目、装订、档案预验收及移交。</w:t>
      </w:r>
    </w:p>
    <w:p w14:paraId="331C71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14:paraId="0C4232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14:paraId="012E72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14:paraId="0D1F3424">
      <w:pPr>
        <w:widowControl w:val="0"/>
        <w:spacing w:line="560" w:lineRule="exact"/>
        <w:ind w:firstLine="640" w:firstLineChars="200"/>
        <w:jc w:val="both"/>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14:paraId="2A0C79CF">
      <w:pPr>
        <w:widowControl w:val="0"/>
        <w:adjustRightInd/>
        <w:snapToGrid/>
        <w:spacing w:after="120" w:line="480" w:lineRule="auto"/>
        <w:ind w:left="0" w:leftChars="0" w:firstLine="640" w:firstLineChars="200"/>
        <w:jc w:val="left"/>
        <w:rPr>
          <w:rFonts w:hint="eastAsia" w:ascii="宋体" w:hAnsi="宋体" w:eastAsia="仿宋_GB2312" w:cs="仿宋_GB2312"/>
          <w:bCs/>
          <w:color w:val="000000"/>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19.施工过程中，不得出现贿赂发包</w:t>
      </w:r>
      <w:r>
        <w:rPr>
          <w:rFonts w:hint="eastAsia" w:ascii="宋体" w:hAnsi="宋体" w:eastAsia="仿宋_GB2312" w:cs="仿宋_GB2312"/>
          <w:bCs/>
          <w:color w:val="000000"/>
          <w:kern w:val="2"/>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kern w:val="2"/>
          <w:sz w:val="32"/>
          <w:szCs w:val="32"/>
          <w:lang w:val="en-US" w:eastAsia="zh-CN" w:bidi="ar-SA"/>
        </w:rPr>
        <w:t>发包人将对承包人给予每人次</w:t>
      </w:r>
      <w:r>
        <w:rPr>
          <w:rFonts w:hint="eastAsia" w:ascii="宋体" w:hAnsi="宋体" w:eastAsia="仿宋_GB2312" w:cs="仿宋_GB2312"/>
          <w:bCs/>
          <w:color w:val="000000"/>
          <w:kern w:val="2"/>
          <w:sz w:val="32"/>
          <w:szCs w:val="32"/>
          <w:lang w:val="en-US" w:eastAsia="zh-CN" w:bidi="ar-SA"/>
        </w:rPr>
        <w:t>1</w:t>
      </w:r>
      <w:r>
        <w:rPr>
          <w:rFonts w:hint="default" w:ascii="宋体" w:hAnsi="宋体" w:eastAsia="仿宋_GB2312" w:cs="仿宋_GB2312"/>
          <w:bCs/>
          <w:color w:val="000000"/>
          <w:kern w:val="2"/>
          <w:sz w:val="32"/>
          <w:szCs w:val="32"/>
          <w:lang w:val="en-US" w:eastAsia="zh-CN" w:bidi="ar-SA"/>
        </w:rPr>
        <w:t>000</w:t>
      </w:r>
      <w:r>
        <w:rPr>
          <w:rFonts w:hint="eastAsia" w:ascii="宋体" w:hAnsi="宋体" w:eastAsia="仿宋_GB2312" w:cs="仿宋_GB2312"/>
          <w:bCs/>
          <w:color w:val="000000"/>
          <w:kern w:val="2"/>
          <w:sz w:val="32"/>
          <w:szCs w:val="32"/>
          <w:lang w:val="en-US" w:eastAsia="zh-CN" w:bidi="ar-SA"/>
        </w:rPr>
        <w:t>0</w:t>
      </w:r>
      <w:r>
        <w:rPr>
          <w:rFonts w:hint="default" w:ascii="宋体" w:hAnsi="宋体" w:eastAsia="仿宋_GB2312" w:cs="仿宋_GB2312"/>
          <w:bCs/>
          <w:color w:val="000000"/>
          <w:kern w:val="2"/>
          <w:sz w:val="32"/>
          <w:szCs w:val="32"/>
          <w:lang w:val="en-US" w:eastAsia="zh-CN" w:bidi="ar-SA"/>
        </w:rPr>
        <w:t>元的罚款，并直接从承包人的工程款中扣抵</w:t>
      </w:r>
      <w:r>
        <w:rPr>
          <w:rFonts w:hint="eastAsia" w:ascii="宋体" w:hAnsi="宋体" w:eastAsia="仿宋_GB2312" w:cs="仿宋_GB2312"/>
          <w:bCs/>
          <w:color w:val="000000"/>
          <w:kern w:val="2"/>
          <w:sz w:val="32"/>
          <w:szCs w:val="32"/>
          <w:lang w:val="en-US" w:eastAsia="zh-CN" w:bidi="ar-SA"/>
        </w:rPr>
        <w:t>。同时，发包人应当整理相关证据后将承包人情况上报至相关行业主管部门，且不得参与仙游县西苑乡相关的工程投标，并建议踢出商家库。</w:t>
      </w:r>
    </w:p>
    <w:p w14:paraId="1865A8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14:paraId="398BC2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14:paraId="0B6CC3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14:paraId="74752B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14:paraId="1C00BB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14:paraId="150A1F4E">
      <w:pPr>
        <w:widowControl w:val="0"/>
        <w:tabs>
          <w:tab w:val="left" w:pos="0"/>
          <w:tab w:val="left" w:pos="993"/>
          <w:tab w:val="left" w:pos="1134"/>
        </w:tabs>
        <w:adjustRightInd/>
        <w:snapToGrid/>
        <w:spacing w:after="0" w:line="240" w:lineRule="atLeast"/>
        <w:ind w:firstLine="640" w:firstLineChars="200"/>
        <w:jc w:val="both"/>
        <w:rPr>
          <w:rFonts w:hint="default" w:ascii="Times New Roman" w:hAnsi="Times New Roman" w:eastAsia="宋体" w:cs="Times New Roman"/>
          <w:kern w:val="2"/>
          <w:sz w:val="28"/>
          <w:szCs w:val="24"/>
          <w:lang w:val="en-US" w:eastAsia="zh-CN" w:bidi="ar-SA"/>
        </w:rPr>
      </w:pPr>
      <w:r>
        <w:rPr>
          <w:rFonts w:hint="eastAsia" w:ascii="宋体" w:hAnsi="宋体" w:eastAsia="仿宋_GB2312" w:cs="仿宋_GB2312"/>
          <w:bCs/>
          <w:color w:val="000000"/>
          <w:kern w:val="2"/>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14:paraId="77299264">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八、项目变更</w:t>
      </w:r>
    </w:p>
    <w:p w14:paraId="50E12DA0">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14:paraId="0074C9C4">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14:paraId="6C82705B">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14:paraId="4DF09EE2">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14:paraId="29E973DA">
      <w:pPr>
        <w:widowControl w:val="0"/>
        <w:spacing w:line="560" w:lineRule="exact"/>
        <w:ind w:firstLine="640" w:firstLineChars="200"/>
        <w:jc w:val="both"/>
        <w:textAlignment w:val="auto"/>
        <w:rPr>
          <w:rFonts w:ascii="宋体" w:hAnsi="宋体" w:eastAsia="仿宋_GB2312" w:cs="仿宋_GB2312"/>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4.变更后结算总价不得超过400万元。</w:t>
      </w:r>
    </w:p>
    <w:p w14:paraId="6594E2BB">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九、付款方式与付款周期</w:t>
      </w:r>
    </w:p>
    <w:p w14:paraId="1C3566E0">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14:paraId="530E02F7">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14:paraId="18AA30CD">
      <w:pPr>
        <w:widowControl w:val="0"/>
        <w:tabs>
          <w:tab w:val="left" w:pos="0"/>
          <w:tab w:val="left" w:pos="993"/>
          <w:tab w:val="left" w:pos="1134"/>
        </w:tabs>
        <w:adjustRightInd/>
        <w:snapToGrid/>
        <w:spacing w:after="0" w:line="240" w:lineRule="atLeast"/>
        <w:ind w:left="0" w:leftChars="0" w:firstLine="640" w:firstLineChars="200"/>
        <w:jc w:val="both"/>
        <w:rPr>
          <w:rFonts w:hint="default" w:ascii="Times New Roman" w:hAnsi="Times New Roman" w:eastAsia="宋体" w:cs="Times New Roman"/>
          <w:kern w:val="2"/>
          <w:sz w:val="28"/>
          <w:szCs w:val="24"/>
          <w:lang w:val="en-US" w:eastAsia="zh-CN" w:bidi="ar-SA"/>
        </w:rPr>
      </w:pPr>
      <w:r>
        <w:rPr>
          <w:rFonts w:hint="eastAsia" w:ascii="Times New Roman" w:hAnsi="宋体" w:eastAsia="仿宋_GB2312" w:cs="仿宋_GB2312"/>
          <w:bCs/>
          <w:color w:val="000000"/>
          <w:kern w:val="2"/>
          <w:sz w:val="32"/>
          <w:szCs w:val="32"/>
          <w:lang w:val="en-US" w:eastAsia="zh-CN" w:bidi="ar-SA"/>
        </w:rPr>
        <w:t>（三）项目相关税点，以承包单位实际发生的税点进行结算，税点超过9%的，按照9%结算。发票均开至建设单位。</w:t>
      </w:r>
    </w:p>
    <w:p w14:paraId="62C21B9D">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十、竣工验收</w:t>
      </w:r>
    </w:p>
    <w:p w14:paraId="3EC62502">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14:paraId="7444F130">
      <w:pPr>
        <w:numPr>
          <w:ilvl w:val="0"/>
          <w:numId w:val="1"/>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14:paraId="1E20A382">
      <w:pPr>
        <w:widowControl w:val="0"/>
        <w:numPr>
          <w:ilvl w:val="0"/>
          <w:numId w:val="0"/>
        </w:numPr>
        <w:tabs>
          <w:tab w:val="left" w:pos="0"/>
          <w:tab w:val="left" w:pos="993"/>
          <w:tab w:val="left" w:pos="1134"/>
        </w:tabs>
        <w:adjustRightInd/>
        <w:snapToGrid/>
        <w:spacing w:after="0" w:line="240" w:lineRule="atLeast"/>
        <w:ind w:firstLine="640" w:firstLineChars="200"/>
        <w:jc w:val="both"/>
        <w:rPr>
          <w:rFonts w:hint="eastAsia" w:ascii="Times New Roman" w:hAnsi="Times New Roman" w:eastAsia="宋体" w:cs="Times New Roman"/>
          <w:kern w:val="2"/>
          <w:sz w:val="28"/>
          <w:szCs w:val="24"/>
          <w:lang w:val="en-US" w:eastAsia="zh-CN" w:bidi="ar-SA"/>
        </w:rPr>
      </w:pPr>
      <w:r>
        <w:rPr>
          <w:rFonts w:hint="eastAsia" w:ascii="宋体" w:hAnsi="宋体" w:eastAsia="仿宋_GB2312" w:cs="仿宋_GB2312"/>
          <w:bCs/>
          <w:color w:val="000000"/>
          <w:kern w:val="2"/>
          <w:sz w:val="32"/>
          <w:szCs w:val="32"/>
          <w:lang w:val="en-US" w:eastAsia="zh-CN" w:bidi="ar-SA"/>
        </w:rPr>
        <w:t>（2）涉及栈道建设的:必须对栈道垫层及基础部分进行取芯确定厚度；对独立基础的部分，应当对基础强度进行检测，对于碎石回填的，必须提供现场照片。</w:t>
      </w:r>
    </w:p>
    <w:p w14:paraId="30389DDC">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14:paraId="1FA255B5">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14:paraId="455B8242">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14:paraId="6D32082E">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14:paraId="035683C6">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14:paraId="7A0D485E">
      <w:pPr>
        <w:widowControl w:val="0"/>
        <w:tabs>
          <w:tab w:val="left" w:pos="0"/>
          <w:tab w:val="left" w:pos="993"/>
          <w:tab w:val="left" w:pos="1134"/>
        </w:tabs>
        <w:adjustRightInd/>
        <w:snapToGrid/>
        <w:spacing w:after="0" w:line="240" w:lineRule="atLeast"/>
        <w:ind w:firstLine="640" w:firstLineChars="200"/>
        <w:jc w:val="both"/>
        <w:rPr>
          <w:rFonts w:hint="eastAsia" w:ascii="宋体" w:hAnsi="宋体" w:eastAsia="仿宋_GB2312" w:cs="仿宋_GB2312"/>
          <w:bCs/>
          <w:color w:val="000000"/>
          <w:kern w:val="2"/>
          <w:sz w:val="32"/>
          <w:szCs w:val="32"/>
          <w:lang w:val="en-US" w:eastAsia="zh-CN" w:bidi="ar-SA"/>
        </w:rPr>
      </w:pPr>
      <w:r>
        <w:rPr>
          <w:rFonts w:hint="eastAsia" w:ascii="宋体" w:hAnsi="宋体" w:eastAsia="仿宋_GB2312" w:cs="仿宋_GB2312"/>
          <w:bCs/>
          <w:color w:val="000000"/>
          <w:kern w:val="2"/>
          <w:sz w:val="32"/>
          <w:szCs w:val="32"/>
          <w:lang w:val="en-US" w:eastAsia="zh-CN" w:bidi="ar-SA"/>
        </w:rPr>
        <w:t>（8）涉及绿化建设:乔木不得采用直接嫁接。胸径、地径、胸径、米径、冠径、冠幅等必须符合图纸要求，灌木必须按照图纸每平米进行核验，对于数量不足得，应当给予修补。绿植存活率必须达到100%。</w:t>
      </w:r>
    </w:p>
    <w:p w14:paraId="26996547">
      <w:pPr>
        <w:widowControl w:val="0"/>
        <w:tabs>
          <w:tab w:val="left" w:pos="0"/>
          <w:tab w:val="left" w:pos="993"/>
          <w:tab w:val="left" w:pos="1134"/>
        </w:tabs>
        <w:adjustRightInd/>
        <w:snapToGrid/>
        <w:spacing w:after="0" w:line="240" w:lineRule="atLeast"/>
        <w:ind w:firstLine="640" w:firstLineChars="200"/>
        <w:jc w:val="both"/>
        <w:rPr>
          <w:rFonts w:hint="eastAsia" w:ascii="宋体" w:hAnsi="宋体" w:eastAsia="仿宋_GB2312" w:cs="仿宋_GB2312"/>
          <w:bCs/>
          <w:color w:val="000000"/>
          <w:kern w:val="2"/>
          <w:sz w:val="32"/>
          <w:szCs w:val="32"/>
          <w:lang w:val="en-US" w:eastAsia="zh-CN" w:bidi="ar-SA"/>
        </w:rPr>
      </w:pPr>
      <w:r>
        <w:rPr>
          <w:rFonts w:hint="eastAsia" w:ascii="宋体" w:hAnsi="宋体" w:eastAsia="仿宋_GB2312" w:cs="仿宋_GB2312"/>
          <w:bCs/>
          <w:color w:val="000000"/>
          <w:kern w:val="2"/>
          <w:sz w:val="32"/>
          <w:szCs w:val="32"/>
          <w:lang w:val="en-US" w:eastAsia="zh-CN" w:bidi="ar-SA"/>
        </w:rPr>
        <w:t>（9）涉及木走廊建设:木材不得采用旧料填充，材料进场后，必须对部分木材进行切割，核验其中木材。在质保期未满内，不得出现蜕皮、掉漆等现象。</w:t>
      </w:r>
    </w:p>
    <w:p w14:paraId="15FA9531">
      <w:pPr>
        <w:widowControl w:val="0"/>
        <w:tabs>
          <w:tab w:val="left" w:pos="0"/>
          <w:tab w:val="left" w:pos="993"/>
          <w:tab w:val="left" w:pos="1134"/>
        </w:tabs>
        <w:adjustRightInd/>
        <w:snapToGrid/>
        <w:spacing w:after="0" w:line="240" w:lineRule="atLeast"/>
        <w:ind w:firstLine="640" w:firstLineChars="200"/>
        <w:jc w:val="both"/>
        <w:rPr>
          <w:rFonts w:hint="eastAsia" w:ascii="宋体" w:hAnsi="宋体" w:eastAsia="仿宋_GB2312" w:cs="仿宋_GB2312"/>
          <w:bCs/>
          <w:color w:val="000000"/>
          <w:kern w:val="2"/>
          <w:sz w:val="32"/>
          <w:szCs w:val="32"/>
          <w:lang w:val="en-US" w:eastAsia="zh-CN" w:bidi="ar-SA"/>
        </w:rPr>
      </w:pPr>
      <w:r>
        <w:rPr>
          <w:rFonts w:hint="eastAsia" w:ascii="宋体" w:hAnsi="宋体" w:eastAsia="仿宋_GB2312" w:cs="仿宋_GB2312"/>
          <w:bCs/>
          <w:color w:val="000000"/>
          <w:kern w:val="2"/>
          <w:sz w:val="32"/>
          <w:szCs w:val="32"/>
          <w:lang w:val="en-US" w:eastAsia="zh-CN" w:bidi="ar-SA"/>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14:paraId="5DDFA209">
      <w:pPr>
        <w:widowControl w:val="0"/>
        <w:tabs>
          <w:tab w:val="left" w:pos="0"/>
          <w:tab w:val="left" w:pos="993"/>
          <w:tab w:val="left" w:pos="1134"/>
        </w:tabs>
        <w:adjustRightInd/>
        <w:snapToGrid/>
        <w:spacing w:after="0" w:line="240" w:lineRule="atLeast"/>
        <w:ind w:firstLine="640" w:firstLineChars="200"/>
        <w:jc w:val="both"/>
        <w:rPr>
          <w:rFonts w:hint="eastAsia" w:ascii="宋体" w:hAnsi="宋体" w:eastAsia="仿宋_GB2312" w:cs="仿宋_GB2312"/>
          <w:bCs/>
          <w:color w:val="000000"/>
          <w:kern w:val="2"/>
          <w:sz w:val="32"/>
          <w:szCs w:val="32"/>
          <w:lang w:val="en-US" w:eastAsia="zh-CN" w:bidi="ar-SA"/>
        </w:rPr>
      </w:pPr>
      <w:r>
        <w:rPr>
          <w:rFonts w:hint="eastAsia" w:ascii="宋体" w:hAnsi="宋体" w:eastAsia="仿宋_GB2312" w:cs="仿宋_GB2312"/>
          <w:bCs/>
          <w:color w:val="000000"/>
          <w:kern w:val="2"/>
          <w:sz w:val="32"/>
          <w:szCs w:val="32"/>
          <w:lang w:val="en-US" w:eastAsia="zh-CN" w:bidi="ar-SA"/>
        </w:rPr>
        <w:t>（11）涉及庭院平台建设：对平台垫层、铺面工艺等进行检测。</w:t>
      </w:r>
    </w:p>
    <w:p w14:paraId="2EE130FB">
      <w:pPr>
        <w:widowControl w:val="0"/>
        <w:tabs>
          <w:tab w:val="left" w:pos="0"/>
          <w:tab w:val="left" w:pos="993"/>
          <w:tab w:val="left" w:pos="1134"/>
        </w:tabs>
        <w:adjustRightInd/>
        <w:snapToGrid/>
        <w:spacing w:after="0" w:line="240" w:lineRule="atLeast"/>
        <w:ind w:firstLine="640" w:firstLineChars="200"/>
        <w:jc w:val="both"/>
        <w:rPr>
          <w:rFonts w:hint="eastAsia" w:ascii="宋体" w:hAnsi="宋体" w:eastAsia="仿宋_GB2312" w:cs="仿宋_GB2312"/>
          <w:bCs/>
          <w:color w:val="000000"/>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（12）涉及宣传栏建设：基础必须保证从尺寸，钢材厚度及喷漆方式必须严格按照施工图纸要求，钢板必须有现场检验报告，基础必须有取芯报告。</w:t>
      </w:r>
    </w:p>
    <w:p w14:paraId="62D7D907">
      <w:pPr>
        <w:widowControl w:val="0"/>
        <w:tabs>
          <w:tab w:val="left" w:pos="0"/>
          <w:tab w:val="left" w:pos="993"/>
          <w:tab w:val="left" w:pos="1134"/>
        </w:tabs>
        <w:adjustRightInd/>
        <w:snapToGrid/>
        <w:spacing w:after="0" w:line="240" w:lineRule="atLeast"/>
        <w:ind w:firstLine="640" w:firstLineChars="200"/>
        <w:jc w:val="both"/>
        <w:rPr>
          <w:rFonts w:hint="default" w:ascii="宋体" w:hAnsi="宋体" w:eastAsia="仿宋_GB2312" w:cs="仿宋_GB2312"/>
          <w:bCs/>
          <w:color w:val="000000"/>
          <w:kern w:val="2"/>
          <w:sz w:val="32"/>
          <w:szCs w:val="32"/>
          <w:lang w:val="en-US" w:eastAsia="zh-CN" w:bidi="ar-SA"/>
        </w:rPr>
      </w:pPr>
      <w:r>
        <w:rPr>
          <w:rFonts w:hint="eastAsia" w:ascii="宋体" w:hAnsi="宋体" w:eastAsia="仿宋_GB2312" w:cs="仿宋_GB2312"/>
          <w:bCs/>
          <w:color w:val="000000"/>
          <w:kern w:val="2"/>
          <w:sz w:val="32"/>
          <w:szCs w:val="32"/>
          <w:lang w:val="en-US" w:eastAsia="zh-CN" w:bidi="ar-SA"/>
        </w:rPr>
        <w:t>（13）其他未详列部分，参照国家验收检测标准执行。</w:t>
      </w:r>
    </w:p>
    <w:p w14:paraId="33F63009">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14:paraId="32E874A0">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14:paraId="4237A195">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14:paraId="1E55E662">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14:paraId="17025856">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14:paraId="165BEEDB">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14:paraId="1057C752">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14:paraId="68145953">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14:paraId="19019CE0">
      <w:pPr>
        <w:numPr>
          <w:ilvl w:val="0"/>
          <w:numId w:val="2"/>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14:paraId="5113E387">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14:paraId="19EF2FEC">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十二、违约责任</w:t>
      </w:r>
    </w:p>
    <w:p w14:paraId="35EC1AEC">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14:paraId="765C635C">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26A28804">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092D732E">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3ABD44CB">
      <w:pPr>
        <w:spacing w:line="360" w:lineRule="atLeast"/>
        <w:ind w:firstLine="640" w:firstLineChars="200"/>
        <w:jc w:val="both"/>
        <w:textAlignment w:val="baseline"/>
        <w:rPr>
          <w:rFonts w:hint="eastAsia" w:ascii="宋体" w:hAnsi="Courier New" w:eastAsia="仿宋_GB2312" w:cs="Times New Roman"/>
          <w:color w:val="000000"/>
          <w:sz w:val="21"/>
          <w:lang w:val="en-US" w:eastAsia="zh-CN" w:bidi="ar-SA"/>
        </w:rPr>
      </w:pPr>
      <w:r>
        <w:rPr>
          <w:rFonts w:hint="eastAsia" w:ascii="宋体" w:hAnsi="宋体" w:eastAsia="仿宋_GB2312" w:cs="仿宋_GB2312"/>
          <w:bCs/>
          <w:color w:val="000000"/>
          <w:kern w:val="2"/>
          <w:sz w:val="32"/>
          <w:szCs w:val="32"/>
          <w:lang w:val="en-US" w:eastAsia="zh-CN" w:bidi="ar-SA"/>
        </w:rPr>
        <w:t>（4）因涉及较大征地争议时，发包方应当协助承包方进行协调，并给予适当的工期顺延。</w:t>
      </w:r>
    </w:p>
    <w:p w14:paraId="3366E69C">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14:paraId="39F13F35">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14:paraId="749F8AEC">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14:paraId="12B39313">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14:paraId="6FACD335">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14:paraId="6803CC80">
      <w:pPr>
        <w:widowControl w:val="0"/>
        <w:tabs>
          <w:tab w:val="left" w:pos="0"/>
          <w:tab w:val="left" w:pos="993"/>
          <w:tab w:val="left" w:pos="1134"/>
        </w:tabs>
        <w:adjustRightInd/>
        <w:snapToGrid/>
        <w:spacing w:after="0" w:line="240" w:lineRule="atLeast"/>
        <w:ind w:left="0" w:leftChars="0" w:firstLine="640" w:firstLineChars="200"/>
        <w:jc w:val="both"/>
        <w:rPr>
          <w:rFonts w:hint="eastAsia" w:ascii="Times New Roman" w:hAnsi="宋体" w:eastAsia="仿宋_GB2312" w:cs="仿宋_GB2312"/>
          <w:bCs/>
          <w:color w:val="000000"/>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14:paraId="6B794939">
      <w:pPr>
        <w:widowControl w:val="0"/>
        <w:tabs>
          <w:tab w:val="left" w:pos="0"/>
          <w:tab w:val="left" w:pos="993"/>
          <w:tab w:val="left" w:pos="1134"/>
        </w:tabs>
        <w:adjustRightInd/>
        <w:snapToGrid/>
        <w:spacing w:after="0" w:line="240" w:lineRule="atLeast"/>
        <w:ind w:left="0" w:leftChars="0" w:firstLine="640" w:firstLineChars="200"/>
        <w:jc w:val="both"/>
        <w:rPr>
          <w:rFonts w:hint="eastAsia" w:ascii="Times New Roman" w:hAnsi="宋体" w:eastAsia="仿宋_GB2312" w:cs="仿宋_GB2312"/>
          <w:bCs/>
          <w:color w:val="000000"/>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14:paraId="2699392E">
      <w:pPr>
        <w:widowControl w:val="0"/>
        <w:tabs>
          <w:tab w:val="left" w:pos="0"/>
          <w:tab w:val="left" w:pos="993"/>
          <w:tab w:val="left" w:pos="1134"/>
        </w:tabs>
        <w:adjustRightInd/>
        <w:snapToGrid/>
        <w:spacing w:after="0" w:line="240" w:lineRule="atLeast"/>
        <w:ind w:left="0" w:leftChars="0" w:firstLine="640" w:firstLineChars="200"/>
        <w:jc w:val="both"/>
        <w:rPr>
          <w:rFonts w:hint="eastAsia" w:ascii="Times New Roman" w:hAnsi="宋体" w:eastAsia="仿宋_GB2312" w:cs="仿宋_GB2312"/>
          <w:bCs/>
          <w:color w:val="000000"/>
          <w:kern w:val="2"/>
          <w:sz w:val="32"/>
          <w:szCs w:val="32"/>
          <w:lang w:val="en-US" w:eastAsia="zh-CN" w:bidi="ar-SA"/>
        </w:rPr>
      </w:pPr>
      <w:r>
        <w:rPr>
          <w:rFonts w:hint="eastAsia" w:ascii="Times New Roman" w:hAnsi="宋体" w:eastAsia="仿宋_GB2312" w:cs="仿宋_GB2312"/>
          <w:bCs/>
          <w:color w:val="000000"/>
          <w:kern w:val="2"/>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14:paraId="4FF31AE3">
      <w:pPr>
        <w:widowControl w:val="0"/>
        <w:tabs>
          <w:tab w:val="left" w:pos="0"/>
          <w:tab w:val="left" w:pos="993"/>
          <w:tab w:val="left" w:pos="1134"/>
        </w:tabs>
        <w:adjustRightInd/>
        <w:snapToGrid/>
        <w:spacing w:after="0" w:line="240" w:lineRule="atLeast"/>
        <w:ind w:firstLine="640" w:firstLineChars="200"/>
        <w:jc w:val="both"/>
        <w:rPr>
          <w:rFonts w:ascii="Times New Roman" w:hAnsi="Times New Roman" w:eastAsia="宋体" w:cs="Times New Roman"/>
          <w:kern w:val="2"/>
          <w:sz w:val="28"/>
          <w:szCs w:val="24"/>
          <w:lang w:val="en-US" w:eastAsia="zh-CN" w:bidi="ar-SA"/>
        </w:rPr>
      </w:pPr>
      <w:r>
        <w:rPr>
          <w:rFonts w:hint="eastAsia" w:ascii="Times New Roman" w:hAnsi="宋体" w:eastAsia="仿宋_GB2312" w:cs="仿宋_GB2312"/>
          <w:bCs/>
          <w:color w:val="000000"/>
          <w:kern w:val="2"/>
          <w:sz w:val="32"/>
          <w:szCs w:val="32"/>
          <w:lang w:val="en-US" w:eastAsia="zh-CN" w:bidi="ar-SA"/>
        </w:rPr>
        <w:t>（8）如项目在验收后，被本级或上级巡视巡查，发现问题的，承包人必须无条服从发包单位或建设单位要求进行整改或资金追回。</w:t>
      </w:r>
    </w:p>
    <w:p w14:paraId="20C54517">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14:paraId="6CB35339">
      <w:pPr>
        <w:spacing w:line="560" w:lineRule="exact"/>
        <w:ind w:firstLine="640" w:firstLineChars="200"/>
        <w:textAlignment w:val="auto"/>
        <w:rPr>
          <w:rFonts w:hint="default" w:eastAsia="仿宋_GB2312" w:cs="Times New Roman"/>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14:paraId="5153C831">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十三、合同解除</w:t>
      </w:r>
    </w:p>
    <w:p w14:paraId="2941BBDB">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14:paraId="72AC8802">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14:paraId="2C986578">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14:paraId="7215A090">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14:paraId="4B8AEF8D">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十四、通知及送达：</w:t>
      </w:r>
    </w:p>
    <w:p w14:paraId="63449E83">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207C3B03">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6606AB96">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14:paraId="5F8DAAD2">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14:paraId="7460ECEE">
      <w:pPr>
        <w:keepNext/>
        <w:keepLines/>
        <w:widowControl w:val="0"/>
        <w:adjustRightInd/>
        <w:snapToGrid/>
        <w:spacing w:before="0" w:after="0" w:line="560" w:lineRule="exact"/>
        <w:ind w:firstLine="640" w:firstLineChars="200"/>
        <w:jc w:val="both"/>
        <w:textAlignment w:val="auto"/>
        <w:outlineLvl w:val="3"/>
        <w:rPr>
          <w:rFonts w:ascii="宋体" w:hAnsi="宋体" w:eastAsia="黑体" w:cs="黑体"/>
          <w:b w:val="0"/>
          <w:bCs/>
          <w:color w:val="000000"/>
          <w:kern w:val="2"/>
          <w:sz w:val="32"/>
          <w:szCs w:val="32"/>
          <w:lang w:val="en-US" w:eastAsia="zh-CN" w:bidi="ar-SA"/>
        </w:rPr>
      </w:pPr>
      <w:r>
        <w:rPr>
          <w:rFonts w:hint="eastAsia" w:ascii="宋体" w:hAnsi="宋体" w:eastAsia="黑体" w:cs="黑体"/>
          <w:b w:val="0"/>
          <w:bCs/>
          <w:color w:val="000000"/>
          <w:kern w:val="2"/>
          <w:sz w:val="32"/>
          <w:szCs w:val="32"/>
          <w:lang w:val="en-US" w:eastAsia="zh-CN" w:bidi="ar-SA"/>
        </w:rPr>
        <w:t>十五、其他约定</w:t>
      </w:r>
    </w:p>
    <w:p w14:paraId="1955290E">
      <w:pPr>
        <w:numPr>
          <w:ilvl w:val="0"/>
          <w:numId w:val="3"/>
        </w:numPr>
        <w:adjustRightInd w:val="0"/>
        <w:snapToGrid w:val="0"/>
        <w:spacing w:after="200" w:line="560" w:lineRule="exact"/>
        <w:ind w:left="1000" w:hanging="360" w:firstLineChars="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本合同自双方签字盖章之日起生效。</w:t>
      </w:r>
    </w:p>
    <w:p w14:paraId="515B8BD0">
      <w:pPr>
        <w:numPr>
          <w:ilvl w:val="0"/>
          <w:numId w:val="0"/>
        </w:numPr>
        <w:adjustRightInd w:val="0"/>
        <w:snapToGrid w:val="0"/>
        <w:spacing w:after="200" w:line="560" w:lineRule="exact"/>
        <w:ind w:firstLine="640" w:firstLineChars="200"/>
        <w:jc w:val="left"/>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2.发包单位、承包单位明确本合同的相对方仅为发包单位和承包单位，所有的权利、义务与委托单位无关。本合同独立生效。</w:t>
      </w:r>
    </w:p>
    <w:p w14:paraId="6DE6D2A0">
      <w:pPr>
        <w:numPr>
          <w:ilvl w:val="0"/>
          <w:numId w:val="0"/>
        </w:numPr>
        <w:adjustRightInd w:val="0"/>
        <w:snapToGrid w:val="0"/>
        <w:spacing w:after="200" w:line="560" w:lineRule="exact"/>
        <w:ind w:firstLine="640" w:firstLineChars="200"/>
        <w:jc w:val="left"/>
        <w:textAlignment w:val="auto"/>
        <w:rPr>
          <w:rFonts w:hint="default" w:ascii="宋体" w:hAnsi="宋体" w:eastAsia="仿宋_GB2312" w:cs="仿宋_GB2312"/>
          <w:bCs/>
          <w:color w:val="000000"/>
          <w:sz w:val="32"/>
          <w:szCs w:val="32"/>
          <w:lang w:val="en-US" w:eastAsia="zh-CN" w:bidi="ar-SA"/>
        </w:rPr>
      </w:pPr>
      <w:r>
        <w:rPr>
          <w:rFonts w:ascii="宋体" w:hAnsi="宋体" w:eastAsia="仿宋_GB2312" w:cs="仿宋_GB2312"/>
          <w:bCs/>
          <w:color w:val="000000"/>
          <w:sz w:val="32"/>
          <w:szCs w:val="32"/>
          <w:lang w:val="en-US" w:eastAsia="zh-CN" w:bidi="ar-SA"/>
        </w:rPr>
        <w:t>3</w:t>
      </w:r>
      <w:r>
        <w:rPr>
          <w:rFonts w:hint="eastAsia" w:ascii="宋体" w:hAnsi="宋体" w:eastAsia="仿宋_GB2312" w:cs="仿宋_GB2312"/>
          <w:color w:val="000000"/>
          <w:sz w:val="32"/>
          <w:szCs w:val="32"/>
          <w:lang w:val="en-US" w:eastAsia="zh-CN" w:bidi="ar-SA"/>
        </w:rPr>
        <w:t>.</w:t>
      </w:r>
      <w:r>
        <w:rPr>
          <w:rFonts w:hint="eastAsia" w:ascii="宋体" w:hAnsi="宋体" w:eastAsia="仿宋_GB2312" w:cs="仿宋_GB2312"/>
          <w:bCs/>
          <w:color w:val="000000"/>
          <w:sz w:val="32"/>
          <w:szCs w:val="32"/>
          <w:lang w:val="en-US" w:eastAsia="zh-CN" w:bidi="ar-SA"/>
        </w:rPr>
        <w:t xml:space="preserve">合同未尽事宜，参照公司管理办法，管理办法是本合同得组成部分。其余未详尽得，合同当事人另行签订补充协议，补充协议是合同的组成部分。   </w:t>
      </w:r>
    </w:p>
    <w:p w14:paraId="3D265126">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14:paraId="578262E0">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14:paraId="63EBD37D">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14:paraId="35AFFA50">
      <w:pPr>
        <w:spacing w:line="560" w:lineRule="exact"/>
        <w:textAlignment w:val="auto"/>
        <w:rPr>
          <w:rFonts w:ascii="宋体" w:hAnsi="宋体" w:eastAsia="仿宋_GB2312" w:cs="仿宋_GB2312"/>
          <w:color w:val="000000"/>
          <w:sz w:val="32"/>
          <w:szCs w:val="32"/>
        </w:rPr>
      </w:pPr>
    </w:p>
    <w:p w14:paraId="4DE18B53">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14:paraId="25AC2C66">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346DC4EF">
      <w:pPr>
        <w:spacing w:line="360" w:lineRule="atLeast"/>
        <w:jc w:val="both"/>
        <w:textAlignment w:val="baseline"/>
        <w:rPr>
          <w:rFonts w:hint="eastAsia" w:ascii="宋体" w:hAnsi="Courier New" w:eastAsia="宋体" w:cs="Times New Roman"/>
          <w:color w:val="000000"/>
          <w:sz w:val="21"/>
          <w:lang w:val="en-US" w:eastAsia="zh-CN" w:bidi="ar-SA"/>
        </w:rPr>
      </w:pPr>
    </w:p>
    <w:p w14:paraId="1F184542">
      <w:pPr>
        <w:widowControl w:val="0"/>
        <w:wordWrap/>
        <w:adjustRightInd/>
        <w:snapToGrid/>
        <w:spacing w:before="0" w:beforeAutospacing="0" w:after="0" w:afterAutospacing="0" w:line="560" w:lineRule="exact"/>
        <w:ind w:right="0"/>
        <w:jc w:val="both"/>
        <w:textAlignment w:val="auto"/>
        <w:outlineLvl w:val="9"/>
        <w:rPr>
          <w:rFonts w:hint="eastAsia" w:cs="Times New Roman"/>
        </w:rPr>
      </w:pPr>
      <w:r>
        <w:rPr>
          <w:rFonts w:hint="eastAsia" w:ascii="宋体" w:hAnsi="宋体" w:eastAsia="仿宋_GB2312" w:cs="仿宋_GB2312"/>
          <w:color w:val="000000"/>
          <w:sz w:val="32"/>
          <w:szCs w:val="32"/>
        </w:rPr>
        <w:t xml:space="preserve">          </w:t>
      </w:r>
    </w:p>
    <w:p w14:paraId="552E5AA4">
      <w:pPr>
        <w:widowControl w:val="0"/>
        <w:tabs>
          <w:tab w:val="left" w:pos="0"/>
          <w:tab w:val="left" w:pos="993"/>
          <w:tab w:val="left" w:pos="1134"/>
        </w:tabs>
        <w:adjustRightInd/>
        <w:snapToGrid/>
        <w:spacing w:after="0" w:line="240" w:lineRule="atLeast"/>
        <w:ind w:left="0" w:leftChars="0" w:firstLine="0" w:firstLineChars="0"/>
        <w:jc w:val="both"/>
        <w:rPr>
          <w:rFonts w:hint="eastAsia" w:ascii="Times New Roman" w:hAnsi="Times New Roman" w:eastAsia="宋体" w:cs="Times New Roman"/>
          <w:kern w:val="2"/>
          <w:sz w:val="28"/>
          <w:szCs w:val="24"/>
          <w:lang w:val="en-US" w:eastAsia="zh-CN" w:bidi="ar-SA"/>
        </w:rPr>
      </w:pPr>
    </w:p>
    <w:p w14:paraId="20A0FA93">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774E8B00">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383BB9B6">
      <w:pPr>
        <w:spacing w:line="560" w:lineRule="exact"/>
        <w:textAlignment w:val="auto"/>
        <w:rPr>
          <w:rFonts w:ascii="宋体" w:hAnsi="宋体" w:cs="Times New Roman"/>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14:paraId="013AB79E">
      <w:pPr>
        <w:jc w:val="center"/>
        <w:rPr>
          <w:rFonts w:ascii="宋体" w:hAnsi="宋体" w:cs="Times New Roman"/>
          <w:color w:val="000000"/>
          <w:sz w:val="32"/>
          <w:szCs w:val="32"/>
        </w:rPr>
      </w:pPr>
    </w:p>
    <w:p w14:paraId="543B2A51">
      <w:pPr>
        <w:spacing w:line="360" w:lineRule="atLeast"/>
        <w:jc w:val="both"/>
        <w:textAlignment w:val="baseline"/>
        <w:rPr>
          <w:rFonts w:ascii="宋体" w:hAnsi="宋体" w:eastAsia="宋体" w:cs="Times New Roman"/>
          <w:color w:val="000000"/>
          <w:sz w:val="32"/>
          <w:szCs w:val="32"/>
          <w:lang w:val="en-US" w:eastAsia="zh-CN" w:bidi="ar-SA"/>
        </w:rPr>
      </w:pPr>
    </w:p>
    <w:p w14:paraId="6CEC62BA">
      <w:pPr>
        <w:widowControl/>
        <w:shd w:val="clear" w:color="auto" w:fill="FFFFFF"/>
        <w:adjustRightInd/>
        <w:snapToGrid/>
        <w:spacing w:before="240" w:after="240" w:line="360" w:lineRule="exact"/>
        <w:ind w:firstLine="3614" w:firstLineChars="1000"/>
        <w:jc w:val="both"/>
        <w:rPr>
          <w:rFonts w:hint="eastAsia" w:ascii="宋体" w:hAnsi="宋体" w:eastAsia="宋体" w:cs="宋体"/>
          <w:b/>
          <w:color w:val="FF0000"/>
          <w:kern w:val="2"/>
          <w:sz w:val="36"/>
          <w:szCs w:val="36"/>
          <w:shd w:val="clear" w:color="auto" w:fill="FFFFFF"/>
          <w:lang w:val="en-US" w:eastAsia="zh-CN" w:bidi="ar-SA"/>
        </w:rPr>
      </w:pPr>
      <w:r>
        <w:rPr>
          <w:rFonts w:hint="eastAsia" w:ascii="宋体" w:hAnsi="宋体" w:eastAsia="宋体" w:cs="宋体"/>
          <w:b/>
          <w:color w:val="FF0000"/>
          <w:kern w:val="2"/>
          <w:sz w:val="36"/>
          <w:szCs w:val="36"/>
          <w:shd w:val="clear" w:color="auto" w:fill="FFFFFF"/>
          <w:lang w:val="en-US" w:eastAsia="zh-CN" w:bidi="ar-SA"/>
        </w:rPr>
        <w:t>工程质量保修协议</w:t>
      </w:r>
    </w:p>
    <w:p w14:paraId="74DB3AD9">
      <w:pPr>
        <w:widowControl/>
        <w:shd w:val="clear" w:color="auto" w:fill="FFFFFF"/>
        <w:adjustRightInd/>
        <w:snapToGrid/>
        <w:spacing w:after="0" w:line="380" w:lineRule="exact"/>
        <w:ind w:left="250" w:right="360" w:firstLine="12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发包人（全称）：</w:t>
      </w:r>
      <w:r>
        <w:rPr>
          <w:rFonts w:hint="eastAsia" w:ascii="仿宋" w:hAnsi="仿宋" w:eastAsia="仿宋" w:cs="仿宋"/>
          <w:b w:val="0"/>
          <w:bCs/>
          <w:kern w:val="2"/>
          <w:sz w:val="32"/>
          <w:szCs w:val="32"/>
          <w:u w:val="single"/>
          <w:lang w:val="en-US" w:eastAsia="zh-CN" w:bidi="ar-SA"/>
        </w:rPr>
        <w:t xml:space="preserve">                      </w:t>
      </w:r>
      <w:r>
        <w:rPr>
          <w:rFonts w:hint="eastAsia" w:ascii="仿宋" w:hAnsi="仿宋" w:eastAsia="仿宋" w:cs="仿宋"/>
          <w:color w:val="000000"/>
          <w:kern w:val="2"/>
          <w:sz w:val="32"/>
          <w:szCs w:val="32"/>
          <w:shd w:val="clear" w:color="auto" w:fill="FFFFFF"/>
          <w:lang w:val="en-US" w:eastAsia="zh-CN" w:bidi="ar-SA"/>
        </w:rPr>
        <w:t xml:space="preserve"> </w:t>
      </w:r>
    </w:p>
    <w:p w14:paraId="7EC6CFF2">
      <w:pPr>
        <w:widowControl/>
        <w:shd w:val="clear" w:color="auto" w:fill="FFFFFF"/>
        <w:adjustRightInd/>
        <w:snapToGrid/>
        <w:spacing w:after="0" w:line="380" w:lineRule="exact"/>
        <w:ind w:left="360"/>
        <w:jc w:val="both"/>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承包人（全称）：</w:t>
      </w:r>
      <w:r>
        <w:rPr>
          <w:rFonts w:hint="eastAsia" w:ascii="仿宋" w:hAnsi="仿宋" w:eastAsia="仿宋" w:cs="仿宋"/>
          <w:color w:val="000000"/>
          <w:kern w:val="2"/>
          <w:sz w:val="32"/>
          <w:szCs w:val="32"/>
          <w:u w:val="single"/>
          <w:shd w:val="clear" w:color="auto" w:fill="FFFFFF"/>
          <w:lang w:val="en-US" w:eastAsia="zh-CN" w:bidi="ar-SA"/>
        </w:rPr>
        <w:t xml:space="preserve">                      </w:t>
      </w:r>
    </w:p>
    <w:p w14:paraId="3CF40F7B">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14:paraId="1B6F05EE">
      <w:pPr>
        <w:widowControl/>
        <w:shd w:val="clear" w:color="auto" w:fill="FFFFFF"/>
        <w:adjustRightInd/>
        <w:snapToGrid/>
        <w:spacing w:after="0" w:line="380" w:lineRule="exact"/>
        <w:ind w:left="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一、工程质量保修范围和内容</w:t>
      </w:r>
    </w:p>
    <w:p w14:paraId="5D1F4AEF">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承包人在质量保修期内，按照有关法律、法规、规章的管理规定和双方约定，承担本工程质量保修责任。</w:t>
      </w:r>
    </w:p>
    <w:p w14:paraId="704CDDE3">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质量保修范围包括</w:t>
      </w:r>
      <w:r>
        <w:rPr>
          <w:rFonts w:hint="eastAsia" w:ascii="仿宋" w:hAnsi="仿宋" w:eastAsia="仿宋" w:cs="仿宋"/>
          <w:color w:val="000000"/>
          <w:kern w:val="2"/>
          <w:sz w:val="32"/>
          <w:szCs w:val="32"/>
          <w:u w:val="single"/>
          <w:shd w:val="clear" w:color="auto" w:fill="FFFFFF"/>
          <w:lang w:val="en-US" w:eastAsia="zh-CN" w:bidi="ar-SA"/>
        </w:rPr>
        <w:t xml:space="preserve">  </w:t>
      </w:r>
      <w:r>
        <w:rPr>
          <w:rFonts w:hint="eastAsia" w:ascii="仿宋" w:hAnsi="仿宋" w:eastAsia="仿宋" w:cs="仿宋"/>
          <w:b w:val="0"/>
          <w:bCs/>
          <w:kern w:val="0"/>
          <w:sz w:val="32"/>
          <w:szCs w:val="32"/>
          <w:u w:val="single"/>
          <w:lang w:val="en-US" w:eastAsia="zh-CN" w:bidi="ar-SA"/>
        </w:rPr>
        <w:t xml:space="preserve">                     </w:t>
      </w:r>
      <w:r>
        <w:rPr>
          <w:rFonts w:hint="eastAsia" w:ascii="仿宋" w:hAnsi="仿宋" w:eastAsia="仿宋" w:cs="仿宋"/>
          <w:color w:val="000000"/>
          <w:kern w:val="2"/>
          <w:sz w:val="32"/>
          <w:szCs w:val="32"/>
          <w:u w:val="single"/>
          <w:shd w:val="clear" w:color="auto" w:fill="FFFFFF"/>
          <w:lang w:val="en-US" w:eastAsia="zh-CN" w:bidi="ar-SA"/>
        </w:rPr>
        <w:t xml:space="preserve">  </w:t>
      </w:r>
      <w:r>
        <w:rPr>
          <w:rFonts w:hint="eastAsia" w:ascii="仿宋" w:hAnsi="仿宋" w:eastAsia="仿宋" w:cs="仿宋"/>
          <w:color w:val="000000"/>
          <w:kern w:val="2"/>
          <w:sz w:val="32"/>
          <w:szCs w:val="32"/>
          <w:shd w:val="clear" w:color="auto" w:fill="FFFFFF"/>
          <w:lang w:val="en-US" w:eastAsia="zh-CN" w:bidi="ar-SA"/>
        </w:rPr>
        <w:t>。具体保修的内容，双方约定如下：</w:t>
      </w:r>
      <w:r>
        <w:rPr>
          <w:rFonts w:hint="eastAsia" w:ascii="仿宋" w:hAnsi="仿宋" w:eastAsia="仿宋" w:cs="仿宋"/>
          <w:color w:val="000000"/>
          <w:kern w:val="2"/>
          <w:sz w:val="32"/>
          <w:szCs w:val="32"/>
          <w:u w:val="single"/>
          <w:shd w:val="clear" w:color="auto" w:fill="FFFFFF"/>
          <w:lang w:val="en-US" w:eastAsia="zh-CN" w:bidi="ar-SA"/>
        </w:rPr>
        <w:t xml:space="preserve"> 按《建设工程质量管理条例》规定执行 </w:t>
      </w:r>
    </w:p>
    <w:p w14:paraId="66AA4604">
      <w:pPr>
        <w:widowControl/>
        <w:shd w:val="clear" w:color="auto" w:fill="FFFFFF"/>
        <w:adjustRightInd/>
        <w:snapToGrid/>
        <w:spacing w:after="0" w:line="380" w:lineRule="exact"/>
        <w:ind w:left="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二、质量保修期</w:t>
      </w:r>
    </w:p>
    <w:p w14:paraId="56425D78">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双方根据《建设工程质量管理条例》及有关规定，约定本工程的质量保修期如下：</w:t>
      </w:r>
    </w:p>
    <w:p w14:paraId="58EA01CF">
      <w:pPr>
        <w:widowControl/>
        <w:shd w:val="clear" w:color="auto" w:fill="FFFFFF"/>
        <w:adjustRightInd/>
        <w:snapToGrid/>
        <w:spacing w:after="0" w:line="380" w:lineRule="exact"/>
        <w:ind w:left="840" w:hanging="36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1.  按照设计文件规定的合理使用年限，本工程的质量保修期限为</w:t>
      </w:r>
      <w:r>
        <w:rPr>
          <w:rFonts w:hint="eastAsia" w:ascii="仿宋" w:hAnsi="仿宋" w:eastAsia="仿宋" w:cs="仿宋"/>
          <w:color w:val="000000"/>
          <w:kern w:val="2"/>
          <w:sz w:val="32"/>
          <w:szCs w:val="32"/>
          <w:u w:val="single"/>
          <w:shd w:val="clear" w:color="auto" w:fill="FFFFFF"/>
          <w:lang w:val="en-US" w:eastAsia="zh-CN" w:bidi="ar-SA"/>
        </w:rPr>
        <w:t xml:space="preserve">  2  </w:t>
      </w:r>
      <w:r>
        <w:rPr>
          <w:rFonts w:hint="eastAsia" w:ascii="仿宋" w:hAnsi="仿宋" w:eastAsia="仿宋" w:cs="仿宋"/>
          <w:color w:val="000000"/>
          <w:kern w:val="2"/>
          <w:sz w:val="32"/>
          <w:szCs w:val="32"/>
          <w:shd w:val="clear" w:color="auto" w:fill="FFFFFF"/>
          <w:lang w:val="en-US" w:eastAsia="zh-CN" w:bidi="ar-SA"/>
        </w:rPr>
        <w:t>年、路灯质量保修期限为</w:t>
      </w:r>
      <w:r>
        <w:rPr>
          <w:rFonts w:hint="eastAsia" w:ascii="仿宋" w:hAnsi="仿宋" w:eastAsia="仿宋" w:cs="仿宋"/>
          <w:color w:val="000000"/>
          <w:kern w:val="2"/>
          <w:sz w:val="32"/>
          <w:szCs w:val="32"/>
          <w:u w:val="single"/>
          <w:shd w:val="clear" w:color="auto" w:fill="FFFFFF"/>
          <w:lang w:val="en-US" w:eastAsia="zh-CN" w:bidi="ar-SA"/>
        </w:rPr>
        <w:t xml:space="preserve">  5 </w:t>
      </w:r>
      <w:r>
        <w:rPr>
          <w:rFonts w:hint="eastAsia" w:ascii="仿宋" w:hAnsi="仿宋" w:eastAsia="仿宋" w:cs="仿宋"/>
          <w:color w:val="000000"/>
          <w:kern w:val="2"/>
          <w:sz w:val="32"/>
          <w:szCs w:val="32"/>
          <w:shd w:val="clear" w:color="auto" w:fill="FFFFFF"/>
          <w:lang w:val="en-US" w:eastAsia="zh-CN" w:bidi="ar-SA"/>
        </w:rPr>
        <w:t>年。</w:t>
      </w:r>
    </w:p>
    <w:p w14:paraId="36D6310B">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2. 根据《建设工程质量管理条例》的规定，本工程自办理竣工验收手续后，在约定的保修范围和规定的保修期限内发生质量缺陷的，应由承包单位履行保修义务。</w:t>
      </w:r>
    </w:p>
    <w:p w14:paraId="68260D85">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3.本保修书所称的质量缺陷是指工程不符合国家或现行的有关强制性标准、施工验收规范、设计文件及合同中对工程质量的要求。</w:t>
      </w:r>
    </w:p>
    <w:p w14:paraId="4508FE28">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4.保修期自工程竣工验收合格之日起计算。</w:t>
      </w:r>
    </w:p>
    <w:p w14:paraId="3819E77F">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14:paraId="5CEBB3B2">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6下列情况不属于本工程规定的保修范围：</w:t>
      </w:r>
    </w:p>
    <w:p w14:paraId="46FB494B">
      <w:pPr>
        <w:widowControl/>
        <w:shd w:val="clear" w:color="auto" w:fill="FFFFFF"/>
        <w:adjustRightInd/>
        <w:snapToGrid/>
        <w:spacing w:after="0" w:line="380" w:lineRule="exact"/>
        <w:ind w:left="36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（1）因使用不当或者第三方造成的质量缺陷：</w:t>
      </w:r>
    </w:p>
    <w:p w14:paraId="6A7525F0">
      <w:pPr>
        <w:widowControl/>
        <w:shd w:val="clear" w:color="auto" w:fill="FFFFFF"/>
        <w:adjustRightInd/>
        <w:snapToGrid/>
        <w:spacing w:after="0" w:line="380" w:lineRule="exact"/>
        <w:ind w:left="359" w:right="360" w:firstLine="12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(2)不可抗力造成的质量缺陷。</w:t>
      </w:r>
    </w:p>
    <w:p w14:paraId="500F844B">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7质量保修完成后，由发包人组织验收。</w:t>
      </w:r>
    </w:p>
    <w:p w14:paraId="5666F6BB">
      <w:pPr>
        <w:widowControl/>
        <w:shd w:val="clear" w:color="auto" w:fill="FFFFFF"/>
        <w:adjustRightInd/>
        <w:snapToGrid/>
        <w:spacing w:after="0" w:line="380" w:lineRule="exact"/>
        <w:ind w:firstLine="48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三、保修金支付：保修金自工程竣工（交工、完工）验收合格之日起满</w:t>
      </w:r>
      <w:r>
        <w:rPr>
          <w:rFonts w:hint="eastAsia" w:ascii="仿宋" w:hAnsi="仿宋" w:eastAsia="仿宋" w:cs="仿宋"/>
          <w:color w:val="000000"/>
          <w:kern w:val="2"/>
          <w:sz w:val="32"/>
          <w:szCs w:val="32"/>
          <w:u w:val="single"/>
          <w:shd w:val="clear" w:color="auto" w:fill="FFFFFF"/>
          <w:lang w:val="en-US" w:eastAsia="zh-CN" w:bidi="ar-SA"/>
        </w:rPr>
        <w:t xml:space="preserve"> 2 </w:t>
      </w:r>
      <w:r>
        <w:rPr>
          <w:rFonts w:hint="eastAsia" w:ascii="仿宋" w:hAnsi="仿宋" w:eastAsia="仿宋" w:cs="仿宋"/>
          <w:color w:val="000000"/>
          <w:kern w:val="2"/>
          <w:sz w:val="32"/>
          <w:szCs w:val="32"/>
          <w:shd w:val="clear" w:color="auto" w:fill="FFFFFF"/>
          <w:lang w:val="en-US" w:eastAsia="zh-CN" w:bidi="ar-SA"/>
        </w:rPr>
        <w:t>年、路灯为</w:t>
      </w:r>
      <w:r>
        <w:rPr>
          <w:rFonts w:hint="eastAsia" w:ascii="仿宋" w:hAnsi="仿宋" w:eastAsia="仿宋" w:cs="仿宋"/>
          <w:color w:val="000000"/>
          <w:kern w:val="2"/>
          <w:sz w:val="32"/>
          <w:szCs w:val="32"/>
          <w:u w:val="single"/>
          <w:shd w:val="clear" w:color="auto" w:fill="FFFFFF"/>
          <w:lang w:val="en-US" w:eastAsia="zh-CN" w:bidi="ar-SA"/>
        </w:rPr>
        <w:t xml:space="preserve"> 5 </w:t>
      </w:r>
      <w:r>
        <w:rPr>
          <w:rFonts w:hint="eastAsia" w:ascii="仿宋" w:hAnsi="仿宋" w:eastAsia="仿宋" w:cs="仿宋"/>
          <w:color w:val="000000"/>
          <w:kern w:val="2"/>
          <w:sz w:val="32"/>
          <w:szCs w:val="32"/>
          <w:shd w:val="clear" w:color="auto" w:fill="FFFFFF"/>
          <w:lang w:val="en-US" w:eastAsia="zh-CN" w:bidi="ar-SA"/>
        </w:rPr>
        <w:t>年后一个月内一次性返还。</w:t>
      </w:r>
    </w:p>
    <w:p w14:paraId="3167E988">
      <w:pPr>
        <w:widowControl/>
        <w:shd w:val="clear" w:color="auto" w:fill="FFFFFF"/>
        <w:adjustRightInd/>
        <w:snapToGrid/>
        <w:spacing w:before="100" w:after="100" w:line="380" w:lineRule="exact"/>
        <w:ind w:right="360" w:firstLine="48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四、其他</w:t>
      </w:r>
    </w:p>
    <w:p w14:paraId="40A7A150">
      <w:pPr>
        <w:widowControl/>
        <w:shd w:val="clear" w:color="auto" w:fill="FFFFFF"/>
        <w:adjustRightInd/>
        <w:snapToGrid/>
        <w:spacing w:before="100" w:after="100" w:line="380" w:lineRule="exact"/>
        <w:ind w:left="359" w:right="360" w:firstLine="12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shd w:val="clear" w:color="auto" w:fill="FFFFFF"/>
          <w:lang w:val="en-US" w:eastAsia="zh-CN" w:bidi="ar-SA"/>
        </w:rPr>
        <w:t>双方约定的其他工程质量保修事项：</w:t>
      </w:r>
      <w:r>
        <w:rPr>
          <w:rFonts w:hint="eastAsia" w:ascii="仿宋" w:hAnsi="仿宋" w:eastAsia="仿宋" w:cs="仿宋"/>
          <w:color w:val="000000"/>
          <w:kern w:val="2"/>
          <w:sz w:val="32"/>
          <w:szCs w:val="32"/>
          <w:u w:val="single"/>
          <w:shd w:val="clear" w:color="auto" w:fill="FFFFFF"/>
          <w:lang w:val="en-US" w:eastAsia="zh-CN" w:bidi="ar-SA"/>
        </w:rPr>
        <w:t xml:space="preserve">  / </w:t>
      </w:r>
      <w:r>
        <w:rPr>
          <w:rFonts w:hint="eastAsia" w:ascii="仿宋" w:hAnsi="仿宋" w:eastAsia="仿宋" w:cs="仿宋"/>
          <w:color w:val="000000"/>
          <w:kern w:val="2"/>
          <w:sz w:val="32"/>
          <w:szCs w:val="32"/>
          <w:shd w:val="clear" w:color="auto" w:fill="FFFFFF"/>
          <w:lang w:val="en-US" w:eastAsia="zh-CN" w:bidi="ar-SA"/>
        </w:rPr>
        <w:t xml:space="preserve"> 本工程质量保修书，由施工合同发包人、承包人双方在竣工验收前共同签署，作为施工合同附件，其有效期限至保修期満。 </w:t>
      </w:r>
    </w:p>
    <w:p w14:paraId="41C9C351">
      <w:pPr>
        <w:spacing w:line="560" w:lineRule="exact"/>
        <w:textAlignment w:val="auto"/>
        <w:rPr>
          <w:rFonts w:hint="eastAsia" w:ascii="宋体" w:hAnsi="宋体" w:eastAsia="仿宋_GB2312" w:cs="仿宋_GB2312"/>
          <w:color w:val="000000"/>
          <w:sz w:val="32"/>
          <w:szCs w:val="32"/>
          <w:lang w:val="en-US" w:eastAsia="zh-CN"/>
        </w:rPr>
      </w:pPr>
    </w:p>
    <w:p w14:paraId="065BD92C">
      <w:pPr>
        <w:spacing w:line="560" w:lineRule="exact"/>
        <w:textAlignment w:val="auto"/>
        <w:rPr>
          <w:rFonts w:hint="eastAsia" w:ascii="宋体" w:hAnsi="宋体" w:eastAsia="仿宋_GB2312" w:cs="仿宋_GB2312"/>
          <w:color w:val="000000"/>
          <w:sz w:val="32"/>
          <w:szCs w:val="32"/>
          <w:lang w:val="en-US" w:eastAsia="zh-CN"/>
        </w:rPr>
      </w:pPr>
    </w:p>
    <w:p w14:paraId="029B4829">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14:paraId="30379911">
      <w:pPr>
        <w:spacing w:line="560" w:lineRule="exact"/>
        <w:textAlignment w:val="auto"/>
        <w:rPr>
          <w:rFonts w:ascii="宋体" w:hAnsi="宋体" w:eastAsia="仿宋_GB2312" w:cs="仿宋_GB2312"/>
          <w:color w:val="000000"/>
          <w:sz w:val="32"/>
          <w:szCs w:val="32"/>
        </w:rPr>
      </w:pPr>
    </w:p>
    <w:p w14:paraId="0A9AA665">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14:paraId="125514A7">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32AED415">
      <w:pPr>
        <w:widowControl w:val="0"/>
        <w:wordWrap/>
        <w:adjustRightInd/>
        <w:snapToGrid/>
        <w:spacing w:before="0" w:beforeAutospacing="0" w:after="0" w:afterAutospacing="0" w:line="560" w:lineRule="exact"/>
        <w:ind w:right="0"/>
        <w:jc w:val="both"/>
        <w:textAlignment w:val="auto"/>
        <w:outlineLvl w:val="9"/>
        <w:rPr>
          <w:rFonts w:hint="eastAsia" w:cs="Times New Roman"/>
          <w:sz w:val="32"/>
          <w:szCs w:val="32"/>
        </w:rPr>
      </w:pPr>
      <w:r>
        <w:rPr>
          <w:rFonts w:hint="eastAsia" w:ascii="宋体" w:hAnsi="宋体" w:eastAsia="仿宋_GB2312" w:cs="仿宋_GB2312"/>
          <w:color w:val="000000"/>
          <w:sz w:val="32"/>
          <w:szCs w:val="32"/>
        </w:rPr>
        <w:t xml:space="preserve">          </w:t>
      </w:r>
    </w:p>
    <w:p w14:paraId="16FC15FA">
      <w:pPr>
        <w:widowControl w:val="0"/>
        <w:tabs>
          <w:tab w:val="left" w:pos="0"/>
          <w:tab w:val="left" w:pos="993"/>
          <w:tab w:val="left" w:pos="1134"/>
        </w:tabs>
        <w:adjustRightInd/>
        <w:snapToGrid/>
        <w:spacing w:after="0" w:line="240" w:lineRule="atLeast"/>
        <w:ind w:left="0" w:leftChars="0" w:firstLine="0" w:firstLineChars="0"/>
        <w:jc w:val="both"/>
        <w:rPr>
          <w:rFonts w:hint="eastAsia" w:ascii="Times New Roman" w:hAnsi="Times New Roman" w:eastAsia="宋体" w:cs="Times New Roman"/>
          <w:kern w:val="2"/>
          <w:sz w:val="32"/>
          <w:szCs w:val="32"/>
          <w:lang w:val="en-US" w:eastAsia="zh-CN" w:bidi="ar-SA"/>
        </w:rPr>
      </w:pPr>
    </w:p>
    <w:p w14:paraId="79967039">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477D7605">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6FDF6BC7">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14:paraId="43727E35">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w:t>
      </w:r>
      <w:r>
        <w:rPr>
          <w:rFonts w:hint="eastAsia" w:ascii="宋体" w:hAnsi="宋体" w:eastAsia="宋体" w:cs="宋体"/>
          <w:b/>
          <w:color w:val="000000"/>
          <w:sz w:val="36"/>
          <w:szCs w:val="36"/>
          <w:shd w:val="clear" w:color="auto" w:fill="FFFFFF"/>
          <w:lang w:val="en-US" w:eastAsia="zh-CN"/>
        </w:rPr>
        <w:t xml:space="preserve">  </w:t>
      </w:r>
      <w:r>
        <w:rPr>
          <w:rFonts w:hint="eastAsia" w:ascii="宋体" w:hAnsi="宋体" w:eastAsia="宋体" w:cs="宋体"/>
          <w:b/>
          <w:color w:val="000000"/>
          <w:sz w:val="36"/>
          <w:szCs w:val="36"/>
          <w:shd w:val="clear" w:color="auto" w:fill="FFFFFF"/>
        </w:rPr>
        <w:t>投标文件格式</w:t>
      </w:r>
    </w:p>
    <w:p w14:paraId="6ADFDB7C">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5A9D937F">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b/>
          <w:bCs/>
          <w:color w:val="000000"/>
          <w:sz w:val="84"/>
          <w:szCs w:val="84"/>
          <w:shd w:val="clear" w:color="auto" w:fill="FFFFFF"/>
        </w:rPr>
      </w:pPr>
      <w:r>
        <w:rPr>
          <w:rFonts w:hint="eastAsia" w:ascii="宋体" w:hAnsi="宋体" w:eastAsia="宋体" w:cs="宋体"/>
          <w:b/>
          <w:bCs/>
          <w:color w:val="000000"/>
          <w:sz w:val="44"/>
          <w:szCs w:val="44"/>
          <w:shd w:val="clear" w:color="auto" w:fill="FFFFFF"/>
          <w:lang w:eastAsia="zh-CN"/>
        </w:rPr>
        <w:t>联二线凤顶安置区场地平整及便道工程</w:t>
      </w:r>
    </w:p>
    <w:p w14:paraId="07D0C4E6">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84"/>
          <w:szCs w:val="84"/>
          <w:shd w:val="clear" w:color="auto" w:fill="FFFFFF"/>
        </w:rPr>
        <w:t>投 标 文 件</w:t>
      </w:r>
    </w:p>
    <w:p w14:paraId="48DC7646">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1"/>
          <w:szCs w:val="21"/>
        </w:rPr>
      </w:pPr>
    </w:p>
    <w:p w14:paraId="54E991AF">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0443240A">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614AD182">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u w:val="single"/>
          <w:shd w:val="clear" w:color="auto" w:fill="FFFFFF"/>
        </w:rPr>
      </w:pPr>
      <w:r>
        <w:rPr>
          <w:rFonts w:hint="eastAsia" w:ascii="宋体" w:hAnsi="宋体" w:eastAsia="宋体" w:cs="宋体"/>
          <w:color w:val="000000"/>
          <w:sz w:val="30"/>
          <w:szCs w:val="30"/>
          <w:shd w:val="clear" w:color="auto" w:fill="FFFFFF"/>
        </w:rPr>
        <w:t>招标编号：</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467495D3">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招标项目名称：</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5C40B429">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招</w:t>
      </w:r>
      <w:r>
        <w:rPr>
          <w:rFonts w:hint="eastAsia" w:ascii="宋体" w:hAnsi="宋体" w:eastAsia="宋体" w:cs="宋体"/>
          <w:color w:val="000000"/>
          <w:sz w:val="30"/>
          <w:szCs w:val="30"/>
          <w:shd w:val="clear" w:color="auto" w:fill="FFFFFF"/>
          <w:lang w:val="en-US" w:eastAsia="zh-CN"/>
        </w:rPr>
        <w:t xml:space="preserve"> </w:t>
      </w:r>
      <w:r>
        <w:rPr>
          <w:rFonts w:hint="eastAsia" w:ascii="宋体" w:hAnsi="宋体" w:eastAsia="宋体" w:cs="宋体"/>
          <w:color w:val="000000"/>
          <w:sz w:val="30"/>
          <w:szCs w:val="30"/>
          <w:shd w:val="clear" w:color="auto" w:fill="FFFFFF"/>
        </w:rPr>
        <w:t>标</w:t>
      </w:r>
      <w:r>
        <w:rPr>
          <w:rFonts w:hint="eastAsia" w:ascii="宋体" w:hAnsi="宋体" w:eastAsia="宋体" w:cs="宋体"/>
          <w:color w:val="000000"/>
          <w:sz w:val="30"/>
          <w:szCs w:val="30"/>
          <w:shd w:val="clear" w:color="auto" w:fill="FFFFFF"/>
          <w:lang w:val="en-US" w:eastAsia="zh-CN"/>
        </w:rPr>
        <w:t xml:space="preserve"> </w:t>
      </w:r>
      <w:r>
        <w:rPr>
          <w:rFonts w:hint="eastAsia" w:ascii="宋体" w:hAnsi="宋体" w:eastAsia="宋体" w:cs="宋体"/>
          <w:color w:val="000000"/>
          <w:sz w:val="30"/>
          <w:szCs w:val="30"/>
          <w:shd w:val="clear" w:color="auto" w:fill="FFFFFF"/>
        </w:rPr>
        <w:t>人：</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3E77426E">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投</w:t>
      </w:r>
      <w:r>
        <w:rPr>
          <w:rFonts w:hint="eastAsia" w:ascii="宋体" w:hAnsi="宋体" w:eastAsia="宋体" w:cs="宋体"/>
          <w:color w:val="000000"/>
          <w:sz w:val="30"/>
          <w:szCs w:val="30"/>
          <w:shd w:val="clear" w:color="auto" w:fill="FFFFFF"/>
          <w:lang w:val="en-US" w:eastAsia="zh-CN"/>
        </w:rPr>
        <w:t xml:space="preserve"> </w:t>
      </w:r>
      <w:r>
        <w:rPr>
          <w:rFonts w:hint="eastAsia" w:ascii="宋体" w:hAnsi="宋体" w:eastAsia="宋体" w:cs="宋体"/>
          <w:color w:val="000000"/>
          <w:sz w:val="30"/>
          <w:szCs w:val="30"/>
          <w:shd w:val="clear" w:color="auto" w:fill="FFFFFF"/>
        </w:rPr>
        <w:t>标</w:t>
      </w:r>
      <w:r>
        <w:rPr>
          <w:rFonts w:hint="eastAsia" w:ascii="宋体" w:hAnsi="宋体" w:eastAsia="宋体" w:cs="宋体"/>
          <w:color w:val="000000"/>
          <w:sz w:val="30"/>
          <w:szCs w:val="30"/>
          <w:shd w:val="clear" w:color="auto" w:fill="FFFFFF"/>
          <w:lang w:val="en-US" w:eastAsia="zh-CN"/>
        </w:rPr>
        <w:t xml:space="preserve"> </w:t>
      </w:r>
      <w:r>
        <w:rPr>
          <w:rFonts w:hint="eastAsia" w:ascii="宋体" w:hAnsi="宋体" w:eastAsia="宋体" w:cs="宋体"/>
          <w:color w:val="000000"/>
          <w:sz w:val="30"/>
          <w:szCs w:val="30"/>
          <w:shd w:val="clear" w:color="auto" w:fill="FFFFFF"/>
        </w:rPr>
        <w:t>人：</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(盖章)</w:t>
      </w:r>
    </w:p>
    <w:p w14:paraId="286BC96A">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法定代表人或其委托代理人：</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(签字并盖章)</w:t>
      </w:r>
    </w:p>
    <w:p w14:paraId="055E90E7">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投标人</w:t>
      </w:r>
      <w:r>
        <w:rPr>
          <w:rFonts w:hint="eastAsia" w:ascii="宋体" w:hAnsi="宋体" w:eastAsia="宋体" w:cs="宋体"/>
          <w:color w:val="000000"/>
          <w:sz w:val="30"/>
          <w:szCs w:val="30"/>
          <w:shd w:val="clear" w:color="auto" w:fill="FFFFFF"/>
          <w:lang w:eastAsia="zh-CN"/>
        </w:rPr>
        <w:t>地</w:t>
      </w:r>
      <w:r>
        <w:rPr>
          <w:rFonts w:hint="eastAsia" w:ascii="宋体" w:hAnsi="宋体" w:eastAsia="宋体" w:cs="宋体"/>
          <w:color w:val="000000"/>
          <w:sz w:val="30"/>
          <w:szCs w:val="30"/>
          <w:shd w:val="clear" w:color="auto" w:fill="FFFFFF"/>
        </w:rPr>
        <w:t>址：</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362219CC">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投标人邮政</w:t>
      </w:r>
      <w:r>
        <w:rPr>
          <w:rFonts w:hint="eastAsia" w:ascii="宋体" w:hAnsi="宋体" w:eastAsia="宋体" w:cs="宋体"/>
          <w:color w:val="000000"/>
          <w:sz w:val="30"/>
          <w:szCs w:val="30"/>
          <w:shd w:val="clear" w:color="auto" w:fill="FFFFFF"/>
          <w:lang w:eastAsia="zh-CN"/>
        </w:rPr>
        <w:t>编</w:t>
      </w:r>
      <w:r>
        <w:rPr>
          <w:rFonts w:hint="eastAsia" w:ascii="宋体" w:hAnsi="宋体" w:eastAsia="宋体" w:cs="宋体"/>
          <w:color w:val="000000"/>
          <w:sz w:val="30"/>
          <w:szCs w:val="30"/>
          <w:shd w:val="clear" w:color="auto" w:fill="FFFFFF"/>
        </w:rPr>
        <w:t>码：</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77DDE7B4">
      <w:pPr>
        <w:keepNext/>
        <w:keepLines w:val="0"/>
        <w:pageBreakBefore w:val="0"/>
        <w:widowControl w:val="0"/>
        <w:shd w:val="clear" w:color="auto" w:fill="FFFFFF"/>
        <w:kinsoku/>
        <w:wordWrap w:val="0"/>
        <w:overflowPunct w:val="0"/>
        <w:topLinePunct/>
        <w:autoSpaceDE/>
        <w:autoSpaceDN/>
        <w:bidi w:val="0"/>
        <w:adjustRightInd w:val="0"/>
        <w:snapToGrid w:val="0"/>
        <w:spacing w:after="0" w:line="700" w:lineRule="exact"/>
        <w:ind w:firstLine="600" w:firstLineChars="200"/>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编制</w:t>
      </w:r>
      <w:r>
        <w:rPr>
          <w:rFonts w:hint="eastAsia" w:ascii="宋体" w:hAnsi="宋体" w:eastAsia="宋体" w:cs="宋体"/>
          <w:color w:val="000000"/>
          <w:sz w:val="30"/>
          <w:szCs w:val="30"/>
          <w:shd w:val="clear" w:color="auto" w:fill="FFFFFF"/>
          <w:lang w:eastAsia="zh-CN"/>
        </w:rPr>
        <w:t>时</w:t>
      </w:r>
      <w:r>
        <w:rPr>
          <w:rFonts w:hint="eastAsia" w:ascii="宋体" w:hAnsi="宋体" w:eastAsia="宋体" w:cs="宋体"/>
          <w:color w:val="000000"/>
          <w:sz w:val="30"/>
          <w:szCs w:val="30"/>
          <w:shd w:val="clear" w:color="auto" w:fill="FFFFFF"/>
        </w:rPr>
        <w:t>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u w:val="single"/>
          <w:shd w:val="clear" w:color="auto" w:fill="FFFFFF"/>
        </w:rPr>
        <w:t>           </w:t>
      </w:r>
    </w:p>
    <w:p w14:paraId="1C8A4E71">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 </w:t>
      </w:r>
    </w:p>
    <w:p w14:paraId="3F1F9DFD">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shd w:val="clear" w:color="auto" w:fill="FFFFFF"/>
          <w:lang w:eastAsia="zh-CN"/>
        </w:rPr>
        <w:t>：</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lang w:val="en-US" w:eastAsia="zh-CN"/>
        </w:rPr>
        <w:t xml:space="preserve">     </w:t>
      </w:r>
      <w:r>
        <w:rPr>
          <w:rFonts w:hint="eastAsia" w:ascii="宋体" w:hAnsi="宋体" w:eastAsia="宋体" w:cs="宋体"/>
          <w:color w:val="000000"/>
          <w:sz w:val="30"/>
          <w:szCs w:val="30"/>
          <w:shd w:val="clear" w:color="auto" w:fill="FFFFFF"/>
        </w:rPr>
        <w:t>日</w:t>
      </w:r>
    </w:p>
    <w:p w14:paraId="2175D661">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7C52337">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4E3BC874">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4B99B9D1">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6DB5C8AD">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12B9AC3F">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b/>
          <w:bCs/>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14:paraId="10CADDF0">
      <w:pPr>
        <w:keepNext/>
        <w:keepLines w:val="0"/>
        <w:pageBreakBefore w:val="0"/>
        <w:widowControl w:val="0"/>
        <w:shd w:val="clear" w:color="auto" w:fill="FFFFFF"/>
        <w:kinsoku/>
        <w:wordWrap w:val="0"/>
        <w:overflowPunct w:val="0"/>
        <w:topLinePunct/>
        <w:autoSpaceDE/>
        <w:autoSpaceDN/>
        <w:bidi w:val="0"/>
        <w:spacing w:after="0" w:line="315" w:lineRule="atLeast"/>
        <w:jc w:val="both"/>
        <w:rPr>
          <w:rFonts w:hint="eastAsia" w:ascii="宋体" w:hAnsi="宋体" w:eastAsia="宋体" w:cs="宋体"/>
          <w:color w:val="000000"/>
          <w:sz w:val="36"/>
          <w:szCs w:val="36"/>
          <w:shd w:val="clear" w:color="auto" w:fill="FFFFFF"/>
        </w:rPr>
      </w:pPr>
    </w:p>
    <w:p w14:paraId="7585FA28">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（1）投标承诺函</w:t>
      </w:r>
    </w:p>
    <w:p w14:paraId="416B471D">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（2）营业执照副本复印件</w:t>
      </w:r>
      <w:r>
        <w:rPr>
          <w:rFonts w:hint="eastAsia" w:ascii="宋体" w:hAnsi="宋体" w:eastAsia="宋体" w:cs="宋体"/>
          <w:b/>
          <w:bCs w:val="0"/>
          <w:color w:val="auto"/>
          <w:sz w:val="24"/>
          <w:szCs w:val="24"/>
          <w:shd w:val="clear" w:color="auto" w:fill="FFFFFF"/>
          <w:lang w:val="en-US" w:eastAsia="zh-CN"/>
        </w:rPr>
        <w:t>加盖公章</w:t>
      </w:r>
    </w:p>
    <w:p w14:paraId="05B00C5F">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（3）资质证书副本复印件</w:t>
      </w:r>
      <w:r>
        <w:rPr>
          <w:rFonts w:hint="eastAsia" w:ascii="宋体" w:hAnsi="宋体" w:eastAsia="宋体" w:cs="宋体"/>
          <w:b/>
          <w:bCs w:val="0"/>
          <w:color w:val="auto"/>
          <w:sz w:val="24"/>
          <w:szCs w:val="24"/>
          <w:shd w:val="clear" w:color="auto" w:fill="FFFFFF"/>
          <w:lang w:val="en-US" w:eastAsia="zh-CN"/>
        </w:rPr>
        <w:t>加盖公章</w:t>
      </w:r>
    </w:p>
    <w:p w14:paraId="44C16973">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（4）企业安全生产许可证复印件</w:t>
      </w:r>
      <w:r>
        <w:rPr>
          <w:rFonts w:hint="eastAsia" w:ascii="宋体" w:hAnsi="宋体" w:eastAsia="宋体" w:cs="宋体"/>
          <w:b/>
          <w:bCs w:val="0"/>
          <w:color w:val="auto"/>
          <w:sz w:val="24"/>
          <w:szCs w:val="24"/>
          <w:shd w:val="clear" w:color="auto" w:fill="FFFFFF"/>
          <w:lang w:val="en-US" w:eastAsia="zh-CN"/>
        </w:rPr>
        <w:t>加盖公章</w:t>
      </w:r>
    </w:p>
    <w:p w14:paraId="0A5B3F5E">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（5）注册建造师执业证书</w:t>
      </w:r>
      <w:r>
        <w:rPr>
          <w:rFonts w:hint="eastAsia" w:ascii="宋体" w:hAnsi="宋体" w:eastAsia="宋体" w:cs="宋体"/>
          <w:b/>
          <w:bCs w:val="0"/>
          <w:color w:val="auto"/>
          <w:sz w:val="24"/>
          <w:szCs w:val="24"/>
          <w:shd w:val="clear" w:color="auto" w:fill="FFFFFF"/>
          <w:lang w:val="en-US" w:eastAsia="zh-CN"/>
        </w:rPr>
        <w:t>及身份证</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2CBE5FAE">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6</w:t>
      </w:r>
      <w:r>
        <w:rPr>
          <w:rFonts w:hint="eastAsia" w:ascii="宋体" w:hAnsi="宋体" w:eastAsia="宋体" w:cs="宋体"/>
          <w:b/>
          <w:bCs w:val="0"/>
          <w:color w:val="auto"/>
          <w:sz w:val="24"/>
          <w:szCs w:val="24"/>
          <w:shd w:val="clear" w:color="auto" w:fill="FFFFFF"/>
          <w:lang w:eastAsia="zh-CN"/>
        </w:rPr>
        <w:t>）省级及以上交通运输主管部门颁发的安全生产考核合格证B证</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33D76BCD">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lang w:val="en-US" w:eastAsia="zh-CN"/>
        </w:rPr>
      </w:pPr>
      <w:r>
        <w:rPr>
          <w:rFonts w:hint="eastAsia" w:ascii="宋体" w:hAnsi="宋体" w:eastAsia="宋体" w:cs="宋体"/>
          <w:b/>
          <w:bCs w:val="0"/>
          <w:color w:val="auto"/>
          <w:sz w:val="24"/>
          <w:szCs w:val="24"/>
          <w:shd w:val="clear" w:color="auto" w:fill="FFFFFF"/>
        </w:rPr>
        <w:t>（</w:t>
      </w:r>
      <w:r>
        <w:rPr>
          <w:rFonts w:hint="eastAsia" w:ascii="宋体" w:hAnsi="宋体" w:eastAsia="宋体" w:cs="宋体"/>
          <w:b/>
          <w:bCs w:val="0"/>
          <w:color w:val="auto"/>
          <w:sz w:val="24"/>
          <w:szCs w:val="24"/>
          <w:shd w:val="clear" w:color="auto" w:fill="FFFFFF"/>
          <w:lang w:val="en-US" w:eastAsia="zh-CN"/>
        </w:rPr>
        <w:t>7</w:t>
      </w:r>
      <w:r>
        <w:rPr>
          <w:rFonts w:hint="eastAsia" w:ascii="宋体" w:hAnsi="宋体" w:eastAsia="宋体" w:cs="宋体"/>
          <w:b/>
          <w:bCs w:val="0"/>
          <w:color w:val="auto"/>
          <w:sz w:val="24"/>
          <w:szCs w:val="24"/>
          <w:shd w:val="clear" w:color="auto" w:fill="FFFFFF"/>
        </w:rPr>
        <w:t>）有效的银行开户许可证</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Pr>
        <w:t>或基本存款账户信息</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4E21FCD2">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tl w:val="0"/>
          <w:lang w:val="zh-TW" w:eastAsia="zh-TW"/>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8</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tl w:val="0"/>
          <w:lang w:val="zh-TW" w:eastAsia="zh-TW"/>
        </w:rPr>
        <w:t>项目部施工管理人员到位承诺书</w:t>
      </w:r>
    </w:p>
    <w:p w14:paraId="76BCDF8D">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lang w:val="en-US" w:eastAsia="zh-CN"/>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9）缴纳投标保证金凭证复印件加盖公章</w:t>
      </w:r>
    </w:p>
    <w:p w14:paraId="372D8543">
      <w:pPr>
        <w:keepNext/>
        <w:keepLines w:val="0"/>
        <w:pageBreakBefore w:val="0"/>
        <w:widowControl w:val="0"/>
        <w:suppressLineNumbers w:val="0"/>
        <w:kinsoku/>
        <w:wordWrap w:val="0"/>
        <w:overflowPunct w:val="0"/>
        <w:topLinePunct/>
        <w:autoSpaceDE/>
        <w:autoSpaceDN/>
        <w:bidi w:val="0"/>
        <w:adjustRightInd/>
        <w:snapToGrid/>
        <w:spacing w:line="480" w:lineRule="auto"/>
        <w:ind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（10）投标人认为有必要提供的材料</w:t>
      </w:r>
    </w:p>
    <w:p w14:paraId="64BD32A7">
      <w:pPr>
        <w:keepNext/>
        <w:keepLines w:val="0"/>
        <w:pageBreakBefore w:val="0"/>
        <w:widowControl w:val="0"/>
        <w:shd w:val="clear" w:color="auto" w:fill="FFFFFF"/>
        <w:kinsoku/>
        <w:wordWrap w:val="0"/>
        <w:overflowPunct w:val="0"/>
        <w:topLinePunct/>
        <w:autoSpaceDE/>
        <w:autoSpaceDN/>
        <w:bidi w:val="0"/>
        <w:spacing w:after="0" w:line="600" w:lineRule="exact"/>
        <w:ind w:right="18" w:firstLine="562"/>
        <w:rPr>
          <w:rFonts w:hint="eastAsia" w:ascii="宋体" w:hAnsi="宋体" w:eastAsia="宋体" w:cs="宋体"/>
          <w:color w:val="000000"/>
          <w:sz w:val="21"/>
          <w:szCs w:val="21"/>
        </w:rPr>
      </w:pPr>
    </w:p>
    <w:p w14:paraId="67332891">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C630D11">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02D5D45">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FB0605A">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12836AF">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6E045C9">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624D90D">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D7ACC53">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6CCEB58">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52CB93A">
      <w:pPr>
        <w:keepNext/>
        <w:keepLines w:val="0"/>
        <w:pageBreakBefore w:val="0"/>
        <w:widowControl w:val="0"/>
        <w:shd w:val="clear" w:color="auto" w:fill="FFFFFF"/>
        <w:kinsoku/>
        <w:wordWrap w:val="0"/>
        <w:overflowPunct w:val="0"/>
        <w:topLinePunct/>
        <w:autoSpaceDE/>
        <w:autoSpaceDN/>
        <w:bidi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62E54690">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557CF3EB">
      <w:pPr>
        <w:pStyle w:val="7"/>
        <w:keepNext/>
        <w:keepLines w:val="0"/>
        <w:pageBreakBefore w:val="0"/>
        <w:widowControl w:val="0"/>
        <w:kinsoku/>
        <w:wordWrap w:val="0"/>
        <w:overflowPunct w:val="0"/>
        <w:topLinePunct/>
        <w:autoSpaceDE/>
        <w:autoSpaceDN/>
        <w:bidi w:val="0"/>
        <w:rPr>
          <w:rFonts w:hint="eastAsia" w:ascii="宋体" w:hAnsi="宋体" w:eastAsia="宋体" w:cs="宋体"/>
        </w:rPr>
      </w:pPr>
    </w:p>
    <w:p w14:paraId="4F754F81">
      <w:pPr>
        <w:pStyle w:val="10"/>
        <w:keepNext/>
        <w:keepLines w:val="0"/>
        <w:pageBreakBefore w:val="0"/>
        <w:widowControl w:val="0"/>
        <w:kinsoku/>
        <w:wordWrap w:val="0"/>
        <w:overflowPunct w:val="0"/>
        <w:topLinePunct/>
        <w:autoSpaceDE/>
        <w:autoSpaceDN/>
        <w:bidi w:val="0"/>
        <w:ind w:left="0" w:leftChars="0" w:firstLine="0" w:firstLineChars="0"/>
        <w:rPr>
          <w:rFonts w:hint="eastAsia" w:ascii="宋体" w:hAnsi="宋体" w:eastAsia="宋体" w:cs="宋体"/>
          <w:color w:val="000000"/>
          <w:sz w:val="21"/>
          <w:szCs w:val="21"/>
        </w:rPr>
      </w:pPr>
    </w:p>
    <w:p w14:paraId="35AFC8F1">
      <w:pPr>
        <w:pStyle w:val="11"/>
        <w:rPr>
          <w:rFonts w:hint="eastAsia"/>
        </w:rPr>
      </w:pPr>
    </w:p>
    <w:p w14:paraId="62447700">
      <w:pPr>
        <w:keepNext/>
        <w:keepLines w:val="0"/>
        <w:pageBreakBefore w:val="0"/>
        <w:widowControl w:val="0"/>
        <w:shd w:val="clear" w:color="auto" w:fill="FFFFFF"/>
        <w:kinsoku/>
        <w:wordWrap w:val="0"/>
        <w:overflowPunct w:val="0"/>
        <w:topLinePunct/>
        <w:autoSpaceDE/>
        <w:autoSpaceDN/>
        <w:bidi w:val="0"/>
        <w:spacing w:after="0" w:line="315" w:lineRule="atLeast"/>
        <w:jc w:val="center"/>
        <w:rPr>
          <w:rFonts w:hint="eastAsia" w:ascii="宋体" w:hAnsi="宋体" w:eastAsia="宋体" w:cs="宋体"/>
          <w:b/>
          <w:bCs/>
          <w:color w:val="000000"/>
          <w:sz w:val="20"/>
          <w:szCs w:val="20"/>
        </w:rPr>
      </w:pPr>
      <w:r>
        <w:rPr>
          <w:rFonts w:hint="eastAsia" w:ascii="宋体" w:hAnsi="宋体" w:eastAsia="宋体" w:cs="宋体"/>
          <w:b/>
          <w:bCs/>
          <w:color w:val="000000"/>
          <w:sz w:val="32"/>
          <w:szCs w:val="32"/>
          <w:shd w:val="clear" w:color="auto" w:fill="FFFFFF"/>
        </w:rPr>
        <w:t>（</w:t>
      </w:r>
      <w:r>
        <w:rPr>
          <w:rFonts w:hint="eastAsia" w:ascii="宋体" w:hAnsi="宋体" w:eastAsia="宋体" w:cs="宋体"/>
          <w:b/>
          <w:bCs/>
          <w:color w:val="000000"/>
          <w:sz w:val="32"/>
          <w:szCs w:val="32"/>
          <w:shd w:val="clear" w:color="auto" w:fill="FFFFFF"/>
          <w:lang w:val="en-US" w:eastAsia="zh-CN"/>
        </w:rPr>
        <w:t>一</w:t>
      </w:r>
      <w:r>
        <w:rPr>
          <w:rFonts w:hint="eastAsia" w:ascii="宋体" w:hAnsi="宋体" w:eastAsia="宋体" w:cs="宋体"/>
          <w:b/>
          <w:bCs/>
          <w:color w:val="000000"/>
          <w:sz w:val="32"/>
          <w:szCs w:val="32"/>
          <w:shd w:val="clear" w:color="auto" w:fill="FFFFFF"/>
        </w:rPr>
        <w:t>）投标承诺函</w:t>
      </w:r>
    </w:p>
    <w:p w14:paraId="6438D2FF">
      <w:pPr>
        <w:keepNext/>
        <w:keepLines w:val="0"/>
        <w:pageBreakBefore w:val="0"/>
        <w:widowControl w:val="0"/>
        <w:kinsoku/>
        <w:wordWrap w:val="0"/>
        <w:overflowPunct w:val="0"/>
        <w:topLinePunct/>
        <w:autoSpaceDE/>
        <w:autoSpaceDN/>
        <w:bidi w:val="0"/>
        <w:adjustRightInd/>
        <w:snapToGrid/>
        <w:spacing w:after="0" w:line="400" w:lineRule="exact"/>
        <w:ind w:firstLine="480" w:firstLineChars="200"/>
        <w:jc w:val="both"/>
        <w:textAlignment w:val="auto"/>
        <w:rPr>
          <w:rFonts w:hint="eastAsia" w:ascii="宋体" w:hAnsi="宋体" w:eastAsia="宋体" w:cs="宋体"/>
          <w:sz w:val="24"/>
          <w:szCs w:val="24"/>
          <w:u w:val="single"/>
        </w:rPr>
      </w:pPr>
    </w:p>
    <w:p w14:paraId="691823BA">
      <w:pPr>
        <w:keepNext/>
        <w:keepLines w:val="0"/>
        <w:pageBreakBefore w:val="0"/>
        <w:widowControl w:val="0"/>
        <w:kinsoku/>
        <w:wordWrap w:val="0"/>
        <w:overflowPunct w:val="0"/>
        <w:topLinePunct/>
        <w:autoSpaceDE/>
        <w:autoSpaceDN/>
        <w:bidi w:val="0"/>
        <w:adjustRightInd/>
        <w:snapToGrid/>
        <w:spacing w:after="0" w:line="400" w:lineRule="exact"/>
        <w:ind w:firstLine="480" w:firstLineChars="200"/>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（招标人名称）</w:t>
      </w:r>
      <w:r>
        <w:rPr>
          <w:rFonts w:hint="eastAsia" w:ascii="宋体" w:hAnsi="宋体" w:eastAsia="宋体" w:cs="宋体"/>
          <w:sz w:val="24"/>
          <w:szCs w:val="24"/>
          <w:u w:val="none"/>
          <w:lang w:eastAsia="zh-CN"/>
        </w:rPr>
        <w:t>：</w:t>
      </w:r>
    </w:p>
    <w:p w14:paraId="4D7ED98B">
      <w:pPr>
        <w:keepNext/>
        <w:keepLines w:val="0"/>
        <w:pageBreakBefore w:val="0"/>
        <w:widowControl w:val="0"/>
        <w:suppressLineNumbers w:val="0"/>
        <w:kinsoku/>
        <w:wordWrap w:val="0"/>
        <w:overflowPunct w:val="0"/>
        <w:topLinePunct/>
        <w:autoSpaceDE/>
        <w:autoSpaceDN/>
        <w:bidi w:val="0"/>
        <w:adjustRightInd/>
        <w:snapToGrid/>
        <w:spacing w:after="0" w:line="400" w:lineRule="exact"/>
        <w:ind w:firstLine="480" w:firstLineChars="200"/>
        <w:jc w:val="both"/>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w:t>
      </w:r>
      <w:r>
        <w:rPr>
          <w:rFonts w:hint="eastAsia" w:ascii="宋体" w:hAnsi="宋体" w:eastAsia="宋体" w:cs="宋体"/>
          <w:sz w:val="24"/>
          <w:szCs w:val="24"/>
        </w:rPr>
        <w:t>我方已仔细研究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kern w:val="0"/>
          <w:sz w:val="24"/>
          <w:szCs w:val="24"/>
          <w:lang w:val="zh-CN" w:bidi="zh-CN"/>
        </w:rPr>
        <w:t>施工招标文件的全部内容，愿意以</w:t>
      </w:r>
      <w:r>
        <w:rPr>
          <w:rFonts w:hint="eastAsia" w:ascii="宋体" w:hAnsi="宋体" w:eastAsia="宋体" w:cs="宋体"/>
          <w:color w:val="000000"/>
          <w:kern w:val="0"/>
          <w:sz w:val="24"/>
          <w:szCs w:val="24"/>
          <w:lang w:val="en-US" w:eastAsia="zh-CN" w:bidi="ar"/>
        </w:rPr>
        <w:t>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元）的投标总报价</w:t>
      </w:r>
      <w:r>
        <w:rPr>
          <w:rFonts w:hint="eastAsia" w:ascii="宋体" w:hAnsi="宋体" w:eastAsia="宋体" w:cs="宋体"/>
          <w:kern w:val="0"/>
          <w:sz w:val="24"/>
          <w:szCs w:val="24"/>
          <w:lang w:val="zh-CN" w:bidi="zh-CN"/>
        </w:rPr>
        <w:t>，按合同约定实施和完成承包工程，修补工程中的任何缺陷。</w:t>
      </w:r>
    </w:p>
    <w:p w14:paraId="1A32FCFF">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.我方承诺在招标文件规定的投标有效期内不撤销投标文件。</w:t>
      </w:r>
    </w:p>
    <w:p w14:paraId="051E53FB">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.工程质量：</w:t>
      </w:r>
      <w:r>
        <w:rPr>
          <w:rFonts w:hint="eastAsia" w:ascii="宋体" w:hAnsi="宋体" w:eastAsia="宋体" w:cs="宋体"/>
          <w:sz w:val="24"/>
          <w:szCs w:val="24"/>
          <w:u w:val="single"/>
        </w:rPr>
        <w:t xml:space="preserve">          </w:t>
      </w:r>
      <w:r>
        <w:rPr>
          <w:rFonts w:hint="eastAsia" w:ascii="宋体" w:hAnsi="宋体" w:eastAsia="宋体" w:cs="宋体"/>
          <w:sz w:val="24"/>
          <w:szCs w:val="24"/>
        </w:rPr>
        <w:t>，工期：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个</w:t>
      </w:r>
      <w:r>
        <w:rPr>
          <w:rFonts w:hint="eastAsia" w:ascii="宋体" w:hAnsi="宋体" w:eastAsia="宋体" w:cs="宋体"/>
          <w:sz w:val="24"/>
          <w:szCs w:val="24"/>
        </w:rPr>
        <w:t>日历天。</w:t>
      </w:r>
    </w:p>
    <w:p w14:paraId="51A905B8">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.如我方中标，我方承诺：</w:t>
      </w:r>
    </w:p>
    <w:p w14:paraId="4A417600">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（1）将派出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姓名）（建造师证书注册编号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，项目负责人安全生产考核证编号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担任项目负责人。 </w:t>
      </w:r>
    </w:p>
    <w:p w14:paraId="2FBA6286">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）在收到中标通知书后，在中标通知书规定的期限内与你方签订合同；</w:t>
      </w:r>
    </w:p>
    <w:p w14:paraId="74137228">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）在签订合同时不向你方提出附加条件；</w:t>
      </w:r>
    </w:p>
    <w:p w14:paraId="722A36E5">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）按照招标文件要求提交履约保证金；</w:t>
      </w:r>
    </w:p>
    <w:p w14:paraId="766F6644">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）按月足额支付农民工工资；</w:t>
      </w:r>
    </w:p>
    <w:p w14:paraId="4575FF75">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）在合同约定的期限内完成合同规定的全部义务；</w:t>
      </w:r>
    </w:p>
    <w:p w14:paraId="4DF039A0">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在你方和我方进行合同谈判之前，我方将按照合同附件提出的最低要求派驻本标段的其他管理和技术人员，经你方审批作为派驻本标段的项目管理机构主要人员。如我方拟派的人员不满足合同附件要求，你方有权取消我方中标资格。</w:t>
      </w:r>
    </w:p>
    <w:p w14:paraId="44634E06">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.我方在此声明，所递交的投标文件及有关资料内容完整、真实和准确，且不在招标文件第二章“投标人须知”第1.4.</w:t>
      </w:r>
      <w:r>
        <w:rPr>
          <w:rFonts w:hint="eastAsia" w:ascii="宋体" w:hAnsi="宋体" w:eastAsia="宋体" w:cs="宋体"/>
          <w:sz w:val="24"/>
          <w:szCs w:val="24"/>
          <w:lang w:val="en-US" w:eastAsia="zh-CN"/>
        </w:rPr>
        <w:t>3</w:t>
      </w:r>
      <w:r>
        <w:rPr>
          <w:rFonts w:hint="eastAsia" w:ascii="宋体" w:hAnsi="宋体" w:eastAsia="宋体" w:cs="宋体"/>
          <w:sz w:val="24"/>
          <w:szCs w:val="24"/>
        </w:rPr>
        <w:t>项和第1.4.</w:t>
      </w:r>
      <w:r>
        <w:rPr>
          <w:rFonts w:hint="eastAsia" w:ascii="宋体" w:hAnsi="宋体" w:eastAsia="宋体" w:cs="宋体"/>
          <w:sz w:val="24"/>
          <w:szCs w:val="24"/>
          <w:lang w:val="en-US" w:eastAsia="zh-CN"/>
        </w:rPr>
        <w:t>4</w:t>
      </w:r>
      <w:r>
        <w:rPr>
          <w:rFonts w:hint="eastAsia" w:ascii="宋体" w:hAnsi="宋体" w:eastAsia="宋体" w:cs="宋体"/>
          <w:sz w:val="24"/>
          <w:szCs w:val="24"/>
        </w:rPr>
        <w:t>项规定的任何一种情形。</w:t>
      </w:r>
    </w:p>
    <w:p w14:paraId="4AC999E1">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.在合同书正式签署生效之前，本投标函连同你方的招标文件、中标通知书将构成我们双方之间共同遵守的文件，对双方具有约束力。</w:t>
      </w:r>
    </w:p>
    <w:p w14:paraId="13BE48B0">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.随同本投标函提交投标保证金一份，金额为人民币（大写）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w:t>
      </w:r>
    </w:p>
    <w:p w14:paraId="16D7EAED">
      <w:pPr>
        <w:keepNext/>
        <w:keepLines w:val="0"/>
        <w:pageBreakBefore w:val="0"/>
        <w:widowControl w:val="0"/>
        <w:kinsoku/>
        <w:wordWrap w:val="0"/>
        <w:overflowPunct w:val="0"/>
        <w:topLinePunct/>
        <w:autoSpaceDE/>
        <w:autoSpaceDN/>
        <w:bidi w:val="0"/>
        <w:adjustRightInd/>
        <w:snapToGrid/>
        <w:spacing w:after="0" w:line="4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736A548D">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bidi="ar"/>
        </w:rPr>
        <w:t> </w:t>
      </w:r>
      <w:r>
        <w:rPr>
          <w:rFonts w:hint="eastAsia" w:ascii="宋体" w:hAnsi="宋体" w:eastAsia="宋体" w:cs="宋体"/>
          <w:color w:val="000000"/>
          <w:kern w:val="0"/>
          <w:sz w:val="24"/>
          <w:szCs w:val="24"/>
          <w:shd w:val="clear" w:color="auto" w:fill="FFFFFF"/>
          <w:lang w:val="en-US" w:eastAsia="zh-CN" w:bidi="ar"/>
        </w:rPr>
        <w:t xml:space="preserve">  </w:t>
      </w:r>
    </w:p>
    <w:p w14:paraId="041A536A">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w:t>
      </w:r>
      <w:r>
        <w:rPr>
          <w:rFonts w:hint="eastAsia" w:ascii="宋体" w:hAnsi="宋体" w:eastAsia="宋体" w:cs="宋体"/>
          <w:color w:val="000000"/>
          <w:kern w:val="0"/>
          <w:sz w:val="24"/>
          <w:szCs w:val="24"/>
          <w:u w:val="single"/>
          <w:lang w:val="en-US" w:eastAsia="zh-CN" w:bidi="ar"/>
        </w:rPr>
        <w:t xml:space="preserve">                          （盖单位公章） </w:t>
      </w:r>
      <w:r>
        <w:rPr>
          <w:rFonts w:hint="eastAsia" w:ascii="宋体" w:hAnsi="宋体" w:eastAsia="宋体" w:cs="宋体"/>
          <w:color w:val="000000"/>
          <w:kern w:val="0"/>
          <w:sz w:val="24"/>
          <w:szCs w:val="24"/>
          <w:lang w:val="en-US" w:eastAsia="zh-CN" w:bidi="ar"/>
        </w:rPr>
        <w:t xml:space="preserve"> </w:t>
      </w:r>
    </w:p>
    <w:p w14:paraId="372A3FB6">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法定代表人或其委托代理人：</w:t>
      </w:r>
      <w:r>
        <w:rPr>
          <w:rFonts w:hint="eastAsia" w:ascii="宋体" w:hAnsi="宋体" w:eastAsia="宋体" w:cs="宋体"/>
          <w:color w:val="000000"/>
          <w:kern w:val="0"/>
          <w:sz w:val="24"/>
          <w:szCs w:val="24"/>
          <w:u w:val="single"/>
          <w:lang w:val="en-US" w:eastAsia="zh-CN" w:bidi="ar"/>
        </w:rPr>
        <w:t xml:space="preserve">              （盖章） </w:t>
      </w:r>
    </w:p>
    <w:p w14:paraId="756D027A">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default"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法定代表人或其委托代理人手机号码：</w:t>
      </w:r>
      <w:r>
        <w:rPr>
          <w:rFonts w:hint="eastAsia" w:ascii="宋体" w:hAnsi="宋体" w:eastAsia="宋体" w:cs="宋体"/>
          <w:color w:val="000000"/>
          <w:kern w:val="0"/>
          <w:sz w:val="24"/>
          <w:szCs w:val="24"/>
          <w:u w:val="single"/>
          <w:lang w:val="en-US" w:eastAsia="zh-CN" w:bidi="ar"/>
        </w:rPr>
        <w:t xml:space="preserve">               </w:t>
      </w:r>
    </w:p>
    <w:p w14:paraId="3DC84F55">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75E8E6B">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传真：</w:t>
      </w:r>
      <w:r>
        <w:rPr>
          <w:rFonts w:hint="eastAsia" w:ascii="宋体" w:hAnsi="宋体" w:eastAsia="宋体" w:cs="宋体"/>
          <w:color w:val="000000"/>
          <w:kern w:val="0"/>
          <w:sz w:val="24"/>
          <w:szCs w:val="24"/>
          <w:u w:val="single"/>
          <w:lang w:val="en-US" w:eastAsia="zh-CN" w:bidi="ar"/>
        </w:rPr>
        <w:t xml:space="preserve">                                           </w:t>
      </w:r>
    </w:p>
    <w:p w14:paraId="7A94A744">
      <w:pPr>
        <w:keepNext/>
        <w:keepLines w:val="0"/>
        <w:pageBreakBefore w:val="0"/>
        <w:widowControl w:val="0"/>
        <w:suppressLineNumbers w:val="0"/>
        <w:kinsoku/>
        <w:wordWrap w:val="0"/>
        <w:overflowPunct w:val="0"/>
        <w:topLinePunct/>
        <w:autoSpaceDE/>
        <w:autoSpaceDN/>
        <w:bidi w:val="0"/>
        <w:adjustRightInd/>
        <w:snapToGrid/>
        <w:spacing w:after="0" w:line="400" w:lineRule="exact"/>
        <w:ind w:left="0"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邮政编码：</w:t>
      </w:r>
      <w:r>
        <w:rPr>
          <w:rFonts w:hint="eastAsia" w:ascii="宋体" w:hAnsi="宋体" w:eastAsia="宋体" w:cs="宋体"/>
          <w:color w:val="000000"/>
          <w:kern w:val="0"/>
          <w:sz w:val="24"/>
          <w:szCs w:val="24"/>
          <w:u w:val="single"/>
          <w:lang w:val="en-US" w:eastAsia="zh-CN" w:bidi="ar"/>
        </w:rPr>
        <w:t xml:space="preserve">                                       </w:t>
      </w:r>
    </w:p>
    <w:p w14:paraId="6C836FA1">
      <w:pPr>
        <w:keepNext/>
        <w:keepLines w:val="0"/>
        <w:pageBreakBefore w:val="0"/>
        <w:widowControl w:val="0"/>
        <w:suppressLineNumbers w:val="0"/>
        <w:kinsoku/>
        <w:wordWrap w:val="0"/>
        <w:overflowPunct w:val="0"/>
        <w:topLinePunct/>
        <w:autoSpaceDE/>
        <w:autoSpaceDN/>
        <w:bidi w:val="0"/>
        <w:adjustRightInd/>
        <w:snapToGrid/>
        <w:spacing w:after="0" w:line="400" w:lineRule="exact"/>
        <w:ind w:firstLine="480" w:firstLineChars="200"/>
        <w:jc w:val="left"/>
        <w:textAlignment w:val="auto"/>
        <w:rPr>
          <w:rFonts w:hint="eastAsia" w:ascii="宋体" w:hAnsi="宋体" w:eastAsia="宋体" w:cs="宋体"/>
          <w:b/>
          <w:color w:val="000000"/>
          <w:sz w:val="28"/>
          <w:szCs w:val="28"/>
          <w:shd w:val="clear" w:color="auto" w:fill="FFFFFF"/>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55C7ABB4">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（2）营业执照副本复印件</w:t>
      </w:r>
      <w:r>
        <w:rPr>
          <w:rFonts w:hint="eastAsia" w:ascii="宋体" w:hAnsi="宋体" w:eastAsia="宋体" w:cs="宋体"/>
          <w:b/>
          <w:bCs w:val="0"/>
          <w:color w:val="auto"/>
          <w:sz w:val="24"/>
          <w:szCs w:val="24"/>
          <w:shd w:val="clear" w:color="auto" w:fill="FFFFFF"/>
          <w:lang w:val="en-US" w:eastAsia="zh-CN"/>
        </w:rPr>
        <w:t>加盖公章</w:t>
      </w:r>
    </w:p>
    <w:p w14:paraId="18680508">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（3）资质证书副本复印件</w:t>
      </w:r>
      <w:r>
        <w:rPr>
          <w:rFonts w:hint="eastAsia" w:ascii="宋体" w:hAnsi="宋体" w:eastAsia="宋体" w:cs="宋体"/>
          <w:b/>
          <w:bCs w:val="0"/>
          <w:color w:val="auto"/>
          <w:sz w:val="24"/>
          <w:szCs w:val="24"/>
          <w:shd w:val="clear" w:color="auto" w:fill="FFFFFF"/>
          <w:lang w:val="en-US" w:eastAsia="zh-CN"/>
        </w:rPr>
        <w:t>加盖公章</w:t>
      </w:r>
    </w:p>
    <w:p w14:paraId="1B24CAEE">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（4）企业安全生产许可证复印件</w:t>
      </w:r>
      <w:r>
        <w:rPr>
          <w:rFonts w:hint="eastAsia" w:ascii="宋体" w:hAnsi="宋体" w:eastAsia="宋体" w:cs="宋体"/>
          <w:b/>
          <w:bCs w:val="0"/>
          <w:color w:val="auto"/>
          <w:sz w:val="24"/>
          <w:szCs w:val="24"/>
          <w:shd w:val="clear" w:color="auto" w:fill="FFFFFF"/>
          <w:lang w:val="en-US" w:eastAsia="zh-CN"/>
        </w:rPr>
        <w:t>加盖公章</w:t>
      </w:r>
    </w:p>
    <w:p w14:paraId="6F6FBBA1">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rPr>
        <w:t>（5）注册建造师执业证书</w:t>
      </w:r>
      <w:r>
        <w:rPr>
          <w:rFonts w:hint="eastAsia" w:ascii="宋体" w:hAnsi="宋体" w:eastAsia="宋体" w:cs="宋体"/>
          <w:b/>
          <w:bCs w:val="0"/>
          <w:color w:val="auto"/>
          <w:sz w:val="24"/>
          <w:szCs w:val="24"/>
          <w:shd w:val="clear" w:color="auto" w:fill="FFFFFF"/>
          <w:lang w:val="en-US" w:eastAsia="zh-CN"/>
        </w:rPr>
        <w:t>及身份证</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7A5D946A">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6</w:t>
      </w:r>
      <w:r>
        <w:rPr>
          <w:rFonts w:hint="eastAsia" w:ascii="宋体" w:hAnsi="宋体" w:eastAsia="宋体" w:cs="宋体"/>
          <w:b/>
          <w:bCs w:val="0"/>
          <w:color w:val="auto"/>
          <w:sz w:val="24"/>
          <w:szCs w:val="24"/>
          <w:shd w:val="clear" w:color="auto" w:fill="FFFFFF"/>
          <w:lang w:eastAsia="zh-CN"/>
        </w:rPr>
        <w:t>）省级及以上交通运输主管部门颁发的安全生产考核合格证B证</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58356FBE">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lang w:val="en-US" w:eastAsia="zh-CN"/>
        </w:rPr>
      </w:pPr>
      <w:r>
        <w:rPr>
          <w:rFonts w:hint="eastAsia" w:ascii="宋体" w:hAnsi="宋体" w:eastAsia="宋体" w:cs="宋体"/>
          <w:b/>
          <w:bCs w:val="0"/>
          <w:color w:val="auto"/>
          <w:sz w:val="24"/>
          <w:szCs w:val="24"/>
          <w:shd w:val="clear" w:color="auto" w:fill="FFFFFF"/>
        </w:rPr>
        <w:t>（</w:t>
      </w:r>
      <w:r>
        <w:rPr>
          <w:rFonts w:hint="eastAsia" w:ascii="宋体" w:hAnsi="宋体" w:eastAsia="宋体" w:cs="宋体"/>
          <w:b/>
          <w:bCs w:val="0"/>
          <w:color w:val="auto"/>
          <w:sz w:val="24"/>
          <w:szCs w:val="24"/>
          <w:shd w:val="clear" w:color="auto" w:fill="FFFFFF"/>
          <w:lang w:val="en-US" w:eastAsia="zh-CN"/>
        </w:rPr>
        <w:t>7</w:t>
      </w:r>
      <w:r>
        <w:rPr>
          <w:rFonts w:hint="eastAsia" w:ascii="宋体" w:hAnsi="宋体" w:eastAsia="宋体" w:cs="宋体"/>
          <w:b/>
          <w:bCs w:val="0"/>
          <w:color w:val="auto"/>
          <w:sz w:val="24"/>
          <w:szCs w:val="24"/>
          <w:shd w:val="clear" w:color="auto" w:fill="FFFFFF"/>
        </w:rPr>
        <w:t>）有效的银行开户许可证</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Pr>
        <w:t>或基本存款账户信息</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Pr>
        <w:t>复印件</w:t>
      </w:r>
      <w:r>
        <w:rPr>
          <w:rFonts w:hint="eastAsia" w:ascii="宋体" w:hAnsi="宋体" w:eastAsia="宋体" w:cs="宋体"/>
          <w:b/>
          <w:bCs w:val="0"/>
          <w:color w:val="auto"/>
          <w:sz w:val="24"/>
          <w:szCs w:val="24"/>
          <w:shd w:val="clear" w:color="auto" w:fill="FFFFFF"/>
          <w:lang w:val="en-US" w:eastAsia="zh-CN"/>
        </w:rPr>
        <w:t>加盖公章</w:t>
      </w:r>
    </w:p>
    <w:p w14:paraId="75E2BD19">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rtl w:val="0"/>
          <w:lang w:val="zh-TW" w:eastAsia="zh-TW"/>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8</w:t>
      </w: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rtl w:val="0"/>
          <w:lang w:val="zh-TW" w:eastAsia="zh-TW"/>
        </w:rPr>
        <w:t>项目部施工管理人员到位承诺书</w:t>
      </w:r>
    </w:p>
    <w:p w14:paraId="0A6FAAD1">
      <w:pPr>
        <w:keepNext/>
        <w:keepLines w:val="0"/>
        <w:pageBreakBefore w:val="0"/>
        <w:widowControl w:val="0"/>
        <w:shd w:val="clear" w:color="auto" w:fill="FFFFFF"/>
        <w:kinsoku/>
        <w:wordWrap w:val="0"/>
        <w:overflowPunct w:val="0"/>
        <w:topLinePunct/>
        <w:autoSpaceDE/>
        <w:autoSpaceDN/>
        <w:bidi w:val="0"/>
        <w:adjustRightInd/>
        <w:snapToGrid/>
        <w:spacing w:after="0" w:line="480" w:lineRule="auto"/>
        <w:ind w:right="0" w:firstLine="482" w:firstLineChars="200"/>
        <w:textAlignment w:val="auto"/>
        <w:rPr>
          <w:rFonts w:hint="eastAsia" w:ascii="宋体" w:hAnsi="宋体" w:eastAsia="宋体" w:cs="宋体"/>
          <w:b/>
          <w:bCs w:val="0"/>
          <w:color w:val="auto"/>
          <w:sz w:val="24"/>
          <w:szCs w:val="24"/>
          <w:shd w:val="clear" w:color="auto" w:fill="FFFFFF"/>
          <w:lang w:val="en-US" w:eastAsia="zh-CN"/>
        </w:rPr>
      </w:pPr>
      <w:r>
        <w:rPr>
          <w:rFonts w:hint="eastAsia" w:ascii="宋体" w:hAnsi="宋体" w:eastAsia="宋体" w:cs="宋体"/>
          <w:b/>
          <w:bCs w:val="0"/>
          <w:color w:val="auto"/>
          <w:sz w:val="24"/>
          <w:szCs w:val="24"/>
          <w:shd w:val="clear" w:color="auto" w:fill="FFFFFF"/>
          <w:lang w:eastAsia="zh-CN"/>
        </w:rPr>
        <w:t>（</w:t>
      </w:r>
      <w:r>
        <w:rPr>
          <w:rFonts w:hint="eastAsia" w:ascii="宋体" w:hAnsi="宋体" w:eastAsia="宋体" w:cs="宋体"/>
          <w:b/>
          <w:bCs w:val="0"/>
          <w:color w:val="auto"/>
          <w:sz w:val="24"/>
          <w:szCs w:val="24"/>
          <w:shd w:val="clear" w:color="auto" w:fill="FFFFFF"/>
          <w:lang w:val="en-US" w:eastAsia="zh-CN"/>
        </w:rPr>
        <w:t>9）缴纳投标保证金凭证复印件加盖公章</w:t>
      </w:r>
    </w:p>
    <w:p w14:paraId="185A1518">
      <w:pPr>
        <w:keepNext/>
        <w:keepLines w:val="0"/>
        <w:pageBreakBefore w:val="0"/>
        <w:widowControl w:val="0"/>
        <w:suppressLineNumbers w:val="0"/>
        <w:kinsoku/>
        <w:wordWrap w:val="0"/>
        <w:overflowPunct w:val="0"/>
        <w:topLinePunct/>
        <w:autoSpaceDE/>
        <w:autoSpaceDN/>
        <w:bidi w:val="0"/>
        <w:adjustRightInd/>
        <w:snapToGrid/>
        <w:spacing w:line="480" w:lineRule="auto"/>
        <w:ind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（10）投标人认为有必要提供的材料</w:t>
      </w:r>
    </w:p>
    <w:p w14:paraId="00610CEC">
      <w:pPr>
        <w:keepNext/>
        <w:keepLines w:val="0"/>
        <w:pageBreakBefore w:val="0"/>
        <w:widowControl w:val="0"/>
        <w:shd w:val="clear" w:color="auto" w:fill="FFFFFF"/>
        <w:kinsoku/>
        <w:wordWrap w:val="0"/>
        <w:overflowPunct w:val="0"/>
        <w:topLinePunct/>
        <w:autoSpaceDE/>
        <w:autoSpaceDN/>
        <w:bidi w:val="0"/>
        <w:spacing w:after="0" w:line="600" w:lineRule="exact"/>
        <w:ind w:right="18" w:firstLine="562"/>
        <w:rPr>
          <w:rFonts w:hint="eastAsia" w:ascii="宋体" w:hAnsi="宋体" w:eastAsia="宋体" w:cs="宋体"/>
          <w:b/>
          <w:color w:val="000000"/>
          <w:sz w:val="28"/>
          <w:szCs w:val="28"/>
          <w:shd w:val="clear" w:color="auto" w:fill="FFFFFF"/>
          <w:lang w:val="en-US" w:eastAsia="zh-CN"/>
        </w:rPr>
      </w:pPr>
    </w:p>
    <w:p w14:paraId="2D3B6E30">
      <w:pPr>
        <w:pStyle w:val="22"/>
        <w:keepNext/>
        <w:keepLines w:val="0"/>
        <w:pageBreakBefore w:val="0"/>
        <w:widowControl w:val="0"/>
        <w:kinsoku/>
        <w:wordWrap w:val="0"/>
        <w:overflowPunct w:val="0"/>
        <w:topLinePunct/>
        <w:autoSpaceDE/>
        <w:autoSpaceDN/>
        <w:bidi w:val="0"/>
        <w:spacing w:line="600" w:lineRule="exact"/>
        <w:ind w:firstLine="420" w:firstLineChars="200"/>
        <w:rPr>
          <w:rFonts w:hint="eastAsia" w:ascii="宋体" w:hAnsi="宋体" w:eastAsia="宋体" w:cs="宋体"/>
          <w:lang w:val="en-US" w:eastAsia="zh-CN"/>
        </w:rPr>
      </w:pPr>
    </w:p>
    <w:p w14:paraId="6121741E">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C6F47D8">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E33EED3">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22AA2C2">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CA2E07B">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9BC4A2F">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40627C">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E245F0B">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p>
    <w:p w14:paraId="3123CF1C">
      <w:pPr>
        <w:keepNext/>
        <w:keepLines w:val="0"/>
        <w:pageBreakBefore w:val="0"/>
        <w:widowControl w:val="0"/>
        <w:shd w:val="clear" w:color="auto" w:fill="FFFFFF"/>
        <w:kinsoku/>
        <w:wordWrap w:val="0"/>
        <w:overflowPunct w:val="0"/>
        <w:topLinePunct/>
        <w:autoSpaceDE/>
        <w:autoSpaceDN/>
        <w:bidi w:val="0"/>
        <w:spacing w:after="0" w:line="700" w:lineRule="atLeast"/>
        <w:rPr>
          <w:rFonts w:hint="eastAsia" w:ascii="宋体" w:hAnsi="宋体" w:eastAsia="宋体" w:cs="宋体"/>
          <w:color w:val="000000"/>
          <w:sz w:val="21"/>
          <w:szCs w:val="21"/>
        </w:rPr>
      </w:pPr>
    </w:p>
    <w:p w14:paraId="6C881F54">
      <w:pPr>
        <w:keepNext/>
        <w:keepLines w:val="0"/>
        <w:pageBreakBefore w:val="0"/>
        <w:widowControl w:val="0"/>
        <w:shd w:val="clear" w:color="auto" w:fill="FFFFFF"/>
        <w:kinsoku/>
        <w:wordWrap w:val="0"/>
        <w:overflowPunct w:val="0"/>
        <w:topLinePunct/>
        <w:autoSpaceDE/>
        <w:autoSpaceDN/>
        <w:bidi w:val="0"/>
        <w:spacing w:after="0" w:line="700" w:lineRule="atLeast"/>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14:paraId="507EFC5B">
      <w:pPr>
        <w:pStyle w:val="28"/>
        <w:keepNext/>
        <w:keepLines w:val="0"/>
        <w:pageBreakBefore w:val="0"/>
        <w:framePr w:wrap="auto" w:vAnchor="margin" w:hAnchor="text" w:yAlign="inline"/>
        <w:widowControl w:val="0"/>
        <w:kinsoku/>
        <w:wordWrap w:val="0"/>
        <w:overflowPunct w:val="0"/>
        <w:topLinePunct/>
        <w:autoSpaceDE/>
        <w:autoSpaceDN/>
        <w:bidi w:val="0"/>
        <w:spacing w:line="240" w:lineRule="exact"/>
        <w:jc w:val="center"/>
        <w:rPr>
          <w:rFonts w:hint="eastAsia" w:ascii="宋体" w:hAnsi="宋体" w:eastAsia="宋体" w:cs="宋体"/>
          <w:sz w:val="40"/>
          <w:szCs w:val="40"/>
        </w:rPr>
      </w:pPr>
    </w:p>
    <w:p w14:paraId="0849F8C8">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u w:val="single"/>
        </w:rPr>
      </w:pPr>
    </w:p>
    <w:p w14:paraId="67B64F87">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（招标人名称）：</w:t>
      </w:r>
    </w:p>
    <w:p w14:paraId="1DDB186A">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我方参加了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项目名称）施工投标，我方在此承诺：</w:t>
      </w:r>
    </w:p>
    <w:p w14:paraId="43BAE0F7">
      <w:pPr>
        <w:keepNext w:val="0"/>
        <w:keepLines w:val="0"/>
        <w:pageBreakBefore w:val="0"/>
        <w:widowControl/>
        <w:numPr>
          <w:ilvl w:val="0"/>
          <w:numId w:val="0"/>
        </w:numPr>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拟委任的项目经理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（姓名</w:t>
      </w:r>
      <w:r>
        <w:rPr>
          <w:rFonts w:hint="eastAsia" w:ascii="宋体" w:hAnsi="宋体" w:eastAsia="宋体" w:cs="宋体"/>
          <w:sz w:val="24"/>
        </w:rPr>
        <w:t>）目前未在其他项目任职。</w:t>
      </w:r>
    </w:p>
    <w:p w14:paraId="701ED763">
      <w:pPr>
        <w:keepNext w:val="0"/>
        <w:keepLines w:val="0"/>
        <w:pageBreakBefore w:val="0"/>
        <w:widowControl/>
        <w:numPr>
          <w:ilvl w:val="0"/>
          <w:numId w:val="0"/>
        </w:numPr>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.若我方中标，我方将按照投标人须知及合同附件提出的最低要求填报派驻本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的其他主要管理人员和技术人员，在经招标人审批后作为派驻本</w:t>
      </w:r>
      <w:r>
        <w:rPr>
          <w:rFonts w:hint="eastAsia" w:ascii="宋体" w:hAnsi="宋体" w:eastAsia="宋体" w:cs="宋体"/>
          <w:sz w:val="24"/>
          <w:szCs w:val="24"/>
          <w:lang w:val="en-US" w:eastAsia="zh-CN"/>
        </w:rPr>
        <w:t>项目</w:t>
      </w:r>
      <w:r>
        <w:rPr>
          <w:rFonts w:hint="eastAsia" w:ascii="宋体" w:hAnsi="宋体" w:eastAsia="宋体" w:cs="宋体"/>
          <w:sz w:val="24"/>
          <w:szCs w:val="24"/>
        </w:rPr>
        <w:t>的项目管理机构主要人员。</w:t>
      </w:r>
    </w:p>
    <w:p w14:paraId="5F0DC1A1">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.我方也承诺，在合同实施期间，若有人员不能满足要求，随时应招标人的要求予以增加或更换，直至招标人满意为止。</w:t>
      </w:r>
    </w:p>
    <w:p w14:paraId="62FCA67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lang w:val="en-US" w:eastAsia="zh-CN"/>
        </w:rPr>
        <w:t>4.若</w:t>
      </w:r>
      <w:r>
        <w:rPr>
          <w:rFonts w:hint="eastAsia" w:ascii="宋体" w:hAnsi="宋体" w:eastAsia="宋体" w:cs="宋体"/>
          <w:color w:val="000000"/>
          <w:sz w:val="24"/>
          <w:szCs w:val="24"/>
          <w:shd w:val="clear" w:color="auto" w:fill="FFFFFF"/>
        </w:rPr>
        <w:t>我</w:t>
      </w:r>
      <w:r>
        <w:rPr>
          <w:rFonts w:hint="eastAsia" w:ascii="宋体" w:hAnsi="宋体" w:eastAsia="宋体" w:cs="宋体"/>
          <w:color w:val="000000"/>
          <w:sz w:val="24"/>
          <w:szCs w:val="24"/>
          <w:shd w:val="clear" w:color="auto" w:fill="FFFFFF"/>
          <w:lang w:val="en-US" w:eastAsia="zh-CN"/>
        </w:rPr>
        <w:t>方</w:t>
      </w:r>
      <w:r>
        <w:rPr>
          <w:rFonts w:hint="eastAsia" w:ascii="宋体" w:hAnsi="宋体" w:eastAsia="宋体" w:cs="宋体"/>
          <w:color w:val="000000"/>
          <w:sz w:val="24"/>
          <w:szCs w:val="24"/>
          <w:shd w:val="clear" w:color="auto" w:fill="FFFFFF"/>
          <w:lang w:val="zh-CN"/>
        </w:rPr>
        <w:t>未经招标人同意</w:t>
      </w:r>
      <w:r>
        <w:rPr>
          <w:rFonts w:hint="eastAsia" w:ascii="宋体" w:hAnsi="宋体" w:eastAsia="宋体" w:cs="宋体"/>
          <w:color w:val="000000"/>
          <w:sz w:val="24"/>
          <w:szCs w:val="24"/>
          <w:shd w:val="clear" w:color="auto" w:fill="FFFFFF"/>
        </w:rPr>
        <w:t>变更项目部施工管理人员项目</w:t>
      </w:r>
      <w:r>
        <w:rPr>
          <w:rFonts w:hint="eastAsia" w:ascii="宋体" w:hAnsi="宋体" w:eastAsia="宋体" w:cs="宋体"/>
          <w:color w:val="000000"/>
          <w:sz w:val="24"/>
          <w:szCs w:val="24"/>
          <w:shd w:val="clear" w:color="auto" w:fill="FFFFFF"/>
          <w:lang w:val="en-US" w:eastAsia="zh-CN"/>
        </w:rPr>
        <w:t>经理</w:t>
      </w:r>
      <w:r>
        <w:rPr>
          <w:rFonts w:hint="eastAsia" w:ascii="宋体" w:hAnsi="宋体" w:eastAsia="宋体" w:cs="宋体"/>
          <w:color w:val="000000"/>
          <w:sz w:val="24"/>
          <w:szCs w:val="24"/>
          <w:shd w:val="clear" w:color="auto" w:fill="FFFFFF"/>
        </w:rPr>
        <w:t>或项目技术负责人的，每人每次向招标人交纳</w:t>
      </w:r>
      <w:r>
        <w:rPr>
          <w:rFonts w:hint="eastAsia" w:ascii="宋体" w:hAnsi="宋体" w:eastAsia="宋体" w:cs="宋体"/>
          <w:color w:val="000000"/>
          <w:sz w:val="24"/>
          <w:szCs w:val="24"/>
          <w:shd w:val="clear" w:color="auto" w:fill="FFFFFF"/>
          <w:lang w:val="en-US" w:eastAsia="zh-CN"/>
        </w:rPr>
        <w:t>壹</w:t>
      </w:r>
      <w:r>
        <w:rPr>
          <w:rFonts w:hint="eastAsia" w:ascii="宋体" w:hAnsi="宋体" w:eastAsia="宋体" w:cs="宋体"/>
          <w:color w:val="000000"/>
          <w:sz w:val="24"/>
          <w:szCs w:val="24"/>
          <w:shd w:val="clear" w:color="auto" w:fill="FFFFFF"/>
        </w:rPr>
        <w:t>万元的违约金；其他人员每人每次向招标人交纳</w:t>
      </w:r>
      <w:r>
        <w:rPr>
          <w:rFonts w:hint="eastAsia" w:ascii="宋体" w:hAnsi="宋体" w:eastAsia="宋体" w:cs="宋体"/>
          <w:color w:val="000000"/>
          <w:sz w:val="24"/>
          <w:szCs w:val="24"/>
          <w:shd w:val="clear" w:color="auto" w:fill="FFFFFF"/>
          <w:lang w:val="en-US" w:eastAsia="zh-CN"/>
        </w:rPr>
        <w:t>伍仟</w:t>
      </w:r>
      <w:r>
        <w:rPr>
          <w:rFonts w:hint="eastAsia" w:ascii="宋体" w:hAnsi="宋体" w:eastAsia="宋体" w:cs="宋体"/>
          <w:color w:val="000000"/>
          <w:sz w:val="24"/>
          <w:szCs w:val="24"/>
          <w:shd w:val="clear" w:color="auto" w:fill="FFFFFF"/>
        </w:rPr>
        <w:t>元的违约金。</w:t>
      </w:r>
    </w:p>
    <w:p w14:paraId="233BAF57">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480541A9">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0CAC7A5D">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7978D369">
      <w:pPr>
        <w:keepNext w:val="0"/>
        <w:keepLines w:val="0"/>
        <w:pageBreakBefore w:val="0"/>
        <w:widowControl/>
        <w:kinsoku/>
        <w:wordWrap w:val="0"/>
        <w:overflowPunct/>
        <w:topLinePunct w:val="0"/>
        <w:autoSpaceDE/>
        <w:autoSpaceDN/>
        <w:bidi w:val="0"/>
        <w:adjustRightInd/>
        <w:snapToGrid/>
        <w:spacing w:after="0" w:line="360" w:lineRule="auto"/>
        <w:ind w:firstLine="3600" w:firstLineChars="1500"/>
        <w:jc w:val="both"/>
        <w:textAlignment w:val="auto"/>
        <w:rPr>
          <w:rFonts w:hint="eastAsia" w:ascii="宋体" w:hAnsi="宋体" w:eastAsia="宋体" w:cs="宋体"/>
          <w:sz w:val="24"/>
          <w:szCs w:val="24"/>
        </w:rPr>
      </w:pPr>
      <w:r>
        <w:rPr>
          <w:rFonts w:hint="eastAsia" w:ascii="宋体" w:hAnsi="宋体" w:eastAsia="宋体" w:cs="宋体"/>
          <w:kern w:val="0"/>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2DA6FC8C">
      <w:pPr>
        <w:keepNext w:val="0"/>
        <w:keepLines w:val="0"/>
        <w:pageBreakBefore w:val="0"/>
        <w:widowControl/>
        <w:kinsoku/>
        <w:wordWrap w:val="0"/>
        <w:overflowPunct/>
        <w:topLinePunct w:val="0"/>
        <w:autoSpaceDE/>
        <w:autoSpaceDN/>
        <w:bidi w:val="0"/>
        <w:adjustRightInd/>
        <w:snapToGrid/>
        <w:spacing w:after="0" w:line="360" w:lineRule="auto"/>
        <w:ind w:firstLine="3600" w:firstLineChars="15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（签字）</w:t>
      </w:r>
    </w:p>
    <w:p w14:paraId="7D6F38DD">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96D9386">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2CACA6EF">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42376C27">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7BE7C3CE">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4048540F">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46E603C1">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500A6A0B">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2ED386E2">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4A8C8276">
      <w:pPr>
        <w:keepNext w:val="0"/>
        <w:keepLines w:val="0"/>
        <w:pageBreakBefore w:val="0"/>
        <w:widowControl/>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p>
    <w:p w14:paraId="2889B5D0">
      <w:pPr>
        <w:keepNext w:val="0"/>
        <w:keepLines w:val="0"/>
        <w:pageBreakBefore w:val="0"/>
        <w:widowControl/>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p>
    <w:p w14:paraId="34C13194">
      <w:pPr>
        <w:keepNext w:val="0"/>
        <w:keepLines w:val="0"/>
        <w:pageBreakBefore w:val="0"/>
        <w:widowControl/>
        <w:kinsoku/>
        <w:wordWrap w:val="0"/>
        <w:overflowPunct/>
        <w:topLinePunct w:val="0"/>
        <w:autoSpaceDE/>
        <w:autoSpaceDN/>
        <w:bidi w:val="0"/>
        <w:adjustRightInd/>
        <w:snapToGrid/>
        <w:spacing w:after="0" w:line="360" w:lineRule="auto"/>
        <w:jc w:val="center"/>
        <w:textAlignment w:val="auto"/>
        <w:rPr>
          <w:rFonts w:hint="eastAsia" w:ascii="宋体" w:hAnsi="宋体" w:eastAsia="宋体" w:cs="宋体"/>
          <w:b/>
          <w:color w:val="000000"/>
          <w:sz w:val="36"/>
          <w:szCs w:val="36"/>
          <w:shd w:val="clear" w:color="auto" w:fill="FFFFFF"/>
        </w:rPr>
      </w:pPr>
      <w:r>
        <w:rPr>
          <w:rFonts w:hint="eastAsia" w:ascii="宋体" w:hAnsi="宋体" w:eastAsia="宋体" w:cs="宋体"/>
          <w:b/>
          <w:bCs w:val="0"/>
          <w:kern w:val="0"/>
          <w:sz w:val="36"/>
          <w:szCs w:val="36"/>
          <w:lang w:eastAsia="en-US"/>
        </w:rPr>
        <w:t>法定代表人身份证明及授权委托书</w:t>
      </w:r>
      <w:r>
        <w:rPr>
          <w:rFonts w:hint="eastAsia" w:ascii="宋体" w:hAnsi="宋体" w:eastAsia="宋体" w:cs="宋体"/>
          <w:b/>
          <w:bCs w:val="0"/>
          <w:kern w:val="0"/>
          <w:sz w:val="36"/>
          <w:szCs w:val="36"/>
          <w:lang w:eastAsia="zh-CN"/>
        </w:rPr>
        <w:t>（</w:t>
      </w:r>
      <w:r>
        <w:rPr>
          <w:rFonts w:hint="eastAsia" w:ascii="宋体" w:hAnsi="宋体" w:eastAsia="宋体" w:cs="宋体"/>
          <w:b/>
          <w:bCs w:val="0"/>
          <w:sz w:val="36"/>
          <w:szCs w:val="36"/>
        </w:rPr>
        <w:t>格式</w:t>
      </w:r>
      <w:r>
        <w:rPr>
          <w:rFonts w:hint="eastAsia" w:ascii="宋体" w:hAnsi="宋体" w:eastAsia="宋体" w:cs="宋体"/>
          <w:b/>
          <w:bCs w:val="0"/>
          <w:sz w:val="36"/>
          <w:szCs w:val="36"/>
          <w:lang w:eastAsia="zh-CN"/>
        </w:rPr>
        <w:t>）</w:t>
      </w:r>
    </w:p>
    <w:p w14:paraId="0F9910FB">
      <w:pPr>
        <w:jc w:val="center"/>
        <w:rPr>
          <w:rFonts w:hint="eastAsia" w:ascii="宋体" w:hAnsi="宋体" w:eastAsia="宋体" w:cs="宋体"/>
          <w:b/>
          <w:bCs/>
          <w:sz w:val="28"/>
          <w:szCs w:val="28"/>
        </w:rPr>
      </w:pPr>
    </w:p>
    <w:p w14:paraId="0D44A764">
      <w:pPr>
        <w:jc w:val="center"/>
        <w:rPr>
          <w:rFonts w:hint="eastAsia" w:ascii="宋体" w:hAnsi="宋体" w:eastAsia="宋体" w:cs="宋体"/>
          <w:sz w:val="24"/>
          <w:szCs w:val="24"/>
        </w:rPr>
      </w:pPr>
      <w:r>
        <w:rPr>
          <w:rFonts w:hint="eastAsia" w:ascii="宋体" w:hAnsi="宋体" w:eastAsia="宋体" w:cs="宋体"/>
          <w:b/>
          <w:bCs/>
          <w:sz w:val="28"/>
          <w:szCs w:val="28"/>
        </w:rPr>
        <w:t>（一）法定代表人身份证明</w:t>
      </w:r>
    </w:p>
    <w:p w14:paraId="23AC38BA">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sz w:val="24"/>
          <w:szCs w:val="24"/>
        </w:rPr>
      </w:pPr>
    </w:p>
    <w:p w14:paraId="255ACC1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5C587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D770AD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73B1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95934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0A50F3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54AA97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w:t>
      </w:r>
    </w:p>
    <w:p w14:paraId="0932651B">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400"/>
        <w:jc w:val="both"/>
        <w:textAlignment w:val="auto"/>
        <w:rPr>
          <w:rFonts w:hint="eastAsia" w:ascii="宋体" w:hAnsi="宋体" w:eastAsia="宋体" w:cs="宋体"/>
          <w:sz w:val="24"/>
          <w:szCs w:val="24"/>
        </w:rPr>
      </w:pPr>
      <w:r>
        <w:rPr>
          <w:rFonts w:hint="eastAsia" w:ascii="宋体" w:hAnsi="宋体" w:eastAsia="宋体" w:cs="宋体"/>
          <w:sz w:val="24"/>
          <w:szCs w:val="24"/>
        </w:rPr>
        <w:t>特此证明。</w:t>
      </w:r>
    </w:p>
    <w:p w14:paraId="39F077B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p>
    <w:p w14:paraId="3F3C2E4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附：法定代表人身份证</w:t>
      </w:r>
      <w:r>
        <w:rPr>
          <w:rFonts w:hint="eastAsia" w:ascii="宋体" w:hAnsi="宋体" w:eastAsia="宋体" w:cs="宋体"/>
          <w:sz w:val="24"/>
          <w:szCs w:val="24"/>
          <w:lang w:val="en-US" w:eastAsia="zh-CN"/>
        </w:rPr>
        <w:t>复印件加盖公章</w:t>
      </w:r>
    </w:p>
    <w:p w14:paraId="497CD6C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p>
    <w:p w14:paraId="4AAA6CC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p>
    <w:p w14:paraId="0F5D18A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p>
    <w:p w14:paraId="01B413DD">
      <w:pPr>
        <w:keepNext w:val="0"/>
        <w:keepLines w:val="0"/>
        <w:pageBreakBefore w:val="0"/>
        <w:widowControl/>
        <w:kinsoku/>
        <w:wordWrap/>
        <w:overflowPunct/>
        <w:topLinePunct w:val="0"/>
        <w:autoSpaceDE/>
        <w:autoSpaceDN/>
        <w:bidi w:val="0"/>
        <w:adjustRightInd w:val="0"/>
        <w:snapToGrid w:val="0"/>
        <w:spacing w:after="0" w:line="360" w:lineRule="auto"/>
        <w:ind w:firstLine="3120" w:firstLineChars="1300"/>
        <w:jc w:val="both"/>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431BE5A0">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04990B70">
      <w:pPr>
        <w:keepNext w:val="0"/>
        <w:keepLines w:val="0"/>
        <w:pageBreakBefore w:val="0"/>
        <w:widowControl/>
        <w:kinsoku/>
        <w:wordWrap/>
        <w:overflowPunct/>
        <w:topLinePunct w:val="0"/>
        <w:autoSpaceDE/>
        <w:autoSpaceDN/>
        <w:bidi w:val="0"/>
        <w:adjustRightInd w:val="0"/>
        <w:snapToGrid w:val="0"/>
        <w:spacing w:after="0" w:line="360" w:lineRule="auto"/>
        <w:ind w:firstLine="3120" w:firstLineChars="13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F7B4649">
      <w:pPr>
        <w:tabs>
          <w:tab w:val="left" w:pos="720"/>
          <w:tab w:val="left" w:pos="900"/>
        </w:tabs>
        <w:spacing w:line="480" w:lineRule="auto"/>
        <w:ind w:firstLine="720" w:firstLineChars="300"/>
        <w:rPr>
          <w:rFonts w:hint="eastAsia" w:ascii="宋体" w:hAnsi="宋体" w:eastAsia="宋体" w:cs="宋体"/>
          <w:sz w:val="24"/>
          <w:szCs w:val="24"/>
        </w:rPr>
      </w:pPr>
    </w:p>
    <w:p w14:paraId="65E4324A">
      <w:pPr>
        <w:ind w:firstLine="482" w:firstLineChars="200"/>
        <w:jc w:val="center"/>
        <w:rPr>
          <w:rFonts w:hint="eastAsia" w:ascii="宋体" w:hAnsi="宋体" w:eastAsia="宋体" w:cs="宋体"/>
          <w:b/>
          <w:bCs/>
          <w:sz w:val="24"/>
          <w:szCs w:val="24"/>
        </w:rPr>
      </w:pPr>
    </w:p>
    <w:p w14:paraId="5EE50B48">
      <w:pPr>
        <w:ind w:firstLine="482" w:firstLineChars="200"/>
        <w:jc w:val="center"/>
        <w:rPr>
          <w:rFonts w:hint="eastAsia" w:ascii="宋体" w:hAnsi="宋体" w:eastAsia="宋体" w:cs="宋体"/>
          <w:b/>
          <w:bCs/>
          <w:sz w:val="24"/>
          <w:szCs w:val="24"/>
        </w:rPr>
      </w:pPr>
    </w:p>
    <w:p w14:paraId="4056595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rPr>
      </w:pPr>
    </w:p>
    <w:p w14:paraId="10B3DE0E">
      <w:pPr>
        <w:ind w:firstLine="422" w:firstLineChars="200"/>
        <w:jc w:val="center"/>
        <w:rPr>
          <w:rFonts w:hint="eastAsia" w:ascii="宋体" w:hAnsi="宋体" w:eastAsia="宋体" w:cs="宋体"/>
          <w:b/>
          <w:bCs/>
          <w:sz w:val="21"/>
          <w:szCs w:val="21"/>
        </w:rPr>
      </w:pPr>
    </w:p>
    <w:p w14:paraId="3C8927A1">
      <w:pPr>
        <w:keepNext/>
        <w:keepLines w:val="0"/>
        <w:pageBreakBefore w:val="0"/>
        <w:widowControl w:val="0"/>
        <w:shd w:val="clear" w:color="auto" w:fill="FFFFFF"/>
        <w:kinsoku/>
        <w:wordWrap w:val="0"/>
        <w:overflowPunct w:val="0"/>
        <w:topLinePunct/>
        <w:autoSpaceDE/>
        <w:autoSpaceDN/>
        <w:bidi w:val="0"/>
        <w:adjustRightInd/>
        <w:snapToGrid/>
        <w:spacing w:after="0" w:line="240" w:lineRule="auto"/>
        <w:ind w:firstLine="1240" w:firstLineChars="517"/>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70D74733">
      <w:pPr>
        <w:jc w:val="both"/>
        <w:rPr>
          <w:rFonts w:hint="eastAsia" w:ascii="宋体" w:hAnsi="宋体" w:eastAsia="宋体" w:cs="宋体"/>
          <w:b/>
          <w:bCs/>
          <w:sz w:val="21"/>
          <w:szCs w:val="21"/>
        </w:rPr>
      </w:pPr>
    </w:p>
    <w:p w14:paraId="576AA435">
      <w:pPr>
        <w:jc w:val="center"/>
        <w:rPr>
          <w:rFonts w:hint="eastAsia" w:ascii="宋体" w:hAnsi="宋体" w:eastAsia="宋体" w:cs="宋体"/>
          <w:b/>
          <w:bCs w:val="0"/>
          <w:kern w:val="44"/>
          <w:sz w:val="28"/>
          <w:szCs w:val="28"/>
        </w:rPr>
      </w:pPr>
    </w:p>
    <w:p w14:paraId="284608C3">
      <w:pPr>
        <w:jc w:val="center"/>
        <w:rPr>
          <w:rFonts w:hint="eastAsia" w:ascii="宋体" w:hAnsi="宋体" w:eastAsia="宋体" w:cs="宋体"/>
          <w:b/>
          <w:bCs w:val="0"/>
          <w:sz w:val="28"/>
          <w:szCs w:val="28"/>
        </w:rPr>
      </w:pPr>
      <w:r>
        <w:rPr>
          <w:rFonts w:hint="eastAsia" w:ascii="宋体" w:hAnsi="宋体" w:eastAsia="宋体" w:cs="宋体"/>
          <w:b/>
          <w:bCs w:val="0"/>
          <w:kern w:val="44"/>
          <w:sz w:val="28"/>
          <w:szCs w:val="28"/>
        </w:rPr>
        <w:t>（二）授权委托书（若有）</w:t>
      </w:r>
    </w:p>
    <w:p w14:paraId="3A81DECE">
      <w:pPr>
        <w:rPr>
          <w:rFonts w:hint="eastAsia" w:ascii="宋体" w:hAnsi="宋体" w:eastAsia="宋体" w:cs="宋体"/>
          <w:sz w:val="24"/>
          <w:szCs w:val="24"/>
        </w:rPr>
      </w:pPr>
    </w:p>
    <w:p w14:paraId="317BAE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姓名）为我方代理人。代理人根据授权，以我方名义签署、澄清确认、递交、撤回、修改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项目名称）施工投标文件、签订合同和处理有关事宜，其法律后果由我方承担。</w:t>
      </w:r>
    </w:p>
    <w:p w14:paraId="07DEAE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1950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14:paraId="4508F5F0">
      <w:pPr>
        <w:spacing w:line="360" w:lineRule="auto"/>
        <w:ind w:firstLine="480" w:firstLineChars="200"/>
        <w:rPr>
          <w:rFonts w:hint="eastAsia" w:ascii="宋体" w:hAnsi="宋体" w:eastAsia="宋体" w:cs="宋体"/>
          <w:sz w:val="24"/>
          <w:szCs w:val="24"/>
        </w:rPr>
      </w:pPr>
    </w:p>
    <w:p w14:paraId="7E00CD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附：代理人身份证</w:t>
      </w:r>
      <w:r>
        <w:rPr>
          <w:rFonts w:hint="eastAsia" w:ascii="宋体" w:hAnsi="宋体" w:eastAsia="宋体" w:cs="宋体"/>
          <w:sz w:val="24"/>
          <w:szCs w:val="24"/>
          <w:lang w:val="en-US" w:eastAsia="zh-CN"/>
        </w:rPr>
        <w:t>复印件加盖公章</w:t>
      </w:r>
    </w:p>
    <w:p w14:paraId="53F5728D">
      <w:pPr>
        <w:spacing w:line="360" w:lineRule="auto"/>
        <w:ind w:firstLine="480" w:firstLineChars="200"/>
        <w:rPr>
          <w:rFonts w:hint="eastAsia" w:ascii="宋体" w:hAnsi="宋体" w:eastAsia="宋体" w:cs="宋体"/>
          <w:sz w:val="24"/>
          <w:szCs w:val="24"/>
        </w:rPr>
      </w:pPr>
    </w:p>
    <w:p w14:paraId="6E876AE1">
      <w:pPr>
        <w:spacing w:line="360" w:lineRule="auto"/>
        <w:ind w:firstLine="4320" w:firstLineChars="1800"/>
        <w:jc w:val="left"/>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CD27927">
      <w:pPr>
        <w:spacing w:line="360" w:lineRule="auto"/>
        <w:ind w:firstLine="4320" w:firstLineChars="1800"/>
        <w:jc w:val="lef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035E6409">
      <w:pPr>
        <w:spacing w:line="360" w:lineRule="auto"/>
        <w:ind w:right="960" w:firstLine="4320" w:firstLineChars="1800"/>
        <w:jc w:val="left"/>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6BE4ABD">
      <w:pPr>
        <w:spacing w:line="360" w:lineRule="auto"/>
        <w:ind w:right="480" w:firstLine="4320" w:firstLineChars="1800"/>
        <w:jc w:val="both"/>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491822BA">
      <w:pPr>
        <w:spacing w:line="360" w:lineRule="auto"/>
        <w:ind w:right="960" w:firstLine="4320" w:firstLineChars="18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FB92067">
      <w:pPr>
        <w:spacing w:line="360" w:lineRule="auto"/>
        <w:ind w:firstLine="6720" w:firstLineChars="2800"/>
        <w:jc w:val="both"/>
        <w:rPr>
          <w:rFonts w:hint="eastAsia" w:ascii="宋体" w:hAnsi="宋体" w:cs="宋体"/>
          <w:sz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EAF8B57">
      <w:pPr>
        <w:jc w:val="center"/>
        <w:rPr>
          <w:rFonts w:hint="eastAsia" w:ascii="宋体" w:hAnsi="宋体" w:eastAsia="宋体" w:cs="宋体"/>
          <w:b/>
          <w:color w:val="000000"/>
          <w:sz w:val="32"/>
          <w:szCs w:val="32"/>
        </w:rPr>
      </w:pPr>
      <w:r>
        <w:rPr>
          <w:rFonts w:hint="eastAsia" w:ascii="宋体" w:hAnsi="宋体" w:eastAsia="宋体" w:cs="宋体"/>
          <w:sz w:val="24"/>
          <w:szCs w:val="24"/>
        </w:rPr>
        <w:t>注：</w:t>
      </w: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r>
        <w:rPr>
          <w:rFonts w:hint="eastAsia" w:ascii="宋体" w:hAnsi="宋体" w:eastAsia="宋体" w:cs="宋体"/>
          <w:spacing w:val="10"/>
          <w:sz w:val="24"/>
          <w:szCs w:val="24"/>
        </w:rPr>
        <w:t>。</w:t>
      </w:r>
      <w:r>
        <w:rPr>
          <w:rFonts w:hint="eastAsia" w:ascii="宋体" w:hAnsi="宋体" w:eastAsia="宋体" w:cs="宋体"/>
          <w:color w:val="000000"/>
          <w:sz w:val="26"/>
          <w:szCs w:val="26"/>
          <w:shd w:val="clear" w:color="auto" w:fill="FFFFFF"/>
        </w:rPr>
        <w:t> </w:t>
      </w:r>
    </w:p>
    <w:p w14:paraId="4330FC8E">
      <w:pPr>
        <w:keepNext/>
        <w:keepLines w:val="0"/>
        <w:pageBreakBefore w:val="0"/>
        <w:widowControl w:val="0"/>
        <w:kinsoku/>
        <w:wordWrap w:val="0"/>
        <w:overflowPunct w:val="0"/>
        <w:topLinePunct/>
        <w:autoSpaceDE/>
        <w:autoSpaceDN/>
        <w:bidi w:val="0"/>
        <w:adjustRightInd/>
        <w:snapToGrid/>
        <w:spacing w:after="0" w:line="600" w:lineRule="exact"/>
        <w:jc w:val="both"/>
        <w:textAlignment w:val="auto"/>
        <w:rPr>
          <w:rFonts w:hint="eastAsia" w:ascii="宋体" w:hAnsi="宋体" w:eastAsia="宋体" w:cs="宋体"/>
          <w:b/>
          <w:color w:val="000000"/>
          <w:sz w:val="44"/>
          <w:szCs w:val="44"/>
        </w:rPr>
      </w:pPr>
    </w:p>
    <w:p w14:paraId="63F01911">
      <w:pPr>
        <w:keepNext/>
        <w:keepLines w:val="0"/>
        <w:pageBreakBefore w:val="0"/>
        <w:widowControl w:val="0"/>
        <w:kinsoku/>
        <w:wordWrap w:val="0"/>
        <w:overflowPunct w:val="0"/>
        <w:topLinePunct/>
        <w:autoSpaceDE/>
        <w:autoSpaceDN/>
        <w:bidi w:val="0"/>
        <w:adjustRightInd/>
        <w:snapToGrid/>
        <w:spacing w:after="0" w:line="600" w:lineRule="exact"/>
        <w:jc w:val="both"/>
        <w:textAlignment w:val="auto"/>
        <w:rPr>
          <w:rFonts w:hint="eastAsia" w:ascii="宋体" w:hAnsi="宋体" w:eastAsia="宋体" w:cs="宋体"/>
          <w:b/>
          <w:color w:val="000000"/>
          <w:sz w:val="44"/>
          <w:szCs w:val="44"/>
        </w:rPr>
      </w:pPr>
    </w:p>
    <w:p w14:paraId="344F3258">
      <w:pPr>
        <w:keepNext/>
        <w:keepLines w:val="0"/>
        <w:pageBreakBefore w:val="0"/>
        <w:widowControl w:val="0"/>
        <w:kinsoku/>
        <w:wordWrap w:val="0"/>
        <w:overflowPunct w:val="0"/>
        <w:topLinePunct/>
        <w:autoSpaceDE/>
        <w:autoSpaceDN/>
        <w:bidi w:val="0"/>
        <w:adjustRightInd/>
        <w:snapToGrid/>
        <w:spacing w:after="0" w:line="600" w:lineRule="exact"/>
        <w:jc w:val="both"/>
        <w:textAlignment w:val="auto"/>
        <w:rPr>
          <w:rFonts w:hint="eastAsia" w:ascii="宋体" w:hAnsi="宋体" w:eastAsia="宋体" w:cs="宋体"/>
          <w:b/>
          <w:color w:val="000000"/>
          <w:sz w:val="44"/>
          <w:szCs w:val="44"/>
        </w:rPr>
      </w:pPr>
    </w:p>
    <w:p w14:paraId="7FED8B67">
      <w:pPr>
        <w:keepNext/>
        <w:keepLines w:val="0"/>
        <w:pageBreakBefore w:val="0"/>
        <w:widowControl w:val="0"/>
        <w:kinsoku/>
        <w:wordWrap w:val="0"/>
        <w:overflowPunct w:val="0"/>
        <w:topLinePunct/>
        <w:autoSpaceDE/>
        <w:autoSpaceDN/>
        <w:bidi w:val="0"/>
        <w:adjustRightInd/>
        <w:snapToGrid/>
        <w:spacing w:after="0" w:line="600" w:lineRule="exact"/>
        <w:jc w:val="both"/>
        <w:textAlignment w:val="auto"/>
        <w:rPr>
          <w:rFonts w:hint="eastAsia" w:ascii="宋体" w:hAnsi="宋体" w:eastAsia="宋体" w:cs="宋体"/>
          <w:b/>
          <w:color w:val="000000"/>
          <w:sz w:val="44"/>
          <w:szCs w:val="44"/>
        </w:rPr>
      </w:pPr>
    </w:p>
    <w:p w14:paraId="71441672">
      <w:pPr>
        <w:rPr>
          <w:rFonts w:hint="eastAsia" w:ascii="宋体" w:hAnsi="宋体" w:eastAsia="宋体" w:cs="宋体"/>
          <w:b/>
          <w:color w:val="000000"/>
          <w:sz w:val="44"/>
          <w:szCs w:val="44"/>
        </w:rPr>
      </w:pPr>
      <w:r>
        <w:rPr>
          <w:rFonts w:hint="eastAsia" w:ascii="宋体" w:hAnsi="宋体" w:eastAsia="宋体" w:cs="宋体"/>
          <w:b/>
          <w:color w:val="000000"/>
          <w:sz w:val="44"/>
          <w:szCs w:val="44"/>
        </w:rPr>
        <w:t>第五章</w:t>
      </w:r>
      <w:r>
        <w:rPr>
          <w:rFonts w:hint="eastAsia" w:ascii="宋体" w:hAnsi="宋体" w:eastAsia="宋体" w:cs="宋体"/>
          <w:b/>
          <w:color w:val="000000"/>
          <w:sz w:val="44"/>
          <w:szCs w:val="44"/>
          <w:lang w:val="en-US" w:eastAsia="zh-CN"/>
        </w:rPr>
        <w:t xml:space="preserve">  </w:t>
      </w:r>
      <w:r>
        <w:rPr>
          <w:rFonts w:hint="eastAsia" w:ascii="宋体" w:hAnsi="宋体" w:eastAsia="宋体" w:cs="宋体"/>
          <w:b/>
          <w:color w:val="000000"/>
          <w:sz w:val="44"/>
          <w:szCs w:val="44"/>
        </w:rPr>
        <w:t>工程预算价文件（另附）</w:t>
      </w:r>
    </w:p>
    <w:p w14:paraId="38456457">
      <w:pPr>
        <w:bidi w:val="0"/>
        <w:rPr>
          <w:rFonts w:hint="eastAsia" w:ascii="Tahoma" w:hAnsi="Tahoma" w:eastAsia="微软雅黑" w:cstheme="minorBidi"/>
          <w:sz w:val="22"/>
          <w:szCs w:val="22"/>
          <w:lang w:val="en-US" w:eastAsia="zh-CN" w:bidi="ar-SA"/>
        </w:rPr>
      </w:pPr>
    </w:p>
    <w:p w14:paraId="15FF8A75">
      <w:pPr>
        <w:bidi w:val="0"/>
        <w:rPr>
          <w:rFonts w:hint="eastAsia"/>
          <w:lang w:val="en-US" w:eastAsia="zh-CN"/>
        </w:rPr>
      </w:pPr>
    </w:p>
    <w:p w14:paraId="39C71039">
      <w:pPr>
        <w:bidi w:val="0"/>
        <w:rPr>
          <w:rFonts w:hint="eastAsia"/>
          <w:lang w:val="en-US" w:eastAsia="zh-CN"/>
        </w:rPr>
      </w:pPr>
    </w:p>
    <w:p w14:paraId="2200FD43">
      <w:pPr>
        <w:bidi w:val="0"/>
        <w:rPr>
          <w:rFonts w:hint="eastAsia"/>
          <w:lang w:val="en-US" w:eastAsia="zh-CN"/>
        </w:rPr>
      </w:pPr>
    </w:p>
    <w:p w14:paraId="074F542C">
      <w:pPr>
        <w:bidi w:val="0"/>
        <w:rPr>
          <w:rFonts w:hint="eastAsia"/>
          <w:lang w:val="en-US" w:eastAsia="zh-CN"/>
        </w:rPr>
      </w:pPr>
    </w:p>
    <w:p w14:paraId="7828F964">
      <w:pPr>
        <w:bidi w:val="0"/>
        <w:rPr>
          <w:rFonts w:hint="eastAsia"/>
          <w:lang w:val="en-US" w:eastAsia="zh-CN"/>
        </w:rPr>
      </w:pPr>
    </w:p>
    <w:p w14:paraId="6298AB6F">
      <w:pPr>
        <w:bidi w:val="0"/>
        <w:rPr>
          <w:rFonts w:hint="eastAsia"/>
          <w:lang w:val="en-US" w:eastAsia="zh-CN"/>
        </w:rPr>
      </w:pPr>
    </w:p>
    <w:p w14:paraId="37B9A6A8">
      <w:pPr>
        <w:bidi w:val="0"/>
        <w:rPr>
          <w:rFonts w:hint="eastAsia"/>
          <w:lang w:val="en-US" w:eastAsia="zh-CN"/>
        </w:rPr>
      </w:pPr>
    </w:p>
    <w:p w14:paraId="40A07329">
      <w:pPr>
        <w:bidi w:val="0"/>
        <w:rPr>
          <w:rFonts w:hint="eastAsia"/>
          <w:lang w:val="en-US" w:eastAsia="zh-CN"/>
        </w:rPr>
      </w:pPr>
    </w:p>
    <w:p w14:paraId="76AE2661">
      <w:pPr>
        <w:bidi w:val="0"/>
        <w:rPr>
          <w:rFonts w:hint="eastAsia"/>
          <w:lang w:val="en-US" w:eastAsia="zh-CN"/>
        </w:rPr>
      </w:pPr>
    </w:p>
    <w:p w14:paraId="7BF5ED0F">
      <w:pPr>
        <w:bidi w:val="0"/>
        <w:rPr>
          <w:rFonts w:hint="eastAsia"/>
          <w:lang w:val="en-US" w:eastAsia="zh-CN"/>
        </w:rPr>
      </w:pPr>
    </w:p>
    <w:p w14:paraId="71B9C691">
      <w:pPr>
        <w:bidi w:val="0"/>
        <w:rPr>
          <w:rFonts w:hint="eastAsia"/>
          <w:lang w:val="en-US" w:eastAsia="zh-CN"/>
        </w:rPr>
      </w:pPr>
    </w:p>
    <w:p w14:paraId="4EBF2C23">
      <w:pPr>
        <w:bidi w:val="0"/>
        <w:rPr>
          <w:rFonts w:hint="eastAsia"/>
          <w:lang w:val="en-US" w:eastAsia="zh-CN"/>
        </w:rPr>
      </w:pPr>
    </w:p>
    <w:p w14:paraId="1139CA20">
      <w:pPr>
        <w:bidi w:val="0"/>
        <w:rPr>
          <w:rFonts w:hint="eastAsia"/>
          <w:lang w:val="en-US" w:eastAsia="zh-CN"/>
        </w:rPr>
      </w:pPr>
    </w:p>
    <w:p w14:paraId="069E76E3">
      <w:pPr>
        <w:bidi w:val="0"/>
        <w:rPr>
          <w:rFonts w:hint="eastAsia"/>
          <w:lang w:val="en-US" w:eastAsia="zh-CN"/>
        </w:rPr>
      </w:pPr>
    </w:p>
    <w:p w14:paraId="093A0F14">
      <w:pPr>
        <w:bidi w:val="0"/>
        <w:rPr>
          <w:rFonts w:hint="eastAsia"/>
          <w:lang w:val="en-US" w:eastAsia="zh-CN"/>
        </w:rPr>
      </w:pPr>
    </w:p>
    <w:p w14:paraId="4DE02C23">
      <w:pPr>
        <w:bidi w:val="0"/>
        <w:rPr>
          <w:rFonts w:hint="eastAsia"/>
          <w:lang w:val="en-US" w:eastAsia="zh-CN"/>
        </w:rPr>
      </w:pPr>
    </w:p>
    <w:p w14:paraId="7D72513C">
      <w:pPr>
        <w:bidi w:val="0"/>
        <w:rPr>
          <w:rFonts w:hint="eastAsia"/>
          <w:lang w:val="en-US" w:eastAsia="zh-CN"/>
        </w:rPr>
      </w:pPr>
    </w:p>
    <w:p w14:paraId="7F1AF0E1">
      <w:pPr>
        <w:bidi w:val="0"/>
        <w:rPr>
          <w:rFonts w:hint="eastAsia"/>
          <w:lang w:val="en-US" w:eastAsia="zh-CN"/>
        </w:rPr>
      </w:pPr>
    </w:p>
    <w:p w14:paraId="3AA5A575">
      <w:pPr>
        <w:bidi w:val="0"/>
        <w:rPr>
          <w:rFonts w:hint="eastAsia"/>
          <w:lang w:val="en-US" w:eastAsia="zh-CN"/>
        </w:rPr>
      </w:pPr>
    </w:p>
    <w:p w14:paraId="310C41B2">
      <w:pPr>
        <w:tabs>
          <w:tab w:val="left" w:pos="1291"/>
        </w:tabs>
        <w:bidi w:val="0"/>
        <w:jc w:val="left"/>
        <w:rPr>
          <w:rFonts w:hint="eastAsia"/>
          <w:lang w:val="en-US" w:eastAsia="zh-CN"/>
        </w:rPr>
      </w:pPr>
    </w:p>
    <w:sectPr>
      <w:footerReference r:id="rId7"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17EC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2AA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2AA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8417">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F7F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ED4DC">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Qpds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80KXbNAIAAGUEAAAOAAAAAAAAAAEAIAAAAB8BAABkcnMvZTJvRG9jLnhtbFBL&#10;BQYAAAAABgAGAFkBAADFBQAAAAA=&#10;">
              <v:fill on="f" focussize="0,0"/>
              <v:stroke on="f" weight="0.5pt"/>
              <v:imagedata o:title=""/>
              <o:lock v:ext="edit" aspectratio="f"/>
              <v:textbox inset="0mm,0mm,0mm,0mm" style="mso-fit-shape-to-text:t;">
                <w:txbxContent>
                  <w:p w14:paraId="5D2ED4DC">
                    <w:pPr>
                      <w:pStyle w:val="8"/>
                    </w:pPr>
                    <w:r>
                      <w:fldChar w:fldCharType="begin"/>
                    </w:r>
                    <w:r>
                      <w:instrText xml:space="preserve"> PAGE  \* MERGEFORMAT </w:instrText>
                    </w:r>
                    <w:r>
                      <w:fldChar w:fldCharType="separate"/>
                    </w:r>
                    <w:r>
                      <w:t>31</w:t>
                    </w:r>
                    <w:r>
                      <w:fldChar w:fldCharType="end"/>
                    </w:r>
                  </w:p>
                </w:txbxContent>
              </v:textbox>
            </v:shape>
          </w:pict>
        </mc:Fallback>
      </mc:AlternateContent>
    </w:r>
  </w:p>
  <w:p w14:paraId="277D48A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01FD07F4"/>
    <w:multiLevelType w:val="singleLevel"/>
    <w:tmpl w:val="01FD07F4"/>
    <w:lvl w:ilvl="0" w:tentative="0">
      <w:start w:val="1"/>
      <w:numFmt w:val="decimal"/>
      <w:suff w:val="nothing"/>
      <w:lvlText w:val="（%1）"/>
      <w:lvlJc w:val="left"/>
      <w:pPr>
        <w:ind w:left="20"/>
      </w:pPr>
    </w:lvl>
  </w:abstractNum>
  <w:abstractNum w:abstractNumId="2">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GQ3Y2IyZTI1YzE0YjRkN2Q4ZTQ5MGY0NWQyY2IifQ=="/>
  </w:docVars>
  <w:rsids>
    <w:rsidRoot w:val="00000000"/>
    <w:rsid w:val="00473031"/>
    <w:rsid w:val="00B92181"/>
    <w:rsid w:val="02025461"/>
    <w:rsid w:val="021D0F4A"/>
    <w:rsid w:val="0250441F"/>
    <w:rsid w:val="02510197"/>
    <w:rsid w:val="02581525"/>
    <w:rsid w:val="036A7762"/>
    <w:rsid w:val="03DB6C06"/>
    <w:rsid w:val="041341B1"/>
    <w:rsid w:val="041A2F36"/>
    <w:rsid w:val="044F4049"/>
    <w:rsid w:val="056D353A"/>
    <w:rsid w:val="05760640"/>
    <w:rsid w:val="05E80E12"/>
    <w:rsid w:val="06587D46"/>
    <w:rsid w:val="06F402A1"/>
    <w:rsid w:val="07CC279A"/>
    <w:rsid w:val="09510A7C"/>
    <w:rsid w:val="09F47A36"/>
    <w:rsid w:val="0AB53489"/>
    <w:rsid w:val="0B30303F"/>
    <w:rsid w:val="0B70168E"/>
    <w:rsid w:val="0B9E3A7C"/>
    <w:rsid w:val="0C4072B2"/>
    <w:rsid w:val="0C452B1A"/>
    <w:rsid w:val="0C564D28"/>
    <w:rsid w:val="0CB677F4"/>
    <w:rsid w:val="0CCA1272"/>
    <w:rsid w:val="0CF84031"/>
    <w:rsid w:val="0E0E7166"/>
    <w:rsid w:val="0E0F1CCC"/>
    <w:rsid w:val="0EBD108E"/>
    <w:rsid w:val="0EF127ED"/>
    <w:rsid w:val="0F5B4403"/>
    <w:rsid w:val="0F8A2CE9"/>
    <w:rsid w:val="0F8A6669"/>
    <w:rsid w:val="10134CDE"/>
    <w:rsid w:val="1066305F"/>
    <w:rsid w:val="12A47C3A"/>
    <w:rsid w:val="12CD386A"/>
    <w:rsid w:val="13B92903"/>
    <w:rsid w:val="13D61A34"/>
    <w:rsid w:val="13FF7A53"/>
    <w:rsid w:val="14AF76CB"/>
    <w:rsid w:val="157B135B"/>
    <w:rsid w:val="15AD1C26"/>
    <w:rsid w:val="176F3141"/>
    <w:rsid w:val="179B5CE4"/>
    <w:rsid w:val="18CE3E98"/>
    <w:rsid w:val="18DF7E53"/>
    <w:rsid w:val="192C3325"/>
    <w:rsid w:val="195768D7"/>
    <w:rsid w:val="1A2C70C8"/>
    <w:rsid w:val="1AB64BE3"/>
    <w:rsid w:val="1B0911B7"/>
    <w:rsid w:val="1B351FAC"/>
    <w:rsid w:val="1B3A40BC"/>
    <w:rsid w:val="1B5C578B"/>
    <w:rsid w:val="1C022862"/>
    <w:rsid w:val="1C19367C"/>
    <w:rsid w:val="1C2564C4"/>
    <w:rsid w:val="1CB95A6A"/>
    <w:rsid w:val="1CCB706C"/>
    <w:rsid w:val="1E5170FD"/>
    <w:rsid w:val="1E780B2E"/>
    <w:rsid w:val="1F443106"/>
    <w:rsid w:val="1FA6791C"/>
    <w:rsid w:val="20280331"/>
    <w:rsid w:val="20485A68"/>
    <w:rsid w:val="20D74875"/>
    <w:rsid w:val="21981879"/>
    <w:rsid w:val="21B207FA"/>
    <w:rsid w:val="21CB5418"/>
    <w:rsid w:val="237A70F6"/>
    <w:rsid w:val="24CF521F"/>
    <w:rsid w:val="24E61851"/>
    <w:rsid w:val="282E2EF9"/>
    <w:rsid w:val="28344373"/>
    <w:rsid w:val="28E53263"/>
    <w:rsid w:val="29532B79"/>
    <w:rsid w:val="29EA3E81"/>
    <w:rsid w:val="2B3E4EAD"/>
    <w:rsid w:val="2B8E7BE2"/>
    <w:rsid w:val="2C22032B"/>
    <w:rsid w:val="2DCA2A28"/>
    <w:rsid w:val="2EF53AD4"/>
    <w:rsid w:val="30B023A9"/>
    <w:rsid w:val="312E1520"/>
    <w:rsid w:val="32081D71"/>
    <w:rsid w:val="33162F07"/>
    <w:rsid w:val="332457B9"/>
    <w:rsid w:val="333C43C8"/>
    <w:rsid w:val="348778C5"/>
    <w:rsid w:val="34897199"/>
    <w:rsid w:val="34AF5877"/>
    <w:rsid w:val="36FD5C1C"/>
    <w:rsid w:val="38507FCD"/>
    <w:rsid w:val="38941988"/>
    <w:rsid w:val="38C47265"/>
    <w:rsid w:val="393B67A8"/>
    <w:rsid w:val="3A1514CF"/>
    <w:rsid w:val="3A247119"/>
    <w:rsid w:val="3A916DA7"/>
    <w:rsid w:val="3B2547A4"/>
    <w:rsid w:val="3B795F32"/>
    <w:rsid w:val="3DC54FBA"/>
    <w:rsid w:val="3DD35929"/>
    <w:rsid w:val="3E483C21"/>
    <w:rsid w:val="3E647AB9"/>
    <w:rsid w:val="3E6D7B2B"/>
    <w:rsid w:val="3EB33D00"/>
    <w:rsid w:val="404E3464"/>
    <w:rsid w:val="4077646B"/>
    <w:rsid w:val="40972C3D"/>
    <w:rsid w:val="438B3EFB"/>
    <w:rsid w:val="44935E12"/>
    <w:rsid w:val="44E64193"/>
    <w:rsid w:val="45280575"/>
    <w:rsid w:val="45F868CC"/>
    <w:rsid w:val="462E7BA0"/>
    <w:rsid w:val="46EE732F"/>
    <w:rsid w:val="48323053"/>
    <w:rsid w:val="484233C4"/>
    <w:rsid w:val="49D322CC"/>
    <w:rsid w:val="4A45195C"/>
    <w:rsid w:val="4ADF3B5F"/>
    <w:rsid w:val="4B1E69A5"/>
    <w:rsid w:val="4B947B87"/>
    <w:rsid w:val="4CA50490"/>
    <w:rsid w:val="4D0D7563"/>
    <w:rsid w:val="4D697710"/>
    <w:rsid w:val="4E067654"/>
    <w:rsid w:val="4EE80B08"/>
    <w:rsid w:val="4FF74123"/>
    <w:rsid w:val="50A05B3E"/>
    <w:rsid w:val="50A82C45"/>
    <w:rsid w:val="510E1B06"/>
    <w:rsid w:val="529E42FF"/>
    <w:rsid w:val="532A119D"/>
    <w:rsid w:val="539F20DD"/>
    <w:rsid w:val="5512068D"/>
    <w:rsid w:val="560426CB"/>
    <w:rsid w:val="569C27D8"/>
    <w:rsid w:val="56DE116E"/>
    <w:rsid w:val="570B4281"/>
    <w:rsid w:val="57E97DCB"/>
    <w:rsid w:val="58810003"/>
    <w:rsid w:val="599005D9"/>
    <w:rsid w:val="5AD7215D"/>
    <w:rsid w:val="5C1473E0"/>
    <w:rsid w:val="5C6C5845"/>
    <w:rsid w:val="5C7822A0"/>
    <w:rsid w:val="5CA97B29"/>
    <w:rsid w:val="5D0C736C"/>
    <w:rsid w:val="5D3C274B"/>
    <w:rsid w:val="5DCD769D"/>
    <w:rsid w:val="5F5D22E6"/>
    <w:rsid w:val="5FFA1BD3"/>
    <w:rsid w:val="61C3168D"/>
    <w:rsid w:val="627604AD"/>
    <w:rsid w:val="629D0130"/>
    <w:rsid w:val="62F835B8"/>
    <w:rsid w:val="64187379"/>
    <w:rsid w:val="6435601C"/>
    <w:rsid w:val="67BF28F6"/>
    <w:rsid w:val="680D5952"/>
    <w:rsid w:val="697A2F79"/>
    <w:rsid w:val="69D501AF"/>
    <w:rsid w:val="6A0942FC"/>
    <w:rsid w:val="6D6D4BA2"/>
    <w:rsid w:val="6DAF0D17"/>
    <w:rsid w:val="6E020E0C"/>
    <w:rsid w:val="6E5F1A17"/>
    <w:rsid w:val="6EB5235D"/>
    <w:rsid w:val="6F20011E"/>
    <w:rsid w:val="6FF46EB5"/>
    <w:rsid w:val="707149AA"/>
    <w:rsid w:val="71722787"/>
    <w:rsid w:val="728F3907"/>
    <w:rsid w:val="73463ECB"/>
    <w:rsid w:val="737F118B"/>
    <w:rsid w:val="752C0E9F"/>
    <w:rsid w:val="75871DEF"/>
    <w:rsid w:val="76960CC6"/>
    <w:rsid w:val="76EF03D6"/>
    <w:rsid w:val="77040325"/>
    <w:rsid w:val="778704FC"/>
    <w:rsid w:val="78014865"/>
    <w:rsid w:val="78047EB1"/>
    <w:rsid w:val="797A48CF"/>
    <w:rsid w:val="7ACA53E2"/>
    <w:rsid w:val="7AE446F6"/>
    <w:rsid w:val="7BC40083"/>
    <w:rsid w:val="7BDA5FBB"/>
    <w:rsid w:val="7D603DDC"/>
    <w:rsid w:val="7DC519AE"/>
    <w:rsid w:val="7E152E18"/>
    <w:rsid w:val="7E1D3A7B"/>
    <w:rsid w:val="7ED24865"/>
    <w:rsid w:val="7EF35A4A"/>
    <w:rsid w:val="7F233EAD"/>
    <w:rsid w:val="7FC70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3">
    <w:name w:val="heading 4"/>
    <w:basedOn w:val="1"/>
    <w:next w:val="1"/>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5">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6">
    <w:name w:val="Body Text Indent"/>
    <w:basedOn w:val="1"/>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7">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footer"/>
    <w:basedOn w:val="1"/>
    <w:unhideWhenUsed/>
    <w:qFormat/>
    <w:uiPriority w:val="0"/>
    <w:pPr>
      <w:tabs>
        <w:tab w:val="center" w:pos="4153"/>
        <w:tab w:val="right" w:pos="8306"/>
      </w:tabs>
    </w:pPr>
    <w:rPr>
      <w:sz w:val="18"/>
      <w:szCs w:val="18"/>
    </w:rPr>
  </w:style>
  <w:style w:type="paragraph" w:styleId="9">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0">
    <w:name w:val="Body Text First Indent 2"/>
    <w:basedOn w:val="6"/>
    <w:next w:val="11"/>
    <w:unhideWhenUsed/>
    <w:qFormat/>
    <w:uiPriority w:val="0"/>
    <w:pPr>
      <w:tabs>
        <w:tab w:val="left" w:pos="0"/>
        <w:tab w:val="left" w:pos="993"/>
        <w:tab w:val="left" w:pos="1134"/>
      </w:tabs>
      <w:ind w:firstLine="420"/>
    </w:pPr>
  </w:style>
  <w:style w:type="paragraph" w:customStyle="1" w:styleId="11">
    <w:name w:val="样式 标题 3 + (中文) 黑体 小四 非加粗 段前: 7.8 磅 段后: 0 磅 行距: 固定值 20 磅_0"/>
    <w:basedOn w:val="12"/>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12">
    <w:name w:val="标题 3_0"/>
    <w:basedOn w:val="13"/>
    <w:next w:val="15"/>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13">
    <w:name w:val="正文_0_0"/>
    <w:next w:val="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文本缩进 2_0"/>
    <w:basedOn w:val="13"/>
    <w:autoRedefine/>
    <w:qFormat/>
    <w:uiPriority w:val="0"/>
    <w:pPr>
      <w:spacing w:after="120" w:line="480" w:lineRule="auto"/>
      <w:ind w:left="420" w:leftChars="200"/>
    </w:pPr>
    <w:rPr>
      <w:szCs w:val="24"/>
    </w:rPr>
  </w:style>
  <w:style w:type="paragraph" w:customStyle="1" w:styleId="15">
    <w:name w:val="正文_1"/>
    <w:basedOn w:val="1"/>
    <w:next w:val="10"/>
    <w:autoRedefine/>
    <w:qFormat/>
    <w:uiPriority w:val="0"/>
    <w:pPr>
      <w:widowControl w:val="0"/>
      <w:suppressAutoHyphens/>
      <w:adjustRightInd/>
      <w:snapToGrid/>
      <w:spacing w:after="0"/>
      <w:jc w:val="both"/>
    </w:pPr>
    <w:rPr>
      <w:rFonts w:ascii="Calibri" w:hAnsi="Calibri" w:eastAsia="宋体" w:cs="Times New Roman"/>
      <w:kern w:val="1"/>
      <w:sz w:val="21"/>
    </w:rPr>
  </w:style>
  <w:style w:type="table" w:styleId="17">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fontstyle01"/>
    <w:qFormat/>
    <w:uiPriority w:val="0"/>
    <w:rPr>
      <w:rFonts w:hint="default" w:ascii="Times New Roman" w:hAnsi="Times New Roman" w:cs="Times New Roman"/>
      <w:color w:val="000000"/>
      <w:sz w:val="24"/>
      <w:szCs w:val="24"/>
    </w:rPr>
  </w:style>
  <w:style w:type="character" w:customStyle="1" w:styleId="21">
    <w:name w:val="fontstyle21"/>
    <w:qFormat/>
    <w:uiPriority w:val="0"/>
    <w:rPr>
      <w:rFonts w:hint="eastAsia" w:ascii="宋体" w:hAnsi="宋体" w:eastAsia="宋体"/>
      <w:color w:val="000000"/>
      <w:sz w:val="24"/>
      <w:szCs w:val="24"/>
    </w:rPr>
  </w:style>
  <w:style w:type="paragraph" w:customStyle="1" w:styleId="22">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23">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24">
    <w:name w:val="Normal_0"/>
    <w:basedOn w:val="25"/>
    <w:qFormat/>
    <w:uiPriority w:val="0"/>
    <w:pPr>
      <w:spacing w:before="120" w:after="240"/>
    </w:pPr>
    <w:rPr>
      <w:rFonts w:ascii="Calibri" w:hAnsi="Calibri" w:eastAsia="宋体" w:cs="Times New Roman"/>
      <w:sz w:val="22"/>
      <w:lang w:eastAsia="en-US"/>
    </w:rPr>
  </w:style>
  <w:style w:type="paragraph" w:customStyle="1" w:styleId="25">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26">
    <w:name w:val="正文1"/>
    <w:qFormat/>
    <w:uiPriority w:val="0"/>
    <w:pPr>
      <w:widowControl w:val="0"/>
      <w:jc w:val="both"/>
    </w:pPr>
    <w:rPr>
      <w:rFonts w:ascii="Times New Roman" w:hAnsi="Times New Roman" w:eastAsia="Times New Roman" w:cs="Times New Roman"/>
      <w:lang w:eastAsia="en-US"/>
    </w:rPr>
  </w:style>
  <w:style w:type="paragraph" w:customStyle="1" w:styleId="27">
    <w:name w:val="正文_0_0_0"/>
    <w:qFormat/>
    <w:uiPriority w:val="0"/>
    <w:pPr>
      <w:widowControl w:val="0"/>
      <w:jc w:val="both"/>
    </w:pPr>
    <w:rPr>
      <w:rFonts w:ascii="Times New Roman" w:hAnsi="Times New Roman" w:eastAsia="宋体" w:cs="Times New Roman"/>
      <w:kern w:val="2"/>
      <w:sz w:val="21"/>
      <w:szCs w:val="22"/>
      <w:lang w:eastAsia="en-US"/>
    </w:rPr>
  </w:style>
  <w:style w:type="paragraph" w:customStyle="1" w:styleId="28">
    <w:name w:val="正文 A"/>
    <w:next w:val="2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9">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30">
    <w:name w:val="CM99"/>
    <w:basedOn w:val="31"/>
    <w:next w:val="31"/>
    <w:autoRedefine/>
    <w:qFormat/>
    <w:uiPriority w:val="0"/>
    <w:pPr>
      <w:spacing w:after="443"/>
    </w:pPr>
    <w:rPr>
      <w:color w:val="auto"/>
    </w:rPr>
  </w:style>
  <w:style w:type="paragraph" w:customStyle="1" w:styleId="31">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32">
    <w:name w:val="CM91"/>
    <w:basedOn w:val="31"/>
    <w:next w:val="31"/>
    <w:autoRedefine/>
    <w:qFormat/>
    <w:uiPriority w:val="0"/>
    <w:pPr>
      <w:spacing w:after="160"/>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40760</Words>
  <Characters>43217</Characters>
  <Lines>0</Lines>
  <Paragraphs>0</Paragraphs>
  <TotalTime>2</TotalTime>
  <ScaleCrop>false</ScaleCrop>
  <LinksUpToDate>false</LinksUpToDate>
  <CharactersWithSpaces>48047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2024-06-28T06:56:00Z</dcterms:created>
  <dc:creator>Administrator</dc:creator>
  <cp:lastModifiedBy>Administrator</cp:lastModifiedBy>
  <cp:lastPrinted>2024-10-12T02:56:14Z</cp:lastPrinted>
  <dcterms:modified xsi:type="dcterms:W3CDTF">2024-10-12T03:52:40Z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762748AF402F48C0B9FA2213057A1F8E_12</vt:lpwstr>
  </property>
</Properties>
</file>