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606C7">
      <w:pPr>
        <w:spacing w:before="240" w:after="240"/>
        <w:jc w:val="center"/>
        <w:rPr>
          <w:rFonts w:hint="eastAsia" w:ascii="宋体" w:hAnsi="宋体" w:eastAsia="宋体" w:cs="宋体"/>
          <w:sz w:val="48"/>
          <w:szCs w:val="48"/>
          <w:highlight w:val="none"/>
        </w:rPr>
      </w:pPr>
    </w:p>
    <w:p w14:paraId="4AC040A6">
      <w:pPr>
        <w:spacing w:before="240" w:after="240"/>
        <w:jc w:val="center"/>
        <w:rPr>
          <w:rFonts w:hint="eastAsia" w:ascii="宋体" w:hAnsi="宋体" w:eastAsia="宋体" w:cs="宋体"/>
          <w:sz w:val="72"/>
          <w:szCs w:val="72"/>
          <w:highlight w:val="none"/>
        </w:rPr>
      </w:pPr>
      <w:r>
        <w:rPr>
          <w:rFonts w:hint="eastAsia" w:ascii="宋体" w:hAnsi="宋体" w:eastAsia="宋体" w:cs="宋体"/>
          <w:sz w:val="48"/>
          <w:szCs w:val="48"/>
          <w:highlight w:val="none"/>
        </w:rPr>
        <w:t>莆田市房屋建筑和市政基础设施工程</w:t>
      </w:r>
    </w:p>
    <w:p w14:paraId="3B3539F6">
      <w:pPr>
        <w:spacing w:before="240" w:after="240"/>
        <w:jc w:val="center"/>
        <w:rPr>
          <w:rFonts w:hint="eastAsia" w:ascii="宋体" w:hAnsi="宋体" w:eastAsia="宋体" w:cs="宋体"/>
          <w:color w:val="000000"/>
          <w:sz w:val="72"/>
          <w:szCs w:val="72"/>
          <w:highlight w:val="none"/>
        </w:rPr>
      </w:pPr>
    </w:p>
    <w:p w14:paraId="7FDE7DBE">
      <w:pPr>
        <w:spacing w:before="240" w:after="240"/>
        <w:jc w:val="center"/>
        <w:rPr>
          <w:rFonts w:hint="eastAsia" w:ascii="宋体" w:hAnsi="宋体" w:eastAsia="宋体" w:cs="宋体"/>
          <w:color w:val="000000"/>
          <w:sz w:val="72"/>
          <w:szCs w:val="72"/>
          <w:highlight w:val="none"/>
        </w:rPr>
      </w:pPr>
    </w:p>
    <w:p w14:paraId="1BBF3333">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986BED4">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14:paraId="004E63EC">
      <w:pPr>
        <w:pStyle w:val="7"/>
        <w:wordWrap w:val="0"/>
        <w:spacing w:line="240" w:lineRule="auto"/>
        <w:ind w:firstLine="0"/>
        <w:rPr>
          <w:rFonts w:hint="eastAsia" w:ascii="宋体" w:hAnsi="宋体" w:eastAsia="宋体" w:cs="宋体"/>
          <w:color w:val="000000"/>
          <w:spacing w:val="60"/>
          <w:sz w:val="24"/>
          <w:highlight w:val="none"/>
        </w:rPr>
      </w:pPr>
    </w:p>
    <w:p w14:paraId="051A9917">
      <w:pPr>
        <w:pStyle w:val="7"/>
        <w:wordWrap w:val="0"/>
        <w:spacing w:line="240" w:lineRule="auto"/>
        <w:ind w:firstLine="480" w:firstLineChars="200"/>
        <w:rPr>
          <w:rFonts w:hint="eastAsia" w:ascii="宋体" w:hAnsi="宋体" w:eastAsia="宋体" w:cs="宋体"/>
          <w:color w:val="000000"/>
          <w:sz w:val="24"/>
          <w:highlight w:val="none"/>
        </w:rPr>
      </w:pPr>
    </w:p>
    <w:p w14:paraId="6181E21D">
      <w:pPr>
        <w:pStyle w:val="7"/>
        <w:wordWrap w:val="0"/>
        <w:spacing w:line="240" w:lineRule="auto"/>
        <w:ind w:firstLine="480" w:firstLineChars="200"/>
        <w:rPr>
          <w:rFonts w:hint="eastAsia" w:ascii="宋体" w:hAnsi="宋体" w:eastAsia="宋体" w:cs="宋体"/>
          <w:color w:val="000000"/>
          <w:sz w:val="24"/>
          <w:highlight w:val="none"/>
        </w:rPr>
      </w:pPr>
    </w:p>
    <w:p w14:paraId="6C3A2E31">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30"/>
          <w:szCs w:val="30"/>
          <w:highlight w:val="none"/>
          <w:u w:val="single"/>
          <w:lang w:eastAsia="zh-CN"/>
        </w:rPr>
        <w:t> 广桥村东山自然村道路修复工程（二次招标）</w:t>
      </w:r>
      <w:r>
        <w:rPr>
          <w:rFonts w:hint="eastAsia" w:ascii="宋体" w:hAnsi="宋体" w:cs="宋体"/>
          <w:color w:val="000000"/>
          <w:sz w:val="28"/>
          <w:szCs w:val="28"/>
          <w:u w:val="single"/>
          <w:lang w:val="en-US" w:eastAsia="zh-CN"/>
        </w:rPr>
        <w:t xml:space="preserve">   </w:t>
      </w:r>
    </w:p>
    <w:p w14:paraId="0488DDB4">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万河建木仙招[2024]023号</w:t>
      </w:r>
      <w:r>
        <w:rPr>
          <w:rFonts w:hint="eastAsia" w:ascii="宋体" w:hAnsi="宋体" w:eastAsia="宋体" w:cs="宋体"/>
          <w:color w:val="000000"/>
          <w:sz w:val="28"/>
          <w:szCs w:val="28"/>
          <w:u w:val="single"/>
          <w:lang w:val="en-US" w:eastAsia="zh-CN"/>
        </w:rPr>
        <w:t xml:space="preserve">          </w:t>
      </w:r>
    </w:p>
    <w:p w14:paraId="3220C83C">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仙游县西苑乡振兴乡村投资有限公司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6B4F1A6F">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仙游县西苑乡广桥村民委员会</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661212D4">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万河建木工程管理有限公司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5848FAC5">
      <w:pPr>
        <w:pStyle w:val="7"/>
        <w:wordWrap w:val="0"/>
        <w:spacing w:line="240" w:lineRule="auto"/>
        <w:ind w:firstLine="480" w:firstLineChars="200"/>
        <w:rPr>
          <w:rFonts w:hint="eastAsia" w:ascii="宋体" w:hAnsi="宋体" w:eastAsia="宋体" w:cs="宋体"/>
          <w:color w:val="000000"/>
          <w:sz w:val="24"/>
          <w:highlight w:val="none"/>
        </w:rPr>
      </w:pPr>
    </w:p>
    <w:p w14:paraId="041965EF">
      <w:pPr>
        <w:pStyle w:val="7"/>
        <w:wordWrap w:val="0"/>
        <w:spacing w:before="120" w:after="120" w:line="240" w:lineRule="auto"/>
        <w:jc w:val="center"/>
        <w:rPr>
          <w:rFonts w:hint="eastAsia" w:ascii="宋体" w:hAnsi="宋体" w:eastAsia="宋体" w:cs="宋体"/>
          <w:color w:val="000000"/>
          <w:sz w:val="44"/>
          <w:szCs w:val="44"/>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 xml:space="preserve">4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 12  </w:t>
      </w:r>
      <w:r>
        <w:rPr>
          <w:rFonts w:hint="eastAsia" w:ascii="宋体" w:hAnsi="宋体" w:eastAsia="宋体" w:cs="宋体"/>
          <w:sz w:val="28"/>
          <w:highlight w:val="none"/>
        </w:rPr>
        <w:t>月</w:t>
      </w:r>
    </w:p>
    <w:p w14:paraId="013EC003">
      <w:pPr>
        <w:wordWrap w:val="0"/>
        <w:jc w:val="center"/>
        <w:rPr>
          <w:rFonts w:hint="eastAsia" w:ascii="宋体" w:hAnsi="宋体" w:eastAsia="宋体" w:cs="宋体"/>
          <w:color w:val="000000"/>
          <w:sz w:val="44"/>
          <w:szCs w:val="44"/>
          <w:highlight w:val="none"/>
        </w:rPr>
      </w:pPr>
    </w:p>
    <w:p w14:paraId="4838D0A7">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DF3DB40">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EC08466">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3EF2AB40">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18F9737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37E8049">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09C9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2FDAEDA6">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1A3683E7">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53676C9">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2E45740B">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29B53ECF">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6DC11120">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0EE8B45">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6AAD8646">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6917C1A3">
      <w:pPr>
        <w:keepNext w:val="0"/>
        <w:keepLines w:val="0"/>
        <w:pageBreakBefore/>
        <w:widowControl w:val="0"/>
        <w:kinsoku/>
        <w:wordWrap w:val="0"/>
        <w:overflowPunct/>
        <w:topLinePunct w:val="0"/>
        <w:autoSpaceDE/>
        <w:autoSpaceDN/>
        <w:bidi w:val="0"/>
        <w:adjustRightInd/>
        <w:snapToGrid/>
        <w:spacing w:after="0" w:line="500" w:lineRule="exact"/>
        <w:ind w:firstLine="3534" w:firstLineChars="800"/>
        <w:jc w:val="both"/>
        <w:textAlignment w:val="auto"/>
        <w:rPr>
          <w:rFonts w:hint="eastAsia" w:ascii="宋体" w:hAnsi="宋体" w:eastAsia="宋体" w:cs="宋体"/>
          <w:b/>
          <w:sz w:val="40"/>
          <w:szCs w:val="40"/>
          <w:highlight w:val="none"/>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color w:val="000000"/>
          <w:sz w:val="44"/>
          <w:szCs w:val="44"/>
          <w:highlight w:val="none"/>
          <w:shd w:val="clear" w:color="auto" w:fill="FFFFFF"/>
        </w:rPr>
        <w:t>招标公告</w:t>
      </w:r>
    </w:p>
    <w:p w14:paraId="7A5C1E26">
      <w:pPr>
        <w:pStyle w:val="75"/>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360" w:lineRule="exact"/>
        <w:ind w:firstLine="539"/>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1.项目条件</w:t>
      </w:r>
    </w:p>
    <w:p w14:paraId="37D6F2AF">
      <w:pPr>
        <w:pStyle w:val="75"/>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360" w:lineRule="exact"/>
        <w:ind w:firstLine="539"/>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本项目</w:t>
      </w:r>
      <w:r>
        <w:rPr>
          <w:rFonts w:hint="eastAsia" w:ascii="宋体" w:hAnsi="宋体" w:eastAsia="宋体" w:cs="宋体"/>
          <w:sz w:val="24"/>
          <w:szCs w:val="24"/>
          <w:highlight w:val="none"/>
          <w:rtl w:val="0"/>
          <w:lang w:val="en-US" w:eastAsia="zh-CN"/>
        </w:rPr>
        <w:t xml:space="preserve"> </w:t>
      </w:r>
      <w:r>
        <w:rPr>
          <w:rFonts w:hint="eastAsia" w:ascii="宋体" w:hAnsi="宋体" w:eastAsia="宋体" w:cs="宋体"/>
          <w:sz w:val="24"/>
          <w:szCs w:val="24"/>
          <w:highlight w:val="none"/>
          <w:u w:val="single" w:color="auto"/>
          <w:rtl w:val="0"/>
          <w:lang w:val="en-US" w:eastAsia="zh-CN"/>
        </w:rPr>
        <w:t xml:space="preserve"> 广桥村东山自然村道路修复工程（二次招标）  </w:t>
      </w:r>
      <w:r>
        <w:rPr>
          <w:rFonts w:hint="eastAsia" w:ascii="宋体" w:hAnsi="宋体" w:eastAsia="宋体" w:cs="宋体"/>
          <w:sz w:val="24"/>
          <w:szCs w:val="24"/>
          <w:highlight w:val="none"/>
          <w:rtl w:val="0"/>
          <w:lang w:val="zh-TW" w:eastAsia="zh-TW"/>
        </w:rPr>
        <w:t>已批准建设，</w:t>
      </w:r>
      <w:r>
        <w:rPr>
          <w:rFonts w:hint="eastAsia" w:ascii="宋体" w:hAnsi="宋体" w:eastAsia="宋体" w:cs="宋体"/>
          <w:sz w:val="24"/>
          <w:szCs w:val="24"/>
          <w:highlight w:val="none"/>
          <w:u w:val="single" w:color="auto"/>
          <w:rtl w:val="0"/>
          <w:lang w:val="zh-TW" w:eastAsia="zh-CN"/>
        </w:rPr>
        <w:t>仙游县西苑乡广桥村民委员会</w:t>
      </w:r>
      <w:r>
        <w:rPr>
          <w:rFonts w:hint="eastAsia" w:eastAsia="宋体" w:cs="宋体"/>
          <w:i w:val="0"/>
          <w:iCs w:val="0"/>
          <w:caps w:val="0"/>
          <w:color w:val="000000"/>
          <w:spacing w:val="0"/>
          <w:sz w:val="24"/>
          <w:szCs w:val="24"/>
          <w:u w:val="single" w:color="auto"/>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仙游县西苑乡振兴乡村投资有限公司</w:t>
      </w:r>
      <w:r>
        <w:rPr>
          <w:rFonts w:hint="eastAsia" w:ascii="宋体" w:hAnsi="宋体" w:cs="宋体"/>
          <w:i w:val="0"/>
          <w:iCs w:val="0"/>
          <w:caps w:val="0"/>
          <w:color w:val="000000"/>
          <w:spacing w:val="0"/>
          <w:sz w:val="24"/>
          <w:szCs w:val="24"/>
          <w:u w:val="none"/>
          <w:shd w:val="clear" w:color="auto" w:fill="FFFFFF"/>
          <w:lang w:eastAsia="zh-CN"/>
        </w:rPr>
        <w:t>代建</w:t>
      </w:r>
      <w:r>
        <w:rPr>
          <w:rFonts w:hint="eastAsia" w:ascii="宋体" w:hAnsi="宋体" w:eastAsia="宋体" w:cs="宋体"/>
          <w:sz w:val="24"/>
          <w:szCs w:val="24"/>
          <w:highlight w:val="none"/>
          <w:rtl w:val="0"/>
          <w:lang w:val="zh-TW" w:eastAsia="zh-TW"/>
        </w:rPr>
        <w:t>，建设资金来源</w:t>
      </w:r>
      <w:r>
        <w:rPr>
          <w:rFonts w:hint="eastAsia" w:ascii="宋体" w:hAnsi="宋体" w:eastAsia="宋体" w:cs="宋体"/>
          <w:sz w:val="24"/>
          <w:szCs w:val="24"/>
          <w:highlight w:val="none"/>
          <w:u w:val="single" w:color="auto"/>
          <w:rtl w:val="0"/>
          <w:lang w:val="zh-TW" w:eastAsia="zh-CN"/>
        </w:rPr>
        <w:t>上级拨款</w:t>
      </w:r>
      <w:r>
        <w:rPr>
          <w:rFonts w:hint="eastAsia" w:ascii="宋体" w:hAnsi="宋体" w:eastAsia="宋体" w:cs="宋体"/>
          <w:sz w:val="24"/>
          <w:szCs w:val="24"/>
          <w:highlight w:val="none"/>
          <w:rtl w:val="0"/>
          <w:lang w:val="zh-TW" w:eastAsia="zh-TW"/>
        </w:rPr>
        <w:t>，不属于依法必须招标的项目。本项目已具备施工条件，现采用经评审的</w:t>
      </w:r>
      <w:r>
        <w:rPr>
          <w:rFonts w:hint="eastAsia" w:ascii="宋体" w:hAnsi="宋体" w:eastAsia="宋体" w:cs="宋体"/>
          <w:sz w:val="24"/>
          <w:szCs w:val="24"/>
          <w:highlight w:val="none"/>
          <w:u w:val="single" w:color="auto"/>
          <w:rtl w:val="0"/>
          <w:lang w:val="zh-TW" w:eastAsia="zh-TW"/>
        </w:rPr>
        <w:t>合理低价中标方式</w:t>
      </w:r>
      <w:r>
        <w:rPr>
          <w:rFonts w:hint="eastAsia" w:ascii="宋体" w:hAnsi="宋体" w:eastAsia="宋体" w:cs="宋体"/>
          <w:sz w:val="24"/>
          <w:szCs w:val="24"/>
          <w:highlight w:val="none"/>
          <w:rtl w:val="0"/>
          <w:lang w:val="zh-TW" w:eastAsia="zh-TW"/>
        </w:rPr>
        <w:t>确定中标人。</w:t>
      </w:r>
    </w:p>
    <w:p w14:paraId="370D7CD8">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2.项目概况</w:t>
      </w:r>
    </w:p>
    <w:p w14:paraId="533FAD91">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2.1.工程建设地点：</w:t>
      </w:r>
      <w:r>
        <w:rPr>
          <w:rFonts w:hint="eastAsia" w:ascii="宋体" w:hAnsi="宋体" w:eastAsia="宋体" w:cs="宋体"/>
          <w:sz w:val="24"/>
          <w:szCs w:val="24"/>
          <w:highlight w:val="none"/>
          <w:rtl w:val="0"/>
          <w:lang w:val="zh-TW" w:eastAsia="zh-CN"/>
        </w:rPr>
        <w:t>仙游县西苑乡</w:t>
      </w:r>
      <w:r>
        <w:rPr>
          <w:rFonts w:hint="eastAsia" w:ascii="宋体" w:hAnsi="宋体" w:eastAsia="宋体" w:cs="宋体"/>
          <w:sz w:val="24"/>
          <w:szCs w:val="24"/>
          <w:highlight w:val="none"/>
          <w:rtl w:val="0"/>
          <w:lang w:val="zh-TW" w:eastAsia="zh-TW"/>
        </w:rPr>
        <w:t>；</w:t>
      </w:r>
    </w:p>
    <w:p w14:paraId="20E221C9">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2.2.工程建设规模：约</w:t>
      </w:r>
      <w:r>
        <w:rPr>
          <w:rFonts w:hint="eastAsia" w:ascii="宋体" w:hAnsi="宋体" w:eastAsia="宋体" w:cs="宋体"/>
          <w:sz w:val="24"/>
          <w:szCs w:val="24"/>
          <w:highlight w:val="none"/>
          <w:u w:val="single" w:color="auto"/>
          <w:rtl w:val="0"/>
          <w:lang w:val="en-US" w:eastAsia="zh-CN"/>
        </w:rPr>
        <w:t xml:space="preserve">7 </w:t>
      </w:r>
      <w:r>
        <w:rPr>
          <w:rFonts w:hint="eastAsia" w:ascii="宋体" w:hAnsi="宋体" w:eastAsia="宋体" w:cs="宋体"/>
          <w:sz w:val="24"/>
          <w:szCs w:val="24"/>
          <w:highlight w:val="none"/>
          <w:rtl w:val="0"/>
          <w:lang w:val="zh-TW" w:eastAsia="zh-TW"/>
        </w:rPr>
        <w:t>万元；</w:t>
      </w:r>
    </w:p>
    <w:p w14:paraId="5F173BBA">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val="0"/>
          <w:bCs w:val="0"/>
          <w:sz w:val="24"/>
          <w:szCs w:val="24"/>
          <w:highlight w:val="none"/>
          <w:rtl w:val="0"/>
          <w:lang w:val="zh-TW" w:eastAsia="zh-TW"/>
        </w:rPr>
      </w:pPr>
      <w:r>
        <w:rPr>
          <w:rFonts w:hint="eastAsia" w:ascii="宋体" w:hAnsi="宋体" w:eastAsia="宋体" w:cs="宋体"/>
          <w:b w:val="0"/>
          <w:bCs w:val="0"/>
          <w:sz w:val="24"/>
          <w:szCs w:val="24"/>
          <w:highlight w:val="none"/>
          <w:rtl w:val="0"/>
          <w:lang w:val="zh-TW" w:eastAsia="zh-TW"/>
        </w:rPr>
        <w:t>2.3.发包范围和内容：  </w:t>
      </w:r>
    </w:p>
    <w:p w14:paraId="318BFB1E">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（1）发包范围：按图纸并结合审核后的工程量清单和编制说明；</w:t>
      </w:r>
    </w:p>
    <w:p w14:paraId="608E6D30">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（2）发包内容：</w:t>
      </w:r>
      <w:r>
        <w:rPr>
          <w:rFonts w:hint="eastAsia" w:ascii="宋体" w:hAnsi="宋体" w:eastAsia="宋体" w:cs="宋体"/>
          <w:sz w:val="24"/>
          <w:szCs w:val="24"/>
          <w:highlight w:val="none"/>
          <w:rtl w:val="0"/>
          <w:lang w:val="zh-TW" w:eastAsia="zh-CN"/>
        </w:rPr>
        <w:t>详见发布预算书及编制说明</w:t>
      </w:r>
      <w:r>
        <w:rPr>
          <w:rFonts w:hint="eastAsia" w:ascii="宋体" w:hAnsi="宋体" w:eastAsia="宋体" w:cs="宋体"/>
          <w:sz w:val="24"/>
          <w:szCs w:val="24"/>
          <w:highlight w:val="none"/>
          <w:rtl w:val="0"/>
          <w:lang w:val="zh-TW" w:eastAsia="zh-TW"/>
        </w:rPr>
        <w:t xml:space="preserve"> ；</w:t>
      </w:r>
    </w:p>
    <w:p w14:paraId="0F0621A2">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2.4.工程预算造价及其组成：</w:t>
      </w:r>
      <w:r>
        <w:rPr>
          <w:rFonts w:hint="eastAsia" w:ascii="宋体" w:hAnsi="宋体" w:eastAsia="宋体" w:cs="宋体"/>
          <w:sz w:val="24"/>
          <w:szCs w:val="24"/>
          <w:highlight w:val="none"/>
          <w:rtl w:val="0"/>
          <w:lang w:val="zh-TW" w:eastAsia="zh-CN"/>
        </w:rPr>
        <w:t>详见发布预算书及编制说明</w:t>
      </w:r>
      <w:r>
        <w:rPr>
          <w:rFonts w:hint="eastAsia" w:ascii="宋体" w:hAnsi="宋体" w:eastAsia="宋体" w:cs="宋体"/>
          <w:sz w:val="24"/>
          <w:szCs w:val="24"/>
          <w:highlight w:val="none"/>
          <w:rtl w:val="0"/>
          <w:lang w:val="zh-TW" w:eastAsia="zh-TW"/>
        </w:rPr>
        <w:t xml:space="preserve"> ；</w:t>
      </w:r>
    </w:p>
    <w:p w14:paraId="73F94D87">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CN"/>
        </w:rPr>
      </w:pPr>
      <w:r>
        <w:rPr>
          <w:rFonts w:hint="eastAsia" w:ascii="宋体" w:hAnsi="宋体" w:eastAsia="宋体" w:cs="宋体"/>
          <w:sz w:val="24"/>
          <w:szCs w:val="24"/>
          <w:highlight w:val="none"/>
          <w:rtl w:val="0"/>
          <w:lang w:val="zh-TW" w:eastAsia="zh-TW"/>
        </w:rPr>
        <w:t>工程最高限价及其组成和计算方法：</w:t>
      </w:r>
      <w:r>
        <w:rPr>
          <w:rFonts w:hint="eastAsia" w:ascii="宋体" w:hAnsi="宋体" w:eastAsia="宋体" w:cs="宋体"/>
          <w:sz w:val="24"/>
          <w:szCs w:val="24"/>
          <w:highlight w:val="none"/>
          <w:rtl w:val="0"/>
          <w:lang w:val="zh-TW" w:eastAsia="zh-CN"/>
        </w:rPr>
        <w:t>（如下）</w:t>
      </w:r>
    </w:p>
    <w:p w14:paraId="1DEC3E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40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0" w:name="OLE_LINK7"/>
      <w:bookmarkStart w:id="1" w:name="OLE_LINK4"/>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）×(1-下浮率)</w:t>
      </w:r>
      <w:r>
        <w:rPr>
          <w:rFonts w:hint="eastAsia" w:ascii="宋体" w:hAnsi="宋体" w:eastAsia="宋体" w:cs="宋体"/>
          <w:color w:val="000000"/>
          <w:kern w:val="0"/>
          <w:sz w:val="24"/>
          <w:szCs w:val="24"/>
          <w:lang w:val="en-US" w:eastAsia="zh-CN" w:bidi="ar-SA"/>
        </w:rPr>
        <w:t>+不可竞争费</w:t>
      </w:r>
    </w:p>
    <w:p w14:paraId="03312245">
      <w:pPr>
        <w:keepNext w:val="0"/>
        <w:keepLines w:val="0"/>
        <w:pageBreakBefore w:val="0"/>
        <w:widowControl w:val="0"/>
        <w:tabs>
          <w:tab w:val="left" w:pos="0"/>
        </w:tabs>
        <w:kinsoku/>
        <w:wordWrap/>
        <w:overflowPunct/>
        <w:topLinePunct w:val="0"/>
        <w:autoSpaceDE/>
        <w:autoSpaceDN/>
        <w:bidi w:val="0"/>
        <w:adjustRightInd/>
        <w:snapToGrid/>
        <w:spacing w:after="0" w:line="400" w:lineRule="exact"/>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77433元-1597元）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12</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+1597元   </w:t>
      </w:r>
      <w:r>
        <w:rPr>
          <w:rFonts w:ascii="宋体" w:hAnsi="宋体" w:eastAsia="宋体" w:cs="宋体"/>
          <w:color w:val="000000"/>
          <w:kern w:val="2"/>
          <w:sz w:val="24"/>
          <w:szCs w:val="24"/>
        </w:rPr>
        <w:t xml:space="preserve">                  </w:t>
      </w:r>
    </w:p>
    <w:p w14:paraId="204E2188">
      <w:pPr>
        <w:keepNext w:val="0"/>
        <w:keepLines w:val="0"/>
        <w:pageBreakBefore w:val="0"/>
        <w:widowControl w:val="0"/>
        <w:tabs>
          <w:tab w:val="left" w:pos="0"/>
        </w:tabs>
        <w:kinsoku/>
        <w:wordWrap/>
        <w:overflowPunct/>
        <w:topLinePunct w:val="0"/>
        <w:autoSpaceDE/>
        <w:autoSpaceDN/>
        <w:bidi w:val="0"/>
        <w:adjustRightInd/>
        <w:snapToGrid/>
        <w:spacing w:after="0" w:line="400" w:lineRule="exact"/>
        <w:ind w:firstLine="2160" w:firstLineChars="900"/>
        <w:jc w:val="left"/>
        <w:textAlignment w:val="auto"/>
        <w:rPr>
          <w:rFonts w:hint="eastAsia" w:ascii="宋体" w:hAnsi="宋体" w:eastAsia="宋体" w:cs="宋体"/>
          <w:i w:val="0"/>
          <w:iCs w:val="0"/>
          <w:caps w:val="0"/>
          <w:color w:val="333333"/>
          <w:spacing w:val="0"/>
          <w:kern w:val="2"/>
          <w:sz w:val="24"/>
          <w:szCs w:val="24"/>
        </w:rPr>
      </w:pPr>
      <w:r>
        <w:rPr>
          <w:rFonts w:ascii="宋体" w:hAnsi="宋体" w:eastAsia="宋体" w:cs="宋体"/>
          <w:color w:val="000000"/>
          <w:kern w:val="2"/>
          <w:sz w:val="24"/>
          <w:szCs w:val="24"/>
        </w:rPr>
        <w:t>=</w:t>
      </w:r>
      <w:r>
        <w:rPr>
          <w:rFonts w:hint="eastAsia" w:ascii="宋体" w:hAnsi="宋体" w:eastAsia="宋体" w:cs="宋体"/>
          <w:spacing w:val="-6"/>
          <w:kern w:val="2"/>
          <w:sz w:val="24"/>
          <w:szCs w:val="24"/>
          <w:lang w:eastAsia="zh-CN"/>
        </w:rPr>
        <w:t>68333</w:t>
      </w:r>
      <w:r>
        <w:rPr>
          <w:rFonts w:ascii="宋体" w:hAnsi="宋体" w:eastAsia="宋体" w:cs="宋体"/>
          <w:color w:val="000000"/>
          <w:kern w:val="2"/>
          <w:sz w:val="24"/>
          <w:szCs w:val="24"/>
        </w:rPr>
        <w:t>元(人民币)</w:t>
      </w:r>
      <w:bookmarkEnd w:id="0"/>
    </w:p>
    <w:bookmarkEnd w:id="1"/>
    <w:p w14:paraId="541076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4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本工程市政公用工程下浮率为12%；</w:t>
      </w:r>
    </w:p>
    <w:p w14:paraId="735679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4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 </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37BF86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4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2.6</w:t>
      </w:r>
      <w:r>
        <w:rPr>
          <w:rFonts w:hint="eastAsia" w:ascii="宋体" w:hAnsi="宋体" w:eastAsia="宋体" w:cs="宋体"/>
          <w:color w:val="000000"/>
          <w:kern w:val="0"/>
          <w:sz w:val="24"/>
          <w:szCs w:val="24"/>
          <w:lang w:val="en-US" w:eastAsia="zh-CN" w:bidi="ar-SA"/>
        </w:rPr>
        <w:t>工程质量：</w:t>
      </w:r>
      <w:r>
        <w:rPr>
          <w:rFonts w:hint="eastAsia" w:ascii="宋体" w:hAnsi="宋体" w:eastAsia="宋体" w:cs="宋体"/>
          <w:color w:val="000000"/>
          <w:kern w:val="0"/>
          <w:sz w:val="24"/>
          <w:szCs w:val="24"/>
          <w:u w:val="single"/>
          <w:lang w:val="en-US" w:eastAsia="zh-CN" w:bidi="ar-SA"/>
        </w:rPr>
        <w:t>合格</w:t>
      </w:r>
    </w:p>
    <w:p w14:paraId="42CC53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4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4EBD09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4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仙游县西苑乡振兴乡村投资有限公司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16FB86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4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3.2同股东旗下有且只能有一家公司参与本次投标；</w:t>
      </w:r>
    </w:p>
    <w:p w14:paraId="1492FB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4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3.3在西苑乡有在建工程未验收的不得参与本次投标；</w:t>
      </w:r>
    </w:p>
    <w:p w14:paraId="08752E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6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市政公用工程施工总承包叁级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1DD3CA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6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3.5投标人拟担任本招标项目的项目负责人应具备有效的不低于</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 xml:space="preserve">贰级市政工程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专业注册建造师执业资格，并持有安全生产考核合格证书B证；项目经理必须是投标人的在职职工(以建造师注册证书上的所属单位为准)。</w:t>
      </w:r>
    </w:p>
    <w:p w14:paraId="28097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4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3.6本招标项目不接受联合体投标；</w:t>
      </w:r>
    </w:p>
    <w:p w14:paraId="11E4EE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24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3.7本招标项目招标人采用资格后审的方式对投标人进行资格审查。</w:t>
      </w:r>
    </w:p>
    <w:p w14:paraId="1B9E410F">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4</w:t>
      </w:r>
      <w:r>
        <w:rPr>
          <w:rFonts w:hint="eastAsia" w:ascii="宋体" w:hAnsi="宋体" w:eastAsia="宋体" w:cs="宋体"/>
          <w:b/>
          <w:bCs/>
          <w:sz w:val="24"/>
          <w:szCs w:val="24"/>
          <w:highlight w:val="none"/>
          <w:rtl w:val="0"/>
          <w:lang w:val="zh-TW" w:eastAsia="zh-CN"/>
        </w:rPr>
        <w:t>、</w:t>
      </w:r>
      <w:r>
        <w:rPr>
          <w:rFonts w:hint="eastAsia" w:ascii="宋体" w:hAnsi="宋体" w:eastAsia="宋体" w:cs="宋体"/>
          <w:b/>
          <w:bCs/>
          <w:sz w:val="24"/>
          <w:szCs w:val="24"/>
          <w:highlight w:val="none"/>
          <w:rtl w:val="0"/>
          <w:lang w:val="zh-TW" w:eastAsia="zh-TW"/>
        </w:rPr>
        <w:t>招标文件的获取</w:t>
      </w:r>
    </w:p>
    <w:p w14:paraId="0E155BB4">
      <w:pPr>
        <w:pStyle w:val="75"/>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1)</w:t>
      </w:r>
      <w:r>
        <w:rPr>
          <w:rFonts w:hint="eastAsia" w:ascii="宋体" w:hAnsi="宋体" w:eastAsia="宋体" w:cs="宋体"/>
          <w:i w:val="0"/>
          <w:iCs w:val="0"/>
          <w:caps w:val="0"/>
          <w:color w:val="000000"/>
          <w:spacing w:val="0"/>
          <w:sz w:val="24"/>
          <w:szCs w:val="24"/>
          <w:shd w:val="clear" w:color="auto" w:fill="FFFFFF"/>
        </w:rPr>
        <w:t>本工程采用非电子招投标。凡参加投标者</w:t>
      </w:r>
      <w:r>
        <w:rPr>
          <w:rFonts w:hint="eastAsia" w:ascii="宋体" w:hAnsi="宋体" w:eastAsia="宋体" w:cs="宋体"/>
          <w:sz w:val="24"/>
          <w:szCs w:val="24"/>
          <w:highlight w:val="none"/>
          <w:rtl w:val="0"/>
          <w:lang w:val="en-US" w:eastAsia="zh-CN"/>
        </w:rPr>
        <w:t>自</w:t>
      </w:r>
      <w:r>
        <w:rPr>
          <w:rFonts w:hint="eastAsia" w:ascii="宋体" w:hAnsi="宋体" w:eastAsia="宋体" w:cs="宋体"/>
          <w:sz w:val="24"/>
          <w:szCs w:val="24"/>
          <w:highlight w:val="none"/>
          <w:u w:val="single" w:color="auto"/>
          <w:rtl w:val="0"/>
          <w:lang w:val="en-US" w:eastAsia="zh-CN"/>
        </w:rPr>
        <w:t xml:space="preserve"> 2024 </w:t>
      </w:r>
      <w:r>
        <w:rPr>
          <w:rFonts w:hint="eastAsia" w:ascii="宋体" w:hAnsi="宋体" w:eastAsia="宋体" w:cs="宋体"/>
          <w:sz w:val="24"/>
          <w:szCs w:val="24"/>
          <w:highlight w:val="none"/>
          <w:rtl w:val="0"/>
          <w:lang w:val="en-US" w:eastAsia="zh-CN"/>
        </w:rPr>
        <w:t>年</w:t>
      </w:r>
      <w:r>
        <w:rPr>
          <w:rFonts w:hint="eastAsia" w:ascii="宋体" w:hAnsi="宋体" w:eastAsia="宋体" w:cs="宋体"/>
          <w:b w:val="0"/>
          <w:bCs w:val="0"/>
          <w:color w:val="auto"/>
          <w:sz w:val="24"/>
          <w:szCs w:val="24"/>
          <w:highlight w:val="none"/>
          <w:u w:val="single" w:color="auto"/>
          <w:rtl w:val="0"/>
          <w:lang w:val="en-US" w:eastAsia="zh-CN"/>
        </w:rPr>
        <w:t xml:space="preserve">  12 </w:t>
      </w:r>
      <w:r>
        <w:rPr>
          <w:rFonts w:hint="eastAsia" w:ascii="宋体" w:hAnsi="宋体" w:eastAsia="宋体" w:cs="宋体"/>
          <w:b w:val="0"/>
          <w:bCs w:val="0"/>
          <w:color w:val="auto"/>
          <w:sz w:val="24"/>
          <w:szCs w:val="24"/>
          <w:highlight w:val="none"/>
          <w:rtl w:val="0"/>
          <w:lang w:val="en-US" w:eastAsia="zh-CN"/>
        </w:rPr>
        <w:t>月</w:t>
      </w:r>
      <w:r>
        <w:rPr>
          <w:rFonts w:hint="eastAsia" w:ascii="宋体" w:hAnsi="宋体" w:eastAsia="宋体" w:cs="宋体"/>
          <w:b w:val="0"/>
          <w:bCs w:val="0"/>
          <w:color w:val="auto"/>
          <w:sz w:val="24"/>
          <w:szCs w:val="24"/>
          <w:highlight w:val="none"/>
          <w:u w:val="single" w:color="auto"/>
          <w:rtl w:val="0"/>
          <w:lang w:val="en-US" w:eastAsia="zh-CN"/>
        </w:rPr>
        <w:t xml:space="preserve"> 13 </w:t>
      </w:r>
      <w:r>
        <w:rPr>
          <w:rFonts w:hint="eastAsia" w:ascii="宋体" w:hAnsi="宋体" w:eastAsia="宋体" w:cs="宋体"/>
          <w:b w:val="0"/>
          <w:bCs w:val="0"/>
          <w:color w:val="auto"/>
          <w:sz w:val="24"/>
          <w:szCs w:val="24"/>
          <w:highlight w:val="none"/>
          <w:rtl w:val="0"/>
          <w:lang w:val="en-US" w:eastAsia="zh-CN"/>
        </w:rPr>
        <w:t>日</w:t>
      </w:r>
      <w:r>
        <w:rPr>
          <w:rFonts w:hint="eastAsia" w:ascii="宋体" w:hAnsi="宋体" w:eastAsia="宋体" w:cs="宋体"/>
          <w:sz w:val="24"/>
          <w:szCs w:val="24"/>
          <w:highlight w:val="none"/>
          <w:rtl w:val="0"/>
          <w:lang w:val="en-US" w:eastAsia="zh-CN"/>
        </w:rPr>
        <w:t>起在</w:t>
      </w:r>
      <w:r>
        <w:rPr>
          <w:rFonts w:hint="eastAsia" w:ascii="宋体" w:hAnsi="宋体" w:eastAsia="宋体" w:cs="宋体"/>
          <w:i w:val="0"/>
          <w:iCs w:val="0"/>
          <w:caps w:val="0"/>
          <w:color w:val="333333"/>
          <w:spacing w:val="0"/>
          <w:sz w:val="24"/>
          <w:szCs w:val="24"/>
          <w:shd w:val="clear" w:fill="FFFFFF"/>
        </w:rPr>
        <w:t>仙游县</w:t>
      </w:r>
      <w:r>
        <w:rPr>
          <w:rFonts w:hint="eastAsia" w:ascii="宋体" w:hAnsi="宋体" w:eastAsia="宋体" w:cs="宋体"/>
          <w:i w:val="0"/>
          <w:iCs w:val="0"/>
          <w:caps w:val="0"/>
          <w:color w:val="333333"/>
          <w:spacing w:val="0"/>
          <w:sz w:val="24"/>
          <w:szCs w:val="24"/>
          <w:shd w:val="clear" w:fill="FFFFFF"/>
          <w:lang w:eastAsia="zh-CN"/>
        </w:rPr>
        <w:t>西苑乡</w:t>
      </w:r>
      <w:r>
        <w:rPr>
          <w:rFonts w:hint="eastAsia" w:ascii="宋体" w:hAnsi="宋体" w:eastAsia="宋体" w:cs="宋体"/>
          <w:i w:val="0"/>
          <w:iCs w:val="0"/>
          <w:caps w:val="0"/>
          <w:color w:val="333333"/>
          <w:spacing w:val="0"/>
          <w:sz w:val="24"/>
          <w:szCs w:val="24"/>
          <w:shd w:val="clear" w:fill="FFFFFF"/>
        </w:rPr>
        <w:t>人民政府</w:t>
      </w:r>
      <w:r>
        <w:rPr>
          <w:rFonts w:hint="eastAsia" w:ascii="宋体" w:hAnsi="宋体" w:eastAsia="宋体" w:cs="宋体"/>
          <w:sz w:val="24"/>
          <w:szCs w:val="24"/>
          <w:highlight w:val="none"/>
          <w:rtl w:val="0"/>
          <w:lang w:val="en-US" w:eastAsia="zh-CN"/>
        </w:rPr>
        <w:t>网（http://www.xianyou.gov.cn/xyx/xxgk/tzgg/）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14:paraId="5B88361F">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en-US" w:eastAsia="zh-CN"/>
        </w:rPr>
        <w:t>5、</w:t>
      </w:r>
      <w:r>
        <w:rPr>
          <w:rFonts w:hint="eastAsia" w:ascii="宋体" w:hAnsi="宋体" w:eastAsia="宋体" w:cs="宋体"/>
          <w:b/>
          <w:bCs/>
          <w:sz w:val="24"/>
          <w:szCs w:val="24"/>
          <w:highlight w:val="none"/>
          <w:rtl w:val="0"/>
          <w:lang w:val="zh-TW" w:eastAsia="zh-TW"/>
        </w:rPr>
        <w:t>工程评审方式：</w:t>
      </w:r>
    </w:p>
    <w:p w14:paraId="6994E028">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720" w:firstLineChars="30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工程最高限价：</w:t>
      </w:r>
      <w:r>
        <w:rPr>
          <w:rFonts w:hint="eastAsia" w:ascii="宋体" w:hAnsi="宋体" w:eastAsia="宋体" w:cs="宋体"/>
          <w:sz w:val="24"/>
          <w:szCs w:val="24"/>
          <w:highlight w:val="none"/>
          <w:u w:val="single" w:color="auto"/>
          <w:rtl w:val="0"/>
          <w:lang w:val="en-US" w:eastAsia="zh-CN"/>
        </w:rPr>
        <w:t xml:space="preserve">   68333 元</w:t>
      </w:r>
      <w:r>
        <w:rPr>
          <w:rFonts w:hint="eastAsia" w:ascii="宋体" w:hAnsi="宋体" w:eastAsia="宋体" w:cs="宋体"/>
          <w:sz w:val="24"/>
          <w:szCs w:val="24"/>
          <w:highlight w:val="none"/>
          <w:rtl w:val="0"/>
          <w:lang w:val="zh-TW" w:eastAsia="zh-TW"/>
        </w:rPr>
        <w:t> </w:t>
      </w:r>
    </w:p>
    <w:p w14:paraId="33AB7DF6">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color w:val="000000" w:themeColor="text1"/>
          <w:sz w:val="24"/>
          <w:szCs w:val="24"/>
          <w:highlight w:val="none"/>
          <w:rtl w:val="0"/>
          <w:lang w:val="zh-TW" w:eastAsia="zh-TW"/>
          <w14:textFill>
            <w14:solidFill>
              <w14:schemeClr w14:val="tx1"/>
            </w14:solidFill>
          </w14:textFill>
        </w:rPr>
      </w:pPr>
      <w:r>
        <w:rPr>
          <w:rFonts w:hint="eastAsia" w:ascii="宋体" w:hAnsi="宋体" w:eastAsia="宋体" w:cs="宋体"/>
          <w:b/>
          <w:bCs/>
          <w:sz w:val="24"/>
          <w:szCs w:val="24"/>
          <w:highlight w:val="none"/>
          <w:rtl w:val="0"/>
          <w:lang w:val="zh-TW" w:eastAsia="zh-TW"/>
        </w:rPr>
        <w:t>公司内部发包采用经评审的合理低价中标方式确定中标人</w:t>
      </w:r>
      <w:r>
        <w:rPr>
          <w:rFonts w:hint="eastAsia" w:ascii="宋体" w:hAnsi="宋体" w:eastAsia="宋体" w:cs="宋体"/>
          <w:sz w:val="24"/>
          <w:szCs w:val="24"/>
          <w:highlight w:val="none"/>
          <w:rtl w:val="0"/>
          <w:lang w:val="zh-TW" w:eastAsia="zh-TW"/>
        </w:rPr>
        <w:t>。即投标人在合理区间（为最高限价再下浮：</w:t>
      </w:r>
      <w:r>
        <w:rPr>
          <w:rFonts w:hint="eastAsia" w:ascii="宋体" w:hAnsi="宋体" w:eastAsia="宋体" w:cs="宋体"/>
          <w:b/>
          <w:bCs/>
          <w:sz w:val="24"/>
          <w:szCs w:val="24"/>
          <w:highlight w:val="none"/>
          <w:rtl w:val="0"/>
          <w:lang w:val="en-US" w:eastAsia="zh-CN"/>
        </w:rPr>
        <w:t>市</w:t>
      </w:r>
      <w:r>
        <w:rPr>
          <w:rFonts w:hint="eastAsia" w:ascii="宋体" w:hAnsi="宋体" w:eastAsia="宋体" w:cs="宋体"/>
          <w:b/>
          <w:bCs/>
          <w:i w:val="0"/>
          <w:iCs w:val="0"/>
          <w:caps w:val="0"/>
          <w:color w:val="000000"/>
          <w:spacing w:val="0"/>
          <w:sz w:val="24"/>
          <w:szCs w:val="24"/>
          <w:shd w:val="clear" w:color="auto" w:fill="FFFFFF"/>
          <w:lang w:eastAsia="zh-CN"/>
        </w:rPr>
        <w:t>政</w:t>
      </w:r>
      <w:r>
        <w:rPr>
          <w:rFonts w:hint="eastAsia" w:ascii="宋体" w:hAnsi="宋体" w:eastAsia="宋体" w:cs="宋体"/>
          <w:b/>
          <w:bCs/>
          <w:i w:val="0"/>
          <w:iCs w:val="0"/>
          <w:caps w:val="0"/>
          <w:color w:val="000000"/>
          <w:spacing w:val="0"/>
          <w:sz w:val="24"/>
          <w:szCs w:val="24"/>
          <w:shd w:val="clear" w:color="auto" w:fill="FFFFFF"/>
          <w:lang w:val="en-US" w:eastAsia="zh-CN"/>
        </w:rPr>
        <w:t>7</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10</w:t>
      </w:r>
      <w:r>
        <w:rPr>
          <w:rFonts w:hint="eastAsia" w:ascii="宋体" w:hAnsi="宋体" w:eastAsia="宋体" w:cs="宋体"/>
          <w:b/>
          <w:bCs/>
          <w:i w:val="0"/>
          <w:iCs w:val="0"/>
          <w:caps w:val="0"/>
          <w:color w:val="000000"/>
          <w:spacing w:val="0"/>
          <w:sz w:val="24"/>
          <w:szCs w:val="24"/>
          <w:shd w:val="clear" w:color="auto" w:fill="FFFFFF"/>
        </w:rPr>
        <w:t>%、即</w:t>
      </w:r>
      <w:r>
        <w:rPr>
          <w:rFonts w:hint="eastAsia" w:eastAsia="宋体" w:cs="宋体"/>
          <w:b/>
          <w:bCs/>
          <w:i w:val="0"/>
          <w:iCs w:val="0"/>
          <w:caps w:val="0"/>
          <w:color w:val="000000"/>
          <w:spacing w:val="0"/>
          <w:sz w:val="24"/>
          <w:szCs w:val="24"/>
          <w:highlight w:val="none"/>
          <w:shd w:val="clear" w:color="auto" w:fill="FFFFFF"/>
          <w:lang w:val="en-US" w:eastAsia="zh-CN"/>
        </w:rPr>
        <w:t>61500</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eastAsia="宋体" w:cs="宋体"/>
          <w:b/>
          <w:bCs/>
          <w:i w:val="0"/>
          <w:iCs w:val="0"/>
          <w:caps w:val="0"/>
          <w:color w:val="000000"/>
          <w:spacing w:val="0"/>
          <w:sz w:val="24"/>
          <w:szCs w:val="24"/>
          <w:highlight w:val="none"/>
          <w:shd w:val="clear" w:color="auto" w:fill="FFFFFF"/>
          <w:lang w:val="en-US" w:eastAsia="zh-CN"/>
        </w:rPr>
        <w:t xml:space="preserve">63550元 </w:t>
      </w:r>
      <w:r>
        <w:rPr>
          <w:rFonts w:hint="eastAsia" w:ascii="宋体" w:hAnsi="宋体" w:eastAsia="宋体" w:cs="宋体"/>
          <w:sz w:val="24"/>
          <w:szCs w:val="24"/>
          <w:highlight w:val="none"/>
          <w:rtl w:val="0"/>
          <w:lang w:val="zh-TW" w:eastAsia="zh-TW"/>
        </w:rPr>
        <w:t>）内进行</w:t>
      </w:r>
      <w:r>
        <w:rPr>
          <w:rFonts w:hint="eastAsia" w:ascii="宋体" w:hAnsi="宋体" w:eastAsia="宋体" w:cs="宋体"/>
          <w:color w:val="000000" w:themeColor="text1"/>
          <w:sz w:val="24"/>
          <w:szCs w:val="24"/>
          <w:highlight w:val="none"/>
          <w:rtl w:val="0"/>
          <w:lang w:val="zh-TW" w:eastAsia="zh-TW"/>
          <w14:textFill>
            <w14:solidFill>
              <w14:schemeClr w14:val="tx1"/>
            </w14:solidFill>
          </w14:textFill>
        </w:rPr>
        <w:t>报价</w:t>
      </w:r>
      <w:r>
        <w:rPr>
          <w:rFonts w:hint="eastAsia" w:ascii="宋体" w:hAnsi="宋体" w:eastAsia="宋体" w:cs="宋体"/>
          <w:b/>
          <w:bCs/>
          <w:color w:val="000000" w:themeColor="text1"/>
          <w:sz w:val="24"/>
          <w:szCs w:val="24"/>
          <w:highlight w:val="none"/>
          <w:rtl w:val="0"/>
          <w:lang w:val="zh-TW" w:eastAsia="zh-TW"/>
          <w14:textFill>
            <w14:solidFill>
              <w14:schemeClr w14:val="tx1"/>
            </w14:solidFill>
          </w14:textFill>
        </w:rPr>
        <w:t>（报价保留整数，未在此区间内报价或者报价数值非整数的均为无效报价，不参与评标）</w:t>
      </w:r>
    </w:p>
    <w:p w14:paraId="36E17938">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color w:val="000000" w:themeColor="text1"/>
          <w:sz w:val="24"/>
          <w:szCs w:val="24"/>
          <w:highlight w:val="none"/>
          <w:rtl w:val="0"/>
          <w:lang w:val="zh-TW" w:eastAsia="zh-TW"/>
          <w14:textFill>
            <w14:solidFill>
              <w14:schemeClr w14:val="tx1"/>
            </w14:solidFill>
          </w14:textFill>
        </w:rPr>
      </w:pPr>
      <w:r>
        <w:rPr>
          <w:rFonts w:hint="eastAsia" w:ascii="宋体" w:hAnsi="宋体" w:eastAsia="宋体" w:cs="宋体"/>
          <w:b/>
          <w:bCs/>
          <w:color w:val="000000" w:themeColor="text1"/>
          <w:sz w:val="24"/>
          <w:szCs w:val="24"/>
          <w:highlight w:val="none"/>
          <w:rtl w:val="0"/>
          <w:lang w:val="zh-TW" w:eastAsia="zh-TW"/>
          <w14:textFill>
            <w14:solidFill>
              <w14:schemeClr w14:val="tx1"/>
            </w14:solidFill>
          </w14:textFill>
        </w:rPr>
        <w:t>评标价=投标人报价平均值×（1-期望值系数）+期望值×期望值系数</w:t>
      </w:r>
    </w:p>
    <w:p w14:paraId="0457C71E">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期望值系数为开标前招标人随机抽取1个数字（①</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0.3、②</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0.4、③</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0.5、④</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0.6、⑤</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0.7）</w:t>
      </w:r>
    </w:p>
    <w:p w14:paraId="1E28D8A2">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color w:val="auto"/>
          <w:sz w:val="24"/>
          <w:szCs w:val="24"/>
          <w:highlight w:val="none"/>
          <w:rtl w:val="0"/>
          <w:lang w:val="zh-TW" w:eastAsia="zh-TW"/>
        </w:rPr>
      </w:pPr>
      <w:r>
        <w:rPr>
          <w:rFonts w:hint="eastAsia" w:ascii="宋体" w:hAnsi="宋体" w:eastAsia="宋体" w:cs="宋体"/>
          <w:b/>
          <w:bCs/>
          <w:color w:val="auto"/>
          <w:sz w:val="24"/>
          <w:szCs w:val="24"/>
          <w:highlight w:val="none"/>
          <w:rtl w:val="0"/>
          <w:lang w:val="zh-TW" w:eastAsia="zh-TW"/>
        </w:rPr>
        <w:t>期望值为最高限价×由招标人在开标前随机抽取1个数字（市政：①=0.9、②=0.905、③=0.91、④=0.915、⑤=0.92、⑥=0.925、⑦=0.93）确定。</w:t>
      </w:r>
    </w:p>
    <w:p w14:paraId="358E50EE">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480" w:firstLineChars="200"/>
        <w:textAlignment w:val="auto"/>
        <w:rPr>
          <w:rFonts w:hint="eastAsia" w:ascii="宋体" w:hAnsi="宋体" w:eastAsia="宋体" w:cs="宋体"/>
          <w:sz w:val="24"/>
          <w:szCs w:val="24"/>
          <w:highlight w:val="none"/>
          <w:rtl w:val="0"/>
          <w:lang w:val="zh-TW"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r>
        <w:rPr>
          <w:rFonts w:hint="eastAsia" w:ascii="宋体" w:hAnsi="宋体" w:eastAsia="宋体" w:cs="宋体"/>
          <w:b/>
          <w:bCs/>
          <w:color w:val="auto"/>
          <w:sz w:val="24"/>
          <w:szCs w:val="24"/>
          <w:highlight w:val="none"/>
          <w:rtl w:val="0"/>
          <w:lang w:val="zh-TW" w:eastAsia="zh-TW"/>
        </w:rPr>
        <w:t>工作人员现场开启</w:t>
      </w:r>
      <w:r>
        <w:rPr>
          <w:rFonts w:hint="eastAsia" w:ascii="宋体" w:hAnsi="宋体" w:eastAsia="宋体" w:cs="宋体"/>
          <w:b/>
          <w:bCs/>
          <w:color w:val="auto"/>
          <w:sz w:val="24"/>
          <w:szCs w:val="24"/>
          <w:highlight w:val="none"/>
          <w:rtl w:val="0"/>
          <w:lang w:val="zh-TW" w:eastAsia="zh-CN"/>
        </w:rPr>
        <w:t>招标文件</w:t>
      </w:r>
      <w:r>
        <w:rPr>
          <w:rFonts w:hint="eastAsia" w:ascii="宋体" w:hAnsi="宋体" w:eastAsia="宋体" w:cs="宋体"/>
          <w:b/>
          <w:bCs/>
          <w:color w:val="auto"/>
          <w:sz w:val="24"/>
          <w:szCs w:val="24"/>
          <w:highlight w:val="none"/>
          <w:rtl w:val="0"/>
          <w:lang w:val="zh-TW" w:eastAsia="zh-TW"/>
        </w:rPr>
        <w:t>并唱标后计算投标人报价平均值。</w:t>
      </w:r>
      <w:r>
        <w:rPr>
          <w:rFonts w:hint="eastAsia" w:ascii="宋体" w:hAnsi="宋体" w:eastAsia="宋体" w:cs="宋体"/>
          <w:sz w:val="24"/>
          <w:szCs w:val="24"/>
          <w:highlight w:val="none"/>
          <w:rtl w:val="0"/>
          <w:lang w:val="zh-TW" w:eastAsia="zh-TW"/>
        </w:rPr>
        <w:t>（按四舍五入保留两位小数点）。</w:t>
      </w:r>
      <w:r>
        <w:rPr>
          <w:rFonts w:hint="eastAsia" w:ascii="宋体" w:hAnsi="宋体" w:eastAsia="宋体" w:cs="宋体"/>
          <w:sz w:val="24"/>
          <w:szCs w:val="24"/>
          <w:highlight w:val="none"/>
          <w:rtl w:val="0"/>
          <w:lang w:val="zh-TW" w:eastAsia="zh-CN"/>
        </w:rPr>
        <w:t>（注：</w:t>
      </w:r>
      <w:r>
        <w:rPr>
          <w:rFonts w:hint="eastAsia" w:ascii="宋体" w:hAnsi="宋体" w:eastAsia="宋体" w:cs="宋体"/>
          <w:sz w:val="24"/>
          <w:szCs w:val="24"/>
          <w:highlight w:val="none"/>
          <w:rtl w:val="0"/>
          <w:lang w:val="zh-TW" w:eastAsia="zh-TW"/>
        </w:rPr>
        <w:t>逾期送达的或未送达指定地点的投标文件，招标人不予受理</w:t>
      </w:r>
      <w:r>
        <w:rPr>
          <w:rFonts w:hint="eastAsia" w:ascii="宋体" w:hAnsi="宋体" w:eastAsia="宋体" w:cs="宋体"/>
          <w:sz w:val="24"/>
          <w:szCs w:val="24"/>
          <w:highlight w:val="none"/>
          <w:rtl w:val="0"/>
          <w:lang w:val="zh-TW" w:eastAsia="zh-CN"/>
        </w:rPr>
        <w:t>。）</w:t>
      </w:r>
    </w:p>
    <w:p w14:paraId="36499C97">
      <w:pPr>
        <w:pStyle w:val="75"/>
        <w:keepNext w:val="0"/>
        <w:keepLines w:val="0"/>
        <w:pageBreakBefore w:val="0"/>
        <w:framePr w:wrap="auto" w:vAnchor="margin" w:hAnchor="text" w:yAlign="inline"/>
        <w:numPr>
          <w:ilvl w:val="0"/>
          <w:numId w:val="2"/>
        </w:numPr>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投标人的报价最接近评标价的下限为中标人，有两个及以上报价相同的，则抽签决定中标人，中标合同价为中标人报价。</w:t>
      </w:r>
    </w:p>
    <w:p w14:paraId="08E9D687">
      <w:pPr>
        <w:pStyle w:val="75"/>
        <w:keepNext w:val="0"/>
        <w:keepLines w:val="0"/>
        <w:pageBreakBefore w:val="0"/>
        <w:framePr w:wrap="auto" w:vAnchor="margin" w:hAnchor="text" w:yAlign="inline"/>
        <w:numPr>
          <w:ilvl w:val="0"/>
          <w:numId w:val="2"/>
        </w:numPr>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若投标人的报价均高于评标价，最接近评标价的投标人为中标人，有两个及以上报价相同的，则抽签决定中标人，中标合同价为中标人报价。</w:t>
      </w:r>
    </w:p>
    <w:p w14:paraId="385974ED">
      <w:pPr>
        <w:pStyle w:val="75"/>
        <w:keepNext w:val="0"/>
        <w:keepLines w:val="0"/>
        <w:pageBreakBefore w:val="0"/>
        <w:framePr w:wrap="auto" w:vAnchor="margin" w:hAnchor="text" w:yAlign="inline"/>
        <w:numPr>
          <w:ilvl w:val="0"/>
          <w:numId w:val="2"/>
        </w:numPr>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投标人数量仅为两家的，抽签决定中标人，中标合同价为投标人报价。</w:t>
      </w:r>
    </w:p>
    <w:p w14:paraId="796AA99B">
      <w:pPr>
        <w:pStyle w:val="75"/>
        <w:keepNext w:val="0"/>
        <w:keepLines w:val="0"/>
        <w:pageBreakBefore w:val="0"/>
        <w:framePr w:wrap="auto" w:vAnchor="margin" w:hAnchor="text" w:yAlign="inline"/>
        <w:numPr>
          <w:ilvl w:val="0"/>
          <w:numId w:val="2"/>
        </w:numPr>
        <w:shd w:val="clear" w:color="auto" w:fill="auto"/>
        <w:kinsoku/>
        <w:wordWrap/>
        <w:overflowPunct/>
        <w:topLinePunct w:val="0"/>
        <w:autoSpaceDE/>
        <w:autoSpaceDN/>
        <w:bidi w:val="0"/>
        <w:spacing w:line="360" w:lineRule="exact"/>
        <w:ind w:left="0" w:leftChars="0" w:right="0" w:rightChars="0" w:firstLine="540" w:firstLineChars="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投标人仅一家的则直接指定中标人，中标合同价为投标人报价。</w:t>
      </w:r>
    </w:p>
    <w:p w14:paraId="2A39BCBD">
      <w:pPr>
        <w:pStyle w:val="75"/>
        <w:keepNext w:val="0"/>
        <w:keepLines w:val="0"/>
        <w:pageBreakBefore w:val="0"/>
        <w:framePr w:wrap="auto" w:vAnchor="margin" w:hAnchor="text" w:yAlign="inline"/>
        <w:numPr>
          <w:ilvl w:val="0"/>
          <w:numId w:val="2"/>
        </w:numPr>
        <w:shd w:val="clear" w:color="auto" w:fill="auto"/>
        <w:kinsoku/>
        <w:wordWrap/>
        <w:overflowPunct/>
        <w:topLinePunct w:val="0"/>
        <w:autoSpaceDE/>
        <w:autoSpaceDN/>
        <w:bidi w:val="0"/>
        <w:spacing w:line="360" w:lineRule="exact"/>
        <w:ind w:left="0" w:leftChars="0" w:right="0" w:rightChars="0" w:firstLine="540" w:firstLineChars="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sz w:val="24"/>
          <w:szCs w:val="24"/>
          <w:highlight w:val="none"/>
          <w:rtl w:val="0"/>
          <w:lang w:val="zh-TW" w:eastAsia="zh-TW"/>
        </w:rPr>
        <w:t>应急工程直接指定中标人，工程量按实计取，中标合同价=最高限价×相应工程类别合理区间下浮率的平均值（如：房建工程中标合同价=工程预算审核价×（1-10%）×（1-5.5%））。</w:t>
      </w:r>
    </w:p>
    <w:p w14:paraId="5D29D309">
      <w:pPr>
        <w:pStyle w:val="75"/>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left="540" w:leftChars="0" w:right="0" w:rightChars="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sz w:val="24"/>
          <w:szCs w:val="24"/>
          <w:highlight w:val="none"/>
          <w:rtl w:val="0"/>
          <w:lang w:val="en-US" w:eastAsia="zh-CN"/>
        </w:rPr>
        <w:t>6、</w:t>
      </w:r>
      <w:r>
        <w:rPr>
          <w:rFonts w:hint="eastAsia" w:ascii="宋体" w:hAnsi="宋体" w:eastAsia="宋体" w:cs="宋体"/>
          <w:b/>
          <w:bCs/>
          <w:sz w:val="24"/>
          <w:szCs w:val="24"/>
          <w:highlight w:val="none"/>
          <w:rtl w:val="0"/>
          <w:lang w:val="zh-TW" w:eastAsia="zh-TW"/>
        </w:rPr>
        <w:t>合同签订</w:t>
      </w:r>
      <w:r>
        <w:rPr>
          <w:rFonts w:hint="eastAsia" w:ascii="宋体" w:hAnsi="宋体" w:eastAsia="宋体" w:cs="宋体"/>
          <w:b/>
          <w:bCs/>
          <w:sz w:val="24"/>
          <w:szCs w:val="24"/>
          <w:highlight w:val="none"/>
          <w:rtl w:val="0"/>
          <w:lang w:val="zh-TW" w:eastAsia="zh-CN"/>
        </w:rPr>
        <w:t>及工程款支付</w:t>
      </w:r>
    </w:p>
    <w:p w14:paraId="04F5CEC6">
      <w:pPr>
        <w:pStyle w:val="75"/>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6.1、</w:t>
      </w:r>
      <w:r>
        <w:rPr>
          <w:rFonts w:hint="eastAsia" w:ascii="宋体" w:hAnsi="宋体" w:eastAsia="宋体" w:cs="宋体"/>
          <w:sz w:val="24"/>
          <w:szCs w:val="24"/>
          <w:highlight w:val="none"/>
          <w:rtl w:val="0"/>
          <w:lang w:val="zh-TW" w:eastAsia="zh-TW"/>
        </w:rPr>
        <w:t>工程款支付</w:t>
      </w:r>
      <w:r>
        <w:rPr>
          <w:rFonts w:hint="eastAsia" w:ascii="宋体" w:hAnsi="宋体" w:eastAsia="宋体" w:cs="宋体"/>
          <w:sz w:val="24"/>
          <w:szCs w:val="24"/>
          <w:highlight w:val="none"/>
          <w:rtl w:val="0"/>
          <w:lang w:val="zh-TW"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sz w:val="24"/>
          <w:szCs w:val="24"/>
          <w:highlight w:val="none"/>
          <w:rtl w:val="0"/>
          <w:lang w:val="en-US" w:eastAsia="zh-CN"/>
        </w:rPr>
        <w:t>。</w:t>
      </w:r>
    </w:p>
    <w:p w14:paraId="23A93603">
      <w:pPr>
        <w:pStyle w:val="76"/>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color w:val="FF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b/>
          <w:bCs/>
          <w:color w:val="FF0000"/>
          <w:sz w:val="24"/>
          <w:szCs w:val="24"/>
          <w:highlight w:val="none"/>
          <w:rtl w:val="0"/>
          <w:lang w:val="en-US" w:eastAsia="zh-CN"/>
        </w:rPr>
        <w:t>履约保证金：</w:t>
      </w:r>
    </w:p>
    <w:p w14:paraId="457B17B3">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outlineLvl w:val="9"/>
        <w:rPr>
          <w:rFonts w:hint="eastAsia" w:ascii="宋体" w:hAnsi="宋体" w:eastAsia="宋体" w:cs="宋体"/>
          <w:color w:val="FF0000"/>
          <w:sz w:val="24"/>
          <w:szCs w:val="24"/>
          <w:highlight w:val="none"/>
          <w:rtl w:val="0"/>
          <w:lang w:val="en-US" w:eastAsia="zh-CN"/>
        </w:rPr>
      </w:pPr>
      <w:r>
        <w:rPr>
          <w:rFonts w:hint="eastAsia" w:ascii="宋体" w:hAnsi="宋体" w:eastAsia="宋体" w:cs="宋体"/>
          <w:i w:val="0"/>
          <w:iCs w:val="0"/>
          <w:caps w:val="0"/>
          <w:color w:val="333333"/>
          <w:spacing w:val="0"/>
          <w:sz w:val="24"/>
          <w:szCs w:val="24"/>
          <w:shd w:val="clear" w:fill="FFFFFF"/>
        </w:rPr>
        <w:t>7.1履约保证金数额为合同金额的10%，</w:t>
      </w:r>
      <w:r>
        <w:rPr>
          <w:rFonts w:hint="eastAsia" w:ascii="宋体" w:hAnsi="宋体" w:eastAsia="宋体" w:cs="宋体"/>
          <w:i w:val="0"/>
          <w:iCs w:val="0"/>
          <w:caps w:val="0"/>
          <w:color w:val="000000"/>
          <w:spacing w:val="0"/>
          <w:sz w:val="24"/>
          <w:szCs w:val="24"/>
          <w:shd w:val="clear" w:color="auto" w:fill="FFFFFF"/>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14:paraId="4B193E4D">
      <w:pPr>
        <w:pStyle w:val="75"/>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2" w:firstLineChars="20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en-US" w:eastAsia="zh-CN"/>
        </w:rPr>
        <w:t>8</w:t>
      </w:r>
      <w:r>
        <w:rPr>
          <w:rFonts w:hint="eastAsia" w:ascii="宋体" w:hAnsi="宋体" w:eastAsia="宋体" w:cs="宋体"/>
          <w:b/>
          <w:bCs/>
          <w:sz w:val="24"/>
          <w:szCs w:val="24"/>
          <w:highlight w:val="none"/>
          <w:rtl w:val="0"/>
          <w:lang w:val="zh-TW" w:eastAsia="zh-TW"/>
        </w:rPr>
        <w:t>.发布公告的媒介</w:t>
      </w:r>
    </w:p>
    <w:p w14:paraId="5D6F19FD">
      <w:pPr>
        <w:pStyle w:val="75"/>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招标人在</w:t>
      </w:r>
      <w:r>
        <w:rPr>
          <w:rFonts w:hint="eastAsia" w:ascii="宋体" w:hAnsi="宋体" w:eastAsia="宋体" w:cs="宋体"/>
          <w:i w:val="0"/>
          <w:iCs w:val="0"/>
          <w:caps w:val="0"/>
          <w:color w:val="333333"/>
          <w:spacing w:val="0"/>
          <w:sz w:val="24"/>
          <w:szCs w:val="24"/>
          <w:shd w:val="clear" w:fill="FFFFFF"/>
        </w:rPr>
        <w:t>仙游县</w:t>
      </w:r>
      <w:r>
        <w:rPr>
          <w:rFonts w:hint="eastAsia" w:ascii="宋体" w:hAnsi="宋体" w:eastAsia="宋体" w:cs="宋体"/>
          <w:i w:val="0"/>
          <w:iCs w:val="0"/>
          <w:caps w:val="0"/>
          <w:color w:val="333333"/>
          <w:spacing w:val="0"/>
          <w:sz w:val="24"/>
          <w:szCs w:val="24"/>
          <w:shd w:val="clear" w:fill="FFFFFF"/>
          <w:lang w:eastAsia="zh-CN"/>
        </w:rPr>
        <w:t>西苑乡</w:t>
      </w:r>
      <w:r>
        <w:rPr>
          <w:rFonts w:hint="eastAsia" w:ascii="宋体" w:hAnsi="宋体" w:eastAsia="宋体" w:cs="宋体"/>
          <w:i w:val="0"/>
          <w:iCs w:val="0"/>
          <w:caps w:val="0"/>
          <w:color w:val="333333"/>
          <w:spacing w:val="0"/>
          <w:sz w:val="24"/>
          <w:szCs w:val="24"/>
          <w:shd w:val="clear" w:fill="FFFFFF"/>
        </w:rPr>
        <w:t>人民政府网</w:t>
      </w:r>
      <w:r>
        <w:rPr>
          <w:rFonts w:hint="eastAsia" w:ascii="宋体" w:hAnsi="宋体" w:eastAsia="宋体" w:cs="宋体"/>
          <w:sz w:val="24"/>
          <w:szCs w:val="24"/>
          <w:highlight w:val="none"/>
          <w:rtl w:val="0"/>
          <w:lang w:val="en-US" w:eastAsia="zh-CN"/>
        </w:rPr>
        <w:t>（http://www.xianyou.gov.cn/xyx/xxgk/tzgg/）公告栏公示，公示时间不少于3日。</w:t>
      </w:r>
    </w:p>
    <w:p w14:paraId="1836CDB5">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color w:val="auto"/>
          <w:sz w:val="24"/>
          <w:szCs w:val="24"/>
          <w:highlight w:val="none"/>
          <w:rtl w:val="0"/>
          <w:lang w:val="zh-TW" w:eastAsia="zh-TW"/>
        </w:rPr>
      </w:pPr>
      <w:r>
        <w:rPr>
          <w:rFonts w:hint="eastAsia" w:ascii="宋体" w:hAnsi="宋体" w:eastAsia="宋体" w:cs="宋体"/>
          <w:b/>
          <w:bCs/>
          <w:color w:val="auto"/>
          <w:sz w:val="24"/>
          <w:szCs w:val="24"/>
          <w:highlight w:val="none"/>
          <w:rtl w:val="0"/>
          <w:lang w:val="en-US" w:eastAsia="zh-CN"/>
        </w:rPr>
        <w:t>9、</w:t>
      </w:r>
      <w:r>
        <w:rPr>
          <w:rFonts w:hint="eastAsia" w:ascii="宋体" w:hAnsi="宋体" w:eastAsia="宋体" w:cs="宋体"/>
          <w:b/>
          <w:bCs/>
          <w:color w:val="auto"/>
          <w:sz w:val="24"/>
          <w:szCs w:val="24"/>
          <w:highlight w:val="none"/>
          <w:rtl w:val="0"/>
          <w:lang w:val="zh-TW" w:eastAsia="zh-TW"/>
        </w:rPr>
        <w:t>投标保证金的递交</w:t>
      </w:r>
    </w:p>
    <w:p w14:paraId="33B968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sz w:val="24"/>
          <w:szCs w:val="24"/>
          <w:highlight w:val="none"/>
          <w:rtl w:val="0"/>
          <w:lang w:val="en-US" w:eastAsia="zh-CN"/>
        </w:rPr>
        <w:t>本工程投标保证金为人民币</w:t>
      </w:r>
      <w:r>
        <w:rPr>
          <w:rFonts w:hint="eastAsia" w:ascii="宋体" w:hAnsi="宋体" w:cs="宋体"/>
          <w:sz w:val="24"/>
          <w:szCs w:val="24"/>
          <w:highlight w:val="none"/>
          <w:u w:val="single" w:color="auto"/>
          <w:rtl w:val="0"/>
          <w:lang w:val="en-US" w:eastAsia="zh-CN"/>
        </w:rPr>
        <w:t xml:space="preserve"> 壹仟</w:t>
      </w:r>
      <w:r>
        <w:rPr>
          <w:rFonts w:hint="eastAsia" w:ascii="宋体" w:hAnsi="宋体" w:eastAsia="宋体" w:cs="宋体"/>
          <w:sz w:val="24"/>
          <w:szCs w:val="24"/>
          <w:highlight w:val="none"/>
          <w:u w:val="single" w:color="auto"/>
          <w:rtl w:val="0"/>
          <w:lang w:val="en-US" w:eastAsia="zh-CN"/>
        </w:rPr>
        <w:t>元整（￥</w:t>
      </w:r>
      <w:r>
        <w:rPr>
          <w:rFonts w:hint="eastAsia" w:ascii="宋体" w:hAnsi="宋体" w:cs="宋体"/>
          <w:sz w:val="24"/>
          <w:szCs w:val="24"/>
          <w:highlight w:val="none"/>
          <w:u w:val="single" w:color="auto"/>
          <w:rtl w:val="0"/>
          <w:lang w:val="en-US" w:eastAsia="zh-CN"/>
        </w:rPr>
        <w:t xml:space="preserve"> 1000 </w:t>
      </w:r>
      <w:r>
        <w:rPr>
          <w:rFonts w:hint="eastAsia" w:ascii="宋体" w:hAnsi="宋体" w:eastAsia="宋体" w:cs="宋体"/>
          <w:sz w:val="24"/>
          <w:szCs w:val="24"/>
          <w:highlight w:val="none"/>
          <w:u w:val="single" w:color="auto"/>
          <w:rtl w:val="0"/>
          <w:lang w:val="en-US" w:eastAsia="zh-CN"/>
        </w:rPr>
        <w:t>元）</w:t>
      </w:r>
      <w:r>
        <w:rPr>
          <w:rFonts w:hint="eastAsia" w:ascii="宋体" w:hAnsi="宋体" w:eastAsia="宋体" w:cs="宋体"/>
          <w:sz w:val="24"/>
          <w:szCs w:val="24"/>
          <w:highlight w:val="none"/>
          <w:rtl w:val="0"/>
          <w:lang w:val="en-US" w:eastAsia="zh-CN"/>
        </w:rPr>
        <w:t>，</w:t>
      </w:r>
      <w:r>
        <w:rPr>
          <w:rFonts w:hint="eastAsia" w:ascii="宋体" w:hAnsi="宋体" w:eastAsia="宋体" w:cs="宋体"/>
          <w:i w:val="0"/>
          <w:iCs w:val="0"/>
          <w:caps w:val="0"/>
          <w:color w:val="000000"/>
          <w:spacing w:val="0"/>
          <w:sz w:val="24"/>
          <w:szCs w:val="24"/>
          <w:shd w:val="clear" w:color="auto" w:fill="FFFFFF"/>
        </w:rPr>
        <w:t>投标保证金采用转账形式缴纳</w:t>
      </w:r>
      <w:r>
        <w:rPr>
          <w:rFonts w:hint="eastAsia" w:ascii="Times New Roman" w:hAnsi="Times New Roman" w:eastAsia="宋体" w:cs="宋体"/>
          <w:i w:val="0"/>
          <w:iCs w:val="0"/>
          <w:caps w:val="0"/>
          <w:color w:val="000000"/>
          <w:spacing w:val="0"/>
          <w:sz w:val="24"/>
          <w:szCs w:val="24"/>
          <w:shd w:val="clear" w:color="auto" w:fill="FFFFFF"/>
          <w:lang w:eastAsia="zh-CN"/>
        </w:rPr>
        <w:t>，</w:t>
      </w:r>
      <w:r>
        <w:rPr>
          <w:rFonts w:hint="eastAsia" w:ascii="宋体" w:hAnsi="宋体" w:eastAsia="宋体" w:cs="宋体"/>
          <w:b/>
          <w:color w:val="000000"/>
          <w:kern w:val="0"/>
          <w:sz w:val="24"/>
          <w:szCs w:val="24"/>
          <w:shd w:val="clear" w:color="auto" w:fill="FFFFFF"/>
          <w:lang w:val="en-US" w:eastAsia="zh-CN" w:bidi="ar-SA"/>
        </w:rPr>
        <w:t>投标保证金</w:t>
      </w:r>
      <w:r>
        <w:rPr>
          <w:rFonts w:hint="eastAsia" w:ascii="宋体" w:hAnsi="宋体" w:eastAsia="宋体" w:cs="宋体"/>
          <w:b/>
          <w:bCs/>
          <w:color w:val="000000"/>
          <w:kern w:val="0"/>
          <w:sz w:val="24"/>
          <w:szCs w:val="24"/>
          <w:rtl w:val="0"/>
          <w:lang w:val="en-US" w:eastAsia="zh-CN" w:bidi="ar-SA"/>
        </w:rPr>
        <w:t>缴纳截止时间为2024年</w:t>
      </w:r>
      <w:r>
        <w:rPr>
          <w:rFonts w:hint="eastAsia" w:ascii="宋体" w:hAnsi="宋体" w:cs="宋体"/>
          <w:b/>
          <w:bCs/>
          <w:color w:val="000000"/>
          <w:kern w:val="0"/>
          <w:sz w:val="24"/>
          <w:szCs w:val="24"/>
          <w:rtl w:val="0"/>
          <w:lang w:val="en-US" w:eastAsia="zh-CN" w:bidi="ar-SA"/>
        </w:rPr>
        <w:t>12</w:t>
      </w:r>
      <w:r>
        <w:rPr>
          <w:rFonts w:hint="eastAsia" w:ascii="宋体" w:hAnsi="宋体" w:eastAsia="宋体" w:cs="宋体"/>
          <w:b/>
          <w:bCs/>
          <w:color w:val="000000"/>
          <w:kern w:val="0"/>
          <w:sz w:val="24"/>
          <w:szCs w:val="24"/>
          <w:rtl w:val="0"/>
          <w:lang w:val="en-US" w:eastAsia="zh-CN" w:bidi="ar-SA"/>
        </w:rPr>
        <w:t>月</w:t>
      </w:r>
      <w:r>
        <w:rPr>
          <w:rFonts w:hint="eastAsia" w:ascii="宋体" w:hAnsi="宋体" w:cs="宋体"/>
          <w:b/>
          <w:bCs/>
          <w:color w:val="000000"/>
          <w:kern w:val="0"/>
          <w:sz w:val="24"/>
          <w:szCs w:val="24"/>
          <w:rtl w:val="0"/>
          <w:lang w:val="en-US" w:eastAsia="zh-CN" w:bidi="ar-SA"/>
        </w:rPr>
        <w:t xml:space="preserve"> 18 </w:t>
      </w:r>
      <w:r>
        <w:rPr>
          <w:rFonts w:hint="eastAsia" w:ascii="宋体" w:hAnsi="宋体" w:eastAsia="宋体" w:cs="宋体"/>
          <w:b/>
          <w:bCs/>
          <w:color w:val="000000"/>
          <w:kern w:val="0"/>
          <w:sz w:val="24"/>
          <w:szCs w:val="24"/>
          <w:rtl w:val="0"/>
          <w:lang w:val="en-US" w:eastAsia="zh-CN" w:bidi="ar-SA"/>
        </w:rPr>
        <w:t>日</w:t>
      </w:r>
      <w:r>
        <w:rPr>
          <w:rFonts w:hint="eastAsia" w:ascii="宋体" w:hAnsi="宋体" w:cs="宋体"/>
          <w:b/>
          <w:bCs/>
          <w:color w:val="000000"/>
          <w:kern w:val="0"/>
          <w:sz w:val="24"/>
          <w:szCs w:val="24"/>
          <w:rtl w:val="0"/>
          <w:lang w:val="en-US" w:eastAsia="zh-CN" w:bidi="ar-SA"/>
        </w:rPr>
        <w:t xml:space="preserve"> 18</w:t>
      </w:r>
      <w:r>
        <w:rPr>
          <w:rFonts w:hint="eastAsia" w:ascii="宋体" w:hAnsi="宋体" w:eastAsia="宋体" w:cs="宋体"/>
          <w:b/>
          <w:bCs/>
          <w:color w:val="000000"/>
          <w:kern w:val="0"/>
          <w:sz w:val="24"/>
          <w:szCs w:val="24"/>
          <w:rtl w:val="0"/>
          <w:lang w:val="en-US" w:eastAsia="zh-CN" w:bidi="ar-SA"/>
        </w:rPr>
        <w:t>时,</w:t>
      </w:r>
      <w:r>
        <w:rPr>
          <w:rFonts w:hint="eastAsia" w:ascii="宋体" w:hAnsi="宋体" w:eastAsia="宋体" w:cs="宋体"/>
          <w:i w:val="0"/>
          <w:iCs w:val="0"/>
          <w:caps w:val="0"/>
          <w:color w:val="000000"/>
          <w:spacing w:val="0"/>
          <w:sz w:val="24"/>
          <w:szCs w:val="24"/>
          <w:shd w:val="clear" w:color="auto" w:fill="FFFFFF"/>
        </w:rPr>
        <w:t>未缴纳投标保证金的投标人，招标人拒绝接收(已接收的将予以退回)其投</w:t>
      </w:r>
      <w:r>
        <w:rPr>
          <w:rFonts w:hint="eastAsia" w:ascii="宋体" w:hAnsi="宋体" w:eastAsia="宋体" w:cs="宋体"/>
          <w:i w:val="0"/>
          <w:iCs w:val="0"/>
          <w:caps w:val="0"/>
          <w:color w:val="000000"/>
          <w:spacing w:val="0"/>
          <w:sz w:val="24"/>
          <w:szCs w:val="24"/>
          <w:highlight w:val="none"/>
          <w:shd w:val="clear" w:color="auto" w:fill="FFFFFF"/>
        </w:rPr>
        <w:t>标文件。</w:t>
      </w:r>
    </w:p>
    <w:p w14:paraId="3C1FC4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2" w:firstLineChars="200"/>
        <w:jc w:val="left"/>
        <w:textAlignment w:val="auto"/>
        <w:rPr>
          <w:rFonts w:hint="eastAsia" w:ascii="宋体" w:hAnsi="宋体" w:eastAsia="宋体" w:cs="宋体"/>
          <w:b/>
          <w:bCs/>
          <w:i w:val="0"/>
          <w:iCs w:val="0"/>
          <w:caps w:val="0"/>
          <w:color w:val="333333"/>
          <w:spacing w:val="0"/>
          <w:kern w:val="2"/>
          <w:sz w:val="24"/>
          <w:szCs w:val="24"/>
          <w:highlight w:val="none"/>
          <w:lang w:val="en-US" w:eastAsia="zh-CN" w:bidi="ar-SA"/>
        </w:rPr>
      </w:pP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转账缴纳：投标保证金从投标人基本账户缴至招标人指定账户</w:t>
      </w:r>
    </w:p>
    <w:p w14:paraId="0EA25EA9">
      <w:pPr>
        <w:keepNext w:val="0"/>
        <w:keepLines w:val="0"/>
        <w:pageBreakBefore w:val="0"/>
        <w:widowControl/>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宋体"/>
          <w:b/>
          <w:bCs w:val="0"/>
          <w:color w:val="FF0000"/>
          <w:sz w:val="24"/>
          <w:szCs w:val="24"/>
          <w:highlight w:val="none"/>
          <w:lang w:eastAsia="zh-CN"/>
        </w:rPr>
      </w:pPr>
      <w:r>
        <w:rPr>
          <w:rFonts w:hint="eastAsia" w:ascii="宋体" w:hAnsi="宋体" w:eastAsia="宋体" w:cs="宋体"/>
          <w:b/>
          <w:bCs w:val="0"/>
          <w:color w:val="FF0000"/>
          <w:sz w:val="24"/>
          <w:szCs w:val="24"/>
          <w:highlight w:val="none"/>
          <w:lang w:eastAsia="zh-CN"/>
        </w:rPr>
        <w:t>账户名称：仙游县西苑乡振兴乡村投资有限公司</w:t>
      </w:r>
    </w:p>
    <w:p w14:paraId="32D009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b/>
          <w:bCs/>
          <w:i w:val="0"/>
          <w:iCs w:val="0"/>
          <w:caps w:val="0"/>
          <w:color w:val="FF0000"/>
          <w:spacing w:val="0"/>
          <w:kern w:val="2"/>
          <w:sz w:val="24"/>
          <w:szCs w:val="24"/>
          <w:shd w:val="clear" w:color="auto" w:fill="FFFFFF"/>
          <w:rtl w:val="0"/>
          <w:lang w:val="en-US" w:eastAsia="zh-CN" w:bidi="ar-SA"/>
        </w:rPr>
      </w:pPr>
      <w:r>
        <w:rPr>
          <w:rFonts w:hint="eastAsia" w:ascii="宋体" w:hAnsi="宋体" w:eastAsia="宋体" w:cs="宋体"/>
          <w:b/>
          <w:bCs/>
          <w:i w:val="0"/>
          <w:iCs w:val="0"/>
          <w:caps w:val="0"/>
          <w:color w:val="FF0000"/>
          <w:spacing w:val="0"/>
          <w:kern w:val="2"/>
          <w:sz w:val="24"/>
          <w:szCs w:val="24"/>
          <w:shd w:val="clear" w:color="auto" w:fill="FFFFFF"/>
          <w:rtl w:val="0"/>
          <w:lang w:val="en-US" w:eastAsia="zh-CN" w:bidi="ar-SA"/>
        </w:rPr>
        <w:t xml:space="preserve">开户行： 福建仙游农村商业银行股份有限公司西苑支行 </w:t>
      </w:r>
    </w:p>
    <w:p w14:paraId="574DE3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b/>
          <w:bCs/>
          <w:i w:val="0"/>
          <w:iCs w:val="0"/>
          <w:caps w:val="0"/>
          <w:color w:val="FF0000"/>
          <w:spacing w:val="0"/>
          <w:kern w:val="2"/>
          <w:sz w:val="24"/>
          <w:szCs w:val="24"/>
          <w:shd w:val="clear" w:color="auto" w:fill="FFFFFF"/>
          <w:lang w:val="en-US" w:eastAsia="zh-CN" w:bidi="ar-SA"/>
        </w:rPr>
      </w:pPr>
      <w:r>
        <w:rPr>
          <w:rFonts w:hint="eastAsia" w:ascii="宋体" w:hAnsi="宋体" w:eastAsia="宋体" w:cs="宋体"/>
          <w:b/>
          <w:bCs/>
          <w:i w:val="0"/>
          <w:iCs w:val="0"/>
          <w:caps w:val="0"/>
          <w:color w:val="FF0000"/>
          <w:spacing w:val="0"/>
          <w:kern w:val="2"/>
          <w:sz w:val="24"/>
          <w:szCs w:val="24"/>
          <w:shd w:val="clear" w:color="auto" w:fill="FFFFFF"/>
          <w:rtl w:val="0"/>
          <w:lang w:val="en-US" w:eastAsia="zh-CN" w:bidi="ar-SA"/>
        </w:rPr>
        <w:t>账号：  9040 6200 1001 0000 011582</w:t>
      </w:r>
      <w:r>
        <w:rPr>
          <w:rFonts w:hint="eastAsia" w:ascii="宋体" w:hAnsi="宋体" w:eastAsia="宋体" w:cs="宋体"/>
          <w:b/>
          <w:bCs/>
          <w:i w:val="0"/>
          <w:iCs w:val="0"/>
          <w:caps w:val="0"/>
          <w:color w:val="FF0000"/>
          <w:spacing w:val="0"/>
          <w:kern w:val="2"/>
          <w:sz w:val="24"/>
          <w:szCs w:val="24"/>
          <w:shd w:val="clear" w:color="auto" w:fill="FFFFFF"/>
          <w:lang w:val="en-US" w:eastAsia="zh-CN" w:bidi="ar-SA"/>
        </w:rPr>
        <w:t> </w:t>
      </w:r>
    </w:p>
    <w:p w14:paraId="71A45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注：投标保证金应以公对公转帐、非现金形式于投标截止时间前缴纳至指定的账号，以款到账户为准。投标人在缴纳保证金时必须以公司的账户。请投标人在汇款单上注明招标编号</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或工程</w:t>
      </w:r>
      <w:r>
        <w:rPr>
          <w:rFonts w:hint="eastAsia" w:ascii="宋体" w:hAnsi="宋体" w:eastAsia="宋体" w:cs="宋体"/>
          <w:i w:val="0"/>
          <w:iCs w:val="0"/>
          <w:caps w:val="0"/>
          <w:color w:val="000000"/>
          <w:spacing w:val="0"/>
          <w:kern w:val="2"/>
          <w:sz w:val="24"/>
          <w:szCs w:val="24"/>
          <w:shd w:val="clear" w:color="auto" w:fill="FFFFFF"/>
          <w:lang w:val="en-US" w:eastAsia="zh-CN" w:bidi="ar-SA"/>
        </w:rPr>
        <w:t>名称。投标人开标时应提交一份</w:t>
      </w:r>
      <w:r>
        <w:rPr>
          <w:rFonts w:hint="eastAsia" w:ascii="宋体" w:hAnsi="宋体" w:eastAsia="宋体" w:cs="宋体"/>
          <w:color w:val="000000"/>
          <w:kern w:val="2"/>
          <w:sz w:val="24"/>
          <w:szCs w:val="24"/>
          <w:lang w:val="en-US" w:eastAsia="zh-CN" w:bidi="ar-SA"/>
        </w:rPr>
        <w:t>退投标保证金的申请书、收款收据、</w:t>
      </w:r>
      <w:r>
        <w:rPr>
          <w:rFonts w:hint="eastAsia" w:ascii="宋体" w:hAnsi="宋体" w:eastAsia="宋体" w:cs="宋体"/>
          <w:i w:val="0"/>
          <w:iCs w:val="0"/>
          <w:caps w:val="0"/>
          <w:color w:val="000000"/>
          <w:spacing w:val="0"/>
          <w:kern w:val="2"/>
          <w:sz w:val="24"/>
          <w:szCs w:val="24"/>
          <w:shd w:val="clear" w:color="auto" w:fill="FFFFFF"/>
          <w:lang w:val="en-US" w:eastAsia="zh-CN" w:bidi="ar-SA"/>
        </w:rPr>
        <w:t>投标保证金缴交凭证、和银行开户许可证复印件（加盖投标人公章）以及开户银行行号，用于退还投标保证金。</w:t>
      </w:r>
    </w:p>
    <w:p w14:paraId="0F17BA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10.投标文件的递交：</w:t>
      </w:r>
    </w:p>
    <w:p w14:paraId="2772E6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left="240" w:leftChars="109" w:right="0" w:firstLine="285" w:firstLineChars="11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 xml:space="preserve"> 投标文件递交的截止时间(投标截止即开标时间)：</w:t>
      </w:r>
      <w:r>
        <w:rPr>
          <w:rFonts w:hint="eastAsia" w:ascii="宋体" w:hAnsi="宋体" w:eastAsia="宋体" w:cs="宋体"/>
          <w:b/>
          <w:bCs/>
          <w:i w:val="0"/>
          <w:iCs w:val="0"/>
          <w:caps w:val="0"/>
          <w:color w:val="auto"/>
          <w:spacing w:val="0"/>
          <w:kern w:val="0"/>
          <w:sz w:val="24"/>
          <w:szCs w:val="24"/>
          <w:u w:val="single"/>
          <w:shd w:val="clear" w:color="auto" w:fill="FFFFFF"/>
          <w:lang w:val="en-US" w:eastAsia="zh-CN" w:bidi="ar"/>
        </w:rPr>
        <w:t>2024年 12 月 19 日 09 时30 分</w:t>
      </w:r>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仙游县西苑乡人民政府会议室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7CA693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11、其他说明：详见招标文件。</w:t>
      </w:r>
    </w:p>
    <w:p w14:paraId="7F041D6E">
      <w:pPr>
        <w:pStyle w:val="75"/>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2" w:firstLineChars="200"/>
        <w:textAlignment w:val="auto"/>
        <w:rPr>
          <w:rFonts w:hint="eastAsia" w:ascii="宋体" w:hAnsi="宋体" w:eastAsia="宋体" w:cs="宋体"/>
          <w:b/>
          <w:bCs/>
          <w:sz w:val="24"/>
          <w:szCs w:val="24"/>
          <w:highlight w:val="none"/>
          <w:rtl w:val="0"/>
          <w:lang w:val="zh-TW" w:eastAsia="zh-TW"/>
        </w:rPr>
      </w:pPr>
    </w:p>
    <w:p w14:paraId="5BCC14A0">
      <w:pPr>
        <w:pStyle w:val="75"/>
        <w:keepNext w:val="0"/>
        <w:keepLines w:val="0"/>
        <w:pageBreakBefore w:val="0"/>
        <w:framePr w:wrap="auto" w:vAnchor="margin" w:hAnchor="text" w:yAlign="inline"/>
        <w:numPr>
          <w:ilvl w:val="0"/>
          <w:numId w:val="3"/>
        </w:numPr>
        <w:shd w:val="clear" w:color="auto" w:fill="auto"/>
        <w:kinsoku/>
        <w:wordWrap/>
        <w:overflowPunct/>
        <w:topLinePunct w:val="0"/>
        <w:autoSpaceDE/>
        <w:autoSpaceDN/>
        <w:bidi w:val="0"/>
        <w:spacing w:line="360" w:lineRule="exact"/>
        <w:ind w:leftChars="200" w:right="0" w:rightChars="0"/>
        <w:textAlignment w:val="auto"/>
        <w:outlineLvl w:val="9"/>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联系方式</w:t>
      </w:r>
    </w:p>
    <w:p w14:paraId="074E737C">
      <w:pPr>
        <w:pStyle w:val="76"/>
        <w:framePr w:wrap="auto" w:vAnchor="margin" w:hAnchor="text" w:yAlign="inline"/>
        <w:numPr>
          <w:ilvl w:val="0"/>
          <w:numId w:val="0"/>
        </w:numPr>
        <w:ind w:left="480" w:leftChars="0" w:right="0" w:rightChars="0"/>
        <w:rPr>
          <w:rFonts w:hint="eastAsia"/>
          <w:rtl w:val="0"/>
          <w:lang w:val="zh-TW" w:eastAsia="zh-TW"/>
        </w:rPr>
      </w:pPr>
    </w:p>
    <w:p w14:paraId="4B7DF52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spacing w:before="0" w:beforeAutospacing="0" w:after="0" w:afterAutospacing="0" w:line="240" w:lineRule="auto"/>
        <w:ind w:right="0" w:firstLine="480" w:firstLineChars="200"/>
        <w:jc w:val="both"/>
        <w:textAlignment w:val="auto"/>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bidi="ar-S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bidi="ar-SA"/>
        </w:rPr>
        <w:t>招标代理单位</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bidi="ar-SA"/>
        </w:rPr>
        <w:t xml:space="preserve"> 万河建木工程管理有限公司</w:t>
      </w:r>
    </w:p>
    <w:p w14:paraId="684B3AA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spacing w:before="0" w:beforeAutospacing="0" w:after="0" w:afterAutospacing="0" w:line="240" w:lineRule="auto"/>
        <w:ind w:right="0"/>
        <w:jc w:val="both"/>
        <w:textAlignment w:val="auto"/>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bidi="ar-SA"/>
        </w:rPr>
      </w:pPr>
    </w:p>
    <w:p w14:paraId="740EC954">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both"/>
        <w:textAlignment w:val="auto"/>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bidi="ar-S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bidi="ar-SA"/>
        </w:rPr>
        <w:t>地址：仙游县</w:t>
      </w:r>
    </w:p>
    <w:p w14:paraId="7B10CDD9">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both"/>
        <w:textAlignment w:val="auto"/>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bidi="ar-SA"/>
        </w:rPr>
      </w:pPr>
    </w:p>
    <w:p w14:paraId="7A200D19">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both"/>
        <w:textAlignment w:val="auto"/>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联系人：</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bidi="ar-SA"/>
        </w:rPr>
        <w:t>小李</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bidi="ar-SA"/>
        </w:rPr>
        <w:t xml:space="preserve">  </w:t>
      </w:r>
    </w:p>
    <w:p w14:paraId="3757DFE1">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both"/>
        <w:textAlignment w:val="auto"/>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 </w:t>
      </w:r>
    </w:p>
    <w:p w14:paraId="78E000B6">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both"/>
        <w:textAlignment w:val="auto"/>
        <w:rPr>
          <w:rFonts w:hint="eastAsi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bidi="ar-SA"/>
        </w:rPr>
        <w:t>联系</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电话：</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bidi="ar-SA"/>
        </w:rPr>
        <w:t xml:space="preserve">13799635953    </w:t>
      </w:r>
      <w:r>
        <w:rPr>
          <w:rFonts w:hint="eastAsia" w:ascii="宋体" w:hAnsi="宋体" w:eastAsia="宋体" w:cs="宋体"/>
          <w:i w:val="0"/>
          <w:color w:val="000000"/>
          <w:kern w:val="0"/>
          <w:sz w:val="24"/>
          <w:szCs w:val="24"/>
          <w:shd w:val="clear" w:color="auto" w:fill="FFFFFF"/>
          <w:lang w:val="en-US" w:eastAsia="zh-CN" w:bidi="ar"/>
        </w:rPr>
        <w:t xml:space="preserve">  </w:t>
      </w:r>
    </w:p>
    <w:p w14:paraId="4EB3564F">
      <w:pPr>
        <w:shd w:val="clear" w:color="auto" w:fill="FFFFFF"/>
        <w:wordWrap w:val="0"/>
        <w:spacing w:before="120" w:after="120" w:line="315" w:lineRule="atLeast"/>
        <w:jc w:val="both"/>
        <w:rPr>
          <w:rFonts w:hint="eastAsia" w:ascii="宋体" w:hAnsi="宋体" w:eastAsia="宋体" w:cs="宋体"/>
          <w:b/>
          <w:color w:val="000000"/>
          <w:sz w:val="44"/>
          <w:szCs w:val="44"/>
          <w:highlight w:val="none"/>
          <w:shd w:val="clear" w:color="auto" w:fill="FFFFFF"/>
        </w:rPr>
      </w:pPr>
      <w:bookmarkStart w:id="7" w:name="_GoBack"/>
      <w:bookmarkEnd w:id="7"/>
    </w:p>
    <w:p w14:paraId="047AE2ED">
      <w:pPr>
        <w:shd w:val="clear" w:color="auto" w:fill="FFFFFF"/>
        <w:wordWrap w:val="0"/>
        <w:spacing w:before="120" w:after="12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305C8CD2">
      <w:pPr>
        <w:shd w:val="clear" w:color="auto" w:fill="FFFFFF"/>
        <w:wordWrap w:val="0"/>
        <w:spacing w:after="0" w:line="263"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6A3C096C">
      <w:pPr>
        <w:shd w:val="clear" w:color="auto" w:fill="FFFFFF"/>
        <w:wordWrap w:val="0"/>
        <w:spacing w:after="0" w:line="263"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 </w:t>
      </w:r>
    </w:p>
    <w:p w14:paraId="4973E807">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103A6EB3">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 广桥村东山自然村道路修复工程（二次招标）</w:t>
      </w:r>
    </w:p>
    <w:p w14:paraId="043EFEA2">
      <w:pPr>
        <w:shd w:val="clear" w:color="auto" w:fill="FFFFFF"/>
        <w:wordWrap w:val="0"/>
        <w:spacing w:after="0" w:line="360" w:lineRule="atLeast"/>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仙游县西苑乡</w:t>
      </w:r>
    </w:p>
    <w:p w14:paraId="01340BE9">
      <w:pPr>
        <w:shd w:val="clear" w:color="auto" w:fill="FFFFFF"/>
        <w:spacing w:after="0" w:line="315" w:lineRule="atLeast"/>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7</w:t>
      </w:r>
      <w:r>
        <w:rPr>
          <w:rFonts w:hint="eastAsia" w:ascii="宋体" w:hAnsi="宋体" w:eastAsia="宋体" w:cs="宋体"/>
          <w:color w:val="000000"/>
          <w:sz w:val="24"/>
          <w:szCs w:val="24"/>
          <w:highlight w:val="none"/>
          <w:u w:val="single"/>
          <w:shd w:val="clear" w:color="auto" w:fill="FFFFFF"/>
          <w:lang w:eastAsia="zh-CN"/>
        </w:rPr>
        <w:t>万元</w:t>
      </w:r>
    </w:p>
    <w:p w14:paraId="36304E7A">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p>
    <w:p w14:paraId="77D7036D">
      <w:pPr>
        <w:shd w:val="clear" w:color="auto" w:fill="FFFFFF"/>
        <w:wordWrap w:val="0"/>
        <w:spacing w:after="0" w:line="360" w:lineRule="atLeast"/>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p>
    <w:p w14:paraId="4663C93C">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p>
    <w:p w14:paraId="0B3509EE">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39660A56">
      <w:pPr>
        <w:shd w:val="clear" w:color="auto" w:fill="FFFFFF"/>
        <w:wordWrap w:val="0"/>
        <w:spacing w:after="0" w:line="360" w:lineRule="atLeas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auto"/>
          <w:sz w:val="24"/>
          <w:szCs w:val="24"/>
          <w:highlight w:val="none"/>
          <w:u w:val="single"/>
          <w:shd w:val="clear" w:color="auto" w:fill="FFFFFF"/>
          <w:lang w:val="en-US" w:eastAsia="zh-CN"/>
        </w:rPr>
        <w:t>20</w:t>
      </w:r>
      <w:r>
        <w:rPr>
          <w:rFonts w:hint="eastAsia" w:ascii="宋体" w:hAnsi="宋体" w:eastAsia="宋体" w:cs="宋体"/>
          <w:color w:val="auto"/>
          <w:sz w:val="24"/>
          <w:szCs w:val="24"/>
          <w:highlight w:val="none"/>
          <w:u w:val="single"/>
          <w:shd w:val="clear" w:color="auto" w:fill="FFFFFF"/>
          <w:lang w:eastAsia="zh-CN"/>
        </w:rPr>
        <w:t>个日历天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32F6D48E">
      <w:pPr>
        <w:shd w:val="clear" w:color="auto" w:fill="FFFFFF"/>
        <w:wordWrap w:val="0"/>
        <w:spacing w:after="0" w:line="360" w:lineRule="atLeas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04D7194F">
      <w:pPr>
        <w:shd w:val="clear" w:color="auto" w:fill="FFFFFF"/>
        <w:wordWrap w:val="0"/>
        <w:spacing w:after="0" w:line="360" w:lineRule="atLeast"/>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271B5BA">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Cs/>
          <w:color w:val="000000"/>
          <w:sz w:val="24"/>
          <w:szCs w:val="24"/>
          <w:shd w:val="clear" w:color="auto" w:fill="FFFFFF"/>
          <w:rtl w:val="0"/>
          <w:lang w:val="zh-TW" w:eastAsia="zh-CN"/>
        </w:rPr>
        <w:t>仙游县西苑乡振兴乡村投资有限公司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14:paraId="09B6136D">
      <w:pPr>
        <w:keepNext w:val="0"/>
        <w:keepLines w:val="0"/>
        <w:pageBreakBefore w:val="0"/>
        <w:widowControl w:val="0"/>
        <w:kinsoku/>
        <w:overflowPunct/>
        <w:topLinePunct w:val="0"/>
        <w:autoSpaceDE/>
        <w:autoSpaceDN/>
        <w:bidi w:val="0"/>
        <w:adjustRightInd/>
        <w:snapToGrid/>
        <w:spacing w:after="120" w:line="240" w:lineRule="auto"/>
        <w:ind w:left="440" w:leftChars="200"/>
        <w:jc w:val="both"/>
        <w:textAlignment w:val="auto"/>
        <w:rPr>
          <w:rFonts w:hint="eastAsia" w:ascii="宋体" w:hAnsi="宋体" w:eastAsia="宋体" w:cs="宋体"/>
          <w:bCs/>
          <w:color w:val="000000"/>
          <w:kern w:val="0"/>
          <w:sz w:val="24"/>
          <w:szCs w:val="24"/>
          <w:shd w:val="clear" w:color="auto" w:fill="FFFFFF"/>
          <w:rtl w:val="0"/>
          <w:lang w:val="zh-TW" w:eastAsia="zh-TW" w:bidi="ar-SA"/>
        </w:rPr>
      </w:pPr>
      <w:r>
        <w:rPr>
          <w:rFonts w:hint="eastAsia" w:ascii="宋体" w:hAnsi="宋体" w:eastAsia="宋体" w:cs="宋体"/>
          <w:bCs/>
          <w:color w:val="000000"/>
          <w:kern w:val="0"/>
          <w:sz w:val="24"/>
          <w:szCs w:val="24"/>
          <w:shd w:val="clear" w:color="auto" w:fill="FFFFFF"/>
          <w:rtl w:val="0"/>
          <w:lang w:val="zh-TW" w:eastAsia="zh-TW" w:bidi="ar-SA"/>
        </w:rPr>
        <w:t>3.2同股东旗下有且只能有一家公司参与本次投标；</w:t>
      </w:r>
    </w:p>
    <w:p w14:paraId="4E70E207">
      <w:pPr>
        <w:keepNext w:val="0"/>
        <w:keepLines w:val="0"/>
        <w:pageBreakBefore w:val="0"/>
        <w:widowControl w:val="0"/>
        <w:kinsoku/>
        <w:overflowPunct/>
        <w:topLinePunct w:val="0"/>
        <w:autoSpaceDE/>
        <w:autoSpaceDN/>
        <w:bidi w:val="0"/>
        <w:adjustRightInd/>
        <w:snapToGrid/>
        <w:spacing w:after="120" w:line="240" w:lineRule="auto"/>
        <w:ind w:left="440" w:leftChars="200"/>
        <w:jc w:val="both"/>
        <w:textAlignment w:val="auto"/>
        <w:rPr>
          <w:rFonts w:hint="eastAsia" w:ascii="宋体" w:hAnsi="宋体" w:eastAsia="宋体" w:cs="宋体"/>
          <w:bCs/>
          <w:color w:val="000000"/>
          <w:kern w:val="0"/>
          <w:sz w:val="24"/>
          <w:szCs w:val="24"/>
          <w:shd w:val="clear" w:color="auto" w:fill="FFFFFF"/>
          <w:rtl w:val="0"/>
          <w:lang w:val="zh-TW" w:eastAsia="zh-CN" w:bidi="ar-SA"/>
        </w:rPr>
      </w:pPr>
      <w:r>
        <w:rPr>
          <w:rFonts w:hint="eastAsia" w:ascii="宋体" w:hAnsi="宋体" w:eastAsia="宋体" w:cs="宋体"/>
          <w:bCs/>
          <w:color w:val="000000"/>
          <w:kern w:val="0"/>
          <w:sz w:val="24"/>
          <w:szCs w:val="24"/>
          <w:shd w:val="clear" w:color="auto" w:fill="FFFFFF"/>
          <w:rtl w:val="0"/>
          <w:lang w:val="zh-TW" w:eastAsia="zh-TW" w:bidi="ar-SA"/>
        </w:rPr>
        <w:t>3.3</w:t>
      </w:r>
      <w:r>
        <w:rPr>
          <w:rFonts w:hint="eastAsia" w:ascii="宋体" w:hAnsi="宋体" w:eastAsia="宋体" w:cs="宋体"/>
          <w:bCs/>
          <w:color w:val="000000"/>
          <w:kern w:val="0"/>
          <w:sz w:val="24"/>
          <w:szCs w:val="24"/>
          <w:shd w:val="clear" w:color="auto" w:fill="FFFFFF"/>
          <w:rtl w:val="0"/>
          <w:lang w:val="zh-TW" w:eastAsia="zh-CN" w:bidi="ar-SA"/>
        </w:rPr>
        <w:t>在西苑乡有在建工程未验收的不得参与本次投标</w:t>
      </w:r>
    </w:p>
    <w:p w14:paraId="457B8862">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4</w:t>
      </w:r>
      <w:r>
        <w:rPr>
          <w:rFonts w:hint="eastAsia" w:ascii="宋体" w:hAnsi="宋体" w:eastAsia="宋体" w:cs="宋体"/>
          <w:i w:val="0"/>
          <w:iCs w:val="0"/>
          <w:caps w:val="0"/>
          <w:color w:val="000000"/>
          <w:spacing w:val="0"/>
          <w:sz w:val="24"/>
          <w:szCs w:val="24"/>
          <w:shd w:val="clear" w:fill="FFFFFF"/>
        </w:rPr>
        <w:t>投标人具备承担本招标工程项目的能力并具备建设行政主管部门核发的经年检合格的</w:t>
      </w:r>
      <w:r>
        <w:rPr>
          <w:rFonts w:hint="eastAsia" w:ascii="宋体" w:hAnsi="宋体" w:eastAsia="宋体" w:cs="宋体"/>
          <w:b/>
          <w:bCs/>
          <w:i w:val="0"/>
          <w:iCs w:val="0"/>
          <w:caps w:val="0"/>
          <w:color w:val="000000"/>
          <w:spacing w:val="0"/>
          <w:sz w:val="24"/>
          <w:szCs w:val="24"/>
          <w:u w:val="single"/>
          <w:shd w:val="clear" w:color="auto" w:fill="FFFFFF"/>
          <w:lang w:eastAsia="zh-CN"/>
        </w:rPr>
        <w:t>市政公用</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ascii="宋体" w:hAnsi="宋体"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ascii="宋体" w:hAnsi="宋体"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ascii="宋体" w:hAnsi="宋体" w:eastAsia="宋体" w:cs="宋体"/>
          <w:i w:val="0"/>
          <w:iCs w:val="0"/>
          <w:caps w:val="0"/>
          <w:color w:val="000000"/>
          <w:spacing w:val="0"/>
          <w:sz w:val="24"/>
          <w:szCs w:val="24"/>
          <w:shd w:val="clear" w:fill="FFFFFF"/>
        </w:rPr>
        <w:t>及以上（不分主、增项差别）和有效的《施工企业安全生产许可证》；</w:t>
      </w:r>
    </w:p>
    <w:p w14:paraId="1207C939">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u w:val="single"/>
          <w:shd w:val="clear" w:fill="FFFFFF"/>
        </w:rPr>
        <w:t>贰级</w:t>
      </w:r>
      <w:r>
        <w:rPr>
          <w:rFonts w:hint="eastAsia" w:ascii="宋体" w:hAnsi="宋体" w:eastAsia="宋体" w:cs="宋体"/>
          <w:b/>
          <w:bCs/>
          <w:i w:val="0"/>
          <w:iCs w:val="0"/>
          <w:caps w:val="0"/>
          <w:color w:val="000000"/>
          <w:spacing w:val="0"/>
          <w:sz w:val="24"/>
          <w:szCs w:val="24"/>
          <w:u w:val="single"/>
          <w:shd w:val="clear" w:fill="FFFFFF"/>
          <w:lang w:eastAsia="zh-CN"/>
        </w:rPr>
        <w:t>市政</w:t>
      </w:r>
      <w:r>
        <w:rPr>
          <w:rFonts w:hint="eastAsia" w:ascii="宋体" w:hAnsi="宋体" w:eastAsia="宋体" w:cs="宋体"/>
          <w:b/>
          <w:bCs/>
          <w:i w:val="0"/>
          <w:iCs w:val="0"/>
          <w:caps w:val="0"/>
          <w:color w:val="000000"/>
          <w:spacing w:val="0"/>
          <w:sz w:val="24"/>
          <w:szCs w:val="24"/>
          <w:u w:val="single"/>
          <w:shd w:val="clear" w:fill="FFFFFF"/>
        </w:rPr>
        <w:t>工程</w:t>
      </w:r>
      <w:r>
        <w:rPr>
          <w:rFonts w:hint="eastAsia" w:ascii="宋体" w:hAnsi="宋体" w:eastAsia="宋体" w:cs="宋体"/>
          <w:i w:val="0"/>
          <w:iCs w:val="0"/>
          <w:caps w:val="0"/>
          <w:color w:val="000000"/>
          <w:spacing w:val="0"/>
          <w:sz w:val="24"/>
          <w:szCs w:val="24"/>
          <w:shd w:val="clear" w:fill="FFFFFF"/>
        </w:rPr>
        <w:t xml:space="preserve"> 专业注册建造师执业资格，并持有安全生产考核合格证书B证；项目经理必须是投标人的在职职工(以建造师注册证书上的所属单位为准)。</w:t>
      </w:r>
    </w:p>
    <w:p w14:paraId="3FBAB875">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本招标项目不接受联合体投标；</w:t>
      </w:r>
    </w:p>
    <w:p w14:paraId="24E19044">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本招标项目招标人采用资格后审的方式对投标人进行资格审查</w:t>
      </w:r>
    </w:p>
    <w:p w14:paraId="46B68D48">
      <w:pPr>
        <w:shd w:val="clear" w:color="auto" w:fill="FFFFFF"/>
        <w:wordWrap w:val="0"/>
        <w:spacing w:after="0" w:line="360" w:lineRule="atLeast"/>
        <w:ind w:firstLine="48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w:t>
      </w:r>
      <w:r>
        <w:rPr>
          <w:rFonts w:hint="eastAsia" w:ascii="宋体" w:hAnsi="宋体" w:eastAsia="宋体" w:cs="宋体"/>
          <w:b/>
          <w:color w:val="000000" w:themeColor="text1"/>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投标人不得存在下列情形之一:</w:t>
      </w:r>
    </w:p>
    <w:p w14:paraId="4D5E9D89">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343C0EEC">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369CA">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1FF033E9">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783BAE83">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7DBEB19F">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71044CBC">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05C24FF3">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50C098D">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106E0876">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4DDAA00">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2E2AD709">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40D44A0B">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7A0DAF64">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F6ECD0D">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5A3DA758">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3FF97E33">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6B88588F">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06D746A">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7BE2E54D">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9AF1D4A">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1D7625A2">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723D7222">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5951262E">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48968488">
      <w:pPr>
        <w:shd w:val="clear" w:color="auto" w:fill="FFFFFF"/>
        <w:wordWrap w:val="0"/>
        <w:spacing w:after="0" w:line="360" w:lineRule="atLeast"/>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32FE91AB">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0416A6A3">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739EEB1B">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5462E92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1)招标人自</w:t>
      </w:r>
      <w:r>
        <w:rPr>
          <w:rFonts w:hint="eastAsia" w:ascii="宋体" w:hAnsi="宋体" w:eastAsia="宋体" w:cs="宋体"/>
          <w:color w:val="000000"/>
          <w:sz w:val="24"/>
          <w:szCs w:val="24"/>
          <w:highlight w:val="none"/>
          <w:u w:val="single"/>
          <w:shd w:val="clear" w:color="auto" w:fill="FFFFFF"/>
        </w:rPr>
        <w:t xml:space="preserve"> 202</w:t>
      </w:r>
      <w:r>
        <w:rPr>
          <w:rFonts w:hint="eastAsia" w:ascii="宋体" w:hAnsi="宋体" w:eastAsia="宋体" w:cs="宋体"/>
          <w:color w:val="000000"/>
          <w:sz w:val="24"/>
          <w:szCs w:val="24"/>
          <w:highlight w:val="none"/>
          <w:u w:val="single"/>
          <w:shd w:val="clear" w:color="auto" w:fill="FFFFFF"/>
          <w:lang w:val="en-US" w:eastAsia="zh-CN"/>
        </w:rPr>
        <w:t>4</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lang w:val="en-US" w:eastAsia="zh-CN"/>
        </w:rPr>
        <w:t xml:space="preserve"> 12 </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lang w:val="en-US" w:eastAsia="zh-CN"/>
        </w:rPr>
        <w:t xml:space="preserve">  13  </w:t>
      </w:r>
      <w:r>
        <w:rPr>
          <w:rFonts w:hint="eastAsia" w:ascii="宋体" w:hAnsi="宋体" w:eastAsia="宋体" w:cs="宋体"/>
          <w:color w:val="000000"/>
          <w:sz w:val="24"/>
          <w:szCs w:val="24"/>
          <w:highlight w:val="none"/>
          <w:shd w:val="clear" w:color="auto" w:fill="FFFFFF"/>
        </w:rPr>
        <w:t>日起在</w:t>
      </w:r>
      <w:r>
        <w:rPr>
          <w:rFonts w:hint="eastAsia" w:ascii="宋体" w:hAnsi="宋体" w:eastAsia="宋体" w:cs="宋体"/>
          <w:color w:val="000000"/>
          <w:sz w:val="24"/>
          <w:szCs w:val="24"/>
          <w:highlight w:val="none"/>
          <w:shd w:val="clear" w:color="auto" w:fill="FFFFFF"/>
          <w:lang w:eastAsia="zh-CN"/>
        </w:rPr>
        <w:t>仙游县西苑乡人民政府网（http://www.xianyou.gov.cn/xyx/xxgk/tzgg/）</w:t>
      </w:r>
      <w:r>
        <w:rPr>
          <w:rFonts w:hint="eastAsia" w:ascii="宋体" w:hAnsi="宋体" w:eastAsia="宋体" w:cs="宋体"/>
          <w:color w:val="000000"/>
          <w:sz w:val="24"/>
          <w:szCs w:val="24"/>
          <w:highlight w:val="none"/>
          <w:shd w:val="clear" w:color="auto" w:fill="FFFFFF"/>
        </w:rPr>
        <w:t>发布招标公告，投标人可登录网站自行下载招标文件。</w:t>
      </w:r>
    </w:p>
    <w:p w14:paraId="5D9FB25F">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2)书面招标文件与网上下载的招标文件不一致的，以</w:t>
      </w:r>
      <w:r>
        <w:rPr>
          <w:rFonts w:hint="eastAsia" w:ascii="宋体" w:hAnsi="宋体" w:eastAsia="宋体" w:cs="宋体"/>
          <w:color w:val="000000"/>
          <w:sz w:val="24"/>
          <w:szCs w:val="24"/>
          <w:highlight w:val="none"/>
          <w:shd w:val="clear" w:color="auto" w:fill="FFFFFF"/>
          <w:lang w:eastAsia="zh-CN"/>
        </w:rPr>
        <w:t>仙游县西苑乡人民政府网（http://www.xianyou.gov.cn/xyx/xxgk/tzgg/）</w:t>
      </w:r>
      <w:r>
        <w:rPr>
          <w:rFonts w:hint="eastAsia" w:ascii="宋体" w:hAnsi="宋体" w:eastAsia="宋体" w:cs="宋体"/>
          <w:color w:val="000000"/>
          <w:sz w:val="24"/>
          <w:szCs w:val="24"/>
          <w:highlight w:val="none"/>
          <w:shd w:val="clear" w:color="auto" w:fill="FFFFFF"/>
        </w:rPr>
        <w:t>平台下载的为准。</w:t>
      </w:r>
    </w:p>
    <w:p w14:paraId="7FE4FB50">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96E00CC">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57814A5E">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BB29208">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sz w:val="24"/>
          <w:szCs w:val="24"/>
          <w:highlight w:val="none"/>
          <w:u w:val="single"/>
          <w:shd w:val="clear" w:color="auto" w:fill="FFFFFF"/>
        </w:rPr>
        <w:t xml:space="preserve"> 202</w:t>
      </w:r>
      <w:r>
        <w:rPr>
          <w:rFonts w:hint="eastAsia" w:ascii="宋体" w:hAnsi="宋体" w:eastAsia="宋体" w:cs="宋体"/>
          <w:color w:val="000000"/>
          <w:sz w:val="24"/>
          <w:szCs w:val="24"/>
          <w:highlight w:val="none"/>
          <w:u w:val="single"/>
          <w:shd w:val="clear" w:color="auto" w:fill="FFFFFF"/>
          <w:lang w:val="en-US" w:eastAsia="zh-CN"/>
        </w:rPr>
        <w:t>4</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lang w:val="en-US" w:eastAsia="zh-CN"/>
        </w:rPr>
        <w:t xml:space="preserve"> 12 </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lang w:val="en-US" w:eastAsia="zh-CN"/>
        </w:rPr>
        <w:t xml:space="preserve"> 17 </w:t>
      </w:r>
      <w:r>
        <w:rPr>
          <w:rFonts w:hint="eastAsia" w:ascii="宋体" w:hAnsi="宋体" w:eastAsia="宋体" w:cs="宋体"/>
          <w:color w:val="000000"/>
          <w:sz w:val="24"/>
          <w:szCs w:val="24"/>
          <w:highlight w:val="none"/>
          <w:shd w:val="clear" w:color="auto" w:fill="FFFFFF"/>
        </w:rPr>
        <w:t>日</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u w:val="single"/>
          <w:shd w:val="clear" w:color="auto" w:fill="FFFFFF"/>
          <w:lang w:val="en-US" w:eastAsia="zh-CN"/>
        </w:rPr>
        <w:t>12</w:t>
      </w:r>
      <w:r>
        <w:rPr>
          <w:rFonts w:hint="eastAsia" w:ascii="宋体" w:hAnsi="宋体" w:eastAsia="宋体" w:cs="宋体"/>
          <w:color w:val="000000"/>
          <w:sz w:val="24"/>
          <w:szCs w:val="24"/>
          <w:highlight w:val="none"/>
          <w:u w:val="single"/>
          <w:shd w:val="clear" w:color="auto" w:fill="FFFFFF"/>
        </w:rPr>
        <w:t xml:space="preserve"> ：00 </w:t>
      </w:r>
      <w:r>
        <w:rPr>
          <w:rFonts w:hint="eastAsia" w:ascii="宋体" w:hAnsi="宋体" w:eastAsia="宋体" w:cs="宋体"/>
          <w:color w:val="000000"/>
          <w:sz w:val="24"/>
          <w:szCs w:val="24"/>
          <w:highlight w:val="none"/>
          <w:shd w:val="clear" w:color="auto" w:fill="FFFFFF"/>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w:t>
      </w: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rPr>
        <w:t>招标人于</w:t>
      </w:r>
      <w:r>
        <w:rPr>
          <w:rFonts w:hint="eastAsia" w:ascii="宋体" w:hAnsi="宋体" w:eastAsia="宋体" w:cs="宋体"/>
          <w:color w:val="000000"/>
          <w:sz w:val="24"/>
          <w:szCs w:val="24"/>
          <w:highlight w:val="none"/>
          <w:u w:val="single"/>
          <w:shd w:val="clear" w:color="auto" w:fill="FFFFFF"/>
          <w:lang w:eastAsia="zh-CN"/>
        </w:rPr>
        <w:t>202</w:t>
      </w:r>
      <w:r>
        <w:rPr>
          <w:rFonts w:hint="eastAsia" w:ascii="宋体" w:hAnsi="宋体" w:eastAsia="宋体" w:cs="宋体"/>
          <w:color w:val="000000"/>
          <w:sz w:val="24"/>
          <w:szCs w:val="24"/>
          <w:highlight w:val="none"/>
          <w:u w:val="single"/>
          <w:shd w:val="clear" w:color="auto" w:fill="FFFFFF"/>
          <w:lang w:val="en-US" w:eastAsia="zh-CN"/>
        </w:rPr>
        <w:t>4</w:t>
      </w:r>
      <w:r>
        <w:rPr>
          <w:rFonts w:hint="eastAsia" w:ascii="宋体" w:hAnsi="宋体" w:eastAsia="宋体" w:cs="宋体"/>
          <w:color w:val="000000"/>
          <w:sz w:val="24"/>
          <w:szCs w:val="24"/>
          <w:highlight w:val="none"/>
          <w:shd w:val="clear" w:color="auto" w:fill="FFFFFF"/>
          <w:lang w:eastAsia="zh-CN"/>
        </w:rPr>
        <w:t>年</w:t>
      </w:r>
      <w:r>
        <w:rPr>
          <w:rFonts w:hint="eastAsia" w:ascii="宋体" w:hAnsi="宋体" w:eastAsia="宋体" w:cs="宋体"/>
          <w:color w:val="000000"/>
          <w:sz w:val="24"/>
          <w:szCs w:val="24"/>
          <w:highlight w:val="none"/>
          <w:u w:val="single"/>
          <w:shd w:val="clear" w:color="auto" w:fill="FFFFFF"/>
          <w:lang w:val="en-US" w:eastAsia="zh-CN"/>
        </w:rPr>
        <w:t xml:space="preserve"> 12   </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eastAsia="宋体" w:cs="宋体"/>
          <w:color w:val="000000"/>
          <w:sz w:val="24"/>
          <w:szCs w:val="24"/>
          <w:highlight w:val="none"/>
          <w:u w:val="single"/>
          <w:shd w:val="clear" w:color="auto" w:fill="FFFFFF"/>
          <w:lang w:val="en-US" w:eastAsia="zh-CN"/>
        </w:rPr>
        <w:t xml:space="preserve">  17 </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lang w:val="en-US" w:eastAsia="zh-CN"/>
        </w:rPr>
        <w:t>17:00</w:t>
      </w:r>
      <w:r>
        <w:rPr>
          <w:rFonts w:hint="eastAsia" w:ascii="宋体" w:hAnsi="宋体" w:eastAsia="宋体" w:cs="宋体"/>
          <w:color w:val="000000"/>
          <w:sz w:val="24"/>
          <w:szCs w:val="24"/>
          <w:highlight w:val="none"/>
          <w:shd w:val="clear" w:color="auto" w:fill="FFFFFF"/>
        </w:rPr>
        <w:t>前将澄清及修改的答疑内容在</w:t>
      </w:r>
      <w:r>
        <w:rPr>
          <w:rFonts w:hint="eastAsia" w:ascii="宋体" w:hAnsi="宋体" w:eastAsia="宋体" w:cs="宋体"/>
          <w:color w:val="000000"/>
          <w:sz w:val="24"/>
          <w:szCs w:val="24"/>
          <w:highlight w:val="none"/>
          <w:shd w:val="clear" w:color="auto" w:fill="FFFFFF"/>
          <w:lang w:eastAsia="zh-CN"/>
        </w:rPr>
        <w:t>仙游县西苑乡人民政府网（http://www.xianyou.gov.cn/xyx/xxgk/tzgg/）</w:t>
      </w:r>
      <w:r>
        <w:rPr>
          <w:rFonts w:hint="eastAsia" w:ascii="宋体" w:hAnsi="宋体" w:eastAsia="宋体" w:cs="宋体"/>
          <w:color w:val="000000"/>
          <w:sz w:val="24"/>
          <w:szCs w:val="24"/>
          <w:highlight w:val="none"/>
          <w:shd w:val="clear" w:color="auto" w:fill="FFFFFF"/>
          <w:rtl w:val="0"/>
          <w:lang w:val="zh-TW" w:eastAsia="zh-CN"/>
        </w:rPr>
        <w:t>上</w:t>
      </w:r>
      <w:r>
        <w:rPr>
          <w:rFonts w:hint="eastAsia" w:ascii="宋体" w:hAnsi="宋体" w:eastAsia="宋体" w:cs="宋体"/>
          <w:color w:val="000000"/>
          <w:sz w:val="24"/>
          <w:szCs w:val="24"/>
          <w:highlight w:val="none"/>
          <w:shd w:val="clear" w:color="auto" w:fill="FFFFFF"/>
        </w:rPr>
        <w:t>发布。如果澄清及修改招标文件的时间距投标截止时间不足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6B6AD4BE">
      <w:pPr>
        <w:shd w:val="clear" w:color="auto" w:fill="FFFFFF"/>
        <w:spacing w:after="0" w:line="242" w:lineRule="atLeast"/>
        <w:ind w:firstLine="482"/>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5673AA6">
      <w:pPr>
        <w:shd w:val="clear" w:color="auto" w:fill="FFFFFF"/>
        <w:spacing w:after="0" w:line="280" w:lineRule="atLeast"/>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2B452D78">
      <w:pPr>
        <w:shd w:val="clear" w:color="auto" w:fill="FFFFFF"/>
        <w:spacing w:after="0" w:line="280" w:lineRule="atLeast"/>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sz w:val="24"/>
          <w:szCs w:val="24"/>
          <w:highlight w:val="none"/>
          <w:rtl w:val="0"/>
          <w:lang w:val="en-US" w:eastAsia="zh-CN"/>
        </w:rPr>
        <w:t xml:space="preserve"> </w:t>
      </w:r>
      <w:r>
        <w:rPr>
          <w:rFonts w:hint="eastAsia" w:ascii="宋体" w:hAnsi="宋体" w:eastAsia="宋体" w:cs="宋体"/>
          <w:color w:val="000000"/>
          <w:sz w:val="24"/>
          <w:szCs w:val="24"/>
          <w:u w:val="single"/>
          <w:shd w:val="clear" w:color="auto" w:fill="FFFFFF"/>
          <w:lang w:val="en-US" w:eastAsia="zh-CN"/>
        </w:rPr>
        <w:t>77433</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r>
        <w:rPr>
          <w:rFonts w:hint="eastAsia" w:ascii="宋体" w:hAnsi="宋体" w:eastAsia="宋体" w:cs="宋体"/>
          <w:color w:val="000000"/>
          <w:sz w:val="24"/>
          <w:szCs w:val="24"/>
          <w:highlight w:val="none"/>
          <w:shd w:val="clear" w:color="auto" w:fill="FFFFFF"/>
          <w:lang w:eastAsia="zh-CN"/>
        </w:rPr>
        <w:t>，不可竞争</w:t>
      </w:r>
      <w:r>
        <w:rPr>
          <w:rFonts w:hint="eastAsia" w:ascii="宋体" w:hAnsi="宋体" w:eastAsia="宋体" w:cs="宋体"/>
          <w:color w:val="000000"/>
          <w:sz w:val="24"/>
          <w:szCs w:val="24"/>
          <w:highlight w:val="none"/>
          <w:shd w:val="clear" w:color="auto" w:fill="FFFFFF"/>
          <w:lang w:val="en-US" w:eastAsia="zh-CN"/>
        </w:rPr>
        <w:t>费为</w:t>
      </w:r>
      <w:r>
        <w:rPr>
          <w:rFonts w:hint="eastAsia" w:ascii="宋体" w:hAnsi="宋体" w:eastAsia="宋体" w:cs="宋体"/>
          <w:sz w:val="24"/>
          <w:szCs w:val="24"/>
          <w:highlight w:val="none"/>
          <w:rtl w:val="0"/>
          <w:lang w:val="en-US" w:eastAsia="zh-CN"/>
        </w:rPr>
        <w:t xml:space="preserve"> </w:t>
      </w:r>
      <w:r>
        <w:rPr>
          <w:rFonts w:hint="eastAsia" w:ascii="宋体" w:hAnsi="宋体" w:eastAsia="宋体" w:cs="宋体"/>
          <w:i w:val="0"/>
          <w:iCs w:val="0"/>
          <w:caps w:val="0"/>
          <w:color w:val="000000"/>
          <w:spacing w:val="0"/>
          <w:sz w:val="24"/>
          <w:szCs w:val="24"/>
          <w:shd w:val="clear" w:color="auto" w:fill="FFFFFF"/>
          <w:lang w:val="en-US" w:eastAsia="zh-CN"/>
        </w:rPr>
        <w:t>1597</w:t>
      </w:r>
      <w:r>
        <w:rPr>
          <w:rFonts w:hint="eastAsia" w:ascii="宋体" w:hAnsi="宋体" w:eastAsia="宋体" w:cs="宋体"/>
          <w:sz w:val="24"/>
          <w:szCs w:val="24"/>
          <w:highlight w:val="none"/>
          <w:rtl w:val="0"/>
          <w:lang w:val="en-US" w:eastAsia="zh-CN"/>
        </w:rPr>
        <w:t xml:space="preserve"> 元</w:t>
      </w:r>
      <w:r>
        <w:rPr>
          <w:rFonts w:hint="eastAsia" w:ascii="宋体" w:hAnsi="宋体" w:eastAsia="宋体" w:cs="宋体"/>
          <w:color w:val="000000"/>
          <w:sz w:val="24"/>
          <w:szCs w:val="24"/>
          <w:highlight w:val="none"/>
          <w:shd w:val="clear" w:color="auto" w:fill="FFFFFF"/>
          <w:lang w:eastAsia="zh-CN"/>
        </w:rPr>
        <w:t>；</w:t>
      </w:r>
    </w:p>
    <w:p w14:paraId="484DD906">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2F7E539C">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549459BE">
      <w:pPr>
        <w:shd w:val="clear" w:color="auto" w:fill="FFFFFF"/>
        <w:wordWrap w:val="0"/>
        <w:spacing w:after="0" w:line="360" w:lineRule="atLeast"/>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工程</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eastAsia="zh-CN"/>
        </w:rPr>
        <w:t>（工程预算审核价-不可竞争）×（1-下浮率）+不可竞争</w:t>
      </w:r>
    </w:p>
    <w:p w14:paraId="255320B6">
      <w:pPr>
        <w:shd w:val="clear" w:color="auto" w:fill="FFFFFF"/>
        <w:spacing w:before="120" w:after="120" w:line="280" w:lineRule="atLeast"/>
        <w:ind w:firstLine="1920" w:firstLineChars="8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77433元-1597元）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+1597元   </w:t>
      </w:r>
      <w:r>
        <w:rPr>
          <w:rFonts w:hint="eastAsia" w:ascii="宋体" w:hAnsi="宋体" w:eastAsia="宋体" w:cs="宋体"/>
          <w:i w:val="0"/>
          <w:iCs w:val="0"/>
          <w:caps w:val="0"/>
          <w:color w:val="000000"/>
          <w:spacing w:val="0"/>
          <w:sz w:val="24"/>
          <w:szCs w:val="24"/>
          <w:shd w:val="clear" w:color="auto" w:fill="FFFFFF"/>
        </w:rPr>
        <w:t xml:space="preserve">                  </w:t>
      </w:r>
    </w:p>
    <w:p w14:paraId="47FB1323">
      <w:pPr>
        <w:shd w:val="clear" w:color="auto" w:fill="FFFFFF"/>
        <w:spacing w:before="120" w:after="120" w:line="280" w:lineRule="atLeast"/>
        <w:ind w:firstLine="1920" w:firstLineChars="8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eastAsia="zh-CN"/>
        </w:rPr>
        <w:t>68333</w:t>
      </w:r>
      <w:r>
        <w:rPr>
          <w:rFonts w:hint="eastAsia" w:ascii="宋体" w:hAnsi="宋体" w:eastAsia="宋体" w:cs="宋体"/>
          <w:i w:val="0"/>
          <w:iCs w:val="0"/>
          <w:caps w:val="0"/>
          <w:color w:val="000000"/>
          <w:spacing w:val="0"/>
          <w:sz w:val="24"/>
          <w:szCs w:val="24"/>
          <w:shd w:val="clear" w:color="auto" w:fill="FFFFFF"/>
        </w:rPr>
        <w:t>元(人民币)</w:t>
      </w:r>
    </w:p>
    <w:p w14:paraId="26A8A06A">
      <w:pPr>
        <w:shd w:val="clear" w:color="auto" w:fill="FFFFFF"/>
        <w:spacing w:before="120" w:after="120" w:line="280" w:lineRule="atLeast"/>
        <w:ind w:firstLine="480" w:firstLineChars="20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w:t>
      </w:r>
      <w:r>
        <w:rPr>
          <w:rFonts w:hint="eastAsia" w:ascii="宋体" w:hAnsi="宋体" w:eastAsia="宋体" w:cs="宋体"/>
          <w:i w:val="0"/>
          <w:iCs w:val="0"/>
          <w:caps w:val="0"/>
          <w:color w:val="000000"/>
          <w:spacing w:val="0"/>
          <w:sz w:val="24"/>
          <w:szCs w:val="24"/>
          <w:u w:val="single"/>
          <w:shd w:val="clear" w:color="auto" w:fill="FFFFFF"/>
          <w:lang w:val="en-US" w:eastAsia="zh-CN"/>
        </w:rPr>
        <w:t>12</w:t>
      </w:r>
      <w:r>
        <w:rPr>
          <w:rFonts w:hint="eastAsia" w:ascii="宋体" w:hAnsi="宋体" w:eastAsia="宋体" w:cs="宋体"/>
          <w:i w:val="0"/>
          <w:iCs w:val="0"/>
          <w:caps w:val="0"/>
          <w:color w:val="000000"/>
          <w:spacing w:val="0"/>
          <w:sz w:val="24"/>
          <w:szCs w:val="24"/>
          <w:u w:val="single"/>
          <w:shd w:val="clear" w:color="auto" w:fill="FFFFFF"/>
        </w:rPr>
        <w:t>%</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6DE18651">
      <w:pPr>
        <w:shd w:val="clear" w:color="auto" w:fill="FFFFFF"/>
        <w:wordWrap w:val="0"/>
        <w:spacing w:after="0" w:line="360" w:lineRule="atLeast"/>
        <w:ind w:firstLine="480"/>
        <w:rPr>
          <w:rFonts w:hint="eastAsia" w:ascii="宋体" w:hAnsi="宋体" w:eastAsia="宋体" w:cs="宋体"/>
          <w:color w:val="0000FF"/>
          <w:sz w:val="24"/>
          <w:szCs w:val="24"/>
          <w:highlight w:val="none"/>
          <w:shd w:val="clear" w:color="auto" w:fill="FFFFFF"/>
        </w:rPr>
      </w:pPr>
      <w:r>
        <w:rPr>
          <w:rFonts w:hint="eastAsia" w:ascii="宋体" w:hAnsi="宋体" w:eastAsia="宋体" w:cs="宋体"/>
          <w:color w:val="0000FF"/>
          <w:sz w:val="24"/>
          <w:szCs w:val="24"/>
          <w:highlight w:val="none"/>
          <w:shd w:val="clear" w:color="auto" w:fill="FFFFFF"/>
        </w:rPr>
        <w:t xml:space="preserve">13.工程预算价的编制： </w:t>
      </w:r>
    </w:p>
    <w:p w14:paraId="663BE223">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一、工程概况</w:t>
      </w:r>
    </w:p>
    <w:p w14:paraId="68212950">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1、工程名称：</w:t>
      </w:r>
      <w:r>
        <w:rPr>
          <w:rFonts w:hint="eastAsia" w:ascii="宋体" w:hAnsi="宋体" w:eastAsia="宋体" w:cs="宋体"/>
          <w:color w:val="000000"/>
          <w:sz w:val="24"/>
          <w:szCs w:val="24"/>
          <w:highlight w:val="none"/>
          <w:shd w:val="clear" w:color="auto" w:fill="FFFFFF"/>
          <w:lang w:eastAsia="zh-CN"/>
        </w:rPr>
        <w:t>广桥村东山自然村道路修复工程（二次招标）</w:t>
      </w:r>
      <w:r>
        <w:rPr>
          <w:rFonts w:hint="eastAsia" w:ascii="宋体" w:hAnsi="宋体" w:eastAsia="宋体" w:cs="宋体"/>
          <w:color w:val="000000"/>
          <w:sz w:val="24"/>
          <w:szCs w:val="24"/>
          <w:highlight w:val="none"/>
          <w:shd w:val="clear" w:color="auto" w:fill="FFFFFF"/>
        </w:rPr>
        <w:t>。</w:t>
      </w:r>
    </w:p>
    <w:p w14:paraId="440B26B3">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2、建设单位：仙游县西苑乡广桥村民委员会。</w:t>
      </w:r>
    </w:p>
    <w:p w14:paraId="0F555396">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二、编制依据：</w:t>
      </w:r>
    </w:p>
    <w:p w14:paraId="70758C23">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仙游县西苑乡广桥村民委员会提供的预算书及工程量清单内容。</w:t>
      </w:r>
    </w:p>
    <w:p w14:paraId="0F0A9959">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GB50500-2013《建设工程工程量清单计价规范》。</w:t>
      </w:r>
    </w:p>
    <w:p w14:paraId="3D520C98">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《福建省建设工程工程量清单计价宣贯材料》。</w:t>
      </w:r>
    </w:p>
    <w:p w14:paraId="4D3B4642">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《福建省房屋建筑与装饰工程预算定额》（FJYD-101-2017）。</w:t>
      </w:r>
    </w:p>
    <w:p w14:paraId="78DF76D6">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《福建省市政工程预算定额》（FJYD-401-2017～FJYD-409-2017）。</w:t>
      </w:r>
    </w:p>
    <w:p w14:paraId="49A13ADF">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《福建省通用安装工程预算定额》（FJYD-301-2017～FJYD-311-2017）。</w:t>
      </w:r>
    </w:p>
    <w:p w14:paraId="199DAFAF">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福建省建筑安装工程费用定额》（2017版），并根据福建省建设厅闽建筑【2017】12号——《关于&lt;福建省房屋建筑与装饰工程预算定额&gt;等8套2017版定额施行时间的通知》；闽建筑【2017】20号——《关于&lt;福建省建筑安装工程费用定额&gt;（2017版）有关规定的通知》；闽建筑【2017】23号——关于做好工程招投标活动与《福建省房屋建筑与装饰工程预算定额》等8套2017版定额及相关配套规定衔接工作的通知。</w:t>
      </w:r>
    </w:p>
    <w:p w14:paraId="24952F38">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《福建省住房和城乡建设厅关于调整建筑安装工程税率的通知》（闽建筑[2017]4号）等配套文件。</w:t>
      </w:r>
    </w:p>
    <w:p w14:paraId="0866E0FD">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价格依据：莆田市2024年</w:t>
      </w:r>
      <w:r>
        <w:rPr>
          <w:rFonts w:hint="eastAsia" w:ascii="宋体" w:hAnsi="宋体" w:eastAsia="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月份</w:t>
      </w:r>
      <w:r>
        <w:rPr>
          <w:rFonts w:hint="eastAsia" w:ascii="宋体" w:hAnsi="宋体" w:eastAsia="宋体" w:cs="宋体"/>
          <w:color w:val="000000"/>
          <w:sz w:val="24"/>
          <w:szCs w:val="24"/>
          <w:highlight w:val="none"/>
          <w:shd w:val="clear" w:color="auto" w:fill="FFFFFF"/>
          <w:lang w:eastAsia="zh-CN"/>
        </w:rPr>
        <w:t>（下半月）</w:t>
      </w:r>
      <w:r>
        <w:rPr>
          <w:rFonts w:hint="eastAsia" w:ascii="宋体" w:hAnsi="宋体" w:eastAsia="宋体" w:cs="宋体"/>
          <w:color w:val="000000"/>
          <w:sz w:val="24"/>
          <w:szCs w:val="24"/>
          <w:highlight w:val="none"/>
          <w:shd w:val="clear" w:color="auto" w:fill="FFFFFF"/>
        </w:rPr>
        <w:t>材料综合价格及福建省2019年3季度机械台班。</w:t>
      </w:r>
    </w:p>
    <w:p w14:paraId="4669567F">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省、市建设行政主管部门的有关规定。</w:t>
      </w:r>
    </w:p>
    <w:p w14:paraId="0EAFEE4A">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三、取费标准</w:t>
      </w:r>
    </w:p>
    <w:p w14:paraId="58C5298D">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利润按6%计取。</w:t>
      </w:r>
    </w:p>
    <w:p w14:paraId="06E075F6">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税金按一般计税法9%计取。</w:t>
      </w:r>
    </w:p>
    <w:p w14:paraId="1A006F6D">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四、审核说明</w:t>
      </w:r>
    </w:p>
    <w:p w14:paraId="294B68E4">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余方弃置运距按3KM计；</w:t>
      </w:r>
    </w:p>
    <w:p w14:paraId="31AEC96A">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本工程的‘中(细)砂 损耗2%+膨胀1.18’、‘中砂’、‘中(粗)砂 损耗2%+膨胀1.18’、‘天然中砂’等河砂均暂按净干砂（机制砂）考虑，若实际采取河砂或混合砂等，仅调整砂的价格差异，配合比不调整计；</w:t>
      </w:r>
    </w:p>
    <w:p w14:paraId="314E15A1">
      <w:pPr>
        <w:shd w:val="clear" w:color="auto" w:fill="FFFFFF"/>
        <w:spacing w:before="120" w:after="120" w:line="28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工程合同价控制</w:t>
      </w:r>
    </w:p>
    <w:p w14:paraId="44C9E561">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13.5.1实行发包价包干的工程，除地质变化、非中标人原因的设计变更引起工程量增减的情形外，一律不再调整合同价。</w:t>
      </w:r>
    </w:p>
    <w:p w14:paraId="3B2B03CD">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13.5.2 发生工程量增减，按下列办 法计算相关费用：</w:t>
      </w:r>
    </w:p>
    <w:p w14:paraId="5E397E8E">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13.5.2.1增减工程量的单价确定</w:t>
      </w:r>
    </w:p>
    <w:p w14:paraId="1BD08FAB">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304D5D21">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37ED536">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0C420931">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19F76D52">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071FB445">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0F5B51C3">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7328DF60">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13.8.2.2材料变更的价格确定</w:t>
      </w:r>
    </w:p>
    <w:p w14:paraId="385C52A7">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25AEAFFA">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46C1A8C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6FF2A1D0">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13.5.3本工程下浮率为12％。</w:t>
      </w:r>
    </w:p>
    <w:p w14:paraId="03AC228B">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p>
    <w:p w14:paraId="79E94695">
      <w:pPr>
        <w:shd w:val="clear" w:color="auto" w:fill="FFFFFF"/>
        <w:wordWrap w:val="0"/>
        <w:spacing w:after="0" w:line="360" w:lineRule="atLeast"/>
        <w:jc w:val="both"/>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1EC3E8C6">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w:t>
      </w:r>
    </w:p>
    <w:p w14:paraId="44084A0B">
      <w:pPr>
        <w:shd w:val="clear" w:color="auto" w:fill="FFFFFF"/>
        <w:wordWrap w:val="0"/>
        <w:spacing w:after="0" w:line="360" w:lineRule="atLeast"/>
        <w:ind w:firstLine="602"/>
        <w:jc w:val="center"/>
        <w:rPr>
          <w:rFonts w:hint="eastAsia" w:cs="宋体"/>
        </w:rPr>
      </w:pPr>
      <w:r>
        <w:rPr>
          <w:rFonts w:hint="eastAsia" w:ascii="宋体" w:hAnsi="宋体" w:eastAsia="宋体" w:cs="宋体"/>
          <w:b/>
          <w:color w:val="000000"/>
          <w:sz w:val="30"/>
          <w:szCs w:val="30"/>
          <w:highlight w:val="none"/>
          <w:shd w:val="clear" w:color="auto" w:fill="FFFFFF"/>
        </w:rPr>
        <w:t> </w:t>
      </w:r>
    </w:p>
    <w:p w14:paraId="25D5DEF0">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781E734">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338F1F98">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（1）投标承诺函</w:t>
      </w:r>
    </w:p>
    <w:p w14:paraId="6A49B060">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（2）营业执照副本复印件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779D9FB3">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（3）资质证书副本复印件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21B03D24">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（4）企业安全生产许可证复印件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4FF45077">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5860ED3F">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rPr>
        <w:t>（6）</w:t>
      </w:r>
      <w:r>
        <w:rPr>
          <w:rFonts w:hint="eastAsia" w:ascii="宋体" w:hAnsi="宋体" w:eastAsia="宋体" w:cs="宋体"/>
          <w:b/>
          <w:bCs/>
          <w:kern w:val="2"/>
          <w:sz w:val="24"/>
          <w:szCs w:val="24"/>
          <w:highlight w:val="none"/>
        </w:rPr>
        <w:t>有效的银行开户许可证(或基本存款账户信息)</w:t>
      </w:r>
      <w:r>
        <w:rPr>
          <w:rFonts w:hint="eastAsia" w:ascii="宋体" w:hAnsi="宋体" w:eastAsia="宋体" w:cs="宋体"/>
          <w:b/>
          <w:bCs/>
          <w:color w:val="000000"/>
          <w:sz w:val="24"/>
          <w:szCs w:val="24"/>
          <w:highlight w:val="none"/>
          <w:shd w:val="clear" w:color="auto" w:fill="FFFFFF"/>
        </w:rPr>
        <w:t>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0706FD2E">
      <w:pPr>
        <w:shd w:val="clear" w:color="auto" w:fill="FFFFFF"/>
        <w:wordWrap w:val="0"/>
        <w:spacing w:after="0" w:line="360" w:lineRule="atLeast"/>
        <w:ind w:firstLine="482"/>
        <w:rPr>
          <w:rFonts w:hint="eastAsia" w:ascii="宋体" w:hAnsi="宋体" w:eastAsia="宋体" w:cs="宋体"/>
          <w:b/>
          <w:bCs/>
          <w:color w:val="000000"/>
          <w:sz w:val="24"/>
          <w:szCs w:val="24"/>
          <w:highlight w:val="none"/>
          <w:shd w:val="clear" w:color="auto" w:fill="FFFFFF"/>
          <w:lang w:val="zh-TW" w:eastAsia="zh-TW"/>
        </w:rPr>
      </w:pP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en-US" w:eastAsia="zh-CN"/>
        </w:rPr>
        <w:t>7</w:t>
      </w: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zh-TW" w:eastAsia="zh-TW"/>
        </w:rPr>
        <w:t>项目部施工管理人员到位承诺书</w:t>
      </w:r>
    </w:p>
    <w:p w14:paraId="3FFA4395">
      <w:pPr>
        <w:shd w:val="clear" w:color="auto" w:fill="FFFFFF"/>
        <w:wordWrap w:val="0"/>
        <w:spacing w:after="0" w:line="360" w:lineRule="atLeast"/>
        <w:ind w:firstLine="482"/>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en-US" w:eastAsia="zh-CN"/>
        </w:rPr>
        <w:t>8）缴纳投标保证金回单复印件加盖公章</w:t>
      </w:r>
    </w:p>
    <w:p w14:paraId="0F8BE83E">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20AF15F3">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86BB242">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3856E3C6">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.1本招标项目的投标保证金为人民币</w:t>
      </w:r>
      <w:r>
        <w:rPr>
          <w:rFonts w:hint="eastAsia" w:ascii="宋体" w:hAnsi="宋体" w:eastAsia="宋体" w:cs="宋体"/>
          <w:color w:val="000000"/>
          <w:sz w:val="24"/>
          <w:szCs w:val="24"/>
          <w:highlight w:val="none"/>
          <w:u w:val="single"/>
          <w:shd w:val="clear" w:color="auto" w:fill="FFFFFF"/>
          <w:lang w:val="en-US" w:eastAsia="zh-CN"/>
        </w:rPr>
        <w:t xml:space="preserve">  壹仟 </w:t>
      </w:r>
      <w:r>
        <w:rPr>
          <w:rFonts w:hint="eastAsia" w:ascii="宋体" w:hAnsi="宋体" w:eastAsia="宋体" w:cs="宋体"/>
          <w:color w:val="000000"/>
          <w:sz w:val="24"/>
          <w:szCs w:val="24"/>
          <w:highlight w:val="none"/>
          <w:u w:val="single"/>
          <w:shd w:val="clear" w:color="auto" w:fill="FFFFFF"/>
        </w:rPr>
        <w:t>元整（￥</w:t>
      </w:r>
      <w:r>
        <w:rPr>
          <w:rFonts w:hint="eastAsia" w:ascii="宋体" w:hAnsi="宋体" w:eastAsia="宋体" w:cs="宋体"/>
          <w:color w:val="000000"/>
          <w:sz w:val="24"/>
          <w:szCs w:val="24"/>
          <w:highlight w:val="none"/>
          <w:u w:val="single"/>
          <w:shd w:val="clear" w:color="auto" w:fill="FFFFFF"/>
          <w:lang w:val="en-US" w:eastAsia="zh-CN"/>
        </w:rPr>
        <w:t xml:space="preserve"> 1000 </w:t>
      </w:r>
      <w:r>
        <w:rPr>
          <w:rFonts w:hint="eastAsia" w:ascii="宋体" w:hAnsi="宋体" w:eastAsia="宋体" w:cs="宋体"/>
          <w:color w:val="000000"/>
          <w:sz w:val="24"/>
          <w:szCs w:val="24"/>
          <w:highlight w:val="none"/>
          <w:u w:val="single"/>
          <w:shd w:val="clear" w:color="auto" w:fill="FFFFFF"/>
        </w:rPr>
        <w:t>元）</w:t>
      </w:r>
      <w:r>
        <w:rPr>
          <w:rFonts w:hint="eastAsia" w:ascii="宋体" w:hAnsi="宋体" w:eastAsia="宋体" w:cs="宋体"/>
          <w:color w:val="000000"/>
          <w:sz w:val="24"/>
          <w:szCs w:val="24"/>
          <w:highlight w:val="none"/>
          <w:shd w:val="clear" w:color="auto" w:fill="FFFFFF"/>
          <w:lang w:eastAsia="zh-CN"/>
        </w:rPr>
        <w:t>。</w:t>
      </w:r>
    </w:p>
    <w:p w14:paraId="023ABA9B">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.2投标保证金可按以</w:t>
      </w:r>
      <w:r>
        <w:rPr>
          <w:rFonts w:hint="eastAsia" w:ascii="宋体" w:hAnsi="宋体" w:eastAsia="宋体" w:cs="宋体"/>
          <w:color w:val="000000"/>
          <w:sz w:val="24"/>
          <w:szCs w:val="24"/>
          <w:highlight w:val="none"/>
          <w:shd w:val="clear" w:color="auto" w:fill="FFFFFF"/>
          <w:lang w:eastAsia="zh-CN"/>
        </w:rPr>
        <w:t>现金转账</w:t>
      </w:r>
      <w:r>
        <w:rPr>
          <w:rFonts w:hint="eastAsia" w:ascii="宋体" w:hAnsi="宋体" w:eastAsia="宋体" w:cs="宋体"/>
          <w:color w:val="000000"/>
          <w:sz w:val="24"/>
          <w:szCs w:val="24"/>
          <w:highlight w:val="none"/>
          <w:shd w:val="clear" w:color="auto" w:fill="FFFFFF"/>
        </w:rPr>
        <w:t>进行缴纳，未按规定交纳投标保证金的投标文件招标人将拒收。</w:t>
      </w:r>
    </w:p>
    <w:p w14:paraId="24CD3DB7">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①现金形式:投标保证金以现金转账形式递交的，应在截标前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p>
    <w:p w14:paraId="5C75F9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2" w:firstLineChars="200"/>
        <w:jc w:val="left"/>
        <w:textAlignment w:val="auto"/>
        <w:rPr>
          <w:rFonts w:hint="eastAsia" w:ascii="宋体" w:hAnsi="宋体" w:eastAsia="宋体" w:cs="宋体"/>
          <w:b/>
          <w:bCs/>
          <w:i w:val="0"/>
          <w:iCs w:val="0"/>
          <w:caps w:val="0"/>
          <w:color w:val="333333"/>
          <w:spacing w:val="0"/>
          <w:kern w:val="2"/>
          <w:sz w:val="24"/>
          <w:szCs w:val="24"/>
          <w:highlight w:val="none"/>
          <w:lang w:val="en-US" w:eastAsia="zh-CN" w:bidi="ar-SA"/>
        </w:rPr>
      </w:pP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转账缴纳：投标保证金从投标人基本账户缴至招标人指定账户</w:t>
      </w:r>
    </w:p>
    <w:p w14:paraId="41998663">
      <w:pPr>
        <w:keepNext w:val="0"/>
        <w:keepLines w:val="0"/>
        <w:pageBreakBefore w:val="0"/>
        <w:widowControl/>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账户名称：仙游县西苑乡振兴乡村投资有限公司</w:t>
      </w:r>
    </w:p>
    <w:p w14:paraId="2FAC0027">
      <w:pPr>
        <w:keepNext w:val="0"/>
        <w:keepLines w:val="0"/>
        <w:pageBreakBefore w:val="0"/>
        <w:widowControl/>
        <w:kinsoku/>
        <w:wordWrap/>
        <w:overflowPunct/>
        <w:topLinePunct w:val="0"/>
        <w:autoSpaceDE/>
        <w:autoSpaceDN/>
        <w:bidi w:val="0"/>
        <w:adjustRightInd/>
        <w:snapToGrid/>
        <w:spacing w:after="0" w:line="360" w:lineRule="auto"/>
        <w:ind w:firstLine="964" w:firstLineChars="400"/>
        <w:jc w:val="left"/>
        <w:textAlignment w:val="auto"/>
        <w:rPr>
          <w:rFonts w:hint="eastAsia" w:ascii="宋体" w:hAnsi="宋体" w:eastAsia="宋体" w:cs="宋体"/>
          <w:b/>
          <w:bCs/>
          <w:color w:val="auto"/>
          <w:sz w:val="24"/>
          <w:rtl w:val="0"/>
          <w:lang w:val="en-US" w:eastAsia="zh-CN"/>
        </w:rPr>
      </w:pPr>
      <w:r>
        <w:rPr>
          <w:rFonts w:hint="eastAsia" w:ascii="宋体" w:hAnsi="宋体" w:eastAsia="宋体" w:cs="宋体"/>
          <w:b/>
          <w:bCs/>
          <w:color w:val="auto"/>
          <w:sz w:val="24"/>
          <w:rtl w:val="0"/>
          <w:lang w:val="en-US" w:eastAsia="zh-CN"/>
        </w:rPr>
        <w:t xml:space="preserve">开户行： 福建仙游农村商业银行股份有限公司西苑支行 </w:t>
      </w:r>
    </w:p>
    <w:p w14:paraId="5333E25A">
      <w:pPr>
        <w:keepNext w:val="0"/>
        <w:keepLines w:val="0"/>
        <w:pageBreakBefore w:val="0"/>
        <w:widowControl/>
        <w:kinsoku/>
        <w:wordWrap/>
        <w:overflowPunct/>
        <w:topLinePunct w:val="0"/>
        <w:autoSpaceDE/>
        <w:autoSpaceDN/>
        <w:bidi w:val="0"/>
        <w:adjustRightInd/>
        <w:snapToGrid/>
        <w:spacing w:after="0" w:line="360" w:lineRule="auto"/>
        <w:ind w:firstLine="964" w:firstLineChars="400"/>
        <w:jc w:val="left"/>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rtl w:val="0"/>
          <w:lang w:val="en-US" w:eastAsia="zh-CN"/>
        </w:rPr>
        <w:t>账号：  9040 6200 1001 0000 011582</w:t>
      </w:r>
      <w:r>
        <w:rPr>
          <w:rFonts w:hint="eastAsia" w:ascii="宋体" w:hAnsi="宋体" w:eastAsia="宋体" w:cs="宋体"/>
          <w:b/>
          <w:bCs/>
          <w:color w:val="auto"/>
          <w:sz w:val="24"/>
          <w:lang w:eastAsia="zh-CN"/>
        </w:rPr>
        <w:t> </w:t>
      </w:r>
    </w:p>
    <w:p w14:paraId="1BDEE53A">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以上①以现金形式递交保证金的将退还到投标人的开户行基本账户。开标时带退投标保证金的申请书，并附：1.开户许可证，2.保证金回单，3.收款收据，以上复印件需加盖公司的印章</w:t>
      </w:r>
      <w:r>
        <w:rPr>
          <w:rFonts w:hint="eastAsia" w:ascii="宋体" w:hAnsi="宋体" w:eastAsia="宋体" w:cs="宋体"/>
          <w:color w:val="000000"/>
          <w:sz w:val="24"/>
          <w:lang w:val="en-US" w:eastAsia="zh-CN"/>
        </w:rPr>
        <w:t>4.</w:t>
      </w:r>
      <w:r>
        <w:rPr>
          <w:rFonts w:hint="eastAsia" w:ascii="宋体" w:hAnsi="宋体" w:eastAsia="宋体" w:cs="宋体"/>
          <w:i w:val="0"/>
          <w:iCs w:val="0"/>
          <w:caps w:val="0"/>
          <w:color w:val="000000"/>
          <w:spacing w:val="0"/>
          <w:kern w:val="2"/>
          <w:sz w:val="24"/>
          <w:szCs w:val="24"/>
          <w:shd w:val="clear" w:color="auto" w:fill="FFFFFF"/>
          <w:lang w:val="en-US" w:eastAsia="zh-CN" w:bidi="ar-SA"/>
        </w:rPr>
        <w:t>开户银行行号</w:t>
      </w:r>
      <w:r>
        <w:rPr>
          <w:rFonts w:hint="eastAsia" w:ascii="宋体" w:hAnsi="宋体" w:eastAsia="宋体" w:cs="宋体"/>
          <w:color w:val="000000"/>
          <w:sz w:val="24"/>
          <w:lang w:eastAsia="zh-CN"/>
        </w:rPr>
        <w:t>。</w:t>
      </w:r>
    </w:p>
    <w:p w14:paraId="0749CDC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16.3</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FEB2A6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16.4</w:t>
      </w:r>
      <w:r>
        <w:rPr>
          <w:rFonts w:hint="eastAsia" w:ascii="宋体" w:hAnsi="宋体" w:eastAsia="宋体" w:cs="宋体"/>
          <w:color w:val="000000"/>
          <w:sz w:val="24"/>
          <w:lang w:eastAsia="zh-CN"/>
        </w:rPr>
        <w:t>未按要求提交投标保证金到指定银行专户（以对账单为准）的投标将被视为无效投标。</w:t>
      </w:r>
    </w:p>
    <w:p w14:paraId="3EA4027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16.5</w:t>
      </w:r>
      <w:r>
        <w:rPr>
          <w:rFonts w:hint="eastAsia" w:ascii="宋体" w:hAnsi="宋体" w:eastAsia="宋体" w:cs="宋体"/>
          <w:color w:val="000000"/>
          <w:sz w:val="24"/>
          <w:lang w:eastAsia="zh-CN"/>
        </w:rPr>
        <w:t>投标人的投标保证金应退还到投标人开户行基本账户。</w:t>
      </w:r>
    </w:p>
    <w:p w14:paraId="4D1F4B98">
      <w:pPr>
        <w:keepNext w:val="0"/>
        <w:keepLines w:val="0"/>
        <w:pageBreakBefore w:val="0"/>
        <w:widowControl/>
        <w:shd w:val="clear" w:color="auto" w:fill="FFFFFF"/>
        <w:kinsoku/>
        <w:wordWrap w:val="0"/>
        <w:overflowPunct/>
        <w:topLinePunct w:val="0"/>
        <w:autoSpaceDE/>
        <w:autoSpaceDN/>
        <w:bidi w:val="0"/>
        <w:adjustRightInd w:val="0"/>
        <w:spacing w:after="0" w:line="360" w:lineRule="auto"/>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lang w:val="en-US" w:eastAsia="zh-CN"/>
        </w:rPr>
        <w:t>16</w:t>
      </w:r>
      <w:r>
        <w:rPr>
          <w:rFonts w:hint="eastAsia" w:ascii="宋体" w:hAnsi="宋体" w:eastAsia="宋体" w:cs="宋体"/>
          <w:bCs/>
          <w:color w:val="000000"/>
          <w:sz w:val="24"/>
          <w:szCs w:val="24"/>
          <w:shd w:val="clear" w:color="auto" w:fill="FFFFFF"/>
        </w:rPr>
        <w:t>.</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14:paraId="251041D1">
      <w:pPr>
        <w:shd w:val="clear" w:color="auto" w:fill="FFFFFF"/>
        <w:wordWrap w:val="0"/>
        <w:spacing w:after="0" w:line="360" w:lineRule="auto"/>
        <w:ind w:firstLine="480" w:firstLineChars="200"/>
        <w:rPr>
          <w:rFonts w:hint="eastAsia" w:ascii="宋体" w:hAnsi="宋体" w:eastAsia="宋体" w:cs="宋体"/>
          <w:color w:val="000000"/>
          <w:sz w:val="24"/>
          <w:lang w:eastAsia="zh-CN"/>
        </w:rPr>
      </w:pPr>
      <w:r>
        <w:rPr>
          <w:rFonts w:hint="eastAsia" w:ascii="宋体" w:hAnsi="宋体" w:eastAsia="宋体" w:cs="宋体"/>
          <w:bCs/>
          <w:color w:val="000000"/>
          <w:sz w:val="24"/>
          <w:szCs w:val="24"/>
          <w:shd w:val="clear" w:color="auto" w:fill="FFFFFF"/>
          <w:lang w:val="en-US" w:eastAsia="zh-CN"/>
        </w:rPr>
        <w:t>16</w:t>
      </w:r>
      <w:r>
        <w:rPr>
          <w:rFonts w:hint="eastAsia" w:ascii="宋体" w:hAnsi="宋体" w:eastAsia="宋体" w:cs="宋体"/>
          <w:bCs/>
          <w:color w:val="000000"/>
          <w:sz w:val="24"/>
          <w:szCs w:val="24"/>
          <w:shd w:val="clear" w:color="auto" w:fill="FFFFFF"/>
        </w:rPr>
        <w:t>.</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28DE9273">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w:t>
      </w:r>
      <w:r>
        <w:rPr>
          <w:rFonts w:hint="eastAsia" w:ascii="宋体" w:hAnsi="宋体" w:eastAsia="宋体" w:cs="宋体"/>
          <w:b/>
          <w:bCs/>
          <w:color w:val="000000"/>
          <w:sz w:val="24"/>
          <w:szCs w:val="24"/>
          <w:highlight w:val="none"/>
          <w:shd w:val="clear" w:color="auto" w:fill="FFFFFF"/>
          <w:lang w:val="en-US" w:eastAsia="zh-CN"/>
        </w:rPr>
        <w:t>6</w:t>
      </w:r>
      <w:r>
        <w:rPr>
          <w:rFonts w:hint="eastAsia" w:ascii="宋体" w:hAnsi="宋体" w:eastAsia="宋体" w:cs="宋体"/>
          <w:b/>
          <w:bCs/>
          <w:color w:val="000000"/>
          <w:sz w:val="24"/>
          <w:szCs w:val="24"/>
          <w:highlight w:val="none"/>
          <w:shd w:val="clear" w:color="auto" w:fill="FFFFFF"/>
        </w:rPr>
        <w:t>.</w:t>
      </w:r>
      <w:r>
        <w:rPr>
          <w:rFonts w:hint="eastAsia" w:ascii="宋体" w:hAnsi="宋体" w:eastAsia="宋体" w:cs="宋体"/>
          <w:b/>
          <w:bCs/>
          <w:color w:val="000000"/>
          <w:sz w:val="24"/>
          <w:szCs w:val="24"/>
          <w:highlight w:val="none"/>
          <w:shd w:val="clear" w:color="auto" w:fill="FFFFFF"/>
          <w:lang w:val="en-US" w:eastAsia="zh-CN"/>
        </w:rPr>
        <w:t>8</w:t>
      </w:r>
      <w:r>
        <w:rPr>
          <w:rFonts w:hint="eastAsia" w:ascii="宋体" w:hAnsi="宋体" w:eastAsia="宋体" w:cs="宋体"/>
          <w:b/>
          <w:bCs/>
          <w:color w:val="000000"/>
          <w:sz w:val="24"/>
          <w:szCs w:val="24"/>
          <w:highlight w:val="none"/>
          <w:shd w:val="clear" w:color="auto" w:fill="FFFFFF"/>
        </w:rPr>
        <w:t>发生下列情况之一，投标保证金将被没收：</w:t>
      </w:r>
    </w:p>
    <w:p w14:paraId="6A927253">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 开标后在投标有效期间，投标人撤回或修改其投标文件的；</w:t>
      </w:r>
    </w:p>
    <w:p w14:paraId="0369CC25">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 中标人放弃中标的；</w:t>
      </w:r>
    </w:p>
    <w:p w14:paraId="1BC3D2EB">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 中标人在规定的期限内未能提交履约保证金的；</w:t>
      </w:r>
    </w:p>
    <w:p w14:paraId="7D189CE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(4) 中标人不按本须知规定签约的；</w:t>
      </w:r>
    </w:p>
    <w:p w14:paraId="0AA4A40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(5) 因中标人在本招标项目投标中存在违法行为导致中标被依法确认无效的。</w:t>
      </w:r>
    </w:p>
    <w:p w14:paraId="550D6B3F">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26AEA0E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5520F961">
      <w:pPr>
        <w:shd w:val="clear" w:color="auto" w:fill="FFFFFF"/>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.2投标文件应当对招标文件有关工程</w:t>
      </w:r>
      <w:r>
        <w:rPr>
          <w:rFonts w:hint="eastAsia" w:ascii="宋体" w:hAnsi="宋体" w:eastAsia="宋体" w:cs="宋体"/>
          <w:b/>
          <w:color w:val="000000"/>
          <w:sz w:val="24"/>
          <w:szCs w:val="24"/>
          <w:highlight w:val="none"/>
          <w:shd w:val="clear" w:color="auto" w:fill="FFFFFF"/>
          <w:lang w:val="en-US" w:eastAsia="zh-CN"/>
        </w:rPr>
        <w:t>报</w:t>
      </w:r>
      <w:r>
        <w:rPr>
          <w:rFonts w:hint="eastAsia" w:ascii="宋体" w:hAnsi="宋体" w:eastAsia="宋体" w:cs="宋体"/>
          <w:b/>
          <w:color w:val="000000"/>
          <w:sz w:val="24"/>
          <w:szCs w:val="24"/>
          <w:highlight w:val="none"/>
          <w:shd w:val="clear" w:color="auto" w:fill="FFFFFF"/>
        </w:rPr>
        <w:t>价、招标工期、质量要求、投标有效期、项目管理人员等实质性内容作出响应。</w:t>
      </w:r>
    </w:p>
    <w:p w14:paraId="4140250D">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6D233AA7">
      <w:pPr>
        <w:shd w:val="clear" w:color="auto" w:fill="FFFFFF"/>
        <w:wordWrap w:val="0"/>
        <w:spacing w:after="0" w:line="360" w:lineRule="auto"/>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6689E018">
      <w:pPr>
        <w:shd w:val="clear" w:color="auto" w:fill="FFFFFF"/>
        <w:wordWrap w:val="0"/>
        <w:spacing w:after="0" w:line="360" w:lineRule="atLeast"/>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19</w:t>
      </w:r>
      <w:r>
        <w:rPr>
          <w:rFonts w:hint="eastAsia" w:ascii="宋体" w:hAnsi="宋体" w:eastAsia="宋体" w:cs="宋体"/>
          <w:b/>
          <w:color w:val="000000"/>
          <w:sz w:val="24"/>
          <w:szCs w:val="24"/>
          <w:highlight w:val="none"/>
          <w:shd w:val="clear" w:color="auto" w:fill="FFFFFF"/>
        </w:rPr>
        <w:t>.投标文件的提交地点、提交截止时间</w:t>
      </w:r>
    </w:p>
    <w:p w14:paraId="4660F0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left="480" w:leftChars="218" w:right="0" w:firstLine="45" w:firstLineChars="1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 xml:space="preserve"> 投标文件递交的截止时间(投标截止即开标时间)</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b/>
          <w:bCs/>
          <w:i w:val="0"/>
          <w:iCs w:val="0"/>
          <w:caps w:val="0"/>
          <w:color w:val="auto"/>
          <w:spacing w:val="0"/>
          <w:kern w:val="0"/>
          <w:sz w:val="24"/>
          <w:szCs w:val="24"/>
          <w:u w:val="single"/>
          <w:shd w:val="clear" w:color="auto" w:fill="FFFFFF"/>
          <w:lang w:val="en-US" w:eastAsia="zh-CN" w:bidi="ar"/>
        </w:rPr>
        <w:t>2024年12 月 19日09时 30分</w:t>
      </w:r>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仙游县西苑乡人民政府会议室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52E5A42C">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1172DE98">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w:t>
      </w:r>
    </w:p>
    <w:p w14:paraId="317D1F39">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0733532A">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21.开标</w:t>
      </w:r>
    </w:p>
    <w:p w14:paraId="41D85E84">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21.1</w:t>
      </w:r>
      <w:r>
        <w:rPr>
          <w:rFonts w:hint="eastAsia" w:ascii="宋体" w:hAnsi="宋体" w:eastAsia="宋体" w:cs="宋体"/>
          <w:color w:val="000000"/>
          <w:sz w:val="24"/>
          <w:szCs w:val="24"/>
          <w:highlight w:val="none"/>
          <w:shd w:val="clear" w:color="auto" w:fill="FFFFFF"/>
          <w:lang w:eastAsia="zh-Hans"/>
        </w:rPr>
        <w:t>开标</w:t>
      </w:r>
      <w:r>
        <w:rPr>
          <w:rFonts w:hint="eastAsia" w:ascii="宋体" w:hAnsi="宋体" w:eastAsia="宋体" w:cs="宋体"/>
          <w:color w:val="000000"/>
          <w:sz w:val="24"/>
          <w:szCs w:val="24"/>
          <w:highlight w:val="none"/>
          <w:shd w:val="clear" w:color="auto" w:fill="FFFFFF"/>
        </w:rPr>
        <w:t>会定于</w:t>
      </w:r>
      <w:r>
        <w:rPr>
          <w:rFonts w:hint="eastAsia" w:ascii="宋体" w:hAnsi="宋体" w:eastAsia="宋体" w:cs="宋体"/>
          <w:sz w:val="24"/>
          <w:szCs w:val="24"/>
          <w:highlight w:val="none"/>
          <w:u w:val="single" w:color="auto"/>
          <w:rtl w:val="0"/>
          <w:lang w:val="en-US" w:eastAsia="zh-CN"/>
        </w:rPr>
        <w:t xml:space="preserve"> </w:t>
      </w:r>
      <w:r>
        <w:rPr>
          <w:rFonts w:hint="eastAsia" w:ascii="宋体" w:hAnsi="宋体" w:eastAsia="宋体" w:cs="宋体"/>
          <w:color w:val="auto"/>
          <w:sz w:val="24"/>
          <w:szCs w:val="24"/>
          <w:highlight w:val="none"/>
          <w:u w:val="single" w:color="auto"/>
          <w:rtl w:val="0"/>
          <w:lang w:val="en-US" w:eastAsia="zh-CN"/>
        </w:rPr>
        <w:t xml:space="preserve">2024 </w:t>
      </w:r>
      <w:r>
        <w:rPr>
          <w:rFonts w:hint="eastAsia" w:ascii="宋体" w:hAnsi="宋体" w:eastAsia="宋体" w:cs="宋体"/>
          <w:color w:val="auto"/>
          <w:sz w:val="24"/>
          <w:szCs w:val="24"/>
          <w:highlight w:val="none"/>
          <w:rtl w:val="0"/>
          <w:lang w:val="en-US" w:eastAsia="zh-CN"/>
        </w:rPr>
        <w:t>年</w:t>
      </w:r>
      <w:r>
        <w:rPr>
          <w:rFonts w:hint="eastAsia" w:ascii="宋体" w:hAnsi="宋体" w:eastAsia="宋体" w:cs="宋体"/>
          <w:color w:val="auto"/>
          <w:sz w:val="24"/>
          <w:szCs w:val="24"/>
          <w:highlight w:val="none"/>
          <w:u w:val="single" w:color="auto"/>
          <w:rtl w:val="0"/>
          <w:lang w:val="en-US" w:eastAsia="zh-CN"/>
        </w:rPr>
        <w:t xml:space="preserve">  12  </w:t>
      </w:r>
      <w:r>
        <w:rPr>
          <w:rFonts w:hint="eastAsia" w:ascii="宋体" w:hAnsi="宋体" w:eastAsia="宋体" w:cs="宋体"/>
          <w:color w:val="auto"/>
          <w:sz w:val="24"/>
          <w:szCs w:val="24"/>
          <w:highlight w:val="none"/>
          <w:rtl w:val="0"/>
          <w:lang w:val="en-US" w:eastAsia="zh-CN"/>
        </w:rPr>
        <w:t>月</w:t>
      </w:r>
      <w:r>
        <w:rPr>
          <w:rFonts w:hint="eastAsia" w:ascii="宋体" w:hAnsi="宋体" w:eastAsia="宋体" w:cs="宋体"/>
          <w:color w:val="auto"/>
          <w:sz w:val="24"/>
          <w:szCs w:val="24"/>
          <w:highlight w:val="none"/>
          <w:u w:val="single" w:color="auto"/>
          <w:rtl w:val="0"/>
          <w:lang w:val="en-US" w:eastAsia="zh-CN"/>
        </w:rPr>
        <w:t xml:space="preserve">  19  </w:t>
      </w:r>
      <w:r>
        <w:rPr>
          <w:rFonts w:hint="eastAsia" w:ascii="宋体" w:hAnsi="宋体" w:eastAsia="宋体" w:cs="宋体"/>
          <w:color w:val="auto"/>
          <w:sz w:val="24"/>
          <w:szCs w:val="24"/>
          <w:highlight w:val="none"/>
          <w:rtl w:val="0"/>
          <w:lang w:val="en-US" w:eastAsia="zh-CN"/>
        </w:rPr>
        <w:t>日</w:t>
      </w:r>
      <w:r>
        <w:rPr>
          <w:rFonts w:hint="eastAsia" w:ascii="宋体" w:hAnsi="宋体" w:eastAsia="宋体" w:cs="宋体"/>
          <w:color w:val="auto"/>
          <w:sz w:val="24"/>
          <w:szCs w:val="24"/>
          <w:highlight w:val="none"/>
          <w:u w:val="single" w:color="auto"/>
          <w:rtl w:val="0"/>
          <w:lang w:val="en-US" w:eastAsia="zh-CN"/>
        </w:rPr>
        <w:t xml:space="preserve">  09 </w:t>
      </w:r>
      <w:r>
        <w:rPr>
          <w:rFonts w:hint="eastAsia" w:ascii="宋体" w:hAnsi="宋体" w:eastAsia="宋体" w:cs="宋体"/>
          <w:color w:val="auto"/>
          <w:sz w:val="24"/>
          <w:szCs w:val="24"/>
          <w:highlight w:val="none"/>
          <w:rtl w:val="0"/>
          <w:lang w:val="en-US" w:eastAsia="zh-CN"/>
        </w:rPr>
        <w:t>时</w:t>
      </w:r>
      <w:r>
        <w:rPr>
          <w:rFonts w:hint="eastAsia" w:ascii="宋体" w:hAnsi="宋体" w:eastAsia="宋体" w:cs="宋体"/>
          <w:color w:val="auto"/>
          <w:sz w:val="24"/>
          <w:szCs w:val="24"/>
          <w:highlight w:val="none"/>
          <w:u w:val="single" w:color="auto"/>
          <w:rtl w:val="0"/>
          <w:lang w:val="en-US" w:eastAsia="zh-CN"/>
        </w:rPr>
        <w:t xml:space="preserve">  30   </w:t>
      </w:r>
      <w:r>
        <w:rPr>
          <w:rFonts w:hint="eastAsia" w:ascii="宋体" w:hAnsi="宋体" w:eastAsia="宋体" w:cs="宋体"/>
          <w:sz w:val="24"/>
          <w:szCs w:val="24"/>
          <w:highlight w:val="none"/>
          <w:rtl w:val="0"/>
          <w:lang w:val="en-US" w:eastAsia="zh-CN"/>
        </w:rPr>
        <w:t>分</w:t>
      </w:r>
      <w:r>
        <w:rPr>
          <w:rFonts w:hint="eastAsia" w:ascii="宋体" w:hAnsi="宋体" w:eastAsia="宋体" w:cs="宋体"/>
          <w:color w:val="000000"/>
          <w:sz w:val="24"/>
          <w:szCs w:val="24"/>
          <w:highlight w:val="none"/>
          <w:shd w:val="clear" w:color="auto" w:fill="FFFFFF"/>
        </w:rPr>
        <w:t>在</w:t>
      </w:r>
      <w:r>
        <w:rPr>
          <w:rFonts w:hint="eastAsia" w:ascii="宋体" w:hAnsi="宋体" w:eastAsia="宋体" w:cs="宋体"/>
          <w:color w:val="000000"/>
          <w:sz w:val="24"/>
          <w:szCs w:val="24"/>
          <w:highlight w:val="none"/>
          <w:shd w:val="clear" w:color="auto" w:fill="FFFFFF"/>
          <w:lang w:val="en-US" w:eastAsia="zh-CN"/>
        </w:rPr>
        <w:t>仙游县西苑乡人民政府会议室</w:t>
      </w:r>
      <w:r>
        <w:rPr>
          <w:rFonts w:hint="eastAsia" w:ascii="宋体" w:hAnsi="宋体" w:eastAsia="宋体" w:cs="宋体"/>
          <w:color w:val="000000"/>
          <w:sz w:val="24"/>
          <w:szCs w:val="24"/>
          <w:highlight w:val="none"/>
          <w:shd w:val="clear" w:color="auto" w:fill="FFFFFF"/>
        </w:rPr>
        <w:t>进行公开招标，</w:t>
      </w:r>
      <w:r>
        <w:rPr>
          <w:rFonts w:hint="eastAsia" w:ascii="宋体" w:hAnsi="宋体" w:eastAsia="宋体" w:cs="宋体"/>
          <w:color w:val="000000"/>
          <w:sz w:val="24"/>
          <w:szCs w:val="24"/>
          <w:shd w:val="clear" w:color="auto" w:fill="FFFFFF"/>
        </w:rPr>
        <w:t>开标会由招标人或招标代理机构主持并邀请招标监督人员参加，投标人的法定代表人或其委托的代理人必须参加开标会。</w:t>
      </w:r>
    </w:p>
    <w:p w14:paraId="49EDA7E7">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69BE7ABB">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268C7F0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03C9773D">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7C81C5DD">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1A35CE18">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59FFC50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4573729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0886B31E">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306A70EF">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3F5E252A">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5454D85D">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6F5B79A1">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0CE77C43">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227F7BF4">
      <w:pPr>
        <w:keepNext w:val="0"/>
        <w:keepLines w:val="0"/>
        <w:pageBreakBefore w:val="0"/>
        <w:widowControl w:val="0"/>
        <w:kinsoku/>
        <w:overflowPunct/>
        <w:topLinePunct w:val="0"/>
        <w:autoSpaceDE/>
        <w:autoSpaceDN/>
        <w:bidi w:val="0"/>
        <w:adjustRightInd/>
        <w:snapToGrid/>
        <w:spacing w:after="120" w:line="360" w:lineRule="auto"/>
        <w:ind w:left="440" w:leftChars="200"/>
        <w:jc w:val="both"/>
        <w:textAlignment w:val="auto"/>
        <w:rPr>
          <w:rFonts w:hint="eastAsia" w:ascii="宋体" w:hAnsi="宋体" w:eastAsia="宋体" w:cs="宋体"/>
          <w:b/>
          <w:bCs/>
          <w:color w:val="C00000"/>
          <w:kern w:val="2"/>
          <w:sz w:val="24"/>
          <w:szCs w:val="24"/>
          <w:highlight w:val="none"/>
          <w:rtl w:val="0"/>
          <w:lang w:val="zh-TW" w:eastAsia="zh-CN" w:bidi="ar-SA"/>
        </w:rPr>
      </w:pPr>
      <w:r>
        <w:rPr>
          <w:rFonts w:hint="eastAsia" w:ascii="宋体" w:hAnsi="宋体" w:eastAsia="宋体" w:cs="宋体"/>
          <w:b/>
          <w:bCs/>
          <w:color w:val="C00000"/>
          <w:kern w:val="2"/>
          <w:sz w:val="24"/>
          <w:szCs w:val="24"/>
          <w:highlight w:val="none"/>
          <w:shd w:val="clear" w:color="auto" w:fill="FFFFFF"/>
          <w:lang w:val="en-US" w:eastAsia="zh-CN" w:bidi="ar-SA"/>
        </w:rPr>
        <w:t>7）投标人非</w:t>
      </w:r>
      <w:r>
        <w:rPr>
          <w:rFonts w:hint="eastAsia" w:ascii="宋体" w:hAnsi="宋体" w:eastAsia="宋体" w:cs="宋体"/>
          <w:b/>
          <w:bCs/>
          <w:color w:val="C00000"/>
          <w:kern w:val="2"/>
          <w:sz w:val="24"/>
          <w:szCs w:val="24"/>
          <w:highlight w:val="none"/>
          <w:rtl w:val="0"/>
          <w:lang w:val="zh-TW" w:eastAsia="zh-CN" w:bidi="ar-SA"/>
        </w:rPr>
        <w:t>仙游县西苑乡振兴乡村投资有限公司</w:t>
      </w:r>
      <w:r>
        <w:rPr>
          <w:rFonts w:hint="eastAsia" w:ascii="宋体" w:hAnsi="宋体" w:eastAsia="宋体" w:cs="宋体"/>
          <w:b/>
          <w:bCs/>
          <w:color w:val="C00000"/>
          <w:kern w:val="2"/>
          <w:sz w:val="24"/>
          <w:szCs w:val="24"/>
          <w:highlight w:val="none"/>
          <w:rtl w:val="0"/>
          <w:lang w:val="zh-TW" w:eastAsia="zh-TW" w:bidi="ar-SA"/>
        </w:rPr>
        <w:t>小规模工程服务超市内</w:t>
      </w:r>
      <w:r>
        <w:rPr>
          <w:rFonts w:hint="eastAsia" w:ascii="宋体" w:hAnsi="宋体" w:eastAsia="宋体" w:cs="宋体"/>
          <w:b/>
          <w:bCs/>
          <w:color w:val="C00000"/>
          <w:kern w:val="2"/>
          <w:sz w:val="24"/>
          <w:szCs w:val="24"/>
          <w:highlight w:val="none"/>
          <w:rtl w:val="0"/>
          <w:lang w:val="zh-TW" w:eastAsia="zh-CN" w:bidi="ar-SA"/>
        </w:rPr>
        <w:t>的</w:t>
      </w:r>
      <w:r>
        <w:rPr>
          <w:rFonts w:hint="eastAsia" w:ascii="宋体" w:hAnsi="宋体" w:eastAsia="宋体" w:cs="宋体"/>
          <w:b/>
          <w:bCs/>
          <w:color w:val="C00000"/>
          <w:kern w:val="2"/>
          <w:sz w:val="24"/>
          <w:szCs w:val="24"/>
          <w:highlight w:val="none"/>
          <w:rtl w:val="0"/>
          <w:lang w:val="zh-TW" w:eastAsia="zh-TW" w:bidi="ar-SA"/>
        </w:rPr>
        <w:t>企业</w:t>
      </w:r>
      <w:r>
        <w:rPr>
          <w:rFonts w:hint="eastAsia" w:ascii="宋体" w:hAnsi="宋体" w:eastAsia="宋体" w:cs="宋体"/>
          <w:b/>
          <w:bCs/>
          <w:color w:val="C00000"/>
          <w:kern w:val="2"/>
          <w:sz w:val="24"/>
          <w:szCs w:val="24"/>
          <w:highlight w:val="none"/>
          <w:rtl w:val="0"/>
          <w:lang w:val="zh-TW" w:eastAsia="zh-CN" w:bidi="ar-SA"/>
        </w:rPr>
        <w:t>；</w:t>
      </w:r>
    </w:p>
    <w:p w14:paraId="3CDA940A">
      <w:pPr>
        <w:keepNext w:val="0"/>
        <w:keepLines w:val="0"/>
        <w:pageBreakBefore w:val="0"/>
        <w:widowControl w:val="0"/>
        <w:kinsoku/>
        <w:overflowPunct/>
        <w:topLinePunct w:val="0"/>
        <w:autoSpaceDE/>
        <w:autoSpaceDN/>
        <w:bidi w:val="0"/>
        <w:adjustRightInd/>
        <w:snapToGrid/>
        <w:spacing w:after="120" w:line="360" w:lineRule="auto"/>
        <w:ind w:left="440" w:left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(4)查询投标人的投保证金缴纳情况、法人或委托代理人身份等信息（如有）。</w:t>
      </w:r>
    </w:p>
    <w:p w14:paraId="4B137C1F">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6237A269">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22.评标</w:t>
      </w:r>
    </w:p>
    <w:p w14:paraId="039CA174">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22.1资格审查小组审查投标文件，确定合格报价投标人名单。</w:t>
      </w:r>
    </w:p>
    <w:p w14:paraId="6C48F2E4">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存在下列情形之一的，直接作为废标处理，投标报价不参与平均值计取，其他投标人报价全部参与平均值计取程序：</w:t>
      </w:r>
    </w:p>
    <w:p w14:paraId="42C4C34E">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（1）投标人对工程报价、施工工期和质量等的承诺不满足招标文件实质性要求的。</w:t>
      </w:r>
    </w:p>
    <w:p w14:paraId="75FC10BB">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中标候选人，存在下列情形之一的，应当作为废标处理：</w:t>
      </w:r>
    </w:p>
    <w:p w14:paraId="6AE17698">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22.1.1投标人的企业营业执照、企业资质证书、企业安全生产许可证、银行开户许可证(或基本存款账户信息)、注册建造师执业证书及安全生产考核合格证（B证）不符合招标文件要求的；</w:t>
      </w:r>
    </w:p>
    <w:p w14:paraId="202DCAFB">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22.1.2投标人证书、证件复印件提供不全的、证书、证件复印件未加盖公章；</w:t>
      </w:r>
    </w:p>
    <w:p w14:paraId="109D97D2">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22.1.3投标承诺函未按投标文件格式规定编制、填写内容或签署、盖章的；</w:t>
      </w:r>
    </w:p>
    <w:p w14:paraId="6DB9DA32">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22.1.4投标人拟派出项负责人不满足招标文件要求的；</w:t>
      </w:r>
    </w:p>
    <w:p w14:paraId="145EA6D9">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22.1.5具有投标须知第3.1点情形之一的;</w:t>
      </w:r>
    </w:p>
    <w:p w14:paraId="6E7ED20D">
      <w:pPr>
        <w:pStyle w:val="77"/>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22.1.6不符合招标文件规定的其它实质性要求。</w:t>
      </w:r>
    </w:p>
    <w:p w14:paraId="66385D3C">
      <w:pPr>
        <w:pStyle w:val="77"/>
        <w:ind w:firstLine="482" w:firstLineChars="20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23 .计算评标价及确定中标人</w:t>
      </w:r>
    </w:p>
    <w:p w14:paraId="0E790A44">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val="en-US" w:eastAsia="zh-CN"/>
        </w:rPr>
        <w:t>23.1</w:t>
      </w:r>
      <w:r>
        <w:rPr>
          <w:rFonts w:hint="eastAsia" w:ascii="宋体" w:hAnsi="宋体" w:eastAsia="宋体" w:cs="宋体"/>
          <w:color w:val="00000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sz w:val="24"/>
          <w:szCs w:val="24"/>
          <w:shd w:val="clear" w:color="auto" w:fill="FFFFFF"/>
          <w:rtl w:val="0"/>
          <w:lang w:val="zh-TW" w:eastAsia="zh-TW"/>
        </w:rPr>
        <w:t>市政7%-10%、即61500元-63550元</w:t>
      </w:r>
      <w:r>
        <w:rPr>
          <w:rFonts w:hint="eastAsia" w:ascii="宋体" w:hAnsi="宋体" w:eastAsia="宋体" w:cs="宋体"/>
          <w:sz w:val="24"/>
          <w:szCs w:val="24"/>
          <w:highlight w:val="none"/>
          <w:rtl w:val="0"/>
          <w:lang w:val="en-US" w:eastAsia="zh-CN"/>
        </w:rPr>
        <w:t xml:space="preserve"> </w:t>
      </w:r>
      <w:r>
        <w:rPr>
          <w:rFonts w:hint="eastAsia" w:ascii="宋体" w:hAnsi="宋体" w:eastAsia="宋体" w:cs="宋体"/>
          <w:sz w:val="24"/>
          <w:szCs w:val="24"/>
          <w:highlight w:val="none"/>
          <w:rtl w:val="0"/>
          <w:lang w:val="zh-TW" w:eastAsia="zh-CN"/>
        </w:rPr>
        <w:t>元</w:t>
      </w:r>
      <w:r>
        <w:rPr>
          <w:rFonts w:hint="eastAsia" w:ascii="宋体" w:hAnsi="宋体" w:eastAsia="宋体" w:cs="宋体"/>
          <w:color w:val="0000FF"/>
          <w:sz w:val="24"/>
          <w:szCs w:val="24"/>
          <w:highlight w:val="none"/>
          <w:shd w:val="clear" w:color="auto" w:fill="FFFFFF"/>
          <w:rtl w:val="0"/>
          <w:lang w:val="zh-TW" w:eastAsia="zh-TW"/>
        </w:rPr>
        <w:t>）</w:t>
      </w:r>
      <w:r>
        <w:rPr>
          <w:rFonts w:hint="eastAsia" w:ascii="宋体" w:hAnsi="宋体" w:eastAsia="宋体" w:cs="宋体"/>
          <w:color w:val="000000"/>
          <w:sz w:val="24"/>
          <w:szCs w:val="24"/>
          <w:highlight w:val="none"/>
          <w:shd w:val="clear" w:color="auto" w:fill="FFFFFF"/>
          <w:rtl w:val="0"/>
          <w:lang w:val="zh-TW" w:eastAsia="zh-TW"/>
        </w:rPr>
        <w:t>内进行报价（报价保留整数，未在此区间内报价或者报价数值非整数的均为无效报价，不参与评标）</w:t>
      </w:r>
    </w:p>
    <w:p w14:paraId="4B46A27D">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zh-TW" w:eastAsia="zh-TW"/>
        </w:rPr>
        <w:t>评标价=投标人报价平均值×（1-期望值系数）+期望值×期望值系数</w:t>
      </w:r>
    </w:p>
    <w:p w14:paraId="6E883339">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sz w:val="24"/>
          <w:szCs w:val="24"/>
          <w:highlight w:val="none"/>
          <w:shd w:val="clear" w:color="auto" w:fill="FFFFFF"/>
          <w:rtl w:val="0"/>
          <w:lang w:val="en-US" w:eastAsia="zh-CN"/>
        </w:rPr>
        <w:t>=</w:t>
      </w:r>
      <w:r>
        <w:rPr>
          <w:rFonts w:hint="eastAsia" w:ascii="宋体" w:hAnsi="宋体" w:eastAsia="宋体" w:cs="宋体"/>
          <w:color w:val="000000"/>
          <w:sz w:val="24"/>
          <w:szCs w:val="24"/>
          <w:highlight w:val="none"/>
          <w:shd w:val="clear" w:color="auto" w:fill="FFFFFF"/>
          <w:rtl w:val="0"/>
          <w:lang w:val="zh-TW" w:eastAsia="zh-TW"/>
        </w:rPr>
        <w:t>0.3、②</w:t>
      </w:r>
      <w:r>
        <w:rPr>
          <w:rFonts w:hint="eastAsia" w:ascii="宋体" w:hAnsi="宋体" w:eastAsia="宋体" w:cs="宋体"/>
          <w:color w:val="000000"/>
          <w:sz w:val="24"/>
          <w:szCs w:val="24"/>
          <w:highlight w:val="none"/>
          <w:shd w:val="clear" w:color="auto" w:fill="FFFFFF"/>
          <w:rtl w:val="0"/>
          <w:lang w:val="en-US" w:eastAsia="zh-CN"/>
        </w:rPr>
        <w:t>=</w:t>
      </w:r>
      <w:r>
        <w:rPr>
          <w:rFonts w:hint="eastAsia" w:ascii="宋体" w:hAnsi="宋体" w:eastAsia="宋体" w:cs="宋体"/>
          <w:color w:val="000000"/>
          <w:sz w:val="24"/>
          <w:szCs w:val="24"/>
          <w:highlight w:val="none"/>
          <w:shd w:val="clear" w:color="auto" w:fill="FFFFFF"/>
          <w:rtl w:val="0"/>
          <w:lang w:val="zh-TW" w:eastAsia="zh-TW"/>
        </w:rPr>
        <w:t>0.4、③</w:t>
      </w:r>
      <w:r>
        <w:rPr>
          <w:rFonts w:hint="eastAsia" w:ascii="宋体" w:hAnsi="宋体" w:eastAsia="宋体" w:cs="宋体"/>
          <w:color w:val="000000"/>
          <w:sz w:val="24"/>
          <w:szCs w:val="24"/>
          <w:highlight w:val="none"/>
          <w:shd w:val="clear" w:color="auto" w:fill="FFFFFF"/>
          <w:rtl w:val="0"/>
          <w:lang w:val="en-US" w:eastAsia="zh-CN"/>
        </w:rPr>
        <w:t>=</w:t>
      </w:r>
      <w:r>
        <w:rPr>
          <w:rFonts w:hint="eastAsia" w:ascii="宋体" w:hAnsi="宋体" w:eastAsia="宋体" w:cs="宋体"/>
          <w:color w:val="000000"/>
          <w:sz w:val="24"/>
          <w:szCs w:val="24"/>
          <w:highlight w:val="none"/>
          <w:shd w:val="clear" w:color="auto" w:fill="FFFFFF"/>
          <w:rtl w:val="0"/>
          <w:lang w:val="zh-TW" w:eastAsia="zh-TW"/>
        </w:rPr>
        <w:t>0.5、④</w:t>
      </w:r>
      <w:r>
        <w:rPr>
          <w:rFonts w:hint="eastAsia" w:ascii="宋体" w:hAnsi="宋体" w:eastAsia="宋体" w:cs="宋体"/>
          <w:color w:val="000000"/>
          <w:sz w:val="24"/>
          <w:szCs w:val="24"/>
          <w:highlight w:val="none"/>
          <w:shd w:val="clear" w:color="auto" w:fill="FFFFFF"/>
          <w:rtl w:val="0"/>
          <w:lang w:val="en-US" w:eastAsia="zh-CN"/>
        </w:rPr>
        <w:t>=</w:t>
      </w:r>
      <w:r>
        <w:rPr>
          <w:rFonts w:hint="eastAsia" w:ascii="宋体" w:hAnsi="宋体" w:eastAsia="宋体" w:cs="宋体"/>
          <w:color w:val="000000"/>
          <w:sz w:val="24"/>
          <w:szCs w:val="24"/>
          <w:highlight w:val="none"/>
          <w:shd w:val="clear" w:color="auto" w:fill="FFFFFF"/>
          <w:rtl w:val="0"/>
          <w:lang w:val="zh-TW" w:eastAsia="zh-TW"/>
        </w:rPr>
        <w:t>0.6、⑤</w:t>
      </w:r>
      <w:r>
        <w:rPr>
          <w:rFonts w:hint="eastAsia" w:ascii="宋体" w:hAnsi="宋体" w:eastAsia="宋体" w:cs="宋体"/>
          <w:color w:val="000000"/>
          <w:sz w:val="24"/>
          <w:szCs w:val="24"/>
          <w:highlight w:val="none"/>
          <w:shd w:val="clear" w:color="auto" w:fill="FFFFFF"/>
          <w:rtl w:val="0"/>
          <w:lang w:val="en-US" w:eastAsia="zh-CN"/>
        </w:rPr>
        <w:t>=</w:t>
      </w:r>
      <w:r>
        <w:rPr>
          <w:rFonts w:hint="eastAsia" w:ascii="宋体" w:hAnsi="宋体" w:eastAsia="宋体" w:cs="宋体"/>
          <w:color w:val="000000"/>
          <w:sz w:val="24"/>
          <w:szCs w:val="24"/>
          <w:highlight w:val="none"/>
          <w:shd w:val="clear" w:color="auto" w:fill="FFFFFF"/>
          <w:rtl w:val="0"/>
          <w:lang w:val="zh-TW" w:eastAsia="zh-TW"/>
        </w:rPr>
        <w:t>0.7）</w:t>
      </w:r>
    </w:p>
    <w:p w14:paraId="179B764A">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eastAsia" w:ascii="宋体" w:hAnsi="宋体" w:eastAsia="宋体" w:cs="宋体"/>
          <w:color w:val="000000"/>
          <w:sz w:val="24"/>
          <w:szCs w:val="24"/>
          <w:highlight w:val="none"/>
          <w:shd w:val="clear" w:color="auto" w:fill="FFFFFF"/>
          <w:rtl w:val="0"/>
          <w:lang w:val="zh-TW" w:eastAsia="zh-TW"/>
        </w:rPr>
        <w:t>）确定。</w:t>
      </w:r>
    </w:p>
    <w:p w14:paraId="730E9BD4">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val="en-US" w:eastAsia="zh-CN"/>
        </w:rPr>
        <w:t>23.2工作人员现场统计并计算投标人报价评价值。</w:t>
      </w:r>
      <w:r>
        <w:rPr>
          <w:rFonts w:hint="eastAsia" w:ascii="宋体" w:hAnsi="宋体" w:eastAsia="宋体" w:cs="宋体"/>
          <w:color w:val="000000"/>
          <w:sz w:val="24"/>
          <w:szCs w:val="24"/>
          <w:highlight w:val="none"/>
          <w:shd w:val="clear" w:color="auto" w:fill="FFFFFF"/>
          <w:rtl w:val="0"/>
          <w:lang w:val="en-US" w:eastAsia="zh-CN"/>
        </w:rPr>
        <w:t>（按四舍五入保留两位小数点）。（注：逾期送达的或未送达指定地点的投标文件，招标人不予受理。）</w:t>
      </w:r>
    </w:p>
    <w:p w14:paraId="2DDFDED0">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23.3</w:t>
      </w:r>
      <w:r>
        <w:rPr>
          <w:rFonts w:hint="eastAsia" w:ascii="宋体" w:hAnsi="宋体" w:eastAsia="宋体" w:cs="宋体"/>
          <w:color w:val="000000"/>
          <w:sz w:val="24"/>
          <w:szCs w:val="24"/>
          <w:highlight w:val="none"/>
          <w:shd w:val="clear" w:color="auto" w:fill="FFFFFF"/>
          <w:rtl w:val="0"/>
          <w:lang w:val="zh-TW" w:eastAsia="zh-TW"/>
        </w:rPr>
        <w:t>公开随机抽取采取法，</w:t>
      </w:r>
      <w:r>
        <w:rPr>
          <w:rFonts w:hint="eastAsia" w:ascii="宋体" w:hAnsi="宋体" w:eastAsia="宋体" w:cs="宋体"/>
          <w:color w:val="000000"/>
          <w:sz w:val="24"/>
          <w:szCs w:val="24"/>
          <w:highlight w:val="none"/>
          <w:shd w:val="clear" w:color="auto" w:fill="FFFFFF"/>
          <w:rtl w:val="0"/>
          <w:lang w:val="en-US" w:eastAsia="zh-CN"/>
        </w:rPr>
        <w:t>第一轮由招标人根据期望值系数（0.3、0.4、0.5、0.6、0.7）中随机抽取一个期望值系数；我们分别用1号球，2号球……来代表期望值系数值（1=0.3；2=0.4；3=0.5；4=0.6；5=0.7），例如招标人抽中1号球本项目的期望值系数就为0.3以此类推。第二轮由招标人根据期望值为最高限价×由招标人在开标前随机抽取1个数字（市政：0.9、0.905、0.91、0.915、0.92、0.925、0.93）确定；分别用1号球，2号球……来代表市政数字（园林绿化</w:t>
      </w:r>
      <w:r>
        <w:rPr>
          <w:rFonts w:hint="eastAsia" w:ascii="宋体" w:hAnsi="宋体" w:eastAsia="宋体" w:cs="宋体"/>
          <w:color w:val="000000"/>
          <w:sz w:val="24"/>
          <w:szCs w:val="24"/>
          <w:highlight w:val="none"/>
          <w:shd w:val="clear" w:color="auto" w:fill="FFFFFF"/>
          <w:rtl w:val="0"/>
          <w:lang w:val="zh-TW" w:eastAsia="zh-TW"/>
        </w:rPr>
        <w:t>：①</w:t>
      </w:r>
      <w:r>
        <w:rPr>
          <w:rFonts w:hint="eastAsia" w:ascii="宋体" w:hAnsi="宋体" w:eastAsia="宋体" w:cs="宋体"/>
          <w:color w:val="000000"/>
          <w:sz w:val="24"/>
          <w:szCs w:val="24"/>
          <w:highlight w:val="none"/>
          <w:shd w:val="clear" w:color="auto" w:fill="FFFFFF"/>
          <w:rtl w:val="0"/>
          <w:lang w:val="en-US" w:eastAsia="zh-CN"/>
        </w:rPr>
        <w:t>=0.89</w:t>
      </w:r>
      <w:r>
        <w:rPr>
          <w:rFonts w:hint="eastAsia" w:ascii="宋体" w:hAnsi="宋体" w:eastAsia="宋体" w:cs="宋体"/>
          <w:color w:val="000000"/>
          <w:sz w:val="24"/>
          <w:szCs w:val="24"/>
          <w:highlight w:val="none"/>
          <w:shd w:val="clear" w:color="auto" w:fill="FFFFFF"/>
          <w:rtl w:val="0"/>
          <w:lang w:val="zh-TW" w:eastAsia="zh-TW"/>
        </w:rPr>
        <w:t>、②</w:t>
      </w:r>
      <w:r>
        <w:rPr>
          <w:rFonts w:hint="eastAsia" w:ascii="宋体" w:hAnsi="宋体" w:eastAsia="宋体" w:cs="宋体"/>
          <w:color w:val="000000"/>
          <w:sz w:val="24"/>
          <w:szCs w:val="24"/>
          <w:highlight w:val="none"/>
          <w:shd w:val="clear" w:color="auto" w:fill="FFFFFF"/>
          <w:rtl w:val="0"/>
          <w:lang w:val="en-US" w:eastAsia="zh-CN"/>
        </w:rPr>
        <w:t>=0.895</w:t>
      </w:r>
      <w:r>
        <w:rPr>
          <w:rFonts w:hint="eastAsia" w:ascii="宋体" w:hAnsi="宋体" w:eastAsia="宋体" w:cs="宋体"/>
          <w:color w:val="000000"/>
          <w:sz w:val="24"/>
          <w:szCs w:val="24"/>
          <w:highlight w:val="none"/>
          <w:shd w:val="clear" w:color="auto" w:fill="FFFFFF"/>
          <w:rtl w:val="0"/>
          <w:lang w:val="zh-TW" w:eastAsia="zh-TW"/>
        </w:rPr>
        <w:t>、③</w:t>
      </w:r>
      <w:r>
        <w:rPr>
          <w:rFonts w:hint="eastAsia" w:ascii="宋体" w:hAnsi="宋体" w:eastAsia="宋体" w:cs="宋体"/>
          <w:color w:val="000000"/>
          <w:sz w:val="24"/>
          <w:szCs w:val="24"/>
          <w:highlight w:val="none"/>
          <w:shd w:val="clear" w:color="auto" w:fill="FFFFFF"/>
          <w:rtl w:val="0"/>
          <w:lang w:val="en-US" w:eastAsia="zh-CN"/>
        </w:rPr>
        <w:t>=0.9</w:t>
      </w:r>
      <w:r>
        <w:rPr>
          <w:rFonts w:hint="eastAsia" w:ascii="宋体" w:hAnsi="宋体" w:eastAsia="宋体" w:cs="宋体"/>
          <w:color w:val="000000"/>
          <w:sz w:val="24"/>
          <w:szCs w:val="24"/>
          <w:highlight w:val="none"/>
          <w:shd w:val="clear" w:color="auto" w:fill="FFFFFF"/>
          <w:rtl w:val="0"/>
          <w:lang w:val="zh-TW" w:eastAsia="zh-TW"/>
        </w:rPr>
        <w:t>、④</w:t>
      </w:r>
      <w:r>
        <w:rPr>
          <w:rFonts w:hint="eastAsia" w:ascii="宋体" w:hAnsi="宋体" w:eastAsia="宋体" w:cs="宋体"/>
          <w:color w:val="000000"/>
          <w:sz w:val="24"/>
          <w:szCs w:val="24"/>
          <w:highlight w:val="none"/>
          <w:shd w:val="clear" w:color="auto" w:fill="FFFFFF"/>
          <w:rtl w:val="0"/>
          <w:lang w:val="en-US" w:eastAsia="zh-CN"/>
        </w:rPr>
        <w:t>=0.905</w:t>
      </w:r>
      <w:r>
        <w:rPr>
          <w:rFonts w:hint="eastAsia" w:ascii="宋体" w:hAnsi="宋体" w:eastAsia="宋体" w:cs="宋体"/>
          <w:color w:val="000000"/>
          <w:sz w:val="24"/>
          <w:szCs w:val="24"/>
          <w:highlight w:val="none"/>
          <w:shd w:val="clear" w:color="auto" w:fill="FFFFFF"/>
          <w:rtl w:val="0"/>
          <w:lang w:val="zh-TW" w:eastAsia="zh-TW"/>
        </w:rPr>
        <w:t>、⑤</w:t>
      </w:r>
      <w:r>
        <w:rPr>
          <w:rFonts w:hint="eastAsia" w:ascii="宋体" w:hAnsi="宋体" w:eastAsia="宋体" w:cs="宋体"/>
          <w:color w:val="000000"/>
          <w:sz w:val="24"/>
          <w:szCs w:val="24"/>
          <w:highlight w:val="none"/>
          <w:shd w:val="clear" w:color="auto" w:fill="FFFFFF"/>
          <w:rtl w:val="0"/>
          <w:lang w:val="en-US" w:eastAsia="zh-CN"/>
        </w:rPr>
        <w:t>=0.91</w:t>
      </w:r>
      <w:r>
        <w:rPr>
          <w:rFonts w:hint="eastAsia" w:ascii="宋体" w:hAnsi="宋体" w:eastAsia="宋体" w:cs="宋体"/>
          <w:color w:val="000000"/>
          <w:sz w:val="24"/>
          <w:szCs w:val="24"/>
          <w:highlight w:val="none"/>
          <w:shd w:val="clear" w:color="auto" w:fill="FFFFFF"/>
          <w:rtl w:val="0"/>
          <w:lang w:val="zh-TW" w:eastAsia="zh-TW"/>
        </w:rPr>
        <w:t>、⑥</w:t>
      </w:r>
      <w:r>
        <w:rPr>
          <w:rFonts w:hint="eastAsia" w:ascii="宋体" w:hAnsi="宋体" w:eastAsia="宋体" w:cs="宋体"/>
          <w:color w:val="000000"/>
          <w:sz w:val="24"/>
          <w:szCs w:val="24"/>
          <w:highlight w:val="none"/>
          <w:shd w:val="clear" w:color="auto" w:fill="FFFFFF"/>
          <w:rtl w:val="0"/>
          <w:lang w:val="en-US" w:eastAsia="zh-CN"/>
        </w:rPr>
        <w:t>=0.915</w:t>
      </w:r>
      <w:r>
        <w:rPr>
          <w:rFonts w:hint="eastAsia" w:ascii="宋体" w:hAnsi="宋体" w:eastAsia="宋体" w:cs="宋体"/>
          <w:color w:val="000000"/>
          <w:sz w:val="24"/>
          <w:szCs w:val="24"/>
          <w:highlight w:val="none"/>
          <w:shd w:val="clear" w:color="auto" w:fill="FFFFFF"/>
          <w:rtl w:val="0"/>
          <w:lang w:val="zh-TW" w:eastAsia="zh-TW"/>
        </w:rPr>
        <w:t>、⑦</w:t>
      </w:r>
      <w:r>
        <w:rPr>
          <w:rFonts w:hint="eastAsia" w:ascii="宋体" w:hAnsi="宋体" w:eastAsia="宋体" w:cs="宋体"/>
          <w:color w:val="000000"/>
          <w:sz w:val="24"/>
          <w:szCs w:val="24"/>
          <w:highlight w:val="none"/>
          <w:shd w:val="clear" w:color="auto" w:fill="FFFFFF"/>
          <w:rtl w:val="0"/>
          <w:lang w:val="en-US" w:eastAsia="zh-CN"/>
        </w:rPr>
        <w:t>=0.92），例如招标人抽中3号球本项目的园林绿化数字为0.9以此类推。</w:t>
      </w:r>
    </w:p>
    <w:p w14:paraId="08BBD8DF">
      <w:pPr>
        <w:shd w:val="clear" w:color="auto" w:fill="FFFFFF"/>
        <w:spacing w:after="0" w:line="360" w:lineRule="atLeast"/>
        <w:ind w:firstLine="480"/>
        <w:rPr>
          <w:rFonts w:hint="eastAsia" w:ascii="宋体" w:hAnsi="宋体" w:eastAsia="宋体" w:cs="宋体"/>
          <w:b/>
          <w:bCs/>
          <w:color w:val="000000"/>
          <w:spacing w:val="0"/>
          <w:w w:val="100"/>
          <w:kern w:val="2"/>
          <w:position w:val="0"/>
          <w:sz w:val="21"/>
          <w:szCs w:val="21"/>
          <w:highlight w:val="none"/>
          <w:u w:val="none" w:color="000000"/>
          <w:shd w:val="clear" w:color="auto" w:fill="auto"/>
          <w:vertAlign w:val="baseline"/>
          <w:rtl w:val="0"/>
          <w:lang w:val="zh-TW" w:eastAsia="zh-TW"/>
        </w:rPr>
      </w:pPr>
      <w:r>
        <w:rPr>
          <w:rFonts w:hint="eastAsia" w:ascii="宋体" w:hAnsi="宋体" w:eastAsia="宋体" w:cs="宋体"/>
          <w:b/>
          <w:bCs/>
          <w:color w:val="000000"/>
          <w:spacing w:val="0"/>
          <w:w w:val="100"/>
          <w:kern w:val="2"/>
          <w:position w:val="0"/>
          <w:sz w:val="21"/>
          <w:szCs w:val="21"/>
          <w:highlight w:val="none"/>
          <w:u w:val="none" w:color="000000"/>
          <w:shd w:val="clear" w:color="auto" w:fill="auto"/>
          <w:vertAlign w:val="baseline"/>
          <w:rtl w:val="0"/>
          <w:lang w:val="en-US" w:eastAsia="zh-CN"/>
        </w:rPr>
        <w:t xml:space="preserve"> </w:t>
      </w:r>
      <w:r>
        <w:rPr>
          <w:rFonts w:hint="eastAsia" w:ascii="宋体" w:hAnsi="宋体" w:eastAsia="宋体" w:cs="宋体"/>
          <w:color w:val="000000"/>
          <w:sz w:val="24"/>
          <w:szCs w:val="24"/>
          <w:highlight w:val="none"/>
          <w:shd w:val="clear" w:color="auto" w:fill="FFFFFF"/>
          <w:rtl w:val="0"/>
          <w:lang w:val="en-US" w:eastAsia="zh-CN"/>
        </w:rPr>
        <w:t>23.4.1</w:t>
      </w:r>
      <w:r>
        <w:rPr>
          <w:rFonts w:hint="eastAsia" w:ascii="宋体" w:hAnsi="宋体" w:eastAsia="宋体" w:cs="宋体"/>
          <w:color w:val="000000"/>
          <w:sz w:val="24"/>
          <w:szCs w:val="24"/>
          <w:highlight w:val="none"/>
          <w:shd w:val="clear" w:color="auto" w:fill="FFFFFF"/>
        </w:rPr>
        <w:t>当众展示公开抽取工具，经监督人员和各投标人代表确认后，招标人或其代理机构工作人员按照进入公开随机抽取</w:t>
      </w:r>
      <w:r>
        <w:rPr>
          <w:rFonts w:hint="eastAsia" w:ascii="宋体" w:hAnsi="宋体" w:eastAsia="宋体" w:cs="宋体"/>
          <w:color w:val="000000"/>
          <w:sz w:val="24"/>
          <w:szCs w:val="24"/>
          <w:highlight w:val="none"/>
          <w:shd w:val="clear" w:color="auto" w:fill="FFFFFF"/>
          <w:lang w:val="en-US" w:eastAsia="zh-CN"/>
        </w:rPr>
        <w:t>方式将期望值系数和相关专业数字相对应号码</w:t>
      </w:r>
      <w:r>
        <w:rPr>
          <w:rFonts w:hint="eastAsia" w:ascii="宋体" w:hAnsi="宋体" w:eastAsia="宋体" w:cs="宋体"/>
          <w:color w:val="000000"/>
          <w:sz w:val="24"/>
          <w:szCs w:val="24"/>
          <w:highlight w:val="none"/>
          <w:shd w:val="clear" w:color="auto" w:fill="FFFFFF"/>
        </w:rPr>
        <w:t>，向抽取箱内放入同等数量的号码球；</w:t>
      </w:r>
    </w:p>
    <w:p w14:paraId="3E7BF090">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23.4.2招标人抽取的号码即相对应的期望值系数和相关专业数字；</w:t>
      </w:r>
    </w:p>
    <w:p w14:paraId="26D0F6B0">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23.5确定中标人方式：</w:t>
      </w:r>
    </w:p>
    <w:p w14:paraId="351FDF4A">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1）</w:t>
      </w:r>
      <w:r>
        <w:rPr>
          <w:rFonts w:hint="eastAsia" w:ascii="宋体" w:hAnsi="宋体" w:eastAsia="宋体" w:cs="宋体"/>
          <w:color w:val="00000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5A0451B0">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2）</w:t>
      </w:r>
      <w:r>
        <w:rPr>
          <w:rFonts w:hint="eastAsia" w:ascii="宋体" w:hAnsi="宋体" w:eastAsia="宋体" w:cs="宋体"/>
          <w:color w:val="00000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762E52BB">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3）</w:t>
      </w:r>
      <w:r>
        <w:rPr>
          <w:rFonts w:hint="eastAsia" w:ascii="宋体" w:hAnsi="宋体" w:eastAsia="宋体" w:cs="宋体"/>
          <w:color w:val="000000"/>
          <w:sz w:val="24"/>
          <w:szCs w:val="24"/>
          <w:highlight w:val="none"/>
          <w:shd w:val="clear" w:color="auto" w:fill="FFFFFF"/>
          <w:rtl w:val="0"/>
          <w:lang w:val="zh-TW" w:eastAsia="zh-TW"/>
        </w:rPr>
        <w:t>投标人数量仅为两家的，抽签决定中标人，中标合同价为投标人报价。</w:t>
      </w:r>
    </w:p>
    <w:p w14:paraId="01EE3AD1">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4）</w:t>
      </w:r>
      <w:r>
        <w:rPr>
          <w:rFonts w:hint="eastAsia" w:ascii="宋体" w:hAnsi="宋体" w:eastAsia="宋体" w:cs="宋体"/>
          <w:color w:val="000000"/>
          <w:sz w:val="24"/>
          <w:szCs w:val="24"/>
          <w:highlight w:val="none"/>
          <w:shd w:val="clear" w:color="auto" w:fill="FFFFFF"/>
          <w:rtl w:val="0"/>
          <w:lang w:val="zh-TW" w:eastAsia="zh-TW"/>
        </w:rPr>
        <w:t>投标人仅一家的则直接指定中标人，中标合同价为投标人报价。</w:t>
      </w:r>
    </w:p>
    <w:p w14:paraId="6DF69A85">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5）</w:t>
      </w:r>
      <w:r>
        <w:rPr>
          <w:rFonts w:hint="eastAsia" w:ascii="宋体" w:hAnsi="宋体" w:eastAsia="宋体" w:cs="宋体"/>
          <w:color w:val="00000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6F189D37">
      <w:pPr>
        <w:shd w:val="clear" w:color="auto" w:fill="FFFFFF"/>
        <w:wordWrap w:val="0"/>
        <w:spacing w:after="0" w:line="360" w:lineRule="atLeast"/>
        <w:ind w:firstLine="480"/>
        <w:rPr>
          <w:rFonts w:hint="eastAsia" w:ascii="宋体" w:hAnsi="宋体" w:eastAsia="宋体" w:cs="宋体"/>
          <w:highlight w:val="none"/>
          <w:lang w:val="en-US" w:eastAsia="zh-CN"/>
        </w:rPr>
      </w:pPr>
      <w:r>
        <w:rPr>
          <w:rFonts w:hint="eastAsia" w:ascii="宋体" w:hAnsi="宋体" w:eastAsia="宋体" w:cs="宋体"/>
          <w:b/>
          <w:bCs/>
          <w:color w:val="00000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highlight w:val="none"/>
          <w:shd w:val="clear" w:color="auto" w:fill="FFFFFF"/>
        </w:rPr>
        <w:t>公开随机抽取采取三轮抽取法，第一轮抽取顺序号，第二轮抽取对应号，第三轮抽取中标单位。</w:t>
      </w:r>
    </w:p>
    <w:p w14:paraId="619E723A">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)投标人对开标有异议的，应当在开标现场提出，招标人应当当场作出答复，并制作记录。</w:t>
      </w:r>
    </w:p>
    <w:p w14:paraId="6527863C">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招标代理机构撰写开标情况报告，由招标人、招标代理机构及相关行政监督部门（如有时）签字确认后存档。</w:t>
      </w:r>
    </w:p>
    <w:p w14:paraId="2C62B19A">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23.</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经过审查，若只有一家合格投标人的，招标人可以直接选择该投标人为中标人。</w:t>
      </w:r>
    </w:p>
    <w:p w14:paraId="7FDF1B0C">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24.中标通知和中标公示</w:t>
      </w:r>
    </w:p>
    <w:p w14:paraId="10F239F6">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lang w:val="en-US" w:eastAsia="zh-CN"/>
        </w:rPr>
        <w:t>24</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126C6D71">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4</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5DAED90C">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4</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EB27B7B">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4</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4AEB3530">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25.附则</w:t>
      </w:r>
    </w:p>
    <w:p w14:paraId="36B81DE4">
      <w:pPr>
        <w:shd w:val="clear" w:color="auto" w:fill="FFFFFF"/>
        <w:wordWrap w:val="0"/>
        <w:spacing w:after="0" w:line="360" w:lineRule="atLeast"/>
        <w:ind w:firstLine="482"/>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4"/>
          <w:szCs w:val="24"/>
          <w:highlight w:val="none"/>
          <w:shd w:val="clear" w:color="auto" w:fill="FFFFFF"/>
        </w:rPr>
        <w:t>25.1在评标定标过程中，投标人自己认为须准备好与投标有关的证书、证明资料原件备查的，可以在招标人要求提交时当场提交，投标人不能当场提交的，资格审查小组可以作出不利于投标人的认定。</w:t>
      </w:r>
    </w:p>
    <w:p w14:paraId="3BE94DE6">
      <w:pPr>
        <w:shd w:val="clear" w:color="auto" w:fill="FFFFFF"/>
        <w:wordWrap w:val="0"/>
        <w:spacing w:after="0" w:line="360" w:lineRule="atLeast"/>
        <w:ind w:firstLine="482"/>
        <w:rPr>
          <w:rFonts w:hint="eastAsia" w:ascii="宋体" w:hAnsi="宋体" w:eastAsia="宋体" w:cs="宋体"/>
          <w:b/>
          <w:color w:val="000000"/>
          <w:sz w:val="30"/>
          <w:szCs w:val="30"/>
          <w:highlight w:val="none"/>
          <w:shd w:val="clear" w:color="auto" w:fill="FFFFFF"/>
        </w:rPr>
      </w:pPr>
      <w:r>
        <w:rPr>
          <w:rFonts w:hint="eastAsia" w:ascii="宋体" w:hAnsi="宋体" w:eastAsia="宋体" w:cs="宋体"/>
          <w:b w:val="0"/>
          <w:bCs/>
          <w:color w:val="000000"/>
          <w:sz w:val="24"/>
          <w:szCs w:val="24"/>
          <w:highlight w:val="none"/>
          <w:shd w:val="clear" w:color="auto" w:fill="FFFFFF"/>
        </w:rPr>
        <w:t>25.2</w:t>
      </w:r>
      <w:r>
        <w:rPr>
          <w:rFonts w:hint="eastAsia" w:ascii="宋体" w:hAnsi="宋体" w:eastAsia="宋体" w:cs="宋体"/>
          <w:color w:val="00000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highlight w:val="none"/>
          <w:shd w:val="clear" w:color="auto" w:fill="FFFFFF"/>
          <w:lang w:val="en-US" w:eastAsia="zh-CN"/>
        </w:rPr>
        <w:t>并在半个小时内作出书面澄清</w:t>
      </w:r>
      <w:r>
        <w:rPr>
          <w:rFonts w:hint="eastAsia" w:ascii="宋体" w:hAnsi="宋体" w:eastAsia="宋体" w:cs="宋体"/>
          <w:color w:val="000000"/>
          <w:sz w:val="24"/>
          <w:szCs w:val="24"/>
          <w:highlight w:val="none"/>
          <w:shd w:val="clear" w:color="auto" w:fill="FFFFFF"/>
        </w:rPr>
        <w:t>。投标人未能按上述规定作出书面澄清的，则资格审查小组可以按不利于投标人的情形认定。</w:t>
      </w:r>
    </w:p>
    <w:p w14:paraId="5DCCDF68">
      <w:pPr>
        <w:widowControl w:val="0"/>
        <w:adjustRightInd/>
        <w:snapToGrid/>
        <w:spacing w:after="120" w:line="360" w:lineRule="auto"/>
        <w:ind w:left="440" w:leftChars="200"/>
        <w:jc w:val="both"/>
        <w:rPr>
          <w:rFonts w:hint="eastAsia" w:ascii="Times New Roman" w:hAnsi="Times New Roman" w:eastAsia="宋体" w:cs="Times New Roman"/>
          <w:kern w:val="2"/>
          <w:sz w:val="21"/>
          <w:szCs w:val="24"/>
          <w:lang w:val="en-US" w:eastAsia="zh-CN" w:bidi="ar-SA"/>
        </w:rPr>
      </w:pPr>
      <w:r>
        <w:rPr>
          <w:rFonts w:hint="eastAsia" w:ascii="宋体" w:hAnsi="宋体" w:eastAsia="宋体" w:cs="Times New Roman"/>
          <w:kern w:val="2"/>
          <w:sz w:val="24"/>
          <w:szCs w:val="24"/>
          <w:lang w:val="en-US" w:eastAsia="zh-CN" w:bidi="ar-SA"/>
        </w:rPr>
        <w:t>25.3各投标人对其提供材料真实性跟准确性负责。</w:t>
      </w:r>
    </w:p>
    <w:p w14:paraId="1F4C0FA7">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1A648565">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w:t>
      </w:r>
    </w:p>
    <w:p w14:paraId="0FA546B1">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6D8CF2AD">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288195F2">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498FF333">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51FD0CDA">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27E0E295">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61F77B47">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56E15478">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5AD4569E">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57FFAB1A">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299F8948">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1承包人是否提供履约担保：承包人在签订合同前，应向发包人提交签约合同价10%的履约担保。</w:t>
      </w:r>
    </w:p>
    <w:p w14:paraId="42A4E0FA">
      <w:pPr>
        <w:pStyle w:val="75"/>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outlineLvl w:val="9"/>
        <w:rPr>
          <w:rFonts w:hint="eastAsia" w:ascii="宋体" w:hAnsi="宋体" w:eastAsia="宋体" w:cs="宋体"/>
          <w:color w:val="FF0000"/>
          <w:sz w:val="24"/>
          <w:szCs w:val="24"/>
          <w:highlight w:val="none"/>
          <w:rtl w:val="0"/>
          <w:lang w:val="en-US" w:eastAsia="zh-CN"/>
        </w:rPr>
      </w:pPr>
      <w:r>
        <w:rPr>
          <w:rFonts w:hint="eastAsia" w:ascii="宋体" w:hAnsi="宋体" w:eastAsia="宋体" w:cs="宋体"/>
          <w:color w:val="000000"/>
          <w:sz w:val="24"/>
          <w:szCs w:val="24"/>
          <w:highlight w:val="none"/>
          <w:shd w:val="clear" w:color="auto" w:fill="FFFFFF"/>
        </w:rPr>
        <w:t>27.2</w:t>
      </w:r>
      <w:r>
        <w:rPr>
          <w:rFonts w:hint="eastAsia" w:ascii="宋体" w:hAnsi="宋体" w:eastAsia="宋体" w:cs="宋体"/>
          <w:i w:val="0"/>
          <w:iCs w:val="0"/>
          <w:caps w:val="0"/>
          <w:color w:val="333333"/>
          <w:spacing w:val="0"/>
          <w:sz w:val="24"/>
          <w:szCs w:val="24"/>
          <w:shd w:val="clear" w:fill="FFFFFF"/>
        </w:rPr>
        <w:t>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3C90AF21">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p>
    <w:p w14:paraId="0B9A2AA5">
      <w:pPr>
        <w:shd w:val="clear" w:color="auto" w:fill="FFFFFF"/>
        <w:wordWrap w:val="0"/>
        <w:spacing w:after="0" w:line="360" w:lineRule="atLeast"/>
        <w:jc w:val="both"/>
        <w:rPr>
          <w:rFonts w:hint="eastAsia" w:ascii="宋体" w:hAnsi="宋体" w:eastAsia="宋体" w:cs="宋体"/>
          <w:b/>
          <w:color w:val="000000"/>
          <w:sz w:val="30"/>
          <w:szCs w:val="30"/>
          <w:highlight w:val="none"/>
          <w:shd w:val="clear" w:color="auto" w:fill="FFFFFF"/>
        </w:rPr>
      </w:pPr>
    </w:p>
    <w:p w14:paraId="5E30A294">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6FB6181C">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44BEF72">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20537686">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highlight w:val="none"/>
        </w:rPr>
        <w:t>《关于将建筑施工企业信用综合评价纳入市政基础设施工程施工招投标评分项目（试行）的通知》（闽建筑[2016]6号）</w:t>
      </w:r>
      <w:r>
        <w:rPr>
          <w:rFonts w:hint="eastAsia" w:ascii="宋体" w:hAnsi="宋体" w:eastAsia="宋体" w:cs="宋体"/>
          <w:color w:val="000000" w:themeColor="text1"/>
          <w:sz w:val="24"/>
          <w:highlight w:val="none"/>
          <w14:textFill>
            <w14:solidFill>
              <w14:schemeClr w14:val="tx1"/>
            </w14:solidFill>
          </w14:textFill>
        </w:rPr>
        <w:t>、《莆田市建设工程标后管理规定》莆政综【2020】47号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rtl w:val="0"/>
          <w:lang w:val="en-US" w:eastAsia="zh-CN"/>
          <w14:textFill>
            <w14:solidFill>
              <w14:schemeClr w14:val="tx1"/>
            </w14:solidFill>
          </w14:textFill>
        </w:rPr>
        <w:t>仙游县关于推行（居）集体出资成立有限责任公司代建小规模工程建设项目的工作方案（实行）及</w:t>
      </w:r>
      <w:r>
        <w:rPr>
          <w:rFonts w:hint="eastAsia" w:ascii="宋体" w:hAnsi="宋体" w:eastAsia="宋体" w:cs="宋体"/>
          <w:color w:val="000000" w:themeColor="text1"/>
          <w:sz w:val="24"/>
          <w:highlight w:val="none"/>
          <w14:textFill>
            <w14:solidFill>
              <w14:schemeClr w14:val="tx1"/>
            </w14:solidFill>
          </w14:textFill>
        </w:rPr>
        <w:t>仙游县行政区域内颁发的工程招投标相关规范性文件。</w:t>
      </w:r>
      <w:r>
        <w:rPr>
          <w:rFonts w:hint="eastAsia" w:ascii="宋体" w:hAnsi="宋体" w:eastAsia="宋体" w:cs="宋体"/>
          <w:b/>
          <w:bCs/>
          <w:color w:val="000000"/>
          <w:sz w:val="24"/>
          <w:szCs w:val="24"/>
          <w:highlight w:val="none"/>
          <w:shd w:val="clear" w:color="auto" w:fill="FFFFFF"/>
        </w:rPr>
        <w:br w:type="page"/>
      </w:r>
    </w:p>
    <w:p w14:paraId="16339862">
      <w:pPr>
        <w:pStyle w:val="16"/>
        <w:keepNext w:val="0"/>
        <w:keepLines w:val="0"/>
        <w:pageBreakBefore/>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pPr>
      <w:r>
        <w:rPr>
          <w:rFonts w:hint="eastAsia" w:ascii="宋体" w:hAnsi="宋体" w:eastAsia="宋体" w:cs="宋体"/>
          <w:color w:val="000000"/>
          <w:sz w:val="24"/>
          <w:szCs w:val="24"/>
        </w:rPr>
        <w:t xml:space="preserve">附表1：       </w:t>
      </w:r>
      <w:r>
        <w:rPr>
          <w:rFonts w:hint="eastAsia" w:ascii="宋体" w:hAnsi="宋体" w:eastAsia="宋体" w:cs="宋体"/>
          <w:b/>
          <w:bCs/>
          <w:color w:val="000000"/>
          <w:sz w:val="24"/>
          <w:szCs w:val="24"/>
        </w:rPr>
        <w:t xml:space="preserve">   </w:t>
      </w:r>
    </w:p>
    <w:p w14:paraId="24837318">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b/>
          <w:bCs/>
          <w:color w:val="000000"/>
          <w:sz w:val="32"/>
          <w:szCs w:val="32"/>
        </w:rPr>
        <w:t>拟派出主要施工管理人员配备评审标准</w:t>
      </w:r>
    </w:p>
    <w:tbl>
      <w:tblPr>
        <w:tblStyle w:val="18"/>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7EE460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4C5EB16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0FA7B21F">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6D6CA4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8B1D95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647834F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9C32BA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0050EB1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11B31C8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3E5A118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1B932AA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5AF1CD9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0F3E665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DB022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5581F6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2B34B13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A7FD444">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708D55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16B1264">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42A9757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7A820DD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2A4705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058E057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2BAE60B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6B5ADE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DACB41">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A1F594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4AB95C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A02B0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77BC92D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826E45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518B3C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587988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BA45D81">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A5AFB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8E9EA9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B926F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3115D34">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7A26F52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0C47A0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09467A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B6EC8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07A03D9">
            <w:pPr>
              <w:wordWrap w:val="0"/>
              <w:jc w:val="center"/>
              <w:rPr>
                <w:rFonts w:hint="eastAsia" w:ascii="宋体" w:hAnsi="宋体" w:eastAsia="宋体" w:cs="宋体"/>
                <w:sz w:val="21"/>
                <w:szCs w:val="21"/>
              </w:rPr>
            </w:pPr>
            <w:r>
              <w:rPr>
                <w:rFonts w:hint="eastAsia" w:ascii="宋体" w:hAnsi="宋体" w:eastAsia="宋体" w:cs="宋体"/>
                <w:color w:val="000000"/>
                <w:sz w:val="24"/>
                <w:lang w:eastAsia="zh-CN"/>
              </w:rPr>
              <w:t>市政</w:t>
            </w: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E3E777E">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44EFEEA">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6129E8F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78AD0B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6D5E8C9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71DFFFC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A44B14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7F11D4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09E7CC">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C0E429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F2B31D4">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B8167C2">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1FD217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61799EB">
            <w:pPr>
              <w:rPr>
                <w:rFonts w:hint="eastAsia" w:ascii="宋体" w:hAnsi="宋体" w:eastAsia="宋体" w:cs="宋体"/>
                <w:color w:val="000000"/>
                <w:sz w:val="21"/>
                <w:szCs w:val="21"/>
              </w:rPr>
            </w:pPr>
          </w:p>
        </w:tc>
      </w:tr>
      <w:tr w14:paraId="675CB0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FD29B7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D11182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E3CD1C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0AA1B69">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656B31B">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12430FB">
            <w:pPr>
              <w:rPr>
                <w:rFonts w:hint="eastAsia" w:ascii="宋体" w:hAnsi="宋体" w:eastAsia="宋体" w:cs="宋体"/>
                <w:color w:val="000000"/>
                <w:sz w:val="21"/>
                <w:szCs w:val="21"/>
              </w:rPr>
            </w:pPr>
          </w:p>
        </w:tc>
      </w:tr>
      <w:tr w14:paraId="4B9C7C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10F4F8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F0CA63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48B993">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74E9B39">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C466713">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BB7456B">
            <w:pPr>
              <w:rPr>
                <w:rFonts w:hint="eastAsia" w:ascii="宋体" w:hAnsi="宋体" w:eastAsia="宋体" w:cs="宋体"/>
                <w:color w:val="000000"/>
                <w:sz w:val="21"/>
                <w:szCs w:val="21"/>
              </w:rPr>
            </w:pPr>
          </w:p>
        </w:tc>
      </w:tr>
      <w:tr w14:paraId="052772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101D1F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C12A6FF">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668F4CA">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FB94B4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C59758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FEF4408">
            <w:pPr>
              <w:rPr>
                <w:rFonts w:hint="eastAsia" w:ascii="宋体" w:hAnsi="宋体" w:eastAsia="宋体" w:cs="宋体"/>
                <w:color w:val="000000"/>
                <w:sz w:val="21"/>
                <w:szCs w:val="21"/>
              </w:rPr>
            </w:pPr>
          </w:p>
        </w:tc>
      </w:tr>
      <w:tr w14:paraId="26966F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00B775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27267C3">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5CB8579">
            <w:pPr>
              <w:wordWrap w:val="0"/>
              <w:jc w:val="center"/>
              <w:rPr>
                <w:rFonts w:hint="eastAsia" w:ascii="宋体" w:hAnsi="宋体" w:eastAsia="宋体" w:cs="宋体"/>
                <w:sz w:val="21"/>
                <w:szCs w:val="21"/>
              </w:rPr>
            </w:pPr>
            <w:r>
              <w:rPr>
                <w:rFonts w:hint="eastAsia" w:ascii="宋体" w:hAnsi="宋体" w:eastAsia="宋体" w:cs="宋体"/>
                <w:color w:val="000000"/>
                <w:sz w:val="24"/>
                <w:lang w:val="en-US" w:eastAsia="zh-CN"/>
              </w:rPr>
              <w:t>质量</w:t>
            </w:r>
            <w:r>
              <w:rPr>
                <w:rFonts w:hint="eastAsia" w:ascii="宋体" w:hAnsi="宋体" w:eastAsia="宋体" w:cs="宋体"/>
                <w:color w:val="000000"/>
                <w:sz w:val="24"/>
              </w:rPr>
              <w:t>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F0A653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79E4C02">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D039A12">
            <w:pPr>
              <w:rPr>
                <w:rFonts w:hint="eastAsia" w:ascii="宋体" w:hAnsi="宋体" w:eastAsia="宋体" w:cs="宋体"/>
                <w:color w:val="000000"/>
                <w:sz w:val="21"/>
                <w:szCs w:val="21"/>
              </w:rPr>
            </w:pPr>
          </w:p>
        </w:tc>
      </w:tr>
      <w:tr w14:paraId="61892F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2DCECEC">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6FBE5A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AE7E88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BC033A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3EB938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9D3E22F">
            <w:pPr>
              <w:rPr>
                <w:rFonts w:hint="eastAsia" w:ascii="宋体" w:hAnsi="宋体" w:eastAsia="宋体" w:cs="宋体"/>
                <w:color w:val="000000"/>
                <w:sz w:val="21"/>
                <w:szCs w:val="21"/>
              </w:rPr>
            </w:pPr>
          </w:p>
        </w:tc>
      </w:tr>
    </w:tbl>
    <w:p w14:paraId="67400FE9">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shd w:val="clear" w:color="auto" w:fill="FFFFFF"/>
        </w:rPr>
        <w:t>备注：</w:t>
      </w:r>
    </w:p>
    <w:p w14:paraId="557588A7">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pPr>
      <w:r>
        <w:rPr>
          <w:rFonts w:hint="eastAsia" w:ascii="宋体" w:hAnsi="宋体" w:eastAsia="宋体" w:cs="宋体"/>
          <w:color w:val="000000"/>
          <w:sz w:val="24"/>
          <w:szCs w:val="24"/>
          <w:u w:val="single"/>
        </w:rPr>
        <w:t>(1)投标人应按《拟派出主要项目管理人员配备标准》要求配备项目管理人员，拟派项目管理人员不能同时兼任两个或两个以上项目管理职位。</w:t>
      </w:r>
    </w:p>
    <w:p w14:paraId="4532E5E5">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pPr>
      <w:r>
        <w:rPr>
          <w:rFonts w:hint="eastAsia" w:ascii="宋体" w:hAnsi="宋体" w:eastAsia="宋体" w:cs="宋体"/>
          <w:color w:val="000000"/>
          <w:sz w:val="24"/>
          <w:szCs w:val="24"/>
          <w:u w:val="single"/>
        </w:rPr>
        <w:t>(2)投标人在投标时应按招标文件第四章“投标文件格式”中的要求填写拟派</w:t>
      </w:r>
      <w:r>
        <w:rPr>
          <w:rFonts w:hint="eastAsia" w:ascii="宋体" w:hAnsi="宋体" w:eastAsia="宋体" w:cs="宋体"/>
          <w:color w:val="000000"/>
          <w:sz w:val="24"/>
          <w:szCs w:val="24"/>
          <w:u w:val="single"/>
          <w:lang w:val="en-US" w:eastAsia="zh-CN"/>
        </w:rPr>
        <w:t>项目经理</w:t>
      </w:r>
      <w:r>
        <w:rPr>
          <w:rFonts w:hint="eastAsia" w:ascii="宋体" w:hAnsi="宋体" w:eastAsia="宋体" w:cs="宋体"/>
          <w:color w:val="000000"/>
          <w:sz w:val="24"/>
          <w:szCs w:val="24"/>
          <w:u w:val="single"/>
        </w:rPr>
        <w:t>的具体信息及提供其相关证书、证件。</w:t>
      </w:r>
    </w:p>
    <w:p w14:paraId="0D51A368">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pPr>
      <w:r>
        <w:rPr>
          <w:rFonts w:hint="eastAsia" w:ascii="宋体" w:hAnsi="宋体" w:eastAsia="宋体" w:cs="宋体"/>
          <w:color w:val="000000"/>
          <w:sz w:val="24"/>
          <w:szCs w:val="24"/>
          <w:u w:val="single"/>
        </w:rPr>
        <w:t>(3)投标人在投标时不需填写项目技术负责人等其他项目管理人员的具体信息。</w:t>
      </w:r>
    </w:p>
    <w:p w14:paraId="21D66F5C">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pPr>
      <w:r>
        <w:rPr>
          <w:rFonts w:hint="eastAsia" w:ascii="宋体" w:hAnsi="宋体" w:eastAsia="宋体" w:cs="宋体"/>
          <w:color w:val="000000"/>
          <w:sz w:val="24"/>
          <w:szCs w:val="24"/>
        </w:rPr>
        <w:t>28.3投标人中标后若不能按《拟派出主要项目管理人员配备标准》要求配备项目技术负责人等其他项目管理人员的，招标人将取消中标人的中标资格和没收其投标保证金。</w:t>
      </w:r>
    </w:p>
    <w:p w14:paraId="68644253">
      <w:pPr>
        <w:pStyle w:val="2"/>
        <w:spacing w:before="200" w:after="120" w:line="360" w:lineRule="auto"/>
        <w:jc w:val="both"/>
        <w:rPr>
          <w:rFonts w:hint="eastAsia" w:ascii="宋体" w:hAnsi="宋体" w:eastAsia="宋体" w:cs="宋体"/>
          <w:highlight w:val="none"/>
        </w:rPr>
      </w:pPr>
    </w:p>
    <w:p w14:paraId="33DAA767">
      <w:pPr>
        <w:rPr>
          <w:rFonts w:hint="eastAsia" w:ascii="宋体" w:hAnsi="宋体" w:eastAsia="宋体" w:cs="宋体"/>
          <w:highlight w:val="none"/>
        </w:rPr>
      </w:pPr>
    </w:p>
    <w:p w14:paraId="6E6CFE95">
      <w:pPr>
        <w:rPr>
          <w:rFonts w:hint="eastAsia" w:ascii="宋体" w:hAnsi="宋体" w:eastAsia="宋体" w:cs="宋体"/>
          <w:highlight w:val="none"/>
        </w:rPr>
      </w:pPr>
    </w:p>
    <w:p w14:paraId="781C5434">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7D00F731">
      <w:pPr>
        <w:rPr>
          <w:rFonts w:hint="eastAsia" w:ascii="宋体" w:hAnsi="宋体" w:eastAsia="宋体" w:cs="宋体"/>
          <w:highlight w:val="none"/>
        </w:rPr>
      </w:pPr>
      <w:bookmarkStart w:id="2" w:name="EB7c7a561840ef49a797d77440ab1e08b5"/>
    </w:p>
    <w:bookmarkEnd w:id="2"/>
    <w:p w14:paraId="6C3FE95A">
      <w:pPr>
        <w:spacing w:line="360" w:lineRule="auto"/>
        <w:ind w:firstLine="480"/>
        <w:rPr>
          <w:rFonts w:hint="eastAsia" w:ascii="宋体" w:hAnsi="宋体" w:eastAsia="宋体" w:cs="宋体"/>
          <w:b/>
          <w:bCs/>
          <w:kern w:val="1"/>
          <w:sz w:val="24"/>
          <w:szCs w:val="24"/>
          <w:highlight w:val="none"/>
        </w:rPr>
      </w:pPr>
      <w:bookmarkStart w:id="3" w:name="__RefHeading___Toc256000038"/>
      <w:bookmarkEnd w:id="3"/>
      <w:r>
        <w:rPr>
          <w:rFonts w:hint="eastAsia" w:ascii="宋体" w:hAnsi="宋体" w:eastAsia="宋体" w:cs="宋体"/>
          <w:b/>
          <w:bCs/>
          <w:kern w:val="1"/>
          <w:sz w:val="24"/>
          <w:szCs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14:paraId="55FE8DE7">
      <w:pPr>
        <w:keepNext/>
        <w:keepLines/>
        <w:widowControl w:val="0"/>
        <w:spacing w:before="260" w:beforeLines="0" w:after="260" w:afterLines="0" w:line="416" w:lineRule="auto"/>
        <w:jc w:val="center"/>
        <w:outlineLvl w:val="1"/>
        <w:rPr>
          <w:rFonts w:ascii="黑体" w:hAnsi="黑体" w:eastAsia="黑体" w:cs="黑体"/>
          <w:b/>
          <w:bCs/>
          <w:kern w:val="2"/>
          <w:sz w:val="32"/>
          <w:szCs w:val="32"/>
          <w:lang w:val="en-US" w:eastAsia="zh-CN" w:bidi="ar-SA"/>
        </w:rPr>
      </w:pPr>
      <w:bookmarkStart w:id="4" w:name="__RefHeading___Toc22170"/>
      <w:bookmarkEnd w:id="4"/>
      <w:r>
        <w:rPr>
          <w:rFonts w:hint="eastAsia" w:ascii="Arial" w:hAnsi="Arial" w:eastAsia="黑体" w:cs="Times New Roman"/>
          <w:b w:val="0"/>
          <w:bCs w:val="0"/>
          <w:kern w:val="2"/>
          <w:sz w:val="32"/>
          <w:szCs w:val="32"/>
          <w:lang w:val="en-US" w:eastAsia="zh-CN" w:bidi="ar-SA"/>
        </w:rPr>
        <w:t>第1节  合同协议书</w:t>
      </w:r>
    </w:p>
    <w:p w14:paraId="448D5354">
      <w:pPr>
        <w:keepNext/>
        <w:keepLines/>
        <w:widowControl w:val="0"/>
        <w:spacing w:before="240" w:after="120" w:line="300" w:lineRule="auto"/>
        <w:jc w:val="center"/>
        <w:rPr>
          <w:rFonts w:ascii="Times New Roman" w:hAnsi="Times New Roman" w:eastAsia="宋体" w:cs="Times New Roman"/>
          <w:b/>
          <w:bCs/>
          <w:kern w:val="2"/>
          <w:sz w:val="28"/>
          <w:szCs w:val="28"/>
          <w:lang w:val="en-US" w:eastAsia="zh-CN" w:bidi="ar-SA"/>
        </w:rPr>
      </w:pPr>
      <w:bookmarkStart w:id="5" w:name="__RefHeading___Toc4927"/>
      <w:bookmarkEnd w:id="5"/>
      <w:bookmarkStart w:id="6" w:name="_Toc256000031"/>
      <w:r>
        <w:rPr>
          <w:rFonts w:hint="eastAsia" w:ascii="Times New Roman" w:hAnsi="Times New Roman" w:eastAsia="宋体" w:cs="Times New Roman"/>
          <w:b/>
          <w:bCs/>
          <w:kern w:val="2"/>
          <w:sz w:val="28"/>
          <w:szCs w:val="28"/>
          <w:lang w:val="en-US" w:eastAsia="zh-CN" w:bidi="ar-SA"/>
        </w:rPr>
        <w:t>合同协议书</w:t>
      </w:r>
      <w:bookmarkEnd w:id="6"/>
    </w:p>
    <w:p w14:paraId="3C32970B">
      <w:pPr>
        <w:pageBreakBefore w:val="0"/>
        <w:widowControl w:val="0"/>
        <w:kinsoku/>
        <w:overflowPunct/>
        <w:topLinePunct w:val="0"/>
        <w:bidi w:val="0"/>
        <w:adjustRightInd/>
        <w:snapToGrid/>
        <w:spacing w:before="0" w:beforeLines="0" w:after="0" w:afterLines="0" w:line="240" w:lineRule="auto"/>
        <w:ind w:firstLine="482" w:firstLineChars="200"/>
        <w:jc w:val="both"/>
        <w:rPr>
          <w:rFonts w:hint="default" w:ascii="宋体" w:hAnsi="宋体" w:eastAsia="宋体" w:cs="宋体"/>
          <w:b/>
          <w:color w:val="000000"/>
          <w:kern w:val="2"/>
          <w:sz w:val="24"/>
          <w:szCs w:val="24"/>
          <w:highlight w:val="none"/>
          <w:u w:val="single" w:color="auto"/>
          <w:lang w:val="en-US" w:eastAsia="zh-CN"/>
        </w:rPr>
      </w:pPr>
      <w:r>
        <w:rPr>
          <w:rFonts w:hint="eastAsia" w:ascii="宋体" w:hAnsi="宋体" w:eastAsia="宋体" w:cs="宋体"/>
          <w:b/>
          <w:color w:val="000000"/>
          <w:kern w:val="2"/>
          <w:sz w:val="24"/>
          <w:szCs w:val="24"/>
          <w:highlight w:val="none"/>
          <w:u w:val="none" w:color="auto"/>
        </w:rPr>
        <w:t>发包人（代建单位，全称）：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p>
    <w:p w14:paraId="45E322FA">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r>
        <w:rPr>
          <w:rFonts w:hint="eastAsia" w:ascii="宋体" w:hAnsi="宋体" w:eastAsia="宋体" w:cs="宋体"/>
          <w:b/>
          <w:color w:val="000000"/>
          <w:kern w:val="2"/>
          <w:sz w:val="24"/>
          <w:szCs w:val="24"/>
          <w:highlight w:val="none"/>
          <w:u w:val="none" w:color="auto"/>
        </w:rPr>
        <w:t>承包人（全称）：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
          <w:color w:val="000000"/>
          <w:kern w:val="2"/>
          <w:sz w:val="24"/>
          <w:szCs w:val="24"/>
          <w:highlight w:val="none"/>
          <w:u w:val="none" w:color="auto"/>
        </w:rPr>
        <w:t xml:space="preserve"> </w:t>
      </w:r>
    </w:p>
    <w:p w14:paraId="0624FBD5">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r>
        <w:rPr>
          <w:rFonts w:hint="eastAsia" w:ascii="宋体" w:hAnsi="宋体" w:eastAsia="宋体" w:cs="宋体"/>
          <w:b/>
          <w:color w:val="000000"/>
          <w:kern w:val="2"/>
          <w:sz w:val="24"/>
          <w:szCs w:val="24"/>
          <w:highlight w:val="none"/>
          <w:u w:val="none" w:color="auto"/>
        </w:rPr>
        <w:t>业主单位（全称）：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
          <w:color w:val="000000"/>
          <w:kern w:val="2"/>
          <w:sz w:val="24"/>
          <w:szCs w:val="24"/>
          <w:highlight w:val="none"/>
          <w:u w:val="none" w:color="auto"/>
        </w:rPr>
        <w:t>  </w:t>
      </w:r>
    </w:p>
    <w:p w14:paraId="5BB787F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根据丙方（业主单位）与甲方（代建单位）于</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日签订的《工程委托代建合同》（合同编号：</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），丙方委托甲方作为                      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工程施工及有关事项协商一致，共同达成如下协议：</w:t>
      </w:r>
    </w:p>
    <w:p w14:paraId="141A822B">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一、工程概况</w:t>
      </w:r>
    </w:p>
    <w:p w14:paraId="2CAC427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1.工程名称</w:t>
      </w:r>
      <w:r>
        <w:rPr>
          <w:rFonts w:hint="eastAsia" w:ascii="宋体" w:hAnsi="宋体" w:eastAsia="宋体" w:cs="宋体"/>
          <w:color w:val="000000"/>
          <w:kern w:val="2"/>
          <w:sz w:val="24"/>
          <w:szCs w:val="24"/>
          <w:highlight w:val="none"/>
          <w:u w:val="none" w:color="auto"/>
        </w:rPr>
        <w:t>：</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p>
    <w:p w14:paraId="66BC81B1">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2.工程地点：</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w:t>
      </w:r>
    </w:p>
    <w:p w14:paraId="3738F08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3.工程立项批准文号</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Cs/>
          <w:color w:val="000000"/>
          <w:kern w:val="2"/>
          <w:sz w:val="24"/>
          <w:szCs w:val="24"/>
          <w:highlight w:val="none"/>
          <w:u w:val="none" w:color="auto"/>
        </w:rPr>
        <w:t>。</w:t>
      </w:r>
    </w:p>
    <w:p w14:paraId="58879D1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4.资金来源：</w:t>
      </w:r>
      <w:r>
        <w:rPr>
          <w:rFonts w:hint="eastAsia" w:ascii="宋体" w:hAnsi="宋体" w:eastAsia="宋体" w:cs="宋体"/>
          <w:color w:val="000000"/>
          <w:kern w:val="2"/>
          <w:sz w:val="24"/>
          <w:szCs w:val="24"/>
          <w:highlight w:val="none"/>
          <w:u w:val="none" w:color="auto"/>
        </w:rPr>
        <w:t></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Cs/>
          <w:color w:val="000000"/>
          <w:kern w:val="2"/>
          <w:sz w:val="24"/>
          <w:szCs w:val="24"/>
          <w:highlight w:val="none"/>
          <w:u w:val="none" w:color="auto"/>
        </w:rPr>
        <w:t>。</w:t>
      </w:r>
    </w:p>
    <w:p w14:paraId="3292AA2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5.工程内容：</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Cs/>
          <w:color w:val="000000"/>
          <w:kern w:val="2"/>
          <w:sz w:val="24"/>
          <w:szCs w:val="24"/>
          <w:highlight w:val="none"/>
          <w:u w:val="none" w:color="auto"/>
        </w:rPr>
        <w:t>。</w:t>
      </w:r>
    </w:p>
    <w:p w14:paraId="26BC56A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群体工程应附《承包人承揽工程项目一览表》（附件1）。</w:t>
      </w:r>
    </w:p>
    <w:p w14:paraId="1F9EC27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6.工程承包范围：</w:t>
      </w:r>
    </w:p>
    <w:p w14:paraId="5C91BDB6">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w:t>
      </w:r>
    </w:p>
    <w:p w14:paraId="68FFA477">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二、合同工期</w:t>
      </w:r>
    </w:p>
    <w:p w14:paraId="731F6D2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计划开工日期：</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日。</w:t>
      </w:r>
    </w:p>
    <w:p w14:paraId="0EF9C39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计划竣工日期：</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日。</w:t>
      </w:r>
    </w:p>
    <w:p w14:paraId="414F6E4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工期总日历天数：</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天。工期总日历天数与根据前述计划开竣工日期计算的工期天数不一致的，以工期总日历天数为准。</w:t>
      </w:r>
    </w:p>
    <w:p w14:paraId="64D387E8">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三、质量标准</w:t>
      </w:r>
    </w:p>
    <w:p w14:paraId="30745269">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工程质量符合</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标准。</w:t>
      </w:r>
    </w:p>
    <w:p w14:paraId="4E586671">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四、签约合同价与合同价格形式</w:t>
      </w:r>
      <w:r>
        <w:rPr>
          <w:rFonts w:hint="eastAsia" w:ascii="宋体" w:hAnsi="宋体" w:eastAsia="宋体" w:cs="宋体"/>
          <w:color w:val="000000"/>
          <w:kern w:val="0"/>
          <w:sz w:val="24"/>
          <w:szCs w:val="24"/>
          <w:highlight w:val="none"/>
          <w:u w:val="none" w:color="auto"/>
          <w:lang w:val="en-US" w:eastAsia="zh-CN" w:bidi="ar-SA"/>
        </w:rPr>
        <w:tab/>
      </w:r>
    </w:p>
    <w:p w14:paraId="1F60D05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1.签约合同价（含税）为：</w:t>
      </w:r>
    </w:p>
    <w:p w14:paraId="651B0FD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lang w:eastAsia="zh-CN"/>
        </w:rPr>
      </w:pPr>
      <w:r>
        <w:rPr>
          <w:rFonts w:hint="eastAsia" w:ascii="宋体" w:hAnsi="宋体" w:eastAsia="宋体" w:cs="宋体"/>
          <w:color w:val="000000"/>
          <w:kern w:val="2"/>
          <w:sz w:val="24"/>
          <w:szCs w:val="24"/>
          <w:highlight w:val="none"/>
          <w:u w:val="none" w:color="auto"/>
        </w:rPr>
        <w:t>人民币（大写）</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w:t>
      </w:r>
      <w:r>
        <w:rPr>
          <w:rFonts w:hint="eastAsia" w:ascii="宋体" w:hAnsi="宋体" w:eastAsia="宋体" w:cs="宋体"/>
          <w:color w:val="000000"/>
          <w:kern w:val="2"/>
          <w:sz w:val="24"/>
          <w:szCs w:val="24"/>
          <w:highlight w:val="none"/>
          <w:u w:val="none" w:color="auto"/>
          <w:lang w:eastAsia="zh-CN"/>
        </w:rPr>
        <w:t>（</w:t>
      </w:r>
      <w:r>
        <w:rPr>
          <w:rFonts w:hint="eastAsia" w:ascii="宋体" w:hAnsi="宋体" w:eastAsia="宋体" w:cs="宋体"/>
          <w:kern w:val="2"/>
          <w:sz w:val="24"/>
          <w:szCs w:val="24"/>
          <w:highlight w:val="none"/>
          <w:u w:val="none" w:color="auto"/>
        </w:rPr>
        <w:t>实际开票税率与合同约定不一致时，按照实际税率结算</w:t>
      </w:r>
      <w:r>
        <w:rPr>
          <w:rFonts w:hint="eastAsia" w:ascii="宋体" w:hAnsi="宋体" w:eastAsia="宋体" w:cs="宋体"/>
          <w:kern w:val="2"/>
          <w:sz w:val="24"/>
          <w:szCs w:val="24"/>
          <w:highlight w:val="none"/>
          <w:u w:val="none" w:color="auto"/>
          <w:lang w:eastAsia="zh-CN"/>
        </w:rPr>
        <w:t>）；</w:t>
      </w:r>
    </w:p>
    <w:p w14:paraId="2559ABD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其中：</w:t>
      </w:r>
    </w:p>
    <w:p w14:paraId="141F900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（1）安全文明施工费（含税）：</w:t>
      </w:r>
    </w:p>
    <w:p w14:paraId="4279DC0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w:t>
      </w:r>
    </w:p>
    <w:p w14:paraId="7918205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（2）甲供材料费金额：（注：在支付工程款和开具发票时，合同价税前造价扣除甲供材料款）</w:t>
      </w:r>
    </w:p>
    <w:p w14:paraId="6189996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元)；适用税率：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w:t>
      </w:r>
    </w:p>
    <w:p w14:paraId="4C6439C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（3）专业工程暂估价金额（含税）：</w:t>
      </w:r>
    </w:p>
    <w:p w14:paraId="3304401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元)；适用税率：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w:t>
      </w:r>
    </w:p>
    <w:p w14:paraId="240CDE2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（4）暂列金额（含税）：</w:t>
      </w:r>
    </w:p>
    <w:p w14:paraId="1083298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元)。适用税率：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w:t>
      </w:r>
    </w:p>
    <w:p w14:paraId="5E0B788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2.合同价格形式：</w:t>
      </w:r>
      <w:r>
        <w:rPr>
          <w:rFonts w:hint="eastAsia" w:ascii="宋体" w:hAnsi="宋体" w:eastAsia="宋体" w:cs="宋体"/>
          <w:color w:val="000000"/>
          <w:kern w:val="0"/>
          <w:sz w:val="24"/>
          <w:szCs w:val="24"/>
          <w:highlight w:val="none"/>
          <w:u w:val="single"/>
          <w:shd w:val="clear" w:color="auto" w:fill="FFFFFF"/>
        </w:rPr>
        <w:t>固定总价包干</w:t>
      </w:r>
      <w:r>
        <w:rPr>
          <w:rFonts w:hint="eastAsia" w:ascii="宋体" w:hAnsi="宋体" w:eastAsia="宋体" w:cs="宋体"/>
          <w:color w:val="000000"/>
          <w:kern w:val="2"/>
          <w:sz w:val="24"/>
          <w:szCs w:val="24"/>
          <w:highlight w:val="none"/>
          <w:u w:val="single" w:color="auto"/>
        </w:rPr>
        <w:t></w:t>
      </w:r>
      <w:r>
        <w:rPr>
          <w:rFonts w:hint="eastAsia" w:ascii="宋体" w:hAnsi="宋体" w:eastAsia="宋体" w:cs="宋体"/>
          <w:color w:val="000000"/>
          <w:kern w:val="2"/>
          <w:sz w:val="24"/>
          <w:szCs w:val="24"/>
          <w:highlight w:val="none"/>
          <w:u w:val="none" w:color="auto"/>
        </w:rPr>
        <w:t>。</w:t>
      </w:r>
    </w:p>
    <w:p w14:paraId="12C16DC7">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五、项目负责人</w:t>
      </w:r>
    </w:p>
    <w:p w14:paraId="4CD21E2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承包人项目负责人：</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p>
    <w:p w14:paraId="68CDFD1E">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六、合同文件构成</w:t>
      </w:r>
    </w:p>
    <w:p w14:paraId="638450F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本协议书与下列文件一起构成合同文件：</w:t>
      </w:r>
    </w:p>
    <w:p w14:paraId="419D0A0A">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（1）中标通知书（如果有）；</w:t>
      </w:r>
    </w:p>
    <w:p w14:paraId="7DD681A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（2）投标函及其附录（如果有）； </w:t>
      </w:r>
    </w:p>
    <w:p w14:paraId="0B419FDD">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（3）专用合同条款及其附件；</w:t>
      </w:r>
    </w:p>
    <w:p w14:paraId="53EC1594">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（4）通用合同条款；</w:t>
      </w:r>
    </w:p>
    <w:p w14:paraId="273D56B2">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（5）技术标准和要求；</w:t>
      </w:r>
    </w:p>
    <w:p w14:paraId="2E0754D8">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（6）图纸；</w:t>
      </w:r>
    </w:p>
    <w:p w14:paraId="0A1A2A64">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（7）已标价工程量清单或预算书；</w:t>
      </w:r>
    </w:p>
    <w:p w14:paraId="66E8003E">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（8）招标控制价（最高投标限价）；</w:t>
      </w:r>
    </w:p>
    <w:p w14:paraId="4BDD2864">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（9）其他合同文件。</w:t>
      </w:r>
    </w:p>
    <w:p w14:paraId="275DC2C0">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在合同订立及履行过程中形成的与合同有关的文件均构成合同文件组成部分。</w:t>
      </w:r>
    </w:p>
    <w:p w14:paraId="2A053209">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上述各项合同文件包括合同当事人就该项合同文件所作出的补充和修改，属于同一类内容的文件，应以最新签署的为准。专用合同条款及其附件须经合同当事人签字或盖章。</w:t>
      </w:r>
    </w:p>
    <w:p w14:paraId="1B249E3F">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七、承诺</w:t>
      </w:r>
    </w:p>
    <w:p w14:paraId="49A6756A">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1.发包人承诺按照法律规定履行项目审批手续、筹集工程建设资金并按照合同约定的期限和方式支付合同价款。</w:t>
      </w:r>
    </w:p>
    <w:p w14:paraId="50CC28D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2.承包人承诺按照法律规定及合同约定组织完成工程施工，确保工程质量和安全，不进行转包及违法分包，并在缺陷责任期及保修期内承担相应的工程维修责任。</w:t>
      </w:r>
    </w:p>
    <w:p w14:paraId="7CAFF7D9">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3.发包人和承包人通过招投标形式签订合同的，双方理解并承诺不再就同一工程另行签订与合同实质性内容相背离的协议。</w:t>
      </w:r>
    </w:p>
    <w:p w14:paraId="2293B954">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八、词语含义</w:t>
      </w:r>
    </w:p>
    <w:p w14:paraId="294AF44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本协议书中词语含义与第二部分通用合同条款中赋予的含义相同。</w:t>
      </w:r>
    </w:p>
    <w:p w14:paraId="01A2E20F">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九、签订时间</w:t>
      </w:r>
    </w:p>
    <w:p w14:paraId="4C6B696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本合同于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年</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月</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日签订。</w:t>
      </w:r>
    </w:p>
    <w:p w14:paraId="70B16954">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十、签订地点</w:t>
      </w:r>
    </w:p>
    <w:p w14:paraId="7FC4CE7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本合同在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签订。</w:t>
      </w:r>
    </w:p>
    <w:p w14:paraId="780F3678">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十一、补充协议</w:t>
      </w:r>
    </w:p>
    <w:p w14:paraId="28F1F30A">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合同未尽事宜，合同当事人另行签订补充协议，补充协议是合同的组成部分。</w:t>
      </w:r>
    </w:p>
    <w:p w14:paraId="25C92BB1">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十二、合同生效</w:t>
      </w:r>
    </w:p>
    <w:p w14:paraId="7DB7D41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本合同自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生效。</w:t>
      </w:r>
    </w:p>
    <w:p w14:paraId="3DCEE77F">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十三、合同份数</w:t>
      </w:r>
    </w:p>
    <w:p w14:paraId="182C40D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本合同一式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份，均具有同等法律效力，发包人执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份，承包人执</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份。</w:t>
      </w:r>
    </w:p>
    <w:p w14:paraId="5BFD10FD">
      <w:pPr>
        <w:keepNext/>
        <w:keepLines/>
        <w:widowControl w:val="0"/>
        <w:adjustRightInd/>
        <w:snapToGrid/>
        <w:spacing w:before="260" w:after="260" w:line="415" w:lineRule="auto"/>
        <w:jc w:val="both"/>
        <w:outlineLvl w:val="2"/>
        <w:rPr>
          <w:rFonts w:hint="eastAsia" w:ascii="Times New Roman" w:hAnsi="Times New Roman" w:eastAsia="宋体" w:cs="Times New Roman"/>
          <w:b/>
          <w:bCs/>
          <w:kern w:val="2"/>
          <w:sz w:val="32"/>
          <w:szCs w:val="32"/>
          <w:highlight w:val="none"/>
          <w:lang w:val="en-US" w:eastAsia="zh-CN" w:bidi="ar-SA"/>
        </w:rPr>
      </w:pPr>
    </w:p>
    <w:p w14:paraId="7B46E94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发包人：  (公章)                         承包人：  (公章)</w:t>
      </w:r>
    </w:p>
    <w:p w14:paraId="06BC0F37">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                                 </w:t>
      </w:r>
    </w:p>
    <w:p w14:paraId="41ECC6F1">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法定代表人或其委托代理人：               法定代表人或其委托代理人：</w:t>
      </w:r>
    </w:p>
    <w:p w14:paraId="6EBDD0F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（签字）                                 （签字）</w:t>
      </w:r>
    </w:p>
    <w:p w14:paraId="774F971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5E9C6DEB">
      <w:pPr>
        <w:pageBreakBefore w:val="0"/>
        <w:widowControl w:val="0"/>
        <w:tabs>
          <w:tab w:val="left" w:pos="4410"/>
        </w:tabs>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社会统一信用代码：                 社会统一信用代码：            </w:t>
      </w:r>
    </w:p>
    <w:p w14:paraId="0C8C081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地  址：                   地  址：        </w:t>
      </w:r>
    </w:p>
    <w:p w14:paraId="0E140F45">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邮政编码：                   邮政编码：    </w:t>
      </w:r>
    </w:p>
    <w:p w14:paraId="48C2F7C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                         法定代表人：              </w:t>
      </w:r>
    </w:p>
    <w:p w14:paraId="46C853AD">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委托代理人：                         委托代理人：              </w:t>
      </w:r>
    </w:p>
    <w:p w14:paraId="25BC19B8">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  话：                 电  话：      </w:t>
      </w:r>
    </w:p>
    <w:p w14:paraId="6BBE3E08">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传  真：                 传  真：      </w:t>
      </w:r>
    </w:p>
    <w:p w14:paraId="602F892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电子信箱：                               电子信箱：    </w:t>
      </w:r>
    </w:p>
    <w:p w14:paraId="3F83960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开户银行：                 开户银行：    </w:t>
      </w:r>
    </w:p>
    <w:p w14:paraId="09E1BE8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账  号：                   </w:t>
      </w:r>
    </w:p>
    <w:p w14:paraId="49024DF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4495C6C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lang w:eastAsia="zh-CN"/>
        </w:rPr>
        <w:t>业主单位</w:t>
      </w:r>
      <w:r>
        <w:rPr>
          <w:rFonts w:hint="eastAsia" w:ascii="宋体" w:hAnsi="宋体" w:eastAsia="宋体" w:cs="宋体"/>
          <w:color w:val="000000"/>
          <w:kern w:val="2"/>
          <w:sz w:val="24"/>
          <w:szCs w:val="24"/>
          <w:highlight w:val="none"/>
          <w:u w:val="none" w:color="auto"/>
        </w:rPr>
        <w:t xml:space="preserve">：  (公章)           </w:t>
      </w:r>
    </w:p>
    <w:p w14:paraId="64CB7C3B">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                             </w:t>
      </w:r>
    </w:p>
    <w:p w14:paraId="4036EC5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法定代表人或其委托代理人：   </w:t>
      </w:r>
    </w:p>
    <w:p w14:paraId="49F381ED">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（签字）                     </w:t>
      </w:r>
    </w:p>
    <w:p w14:paraId="0734359D">
      <w:pPr>
        <w:pageBreakBefore w:val="0"/>
        <w:widowControl w:val="0"/>
        <w:tabs>
          <w:tab w:val="left" w:pos="4410"/>
        </w:tabs>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社会统一信用代码：   </w:t>
      </w:r>
      <w:r>
        <w:rPr>
          <w:rFonts w:hint="eastAsia" w:ascii="宋体" w:hAnsi="宋体" w:eastAsia="宋体" w:cs="宋体"/>
          <w:color w:val="000000"/>
          <w:kern w:val="2"/>
          <w:sz w:val="24"/>
          <w:szCs w:val="24"/>
          <w:highlight w:val="none"/>
          <w:u w:val="non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p>
    <w:p w14:paraId="58B0C1D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地  址：       </w:t>
      </w:r>
    </w:p>
    <w:p w14:paraId="69E8715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邮政编码：       </w:t>
      </w:r>
    </w:p>
    <w:p w14:paraId="568191A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             </w:t>
      </w:r>
    </w:p>
    <w:p w14:paraId="3DBDB47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委托代理人：             </w:t>
      </w:r>
    </w:p>
    <w:p w14:paraId="6D3848B3">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  话：     </w:t>
      </w:r>
    </w:p>
    <w:p w14:paraId="228AE0CA">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传  真：     </w:t>
      </w:r>
    </w:p>
    <w:p w14:paraId="019122B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电子信箱：                   </w:t>
      </w:r>
    </w:p>
    <w:p w14:paraId="7EA71CC2">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开户银行：     </w:t>
      </w:r>
    </w:p>
    <w:p w14:paraId="0F773027">
      <w:pPr>
        <w:pageBreakBefore w:val="0"/>
        <w:widowControl/>
        <w:kinsoku/>
        <w:overflowPunct/>
        <w:topLinePunct w:val="0"/>
        <w:bidi w:val="0"/>
        <w:adjustRightInd w:val="0"/>
        <w:snapToGrid w:val="0"/>
        <w:spacing w:after="200" w:afterLines="0" w:line="240" w:lineRule="auto"/>
        <w:jc w:val="left"/>
        <w:rPr>
          <w:rFonts w:hint="eastAsia" w:ascii="宋体" w:hAnsi="宋体" w:eastAsia="宋体" w:cs="宋体"/>
          <w:b/>
          <w:color w:val="000000"/>
          <w:kern w:val="2"/>
          <w:sz w:val="24"/>
          <w:szCs w:val="24"/>
          <w:highlight w:val="none"/>
          <w:u w:val="none" w:color="auto"/>
          <w:shd w:val="clear" w:color="auto" w:fill="FFFFFF"/>
        </w:rPr>
      </w:pPr>
      <w:r>
        <w:rPr>
          <w:rFonts w:hint="eastAsia" w:ascii="宋体" w:hAnsi="宋体" w:eastAsia="宋体" w:cs="宋体"/>
          <w:color w:val="000000"/>
          <w:kern w:val="2"/>
          <w:sz w:val="24"/>
          <w:szCs w:val="24"/>
          <w:highlight w:val="none"/>
          <w:u w:val="none" w:color="auto"/>
        </w:rPr>
        <w:t>账  号：                 </w:t>
      </w:r>
    </w:p>
    <w:p w14:paraId="79D57031">
      <w:pPr>
        <w:pageBreakBefore w:val="0"/>
        <w:widowControl/>
        <w:kinsoku/>
        <w:overflowPunct/>
        <w:topLinePunct w:val="0"/>
        <w:bidi w:val="0"/>
        <w:spacing w:line="240" w:lineRule="auto"/>
        <w:ind w:firstLine="3534"/>
        <w:rPr>
          <w:rFonts w:hint="eastAsia" w:ascii="宋体" w:hAnsi="宋体" w:eastAsia="宋体" w:cs="宋体"/>
          <w:b/>
          <w:color w:val="000000"/>
          <w:sz w:val="24"/>
          <w:szCs w:val="24"/>
          <w:highlight w:val="none"/>
          <w:u w:val="none" w:color="auto"/>
          <w:shd w:val="clear" w:color="auto" w:fill="FFFFFF"/>
        </w:rPr>
        <w:sectPr>
          <w:footerReference r:id="rId5" w:type="default"/>
          <w:pgSz w:w="11906" w:h="16838"/>
          <w:pgMar w:top="1418" w:right="1555" w:bottom="1418" w:left="1531" w:header="851" w:footer="992" w:gutter="0"/>
          <w:pgNumType w:fmt="decimal" w:start="1"/>
          <w:cols w:space="720" w:num="1"/>
          <w:docGrid w:type="lines" w:linePitch="312" w:charSpace="0"/>
        </w:sectPr>
      </w:pPr>
    </w:p>
    <w:p w14:paraId="06FBCFC0">
      <w:pPr>
        <w:pageBreakBefore w:val="0"/>
        <w:widowControl/>
        <w:kinsoku/>
        <w:overflowPunct/>
        <w:topLinePunct w:val="0"/>
        <w:bidi w:val="0"/>
        <w:adjustRightInd/>
        <w:snapToGrid/>
        <w:spacing w:after="0" w:afterLines="0" w:line="240" w:lineRule="auto"/>
        <w:jc w:val="both"/>
        <w:rPr>
          <w:rFonts w:hint="eastAsia" w:ascii="宋体" w:hAnsi="宋体" w:eastAsia="宋体" w:cs="宋体"/>
          <w:b/>
          <w:color w:val="000000"/>
          <w:kern w:val="2"/>
          <w:sz w:val="24"/>
          <w:szCs w:val="24"/>
          <w:highlight w:val="none"/>
          <w:u w:val="none" w:color="auto"/>
          <w:shd w:val="clear" w:color="auto" w:fill="FFFFFF"/>
        </w:rPr>
      </w:pPr>
    </w:p>
    <w:p w14:paraId="16D6CA21">
      <w:pPr>
        <w:pageBreakBefore w:val="0"/>
        <w:widowControl/>
        <w:kinsoku/>
        <w:overflowPunct/>
        <w:topLinePunct w:val="0"/>
        <w:bidi w:val="0"/>
        <w:adjustRightInd w:val="0"/>
        <w:snapToGrid w:val="0"/>
        <w:spacing w:before="100" w:beforeLines="0" w:beforeAutospacing="1" w:after="100" w:afterLines="0" w:afterAutospacing="1" w:line="240" w:lineRule="auto"/>
        <w:ind w:left="0" w:right="0"/>
        <w:jc w:val="center"/>
        <w:rPr>
          <w:rFonts w:hint="eastAsia" w:ascii="宋体" w:hAnsi="宋体" w:eastAsia="宋体" w:cs="宋体"/>
          <w:b/>
          <w:bCs w:val="0"/>
          <w:color w:val="000000"/>
          <w:kern w:val="0"/>
          <w:sz w:val="32"/>
          <w:szCs w:val="32"/>
          <w:highlight w:val="none"/>
          <w:u w:val="none" w:color="auto"/>
          <w:shd w:val="clear" w:color="auto" w:fill="FFFFFF"/>
          <w:lang w:val="en-US" w:eastAsia="zh-CN" w:bidi="ar-SA"/>
        </w:rPr>
      </w:pPr>
      <w:r>
        <w:rPr>
          <w:rFonts w:hint="eastAsia" w:ascii="宋体" w:hAnsi="宋体" w:eastAsia="宋体" w:cs="宋体"/>
          <w:b/>
          <w:bCs w:val="0"/>
          <w:color w:val="000000"/>
          <w:kern w:val="0"/>
          <w:sz w:val="32"/>
          <w:szCs w:val="32"/>
          <w:highlight w:val="none"/>
          <w:u w:val="none" w:color="auto"/>
          <w:shd w:val="clear" w:color="auto" w:fill="FFFFFF"/>
          <w:lang w:val="en-US" w:eastAsia="zh-CN" w:bidi="ar-SA"/>
        </w:rPr>
        <w:t>第二节   通用合同条款</w:t>
      </w:r>
    </w:p>
    <w:p w14:paraId="125347BA">
      <w:pPr>
        <w:pageBreakBefore w:val="0"/>
        <w:widowControl w:val="0"/>
        <w:kinsoku/>
        <w:overflowPunct/>
        <w:topLinePunct w:val="0"/>
        <w:bidi w:val="0"/>
        <w:adjustRightInd/>
        <w:snapToGrid/>
        <w:spacing w:after="0" w:afterLines="0" w:line="240" w:lineRule="auto"/>
        <w:ind w:firstLine="562" w:firstLineChars="200"/>
        <w:jc w:val="left"/>
        <w:rPr>
          <w:rFonts w:hint="eastAsia" w:ascii="宋体" w:hAnsi="宋体" w:eastAsia="宋体" w:cs="宋体"/>
          <w:b/>
          <w:bCs w:val="0"/>
          <w:color w:val="000000"/>
          <w:kern w:val="1"/>
          <w:sz w:val="28"/>
          <w:szCs w:val="28"/>
          <w:highlight w:val="none"/>
          <w:u w:val="none" w:color="auto"/>
        </w:rPr>
      </w:pPr>
      <w:r>
        <w:rPr>
          <w:rFonts w:hint="eastAsia" w:ascii="宋体" w:hAnsi="宋体" w:eastAsia="宋体" w:cs="宋体"/>
          <w:b/>
          <w:bCs w:val="0"/>
          <w:color w:val="000000"/>
          <w:kern w:val="1"/>
          <w:sz w:val="28"/>
          <w:szCs w:val="28"/>
          <w:highlight w:val="none"/>
          <w:u w:val="none" w:color="auto"/>
        </w:rPr>
        <w:t>详见《建设工程施工合同（示范文本）》（GF-2017-0201）的版本。</w:t>
      </w:r>
    </w:p>
    <w:p w14:paraId="0A3E2A97">
      <w:pPr>
        <w:pageBreakBefore w:val="0"/>
        <w:widowControl/>
        <w:kinsoku/>
        <w:overflowPunct/>
        <w:topLinePunct w:val="0"/>
        <w:bidi w:val="0"/>
        <w:adjustRightInd/>
        <w:snapToGrid/>
        <w:spacing w:after="0" w:afterLines="0" w:line="240" w:lineRule="auto"/>
        <w:ind w:firstLine="2168" w:firstLineChars="900"/>
        <w:jc w:val="both"/>
        <w:rPr>
          <w:rFonts w:hint="eastAsia" w:ascii="宋体" w:hAnsi="宋体" w:eastAsia="宋体" w:cs="宋体"/>
          <w:b/>
          <w:color w:val="000000"/>
          <w:kern w:val="2"/>
          <w:sz w:val="24"/>
          <w:szCs w:val="24"/>
          <w:highlight w:val="none"/>
          <w:u w:val="none" w:color="auto"/>
          <w:shd w:val="clear" w:color="auto" w:fill="FFFFFF"/>
        </w:rPr>
      </w:pPr>
    </w:p>
    <w:p w14:paraId="7ED31310">
      <w:pPr>
        <w:pageBreakBefore w:val="0"/>
        <w:widowControl/>
        <w:kinsoku/>
        <w:overflowPunct/>
        <w:topLinePunct w:val="0"/>
        <w:bidi w:val="0"/>
        <w:adjustRightInd/>
        <w:snapToGrid/>
        <w:spacing w:after="0" w:afterLines="0" w:line="240" w:lineRule="auto"/>
        <w:ind w:firstLine="3534"/>
        <w:jc w:val="both"/>
        <w:rPr>
          <w:rFonts w:hint="eastAsia" w:ascii="宋体" w:hAnsi="宋体" w:eastAsia="宋体" w:cs="宋体"/>
          <w:b/>
          <w:color w:val="000000"/>
          <w:kern w:val="2"/>
          <w:sz w:val="24"/>
          <w:szCs w:val="24"/>
          <w:highlight w:val="none"/>
          <w:u w:val="none" w:color="auto"/>
          <w:shd w:val="clear" w:color="auto" w:fill="FFFFFF"/>
        </w:rPr>
      </w:pPr>
    </w:p>
    <w:p w14:paraId="701C388E">
      <w:pPr>
        <w:pageBreakBefore w:val="0"/>
        <w:widowControl/>
        <w:kinsoku/>
        <w:overflowPunct/>
        <w:topLinePunct w:val="0"/>
        <w:bidi w:val="0"/>
        <w:adjustRightInd w:val="0"/>
        <w:snapToGrid w:val="0"/>
        <w:spacing w:before="100" w:beforeLines="0" w:beforeAutospacing="1" w:after="100" w:afterLines="0" w:afterAutospacing="1" w:line="240" w:lineRule="auto"/>
        <w:ind w:left="0" w:right="0"/>
        <w:jc w:val="center"/>
        <w:rPr>
          <w:rFonts w:hint="eastAsia" w:ascii="宋体" w:hAnsi="宋体" w:eastAsia="宋体" w:cs="宋体"/>
          <w:b/>
          <w:color w:val="000000"/>
          <w:kern w:val="0"/>
          <w:sz w:val="24"/>
          <w:szCs w:val="24"/>
          <w:highlight w:val="none"/>
          <w:u w:val="none" w:color="auto"/>
          <w:shd w:val="clear" w:color="auto" w:fill="FFFFFF"/>
          <w:lang w:val="en-US" w:eastAsia="zh-CN" w:bidi="ar-SA"/>
        </w:rPr>
      </w:pPr>
    </w:p>
    <w:p w14:paraId="12979F45">
      <w:pPr>
        <w:pageBreakBefore w:val="0"/>
        <w:widowControl/>
        <w:kinsoku/>
        <w:overflowPunct/>
        <w:topLinePunct w:val="0"/>
        <w:bidi w:val="0"/>
        <w:adjustRightInd w:val="0"/>
        <w:snapToGrid w:val="0"/>
        <w:spacing w:before="100" w:beforeLines="0" w:beforeAutospacing="1" w:after="100" w:afterLines="0" w:afterAutospacing="1" w:line="240" w:lineRule="auto"/>
        <w:ind w:left="0" w:right="0"/>
        <w:jc w:val="center"/>
        <w:rPr>
          <w:rFonts w:hint="eastAsia" w:ascii="宋体" w:hAnsi="宋体" w:eastAsia="宋体" w:cs="宋体"/>
          <w:b/>
          <w:color w:val="000000"/>
          <w:kern w:val="0"/>
          <w:sz w:val="24"/>
          <w:szCs w:val="24"/>
          <w:highlight w:val="none"/>
          <w:u w:val="none" w:color="auto"/>
          <w:shd w:val="clear" w:color="auto" w:fill="FFFFFF"/>
          <w:lang w:val="en-US" w:eastAsia="zh-CN" w:bidi="ar-SA"/>
        </w:rPr>
      </w:pPr>
    </w:p>
    <w:p w14:paraId="2A0F5392">
      <w:pPr>
        <w:pageBreakBefore w:val="0"/>
        <w:widowControl/>
        <w:kinsoku/>
        <w:overflowPunct/>
        <w:topLinePunct w:val="0"/>
        <w:bidi w:val="0"/>
        <w:spacing w:line="240" w:lineRule="auto"/>
        <w:jc w:val="center"/>
        <w:rPr>
          <w:rFonts w:hint="eastAsia" w:ascii="宋体" w:hAnsi="宋体" w:eastAsia="宋体" w:cs="宋体"/>
          <w:b/>
          <w:color w:val="000000"/>
          <w:sz w:val="24"/>
          <w:szCs w:val="24"/>
          <w:highlight w:val="none"/>
          <w:u w:val="none" w:color="auto"/>
          <w:shd w:val="clear" w:color="auto" w:fill="FFFFFF"/>
        </w:rPr>
        <w:sectPr>
          <w:pgSz w:w="11906" w:h="16838"/>
          <w:pgMar w:top="1418" w:right="1555" w:bottom="1418" w:left="1531" w:header="851" w:footer="992" w:gutter="0"/>
          <w:pgNumType w:fmt="decimal"/>
          <w:cols w:space="720" w:num="1"/>
          <w:docGrid w:type="lines" w:linePitch="312" w:charSpace="0"/>
        </w:sectPr>
      </w:pPr>
    </w:p>
    <w:p w14:paraId="6A8B5476">
      <w:pPr>
        <w:pageBreakBefore w:val="0"/>
        <w:widowControl/>
        <w:kinsoku/>
        <w:overflowPunct/>
        <w:topLinePunct w:val="0"/>
        <w:bidi w:val="0"/>
        <w:adjustRightInd w:val="0"/>
        <w:snapToGrid w:val="0"/>
        <w:spacing w:before="100" w:beforeLines="0" w:beforeAutospacing="1" w:after="100" w:afterLines="0" w:afterAutospacing="1" w:line="240" w:lineRule="auto"/>
        <w:ind w:left="0" w:right="0"/>
        <w:jc w:val="center"/>
        <w:rPr>
          <w:rFonts w:hint="eastAsia" w:ascii="宋体" w:hAnsi="宋体" w:eastAsia="宋体" w:cs="宋体"/>
          <w:b w:val="0"/>
          <w:bCs/>
          <w:color w:val="000000"/>
          <w:kern w:val="0"/>
          <w:sz w:val="24"/>
          <w:szCs w:val="24"/>
          <w:highlight w:val="none"/>
          <w:u w:val="none" w:color="auto"/>
          <w:shd w:val="clear" w:color="auto" w:fill="FFFFFF"/>
          <w:lang w:val="en-US" w:eastAsia="zh-CN" w:bidi="ar-SA"/>
        </w:rPr>
      </w:pPr>
      <w:r>
        <w:rPr>
          <w:rFonts w:hint="eastAsia" w:ascii="宋体" w:hAnsi="宋体" w:eastAsia="宋体" w:cs="宋体"/>
          <w:b w:val="0"/>
          <w:bCs/>
          <w:color w:val="000000"/>
          <w:kern w:val="0"/>
          <w:sz w:val="24"/>
          <w:szCs w:val="24"/>
          <w:highlight w:val="none"/>
          <w:u w:val="none" w:color="auto"/>
          <w:shd w:val="clear" w:color="auto" w:fill="FFFFFF"/>
          <w:lang w:val="en-US" w:eastAsia="zh-CN" w:bidi="ar-SA"/>
        </w:rPr>
        <w:t>第三节   专用合同</w:t>
      </w:r>
    </w:p>
    <w:p w14:paraId="49A3D43C">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专用合同条款</w:t>
      </w:r>
    </w:p>
    <w:p w14:paraId="4F65FE57">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1.一般约定</w:t>
      </w:r>
    </w:p>
    <w:p w14:paraId="74BE1E6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 词语定义</w:t>
      </w:r>
    </w:p>
    <w:p w14:paraId="77F3515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1.1.1合同</w:t>
      </w:r>
    </w:p>
    <w:p w14:paraId="710B3F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1.1.1.10其他合同文件包括：</w:t>
      </w:r>
      <w:r>
        <w:rPr>
          <w:rFonts w:hint="eastAsia" w:ascii="宋体" w:hAnsi="宋体" w:eastAsia="宋体" w:cs="宋体"/>
          <w:color w:val="000000"/>
          <w:kern w:val="1"/>
          <w:sz w:val="22"/>
          <w:szCs w:val="22"/>
          <w:highlight w:val="none"/>
          <w:u w:val="single"/>
        </w:rPr>
        <w:t>履行合同过程中书面确认的对合同有实质性影响的会议纪要、签证、设计变更等资料</w:t>
      </w:r>
      <w:r>
        <w:rPr>
          <w:rFonts w:hint="eastAsia" w:ascii="宋体" w:hAnsi="宋体" w:eastAsia="宋体" w:cs="宋体"/>
          <w:color w:val="000000"/>
          <w:kern w:val="0"/>
          <w:sz w:val="24"/>
          <w:szCs w:val="24"/>
          <w:highlight w:val="none"/>
          <w:u w:val="none" w:color="auto"/>
        </w:rPr>
        <w:t xml:space="preserve"> 。</w:t>
      </w:r>
    </w:p>
    <w:p w14:paraId="12C1D9B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 合同当事人及其他相关方</w:t>
      </w:r>
    </w:p>
    <w:p w14:paraId="6B1F7B6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1.1.2.4监理人：</w:t>
      </w:r>
    </w:p>
    <w:p w14:paraId="75612D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名    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40E030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资质类别和等级：</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0B8BD0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CA842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11026E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BB10FE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1.1.2.5 设计人：</w:t>
      </w:r>
    </w:p>
    <w:p w14:paraId="5133534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名    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68C038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资质类别和等级：</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B7C967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39FBE10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14F234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AF828B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 工程和设备</w:t>
      </w:r>
    </w:p>
    <w:p w14:paraId="036729A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1.1.3.7 作为施工现场组成部分的其他场所包括：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0258250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1.1.3.9 永久占地包括：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           </w:t>
      </w:r>
      <w:r>
        <w:rPr>
          <w:rFonts w:hint="eastAsia" w:ascii="宋体" w:hAnsi="宋体" w:eastAsia="宋体" w:cs="宋体"/>
          <w:color w:val="000000"/>
          <w:kern w:val="0"/>
          <w:sz w:val="24"/>
          <w:szCs w:val="24"/>
          <w:highlight w:val="none"/>
          <w:u w:val="none" w:color="auto"/>
        </w:rPr>
        <w:t>。</w:t>
      </w:r>
    </w:p>
    <w:p w14:paraId="4B13784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1.1.3.10 临时占地包括：</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62CC96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1.3法律 </w:t>
      </w:r>
    </w:p>
    <w:p w14:paraId="04870BFB">
      <w:pPr>
        <w:pageBreakBefore w:val="0"/>
        <w:widowControl w:val="0"/>
        <w:kinsoku/>
        <w:overflowPunct/>
        <w:topLinePunct w:val="0"/>
        <w:autoSpaceDE w:val="0"/>
        <w:autoSpaceDN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适用于合同的其他规范性文件：</w:t>
      </w:r>
      <w:r>
        <w:rPr>
          <w:rFonts w:hint="eastAsia" w:ascii="宋体" w:hAnsi="宋体" w:eastAsia="宋体" w:cs="宋体"/>
          <w:kern w:val="0"/>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eastAsia="宋体" w:cs="宋体"/>
          <w:kern w:val="0"/>
          <w:sz w:val="24"/>
          <w:szCs w:val="24"/>
          <w:highlight w:val="none"/>
          <w:u w:val="single"/>
          <w:lang w:eastAsia="zh-CN"/>
        </w:rPr>
        <w:t xml:space="preserve">市政公用工程 </w:t>
      </w:r>
      <w:r>
        <w:rPr>
          <w:rFonts w:hint="eastAsia" w:ascii="宋体" w:hAnsi="宋体" w:eastAsia="宋体" w:cs="宋体"/>
          <w:kern w:val="0"/>
          <w:sz w:val="24"/>
          <w:szCs w:val="24"/>
          <w:highlight w:val="none"/>
          <w:u w:val="single"/>
        </w:rPr>
        <w:t>质量保修办法》（建设部令第80号）、《</w:t>
      </w:r>
      <w:r>
        <w:rPr>
          <w:rFonts w:hint="eastAsia" w:ascii="宋体" w:hAnsi="宋体" w:eastAsia="宋体" w:cs="宋体"/>
          <w:kern w:val="0"/>
          <w:sz w:val="24"/>
          <w:szCs w:val="24"/>
          <w:highlight w:val="none"/>
          <w:u w:val="single"/>
          <w:lang w:eastAsia="zh-CN"/>
        </w:rPr>
        <w:t xml:space="preserve">市政公用工程 </w:t>
      </w:r>
      <w:r>
        <w:rPr>
          <w:rFonts w:hint="eastAsia" w:ascii="宋体" w:hAnsi="宋体" w:eastAsia="宋体" w:cs="宋体"/>
          <w:kern w:val="0"/>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0"/>
          <w:sz w:val="24"/>
          <w:szCs w:val="24"/>
          <w:highlight w:val="none"/>
          <w:u w:val="none" w:color="auto"/>
        </w:rPr>
        <w:t>。</w:t>
      </w:r>
    </w:p>
    <w:p w14:paraId="40B49F6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 标准和规范</w:t>
      </w:r>
    </w:p>
    <w:p w14:paraId="58777538">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4654C4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1.4.2 发包人提供国外标准、规范的名称：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A5CB8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发包人提供国外标准、规范的份数：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1E1E64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发包人提供国外标准、规范的名称：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EDA6569">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1.4.3发包人对工程的技术标准和功能要求的特殊要求：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BDCCE5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 合同文件的优先顺序</w:t>
      </w:r>
    </w:p>
    <w:p w14:paraId="3AD197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合同文件组成及优先顺序为：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color w:val="000000"/>
          <w:kern w:val="0"/>
          <w:sz w:val="24"/>
          <w:szCs w:val="24"/>
          <w:highlight w:val="none"/>
          <w:u w:val="none" w:color="auto"/>
        </w:rPr>
        <w:t>。</w:t>
      </w:r>
    </w:p>
    <w:p w14:paraId="0BD8F51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 图纸和承包人文件</w:t>
      </w:r>
      <w:r>
        <w:rPr>
          <w:rFonts w:hint="eastAsia" w:ascii="宋体" w:hAnsi="宋体" w:eastAsia="宋体" w:cs="宋体"/>
          <w:color w:val="000000"/>
          <w:kern w:val="0"/>
          <w:sz w:val="24"/>
          <w:szCs w:val="24"/>
          <w:highlight w:val="none"/>
          <w:u w:val="none" w:color="auto"/>
        </w:rPr>
        <w:tab/>
      </w:r>
    </w:p>
    <w:p w14:paraId="09EEE1E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 图纸的提供</w:t>
      </w:r>
    </w:p>
    <w:p w14:paraId="6AD3693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发包人向承包人提供图纸的期限：</w:t>
      </w:r>
      <w:r>
        <w:rPr>
          <w:rFonts w:hint="eastAsia" w:ascii="宋体" w:hAnsi="宋体" w:eastAsia="宋体" w:cs="宋体"/>
          <w:kern w:val="1"/>
          <w:sz w:val="22"/>
          <w:szCs w:val="22"/>
          <w:highlight w:val="none"/>
          <w:u w:val="single"/>
        </w:rPr>
        <w:t>合同签订后3日</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2CA34F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发包人向承包人提供图纸的数量：</w:t>
      </w:r>
      <w:r>
        <w:rPr>
          <w:rFonts w:hint="eastAsia" w:ascii="宋体" w:hAnsi="宋体" w:eastAsia="宋体" w:cs="宋体"/>
          <w:kern w:val="1"/>
          <w:sz w:val="22"/>
          <w:szCs w:val="22"/>
          <w:highlight w:val="none"/>
          <w:u w:val="single"/>
        </w:rPr>
        <w:t xml:space="preserve"> 3套施工图纸</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5C006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发包人向承包人提供图纸的内容：</w:t>
      </w:r>
      <w:r>
        <w:rPr>
          <w:rFonts w:hint="eastAsia" w:ascii="宋体" w:hAnsi="宋体" w:eastAsia="宋体" w:cs="宋体"/>
          <w:kern w:val="0"/>
          <w:sz w:val="24"/>
          <w:szCs w:val="24"/>
          <w:highlight w:val="none"/>
          <w:u w:val="single"/>
        </w:rPr>
        <w:t>经审核通过的详细施工图纸</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09A0B5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1.6.4 承包人文件</w:t>
      </w:r>
    </w:p>
    <w:p w14:paraId="6D79D048">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需要由承包人提供的文件，包括：</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 xml:space="preserve"> ；</w:t>
      </w:r>
    </w:p>
    <w:p w14:paraId="261A776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承包人提供的文件的期限为：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签订施工合同后7个工作日内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BD4F19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承包人提供的文件的数量为：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不少于3套（具体以建设行政主管部门或监理单位要求为准）</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C0C55F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承包人提供的文件的形式为：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1"/>
          <w:sz w:val="22"/>
          <w:szCs w:val="22"/>
          <w:highlight w:val="none"/>
          <w:u w:val="single"/>
        </w:rPr>
        <w:t>书面和电子文件</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F88683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2AC13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1.6.5 现场图纸准备</w:t>
      </w:r>
    </w:p>
    <w:p w14:paraId="1DF15A6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关于现场图纸准备的约定：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承包人应在施工现场另外保存一套完整的图纸和承包人文件，供发包人、监理人及有关人员进行工程检查时使用</w:t>
      </w:r>
      <w:r>
        <w:rPr>
          <w:rFonts w:hint="eastAsia" w:ascii="宋体" w:hAnsi="宋体" w:eastAsia="宋体" w:cs="宋体"/>
          <w:color w:val="000000"/>
          <w:kern w:val="0"/>
          <w:sz w:val="24"/>
          <w:szCs w:val="24"/>
          <w:highlight w:val="none"/>
          <w:u w:val="none" w:color="auto"/>
        </w:rPr>
        <w:t>。</w:t>
      </w:r>
    </w:p>
    <w:p w14:paraId="636FC52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 联络</w:t>
      </w:r>
    </w:p>
    <w:p w14:paraId="367EEEB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1.7.1发包人和承包人应当在</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3</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天内将与合同有关的通知、批准、证明、证书、指示、指令、要求、请求、同意、意见、确定和决定等书面函件送达对方当事人。</w:t>
      </w:r>
    </w:p>
    <w:p w14:paraId="5A0043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1.7.2 发包人接收文件的地点：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F47E0C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发包人指定的接收人为：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3790EFF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78949C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1A28E19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60B377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5F0C291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 交通运输</w:t>
      </w:r>
    </w:p>
    <w:p w14:paraId="05407B2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1.10.1 出入现场的权利</w:t>
      </w:r>
    </w:p>
    <w:p w14:paraId="3C190CC9">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关于出入现场的权利的约定：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0E452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1.10.3 场内交通</w:t>
      </w:r>
    </w:p>
    <w:p w14:paraId="2C03DBF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关于场外交通和场内交通的边界的约定：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529A4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84EF3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1.10.4超大件和超重件的运输</w:t>
      </w:r>
    </w:p>
    <w:p w14:paraId="459831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4"/>
          <w:highlight w:val="none"/>
          <w:u w:val="none" w:color="auto"/>
        </w:rPr>
        <w:t>承担。</w:t>
      </w:r>
    </w:p>
    <w:p w14:paraId="47D2FD4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 知识产权</w:t>
      </w:r>
    </w:p>
    <w:p w14:paraId="5975662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4"/>
          <w:highlight w:val="none"/>
          <w:u w:val="none" w:color="auto"/>
        </w:rPr>
        <w:t>。</w:t>
      </w:r>
    </w:p>
    <w:p w14:paraId="38B45E81">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关于发包人提供的上述文件的使用限制的要求：</w:t>
      </w:r>
      <w:r>
        <w:rPr>
          <w:rFonts w:hint="eastAsia" w:ascii="宋体" w:hAnsi="宋体" w:eastAsia="宋体" w:cs="宋体"/>
          <w:kern w:val="0"/>
          <w:sz w:val="24"/>
          <w:szCs w:val="20"/>
          <w:highlight w:val="none"/>
          <w:u w:val="single"/>
        </w:rPr>
        <w:t>发包人所提供的一切与本工程相关的资料，承包方应予以保密</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470C7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1.11.2 关于承包人为实施工程所编制文件的著作权的归属：</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797065E9">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关于承包人提供的上述文件的使用限制的要求： </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6DE166F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1.11.4 承包人在施工过程中所采用的专利、专有技术、技术秘密的使用费的承担方式：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9E9684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1.13工程量清单错误的修正</w:t>
      </w:r>
    </w:p>
    <w:p w14:paraId="01B585D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工程量清单错误修正的其他情形：</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4"/>
          <w:highlight w:val="none"/>
        </w:rPr>
        <w:t>是否调整合同价格：</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697FF78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1.14 招标控制价错误的修正</w:t>
      </w:r>
    </w:p>
    <w:p w14:paraId="666228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关于招标控制价错误修正的其他约定：</w:t>
      </w:r>
      <w:r>
        <w:rPr>
          <w:rFonts w:hint="eastAsia" w:ascii="宋体" w:hAnsi="宋体" w:eastAsia="宋体" w:cs="宋体"/>
          <w:kern w:val="1"/>
          <w:sz w:val="22"/>
          <w:szCs w:val="22"/>
          <w:highlight w:val="none"/>
          <w:u w:val="single"/>
        </w:rPr>
        <w:t>由于工程量偏差造成总造价偏差在±3%以外的，其超出±3%部分应相应进行减少或增加工程量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5B88623">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 发包人</w:t>
      </w:r>
    </w:p>
    <w:p w14:paraId="13EBE27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2.2 发包人代表</w:t>
      </w:r>
    </w:p>
    <w:p w14:paraId="3420293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发包人代表：</w:t>
      </w:r>
    </w:p>
    <w:p w14:paraId="4635940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6CF194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身份证号：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C8632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职    务：</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57EC29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F93AF5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3E779E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783656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发包人对发包人代表的授权范围如下：</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18FC1D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 施工现场、施工条件和基础资料的提供</w:t>
      </w:r>
    </w:p>
    <w:p w14:paraId="4BCA1C0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2.4.1 提供施工现场</w:t>
      </w:r>
    </w:p>
    <w:p w14:paraId="631959B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关于发包人移交施工现场的期限要求：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 xml:space="preserve">发包人最迟于开工日期7天前向承包人移交施工现场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A714D8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2.4.2 提供施工条件</w:t>
      </w:r>
    </w:p>
    <w:p w14:paraId="2065446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关于发包人应负责提供施工所需要的条件，包括：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41B7B8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2.5 资金来源证明及支付担保</w:t>
      </w:r>
    </w:p>
    <w:p w14:paraId="5D0DD5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发包人提供资金来源证明的期限要求：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6EAAF6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发包人提供支付担保的形式：</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754F4761">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3. 承包人</w:t>
      </w:r>
    </w:p>
    <w:p w14:paraId="38CB049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3.1 承包人的一般义务</w:t>
      </w:r>
    </w:p>
    <w:p w14:paraId="31E267C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（9）承包人提交的竣工资料的内容：</w:t>
      </w:r>
      <w:r>
        <w:rPr>
          <w:rFonts w:hint="eastAsia" w:ascii="宋体" w:hAnsi="宋体" w:eastAsia="宋体" w:cs="宋体"/>
          <w:color w:val="000000"/>
          <w:kern w:val="1"/>
          <w:sz w:val="22"/>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r>
        <w:rPr>
          <w:rFonts w:hint="eastAsia" w:ascii="宋体" w:hAnsi="宋体" w:eastAsia="宋体" w:cs="宋体"/>
          <w:color w:val="000000"/>
          <w:kern w:val="0"/>
          <w:sz w:val="24"/>
          <w:szCs w:val="24"/>
          <w:highlight w:val="none"/>
          <w:u w:val="none" w:color="auto"/>
        </w:rPr>
        <w:t xml:space="preserve"> 。</w:t>
      </w:r>
    </w:p>
    <w:p w14:paraId="2FF9B37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承包人需要提交的竣工资料套数：</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2"/>
          <w:szCs w:val="22"/>
          <w:highlight w:val="none"/>
          <w:u w:val="single"/>
        </w:rPr>
        <w:t>叁套</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42ED85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承包人提交的竣工资料的费用承担：</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D0435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承包人提交的竣工资料移交时间：</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2"/>
          <w:szCs w:val="22"/>
          <w:highlight w:val="none"/>
          <w:u w:val="single"/>
        </w:rPr>
        <w:t>竣工验收后30天内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704E43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承包人提交的竣工资料形式要求：</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1"/>
          <w:sz w:val="22"/>
          <w:szCs w:val="22"/>
          <w:highlight w:val="none"/>
          <w:u w:val="single"/>
        </w:rPr>
        <w:t>纸质资料叁套</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64B6549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（10）承包人应履行的其他义务：</w:t>
      </w:r>
      <w:r>
        <w:rPr>
          <w:rFonts w:hint="eastAsia" w:ascii="宋体" w:hAnsi="宋体" w:eastAsia="宋体" w:cs="宋体"/>
          <w:color w:val="000000"/>
          <w:kern w:val="0"/>
          <w:sz w:val="24"/>
          <w:szCs w:val="22"/>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8D4927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 项目负责人</w:t>
      </w:r>
    </w:p>
    <w:p w14:paraId="2EDF75D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3.2.1 项目负责人：</w:t>
      </w:r>
    </w:p>
    <w:p w14:paraId="41E49C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EEA8B8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身份证号：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F6AE00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建造师执业资格等级：</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36E346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建造师注册编号：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C3C3A8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建造师执业印章号：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C7E999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安全生产考核合格证书号：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D2D145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E554F1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648631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7DDD14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承包人对项目负责人的授权范围如下：</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1B640C4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关于项目负责人每月在施工现场的时间要求：</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2"/>
          <w:szCs w:val="22"/>
          <w:highlight w:val="none"/>
          <w:u w:val="single"/>
        </w:rPr>
        <w:t>常驻现场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2A6EAB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承包人未提交劳动合同，以及没有为项目负责人缴纳社会保险证明的违约责任：</w:t>
      </w:r>
    </w:p>
    <w:p w14:paraId="6ED77898">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10F57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项目负责人未经批准，擅自离开施工现场的违约责任</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kern w:val="0"/>
          <w:sz w:val="24"/>
          <w:szCs w:val="20"/>
          <w:highlight w:val="none"/>
          <w:u w:val="single"/>
        </w:rPr>
        <w:t>不低于2000元人民币</w:t>
      </w:r>
      <w:r>
        <w:rPr>
          <w:rFonts w:hint="eastAsia" w:ascii="宋体" w:hAnsi="宋体" w:eastAsia="宋体" w:cs="宋体"/>
          <w:color w:val="000000"/>
          <w:kern w:val="0"/>
          <w:sz w:val="24"/>
          <w:szCs w:val="20"/>
          <w:highlight w:val="none"/>
          <w:u w:val="single"/>
        </w:rPr>
        <w:t>的罚款，并直接从承包人的工程款中扣抵</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55ADC90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3.2.3 承包人擅自更换项目负责人的违约责任：</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color w:val="000000"/>
          <w:kern w:val="0"/>
          <w:sz w:val="24"/>
          <w:szCs w:val="20"/>
          <w:highlight w:val="none"/>
          <w:u w:val="single"/>
          <w:lang w:val="en-US" w:eastAsia="zh-CN"/>
        </w:rPr>
        <w:t>5</w:t>
      </w:r>
      <w:r>
        <w:rPr>
          <w:rFonts w:hint="eastAsia" w:ascii="宋体" w:hAnsi="宋体" w:eastAsia="宋体" w:cs="宋体"/>
          <w:b/>
          <w:color w:val="000000"/>
          <w:kern w:val="0"/>
          <w:sz w:val="24"/>
          <w:szCs w:val="20"/>
          <w:highlight w:val="none"/>
          <w:u w:val="single"/>
          <w:lang w:eastAsia="zh-CN"/>
        </w:rPr>
        <w:t>000</w:t>
      </w:r>
      <w:r>
        <w:rPr>
          <w:rFonts w:hint="eastAsia" w:ascii="宋体" w:hAnsi="宋体" w:eastAsia="宋体" w:cs="宋体"/>
          <w:b/>
          <w:color w:val="000000"/>
          <w:kern w:val="0"/>
          <w:sz w:val="24"/>
          <w:szCs w:val="20"/>
          <w:highlight w:val="none"/>
          <w:u w:val="single"/>
        </w:rPr>
        <w:t>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color w:val="000000"/>
          <w:kern w:val="0"/>
          <w:sz w:val="24"/>
          <w:szCs w:val="20"/>
          <w:highlight w:val="none"/>
          <w:u w:val="single"/>
          <w:lang w:val="en-US" w:eastAsia="zh-CN"/>
        </w:rPr>
        <w:t>2</w:t>
      </w:r>
      <w:r>
        <w:rPr>
          <w:rFonts w:hint="eastAsia" w:ascii="宋体" w:hAnsi="宋体" w:eastAsia="宋体" w:cs="宋体"/>
          <w:b/>
          <w:color w:val="000000"/>
          <w:kern w:val="0"/>
          <w:sz w:val="24"/>
          <w:szCs w:val="20"/>
          <w:highlight w:val="none"/>
          <w:u w:val="single"/>
        </w:rPr>
        <w:t>000元人民币</w:t>
      </w:r>
      <w:r>
        <w:rPr>
          <w:rFonts w:hint="eastAsia" w:ascii="宋体" w:hAnsi="宋体" w:eastAsia="宋体" w:cs="宋体"/>
          <w:color w:val="000000"/>
          <w:kern w:val="0"/>
          <w:sz w:val="24"/>
          <w:szCs w:val="20"/>
          <w:highlight w:val="none"/>
          <w:u w:val="single"/>
        </w:rPr>
        <w:t>，并直接从承包人的工程款中扣抵</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2134242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3.2.4 承包人无正当理由拒绝更换项目负责人的违约责任：</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FC0B19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 承包人人员</w:t>
      </w:r>
    </w:p>
    <w:p w14:paraId="7395C5B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3.3.1 承包人提交项目管理机构及施工现场管理人员安排报告的期限：</w:t>
      </w:r>
      <w:r>
        <w:rPr>
          <w:rFonts w:hint="eastAsia" w:ascii="宋体" w:hAnsi="宋体" w:eastAsia="宋体" w:cs="宋体"/>
          <w:color w:val="000000"/>
          <w:kern w:val="1"/>
          <w:sz w:val="22"/>
          <w:szCs w:val="22"/>
          <w:highlight w:val="none"/>
          <w:u w:val="single"/>
        </w:rPr>
        <w:t>协议签订后7天内</w:t>
      </w:r>
      <w:r>
        <w:rPr>
          <w:rFonts w:hint="eastAsia" w:ascii="宋体" w:hAnsi="宋体" w:eastAsia="宋体" w:cs="宋体"/>
          <w:color w:val="000000"/>
          <w:kern w:val="0"/>
          <w:sz w:val="24"/>
          <w:szCs w:val="24"/>
          <w:highlight w:val="none"/>
          <w:u w:val="none" w:color="auto"/>
        </w:rPr>
        <w:t>。</w:t>
      </w:r>
    </w:p>
    <w:p w14:paraId="5A3629D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3.3.3 承包人无正当理由拒绝撤换主要施工管理人员的违约责任：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14BD674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3.3.4 承包人主要施工管理人员离开施工现场的批准要求：</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6786D13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0"/>
          <w:sz w:val="24"/>
          <w:szCs w:val="24"/>
          <w:highlight w:val="none"/>
          <w:u w:val="none" w:color="auto"/>
        </w:rPr>
        <w:t>3.3.5承包人擅自更换主要施工管理人员的违约责任</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 xml:space="preserve">  。</w:t>
      </w:r>
    </w:p>
    <w:p w14:paraId="6F64C74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承包人主要施工管理人员擅自离开施工现场的违约责任：</w:t>
      </w:r>
    </w:p>
    <w:p w14:paraId="75FE776A">
      <w:pPr>
        <w:widowControl w:val="0"/>
        <w:suppressAutoHyphens/>
        <w:adjustRightInd w:val="0"/>
        <w:snapToGrid w:val="0"/>
        <w:spacing w:after="0" w:line="360" w:lineRule="auto"/>
        <w:ind w:firstLine="480"/>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2"/>
          <w:szCs w:val="20"/>
          <w:highlight w:val="none"/>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0"/>
          <w:sz w:val="24"/>
          <w:szCs w:val="20"/>
          <w:highlight w:val="none"/>
          <w:u w:val="single"/>
        </w:rPr>
        <w:t>承包人应承担违约责任，更换项目经理和技术负责人每人次支付违约金</w:t>
      </w:r>
      <w:r>
        <w:rPr>
          <w:rFonts w:hint="eastAsia" w:ascii="宋体" w:hAnsi="宋体" w:eastAsia="宋体" w:cs="宋体"/>
          <w:b/>
          <w:color w:val="000000"/>
          <w:kern w:val="0"/>
          <w:sz w:val="24"/>
          <w:szCs w:val="20"/>
          <w:highlight w:val="none"/>
          <w:u w:val="single"/>
          <w:lang w:val="en-US" w:eastAsia="zh-CN"/>
        </w:rPr>
        <w:t>5</w:t>
      </w:r>
      <w:r>
        <w:rPr>
          <w:rFonts w:hint="eastAsia" w:ascii="宋体" w:hAnsi="宋体" w:eastAsia="宋体" w:cs="宋体"/>
          <w:b/>
          <w:color w:val="000000"/>
          <w:kern w:val="0"/>
          <w:sz w:val="24"/>
          <w:szCs w:val="20"/>
          <w:highlight w:val="none"/>
          <w:u w:val="single"/>
          <w:lang w:eastAsia="zh-CN"/>
        </w:rPr>
        <w:t>000</w:t>
      </w:r>
      <w:r>
        <w:rPr>
          <w:rFonts w:hint="eastAsia" w:ascii="宋体" w:hAnsi="宋体" w:eastAsia="宋体" w:cs="宋体"/>
          <w:b/>
          <w:color w:val="000000"/>
          <w:kern w:val="0"/>
          <w:sz w:val="24"/>
          <w:szCs w:val="20"/>
          <w:highlight w:val="none"/>
          <w:u w:val="single"/>
        </w:rPr>
        <w:t>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，并直接从承包人的工程款中扣抵</w:t>
      </w:r>
      <w:r>
        <w:rPr>
          <w:rFonts w:hint="eastAsia" w:ascii="宋体" w:hAnsi="宋体" w:eastAsia="宋体" w:cs="宋体"/>
          <w:color w:val="000000"/>
          <w:kern w:val="0"/>
          <w:sz w:val="24"/>
          <w:szCs w:val="20"/>
          <w:highlight w:val="none"/>
        </w:rPr>
        <w:t>。</w:t>
      </w:r>
    </w:p>
    <w:p w14:paraId="64F908F8">
      <w:pPr>
        <w:widowControl w:val="0"/>
        <w:suppressAutoHyphens/>
        <w:adjustRightInd/>
        <w:snapToGrid/>
        <w:spacing w:after="0" w:line="30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4"/>
          <w:highlight w:val="none"/>
          <w:lang w:val="en-US" w:eastAsia="zh-CN" w:bidi="ar-SA"/>
        </w:rPr>
        <w:t>承包人主要施工管理人员擅自离开施工现场的违约责任：</w:t>
      </w:r>
    </w:p>
    <w:p w14:paraId="119A9D83">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21783E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 分包</w:t>
      </w:r>
    </w:p>
    <w:p w14:paraId="1341042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3.5.1 分包的一般约定</w:t>
      </w:r>
    </w:p>
    <w:p w14:paraId="4E3E9F3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禁止分包的工程包括：</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single" w:color="auto"/>
          <w:shd w:val="clear" w:color="060000" w:fill="auto"/>
        </w:rPr>
        <w:t>本工程不得分包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E849EE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主体结构、关键性工作的范围：</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 xml:space="preserve">国家相关法律、法规、技术规范及建筑行政主管部门有关的规定 </w:t>
      </w:r>
      <w:r>
        <w:rPr>
          <w:rFonts w:hint="eastAsia" w:ascii="宋体" w:hAnsi="宋体" w:eastAsia="宋体" w:cs="宋体"/>
          <w:color w:val="000000"/>
          <w:kern w:val="0"/>
          <w:sz w:val="24"/>
          <w:szCs w:val="24"/>
          <w:highlight w:val="none"/>
          <w:u w:val="none" w:color="auto"/>
        </w:rPr>
        <w:t xml:space="preserve"> 。</w:t>
      </w:r>
    </w:p>
    <w:p w14:paraId="3B46208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3.5.2分包的确定</w:t>
      </w:r>
    </w:p>
    <w:p w14:paraId="61803D5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允许分包的专业工程包括：</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61CE8EA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其他关于分包的约定：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65B06DB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3.5.4 分包合同价款</w:t>
      </w:r>
    </w:p>
    <w:p w14:paraId="6159AB1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关于分包合同价款支付的约定：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68B72E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3.6 工程照管与成品、半成品保护</w:t>
      </w:r>
    </w:p>
    <w:p w14:paraId="52280B28">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承包人负责照管工程及工程相关的材料、工程设备的起始时间：</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1"/>
          <w:sz w:val="22"/>
          <w:szCs w:val="22"/>
          <w:highlight w:val="none"/>
          <w:u w:val="single"/>
        </w:rPr>
        <w:t>自开工起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6DC5A5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3.7 履约担保</w:t>
      </w:r>
    </w:p>
    <w:p w14:paraId="4752BF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承包人是否提供履约担保：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b/>
          <w:bCs/>
          <w:color w:val="000000"/>
          <w:kern w:val="0"/>
          <w:sz w:val="24"/>
          <w:szCs w:val="24"/>
          <w:highlight w:val="none"/>
          <w:u w:val="single" w:color="auto"/>
        </w:rPr>
        <w:t>是</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D363E3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single" w:color="auto"/>
          <w:lang w:val="en-US" w:eastAsia="zh-CN"/>
        </w:rPr>
      </w:pPr>
      <w:r>
        <w:rPr>
          <w:rFonts w:hint="eastAsia" w:ascii="宋体" w:hAnsi="宋体" w:eastAsia="宋体" w:cs="宋体"/>
          <w:color w:val="000000"/>
          <w:kern w:val="0"/>
          <w:sz w:val="24"/>
          <w:szCs w:val="24"/>
          <w:highlight w:val="none"/>
          <w:u w:val="none" w:color="auto"/>
        </w:rPr>
        <w:t>承包人提供履约担保的形式、金额及期限的</w:t>
      </w:r>
      <w:r>
        <w:rPr>
          <w:rFonts w:hint="eastAsia" w:ascii="宋体" w:hAnsi="宋体" w:eastAsia="宋体" w:cs="宋体"/>
          <w:color w:val="000000"/>
          <w:kern w:val="0"/>
          <w:sz w:val="24"/>
          <w:szCs w:val="24"/>
          <w:highlight w:val="none"/>
          <w:u w:val="none" w:color="auto"/>
          <w:lang w:eastAsia="zh-CN"/>
        </w:rPr>
        <w:t>：</w:t>
      </w:r>
      <w:r>
        <w:rPr>
          <w:rFonts w:hint="eastAsia" w:ascii="宋体" w:hAnsi="宋体" w:eastAsia="宋体" w:cs="宋体"/>
          <w:b/>
          <w:bCs/>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single" w:color="auto"/>
          <w:lang w:val="en-US" w:eastAsia="zh-CN"/>
        </w:rPr>
        <w:t xml:space="preserve">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 </w:t>
      </w:r>
    </w:p>
    <w:p w14:paraId="3E1BC2A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4. 监理人</w:t>
      </w:r>
    </w:p>
    <w:p w14:paraId="20F4B65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4.1监理人的一般规定</w:t>
      </w:r>
    </w:p>
    <w:p w14:paraId="4CA82CED">
      <w:pPr>
        <w:widowControl w:val="0"/>
        <w:suppressAutoHyphens/>
        <w:adjustRightInd/>
        <w:snapToGrid/>
        <w:spacing w:after="120" w:line="30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u w:val="none" w:color="auto"/>
          <w:lang w:val="en-US" w:eastAsia="zh-CN" w:bidi="ar-SA"/>
        </w:rPr>
        <w:t>关于监理人的监理内容：</w:t>
      </w:r>
    </w:p>
    <w:p w14:paraId="251D955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kern w:val="0"/>
          <w:sz w:val="24"/>
          <w:szCs w:val="24"/>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4"/>
          <w:highlight w:val="none"/>
          <w:u w:val="none" w:color="auto"/>
        </w:rPr>
        <w:t>。</w:t>
      </w:r>
    </w:p>
    <w:p w14:paraId="13151D7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关于监理人的监理权限：</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p>
    <w:p w14:paraId="0400F46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default" w:ascii="宋体" w:hAnsi="宋体" w:eastAsia="宋体" w:cs="宋体"/>
          <w:color w:val="000000"/>
          <w:kern w:val="0"/>
          <w:sz w:val="24"/>
          <w:szCs w:val="24"/>
          <w:highlight w:val="none"/>
          <w:u w:val="single" w:color="auto"/>
          <w:lang w:val="en-US" w:eastAsia="zh-CN"/>
        </w:rPr>
      </w:pPr>
      <w:r>
        <w:rPr>
          <w:rFonts w:hint="eastAsia" w:ascii="宋体" w:hAnsi="宋体" w:eastAsia="宋体" w:cs="宋体"/>
          <w:color w:val="000000"/>
          <w:kern w:val="0"/>
          <w:sz w:val="24"/>
          <w:szCs w:val="24"/>
          <w:highlight w:val="none"/>
          <w:u w:val="none" w:color="auto"/>
        </w:rPr>
        <w:t>关于监理人在施工现场的办公场所、生活场所的提供和费用承担的约定：</w:t>
      </w:r>
      <w:r>
        <w:rPr>
          <w:rFonts w:hint="eastAsia" w:ascii="宋体" w:hAnsi="宋体" w:eastAsia="宋体" w:cs="宋体"/>
          <w:color w:val="000000"/>
          <w:kern w:val="0"/>
          <w:sz w:val="24"/>
          <w:szCs w:val="24"/>
          <w:highlight w:val="none"/>
          <w:u w:val="single" w:color="auto"/>
          <w:lang w:val="en-US" w:eastAsia="zh-CN"/>
        </w:rPr>
        <w:t>/。</w:t>
      </w:r>
    </w:p>
    <w:p w14:paraId="25B45E8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4.2 监理人员</w:t>
      </w:r>
    </w:p>
    <w:p w14:paraId="2DEBA49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总监理工程师：</w:t>
      </w:r>
    </w:p>
    <w:p w14:paraId="53845C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594F48D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职    务：</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1595DF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监理工程师执业资格证书号：</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4814B29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3270D12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4CF27AA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383696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关于监理人的其他约定：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6092DFB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4.4 商定或确定</w:t>
      </w:r>
    </w:p>
    <w:p w14:paraId="6D0CC38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在发包人和承包人不能通过协商达成一致意见时，发包人授权监理人对以下事项进行确定：</w:t>
      </w:r>
    </w:p>
    <w:p w14:paraId="16F4675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1</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D8EFAFA">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2</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E53DCF7">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3</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3156684">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5. 工程质量</w:t>
      </w:r>
    </w:p>
    <w:p w14:paraId="7793EED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5.1 质量要求</w:t>
      </w:r>
    </w:p>
    <w:p w14:paraId="736AEE1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5.1.1 特殊质量标准和要求：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9B889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关于工程奖项的约定：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11B6673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关于建造要求：</w:t>
      </w:r>
    </w:p>
    <w:p w14:paraId="1EB60AD9">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（1）绿色建筑等级要求：</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DEA57E9">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（2）智慧工地管理要求：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5A55B9B">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（3）建筑垃圾减量化目标：</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0FB5A5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（4）装配式建筑装配率要求：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7A440E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                                             。</w:t>
      </w:r>
    </w:p>
    <w:p w14:paraId="1688686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5.3 隐蔽工程检查</w:t>
      </w:r>
    </w:p>
    <w:p w14:paraId="24805C5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5.3.2承包人提前通知监理人隐蔽工程检查的期限的约定：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39B73F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监理人不能按时进行检查时，应提前</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4"/>
          <w:highlight w:val="none"/>
          <w:u w:val="single"/>
        </w:rPr>
        <w:t>24</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小时提交书面延期要求。</w:t>
      </w:r>
    </w:p>
    <w:p w14:paraId="170639E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关于延期最长不得超过：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2"/>
          <w:szCs w:val="22"/>
          <w:highlight w:val="none"/>
          <w:u w:val="single"/>
        </w:rPr>
        <w:t xml:space="preserve"> 48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w:t>
      </w:r>
    </w:p>
    <w:p w14:paraId="5B7EB67E">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6. 安全文明施工与环境保护</w:t>
      </w:r>
    </w:p>
    <w:p w14:paraId="23C95C1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6.1安全文明施工</w:t>
      </w:r>
    </w:p>
    <w:p w14:paraId="5033D73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6.1.1 项目安全生产的达标目标及相应事项的约定：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4F7FFD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6.1.4 关于治安保卫的特别约定：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eastAsia="zh-CN"/>
        </w:rPr>
        <w:t>。</w:t>
      </w:r>
    </w:p>
    <w:p w14:paraId="106349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关于编制施工场地治安管理计划的约定：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7FEE1B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6.1.5 文明施工</w:t>
      </w:r>
    </w:p>
    <w:p w14:paraId="3AB79D5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合同当事人对文明施工的要求：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9FFC73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6.1.6 关于安全文明施工费支付比例和支付期限的约定：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0C5CE729">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7. 工期和进度</w:t>
      </w:r>
    </w:p>
    <w:p w14:paraId="6E23D90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 施工组织设计</w:t>
      </w:r>
    </w:p>
    <w:p w14:paraId="6977A6FB">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7.1.1 合同当事人约定的施工组织设计应包括的其他内容</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771FC6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7.1.2 施工组织设计的提交和修改</w:t>
      </w:r>
    </w:p>
    <w:p w14:paraId="0E5238A7">
      <w:pPr>
        <w:widowControl w:val="0"/>
        <w:suppressAutoHyphens/>
        <w:autoSpaceDE w:val="0"/>
        <w:adjustRightInd w:val="0"/>
        <w:snapToGrid w:val="0"/>
        <w:spacing w:after="0" w:line="300" w:lineRule="auto"/>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3AB45688">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04A07DA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7.2 施工进度计划</w:t>
      </w:r>
    </w:p>
    <w:p w14:paraId="5805CE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7.2.2 施工进度计划的修订</w:t>
      </w:r>
    </w:p>
    <w:p w14:paraId="4B96C782">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color w:val="000000"/>
          <w:kern w:val="0"/>
          <w:sz w:val="24"/>
          <w:szCs w:val="24"/>
          <w:highlight w:val="none"/>
          <w:u w:val="none" w:color="auto"/>
        </w:rPr>
        <w:t>。</w:t>
      </w:r>
    </w:p>
    <w:p w14:paraId="7C54C33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 开工</w:t>
      </w:r>
    </w:p>
    <w:p w14:paraId="0BFF450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7.3.1 开工准备</w:t>
      </w:r>
    </w:p>
    <w:p w14:paraId="7ABA757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u w:val="none" w:color="auto"/>
        </w:rPr>
        <w:t>。</w:t>
      </w:r>
    </w:p>
    <w:p w14:paraId="5D3EA95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u w:val="none" w:color="auto"/>
        </w:rPr>
        <w:t>。</w:t>
      </w:r>
    </w:p>
    <w:p w14:paraId="7159604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关于承包人应完成的其他开工准备工作及期限：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“五小”等工程必须在本合同签订后7天内动工</w:t>
      </w:r>
      <w:r>
        <w:rPr>
          <w:rFonts w:hint="eastAsia" w:ascii="宋体" w:hAnsi="宋体" w:eastAsia="宋体" w:cs="宋体"/>
          <w:kern w:val="0"/>
          <w:sz w:val="24"/>
          <w:szCs w:val="24"/>
          <w:highlight w:val="none"/>
        </w:rPr>
        <w:t>。</w:t>
      </w:r>
    </w:p>
    <w:p w14:paraId="630A90A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7.3.2开工通知</w:t>
      </w:r>
    </w:p>
    <w:p w14:paraId="42EA81A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因发包人原因造成监理人未能在计划开工日期之日起</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天内发出开工通知的，承包人有权提出价格调整要求，或者解除合同。</w:t>
      </w:r>
    </w:p>
    <w:p w14:paraId="0D25027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7.4 测量放线</w:t>
      </w:r>
    </w:p>
    <w:p w14:paraId="4C6A5C1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color w:val="000000"/>
          <w:kern w:val="0"/>
          <w:sz w:val="24"/>
          <w:szCs w:val="24"/>
          <w:highlight w:val="none"/>
          <w:u w:val="none" w:color="auto"/>
        </w:rPr>
        <w:t>。</w:t>
      </w:r>
    </w:p>
    <w:p w14:paraId="2EFB964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 工期延误</w:t>
      </w:r>
    </w:p>
    <w:p w14:paraId="2C6A6CB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7.5.1 因发包人原因导致工期延误</w:t>
      </w:r>
    </w:p>
    <w:p w14:paraId="138F0946">
      <w:pPr>
        <w:widowControl w:val="0"/>
        <w:suppressAutoHyphens/>
        <w:adjustRightInd w:val="0"/>
        <w:snapToGrid w:val="0"/>
        <w:spacing w:after="0" w:line="360" w:lineRule="auto"/>
        <w:ind w:firstLine="763" w:firstLineChars="318"/>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因发包人原因导致工期延误的其他情形：</w:t>
      </w:r>
    </w:p>
    <w:p w14:paraId="14E3E1C7">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157BD79F">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46A99D47">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544B31B">
      <w:pPr>
        <w:widowControl w:val="0"/>
        <w:suppressAutoHyphens/>
        <w:adjustRightInd w:val="0"/>
        <w:snapToGrid w:val="0"/>
        <w:spacing w:after="0" w:line="360" w:lineRule="auto"/>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70AF589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7.5.2 因承包人原因导致工期延误</w:t>
      </w:r>
    </w:p>
    <w:p w14:paraId="304626E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因承包人原因造成工期延误，逾期竣工违约金的计算方法为：</w:t>
      </w:r>
      <w:r>
        <w:rPr>
          <w:rFonts w:hint="eastAsia" w:ascii="宋体" w:hAnsi="宋体" w:eastAsia="宋体" w:cs="宋体"/>
          <w:kern w:val="0"/>
          <w:sz w:val="24"/>
          <w:szCs w:val="24"/>
          <w:highlight w:val="none"/>
        </w:rPr>
        <w:t>：</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w:t>
      </w:r>
      <w:r>
        <w:rPr>
          <w:rFonts w:hint="eastAsia" w:ascii="宋体" w:hAnsi="宋体" w:eastAsia="宋体" w:cs="宋体"/>
          <w:color w:val="000000"/>
          <w:kern w:val="0"/>
          <w:sz w:val="24"/>
          <w:szCs w:val="20"/>
          <w:highlight w:val="none"/>
          <w:u w:val="single"/>
          <w:lang w:val="en-US" w:eastAsia="zh-CN"/>
        </w:rPr>
        <w:t>5</w:t>
      </w:r>
      <w:r>
        <w:rPr>
          <w:rFonts w:hint="eastAsia" w:ascii="宋体" w:hAnsi="宋体" w:eastAsia="宋体" w:cs="宋体"/>
          <w:color w:val="000000"/>
          <w:kern w:val="0"/>
          <w:sz w:val="24"/>
          <w:szCs w:val="20"/>
          <w:highlight w:val="none"/>
          <w:u w:val="single"/>
        </w:rPr>
        <w:t>00元</w:t>
      </w:r>
      <w:r>
        <w:rPr>
          <w:rFonts w:hint="eastAsia" w:ascii="宋体" w:hAnsi="宋体" w:eastAsia="宋体" w:cs="宋体"/>
          <w:color w:val="000000"/>
          <w:kern w:val="0"/>
          <w:sz w:val="24"/>
          <w:szCs w:val="24"/>
          <w:highlight w:val="none"/>
        </w:rPr>
        <w:t>。</w:t>
      </w:r>
    </w:p>
    <w:p w14:paraId="2979D44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color w:val="000000"/>
          <w:kern w:val="0"/>
          <w:sz w:val="24"/>
          <w:szCs w:val="24"/>
          <w:highlight w:val="none"/>
          <w:u w:val="none" w:color="auto"/>
        </w:rPr>
        <w:t>。</w:t>
      </w:r>
    </w:p>
    <w:p w14:paraId="3E183C8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7.6 不利物质条件</w:t>
      </w:r>
    </w:p>
    <w:p w14:paraId="2E7BE11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不利物质条件的其他情形和有关约定：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B888B9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7.7异常恶劣的气候条件</w:t>
      </w:r>
    </w:p>
    <w:p w14:paraId="500C371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发包人和承包人同意以下情形视为异常恶劣的气候条件：</w:t>
      </w:r>
    </w:p>
    <w:p w14:paraId="2682DCAB">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kern w:val="0"/>
          <w:sz w:val="24"/>
          <w:szCs w:val="24"/>
          <w:highlight w:val="none"/>
        </w:rPr>
        <w:t>（1）</w:t>
      </w: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p>
    <w:p w14:paraId="6EFC3674">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0"/>
          <w:highlight w:val="none"/>
          <w:u w:val="single"/>
        </w:rPr>
        <w:t>/</w:t>
      </w:r>
      <w:r>
        <w:rPr>
          <w:rFonts w:hint="eastAsia" w:ascii="宋体" w:hAnsi="宋体" w:eastAsia="宋体" w:cs="宋体"/>
          <w:kern w:val="0"/>
          <w:sz w:val="24"/>
          <w:szCs w:val="24"/>
          <w:highlight w:val="none"/>
        </w:rPr>
        <w:t>；</w:t>
      </w:r>
    </w:p>
    <w:p w14:paraId="13B11258">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0"/>
          <w:highlight w:val="none"/>
          <w:u w:val="single"/>
        </w:rPr>
        <w:t>/</w:t>
      </w:r>
      <w:r>
        <w:rPr>
          <w:rFonts w:hint="eastAsia" w:ascii="宋体" w:hAnsi="宋体" w:eastAsia="宋体" w:cs="宋体"/>
          <w:kern w:val="0"/>
          <w:sz w:val="24"/>
          <w:szCs w:val="24"/>
          <w:highlight w:val="none"/>
        </w:rPr>
        <w:t>。</w:t>
      </w:r>
    </w:p>
    <w:p w14:paraId="4A2E1768">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54A55EFC">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30E14874">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4173E9FE">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4E9B1C37">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5F05A143">
      <w:pPr>
        <w:widowControl w:val="0"/>
        <w:suppressAutoHyphens/>
        <w:adjustRightInd w:val="0"/>
        <w:snapToGrid w:val="0"/>
        <w:spacing w:after="0" w:line="360" w:lineRule="auto"/>
        <w:ind w:firstLine="36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428FB62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7.9 提前竣工的奖励</w:t>
      </w:r>
    </w:p>
    <w:p w14:paraId="48CB257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7.9.2提前竣工的奖励：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0AE8010">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8. 材料与设备</w:t>
      </w:r>
    </w:p>
    <w:p w14:paraId="0AF82F6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8.6 样品</w:t>
      </w:r>
    </w:p>
    <w:p w14:paraId="1B7F221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8.6.1</w:t>
      </w:r>
      <w:r>
        <w:rPr>
          <w:rFonts w:hint="eastAsia" w:ascii="宋体" w:hAnsi="宋体" w:eastAsia="宋体" w:cs="宋体"/>
          <w:color w:val="000000"/>
          <w:kern w:val="0"/>
          <w:sz w:val="24"/>
          <w:szCs w:val="24"/>
          <w:highlight w:val="none"/>
          <w:u w:val="none" w:color="auto"/>
        </w:rPr>
        <w:tab/>
      </w:r>
      <w:r>
        <w:rPr>
          <w:rFonts w:hint="eastAsia" w:ascii="宋体" w:hAnsi="宋体" w:eastAsia="宋体" w:cs="宋体"/>
          <w:color w:val="000000"/>
          <w:kern w:val="0"/>
          <w:sz w:val="24"/>
          <w:szCs w:val="24"/>
          <w:highlight w:val="none"/>
          <w:u w:val="none" w:color="auto"/>
        </w:rPr>
        <w:t>样品的报送与封存</w:t>
      </w:r>
    </w:p>
    <w:p w14:paraId="7614063C">
      <w:pPr>
        <w:widowControl w:val="0"/>
        <w:suppressAutoHyphens/>
        <w:autoSpaceDE w:val="0"/>
        <w:adjustRightInd/>
        <w:snapToGrid/>
        <w:spacing w:after="0" w:line="300" w:lineRule="auto"/>
        <w:jc w:val="left"/>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需要承包人报送样品的材料或工程设备，样品的种类、名称、规格、数量要求：</w:t>
      </w:r>
      <w:r>
        <w:rPr>
          <w:rFonts w:hint="eastAsia" w:ascii="宋体" w:hAnsi="宋体" w:eastAsia="宋体" w:cs="宋体"/>
          <w:color w:val="000000"/>
          <w:kern w:val="0"/>
          <w:sz w:val="24"/>
          <w:szCs w:val="24"/>
          <w:highlight w:val="none"/>
          <w:u w:val="single" w:color="auto"/>
          <w:lang w:val="en-US" w:eastAsia="zh-CN" w:bidi="ar-SA"/>
        </w:rPr>
        <w:t xml:space="preserve"> </w:t>
      </w: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r>
        <w:rPr>
          <w:rFonts w:hint="eastAsia" w:ascii="宋体" w:hAnsi="宋体" w:eastAsia="宋体" w:cs="宋体"/>
          <w:color w:val="000000"/>
          <w:kern w:val="0"/>
          <w:sz w:val="24"/>
          <w:szCs w:val="24"/>
          <w:highlight w:val="none"/>
          <w:u w:val="none" w:color="auto"/>
          <w:lang w:val="en-US" w:eastAsia="zh-CN" w:bidi="ar-SA"/>
        </w:rPr>
        <w:t>。</w:t>
      </w:r>
    </w:p>
    <w:p w14:paraId="162F39D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8.8 施工设备和临时设施</w:t>
      </w:r>
    </w:p>
    <w:p w14:paraId="7E2FF190">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8.8.1 承包人提供的施工设备和临时设施</w:t>
      </w:r>
    </w:p>
    <w:p w14:paraId="70677069">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关于修建临时设施费用承担的约定：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lang w:eastAsia="zh-CN"/>
        </w:rPr>
        <w:t>。</w:t>
      </w:r>
    </w:p>
    <w:p w14:paraId="4FE94DB5">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9. 试验与检验</w:t>
      </w:r>
    </w:p>
    <w:p w14:paraId="58B2BEB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9.1试验设备与试验人员</w:t>
      </w:r>
    </w:p>
    <w:p w14:paraId="2397816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9.1.2 试验设备</w:t>
      </w:r>
    </w:p>
    <w:p w14:paraId="1310FF5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施工现场需要配置的试验场所：</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AD280C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施工现场需要配备的试验设备：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AFC67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施工现场需要具备的其他试验条件：</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BB5B3B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9.4 现场工艺试验 </w:t>
      </w:r>
    </w:p>
    <w:p w14:paraId="69FCB1F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现场工艺试验的有关约定：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A11DBD9">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10. 变更</w:t>
      </w:r>
    </w:p>
    <w:p w14:paraId="41D171B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10.1变更的范围</w:t>
      </w:r>
    </w:p>
    <w:p w14:paraId="3995D1D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color w:val="000000"/>
          <w:kern w:val="0"/>
          <w:sz w:val="24"/>
          <w:szCs w:val="24"/>
          <w:highlight w:val="none"/>
          <w:u w:val="none" w:color="auto"/>
        </w:rPr>
        <w:t>。</w:t>
      </w:r>
    </w:p>
    <w:p w14:paraId="20C1EA0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10.4 变更估价</w:t>
      </w:r>
    </w:p>
    <w:p w14:paraId="4F290B2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10.4.1 变更估价原则</w:t>
      </w:r>
    </w:p>
    <w:p w14:paraId="3087304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关于变更估价的约定: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7F963FE">
      <w:pPr>
        <w:widowControl w:val="0"/>
        <w:suppressAutoHyphens/>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4"/>
          <w:highlight w:val="none"/>
          <w:u w:val="none" w:color="auto"/>
        </w:rPr>
        <w:t>10.4.1.2</w:t>
      </w:r>
      <w:r>
        <w:rPr>
          <w:rFonts w:hint="eastAsia" w:ascii="宋体" w:hAnsi="宋体" w:eastAsia="宋体" w:cs="宋体"/>
          <w:color w:val="000000"/>
          <w:kern w:val="0"/>
          <w:sz w:val="24"/>
          <w:szCs w:val="20"/>
          <w:highlight w:val="none"/>
        </w:rPr>
        <w:t>增减工程量的单价确定</w:t>
      </w:r>
    </w:p>
    <w:p w14:paraId="3913CAF5">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7732E46C">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61AA0EC6">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49830044">
      <w:pPr>
        <w:widowControl w:val="0"/>
        <w:suppressAutoHyphens/>
        <w:autoSpaceDE w:val="0"/>
        <w:adjustRightInd w:val="0"/>
        <w:snapToGrid w:val="0"/>
        <w:spacing w:after="0" w:line="420" w:lineRule="exact"/>
        <w:ind w:firstLine="24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65F242D5">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44E55F41">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1DD312AD">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5DADAB6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0"/>
          <w:highlight w:val="none"/>
          <w:u w:val="single"/>
        </w:rPr>
      </w:pPr>
      <w:r>
        <w:rPr>
          <w:rFonts w:hint="eastAsia" w:ascii="宋体" w:hAnsi="宋体" w:eastAsia="宋体" w:cs="宋体"/>
          <w:color w:val="000000"/>
          <w:kern w:val="0"/>
          <w:sz w:val="24"/>
          <w:szCs w:val="20"/>
          <w:highlight w:val="none"/>
          <w:u w:val="single"/>
        </w:rPr>
        <w:t xml:space="preserve">(5)中标价降幅系数=(工程预算价－中标价)/工程预算价×100%。 </w:t>
      </w:r>
    </w:p>
    <w:p w14:paraId="36D569A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10.5承包人的合理化建议</w:t>
      </w:r>
    </w:p>
    <w:p w14:paraId="01808BB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监理人审查承包人合理化建议的期限：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9F47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发包人审批承包人合理化建议的期限：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FC403A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A16AAE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 暂估价</w:t>
      </w:r>
    </w:p>
    <w:p w14:paraId="610754D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暂估价分包工程、服务的明细详见附件10：《专业工程暂估价表》。</w:t>
      </w:r>
    </w:p>
    <w:p w14:paraId="33DC156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10.7.1 依法必须招标的暂估价项目</w:t>
      </w:r>
    </w:p>
    <w:p w14:paraId="4E6ABCF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（1）对于依法必须招标的暂估价项目的确认和批准采取第</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种方式确定。</w:t>
      </w:r>
    </w:p>
    <w:p w14:paraId="55F9ABFD">
      <w:pPr>
        <w:pageBreakBefore w:val="0"/>
        <w:widowControl w:val="0"/>
        <w:numPr>
          <w:ilvl w:val="0"/>
          <w:numId w:val="4"/>
        </w:numPr>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企业管理费、利润、总价措施项目费合计费率（6%-10%之间约定）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2DAA15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10.7.2 不属于依法必须招标的暂估价项目</w:t>
      </w:r>
    </w:p>
    <w:p w14:paraId="35FD13A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对于不属于依法必须招标的暂估价项目的确认和批准采取第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种方式确定。</w:t>
      </w:r>
    </w:p>
    <w:p w14:paraId="0A220AF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第3种方式：承包人直接实施的暂估价项目</w:t>
      </w:r>
    </w:p>
    <w:p w14:paraId="05F3218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承包人直接实施的暂估价项目的约定：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9AACC3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10.8 暂列金额</w:t>
      </w:r>
    </w:p>
    <w:p w14:paraId="3E8BE233">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合同当事人关于暂列金额使用的约定：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084A174">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11. 价格调整</w:t>
      </w:r>
    </w:p>
    <w:p w14:paraId="0ECECAE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 市场价格波动引起的调整</w:t>
      </w:r>
    </w:p>
    <w:p w14:paraId="2BE1AB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11.1.2主要材料和设备价差调整</w:t>
      </w:r>
    </w:p>
    <w:p w14:paraId="2D42E37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（2）主要材料和设备单价的风险承包幅度为</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single" w:color="auto"/>
          <w:lang w:val="en-US" w:eastAsia="zh-CN"/>
        </w:rPr>
        <w:t xml:space="preserve"> /  </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none" w:color="auto"/>
        </w:rPr>
        <w:t>。</w:t>
      </w:r>
    </w:p>
    <w:p w14:paraId="14C83C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11.1.3施工机械使用费价差调整</w:t>
      </w:r>
    </w:p>
    <w:p w14:paraId="51CFB81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（1）施工机械台班单价的风险承包幅度为</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single" w:color="auto"/>
          <w:lang w:val="en-US" w:eastAsia="zh-CN"/>
        </w:rPr>
        <w:t xml:space="preserve">/     </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none" w:color="auto"/>
        </w:rPr>
        <w:t>。</w:t>
      </w:r>
    </w:p>
    <w:p w14:paraId="47BD3503">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12. 合同价格、计量与支付</w:t>
      </w:r>
    </w:p>
    <w:p w14:paraId="671C3A0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 合同价格形式</w:t>
      </w:r>
    </w:p>
    <w:p w14:paraId="08E3900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12.1.1单价合同。</w:t>
      </w:r>
    </w:p>
    <w:p w14:paraId="794DAD1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综合单价其它风险内容：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0891FC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超过风险范围以外的调整方式：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44EBC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12.1.2总价合同。</w:t>
      </w:r>
    </w:p>
    <w:p w14:paraId="192FD3B6">
      <w:pPr>
        <w:widowControl w:val="0"/>
        <w:suppressAutoHyphens/>
        <w:adjustRightInd w:val="0"/>
        <w:snapToGrid w:val="0"/>
        <w:spacing w:after="0" w:line="360" w:lineRule="exact"/>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综合单价其它风险内容：</w:t>
      </w:r>
    </w:p>
    <w:p w14:paraId="078BEA6A">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792BEE2B">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rPr>
        <w:t>2)市场变化、政策性调整导致主要材料价格上涨或下跌按仙政办【2011】10号文执行；</w:t>
      </w:r>
    </w:p>
    <w:p w14:paraId="3DB0C015">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rPr>
        <w:t>3)天气、地形、地质等自然条件变化而采取临时措施的；</w:t>
      </w:r>
    </w:p>
    <w:p w14:paraId="2771AD2F">
      <w:pPr>
        <w:widowControl w:val="0"/>
        <w:suppressAutoHyphens/>
        <w:adjustRightInd w:val="0"/>
        <w:snapToGrid w:val="0"/>
        <w:spacing w:after="0" w:line="360" w:lineRule="exact"/>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4F9F8979">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4"/>
          <w:highlight w:val="none"/>
          <w:u w:val="none" w:color="auto"/>
        </w:rPr>
        <w:t>超过风险范围以外的调整方式：</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65DF09B6">
      <w:pPr>
        <w:widowControl w:val="0"/>
        <w:suppressAutoHyphens/>
        <w:adjustRightInd w:val="0"/>
        <w:snapToGrid w:val="0"/>
        <w:spacing w:after="0" w:line="360" w:lineRule="exact"/>
        <w:ind w:firstLine="24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4431D56E">
      <w:pPr>
        <w:widowControl w:val="0"/>
        <w:suppressAutoHyphens/>
        <w:adjustRightInd w:val="0"/>
        <w:snapToGrid w:val="0"/>
        <w:spacing w:after="0" w:line="360" w:lineRule="exact"/>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4EBE0CE5">
      <w:pPr>
        <w:widowControl w:val="0"/>
        <w:suppressAutoHyphens/>
        <w:adjustRightInd w:val="0"/>
        <w:snapToGrid w:val="0"/>
        <w:spacing w:after="0" w:line="360" w:lineRule="exact"/>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5B599373">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52DBECB5">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199D6D0C">
      <w:pPr>
        <w:widowControl w:val="0"/>
        <w:suppressAutoHyphens/>
        <w:adjustRightInd w:val="0"/>
        <w:snapToGrid w:val="0"/>
        <w:spacing w:after="0" w:line="300" w:lineRule="auto"/>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3C4F981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12.1.3其他价格方式：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5B4B0A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 预付款</w:t>
      </w:r>
    </w:p>
    <w:p w14:paraId="0D70564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12.2.1 预付款的支付</w:t>
      </w:r>
    </w:p>
    <w:p w14:paraId="733CF6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预付款支付比例或金额：</w:t>
      </w:r>
      <w:r>
        <w:rPr>
          <w:rFonts w:hint="eastAsia" w:ascii="宋体" w:hAnsi="宋体" w:eastAsia="宋体" w:cs="宋体"/>
          <w:color w:val="000000"/>
          <w:kern w:val="0"/>
          <w:sz w:val="24"/>
          <w:szCs w:val="24"/>
          <w:highlight w:val="none"/>
          <w:u w:val="single" w:color="auto"/>
        </w:rPr>
        <w:t xml:space="preserve">所有委托代建项目不设置预付款  </w:t>
      </w:r>
      <w:r>
        <w:rPr>
          <w:rFonts w:hint="eastAsia" w:ascii="宋体" w:hAnsi="宋体" w:eastAsia="宋体" w:cs="宋体"/>
          <w:color w:val="000000"/>
          <w:kern w:val="0"/>
          <w:sz w:val="24"/>
          <w:szCs w:val="24"/>
          <w:highlight w:val="none"/>
          <w:u w:val="none" w:color="auto"/>
        </w:rPr>
        <w:t>。</w:t>
      </w:r>
    </w:p>
    <w:p w14:paraId="6CBF5F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预付款支付期限：</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CC9CF8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预付款扣回的方式：</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709670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 计量</w:t>
      </w:r>
    </w:p>
    <w:p w14:paraId="0197DC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12.3.1 计量原则</w:t>
      </w:r>
    </w:p>
    <w:p w14:paraId="562CBF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工程量计算规则：</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u w:val="none" w:color="auto"/>
        </w:rPr>
        <w:t>。</w:t>
      </w:r>
    </w:p>
    <w:p w14:paraId="2C7DF27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12.3.2 计量周期</w:t>
      </w:r>
    </w:p>
    <w:p w14:paraId="226BB3B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53B8AE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12.3.3 单价合同的计量</w:t>
      </w:r>
    </w:p>
    <w:p w14:paraId="098064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关于单价合同计量的约定：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E7E590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12.3.4 总价合同的计量</w:t>
      </w:r>
    </w:p>
    <w:p w14:paraId="387496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关于总价合同计量的约定：</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26C673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C0880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12.3.6 其他价格形式合同的计量</w:t>
      </w:r>
    </w:p>
    <w:p w14:paraId="62E5AFA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其他价格形式的计量方式和程序：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8DC81E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 工程进度款支付</w:t>
      </w:r>
    </w:p>
    <w:p w14:paraId="48EC2B0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12.4.1 付款周期</w:t>
      </w:r>
    </w:p>
    <w:p w14:paraId="6AF2061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关于付款周期的约定： </w:t>
      </w:r>
      <w:r>
        <w:rPr>
          <w:rFonts w:hint="eastAsia" w:ascii="宋体" w:hAnsi="宋体" w:eastAsia="宋体" w:cs="宋体"/>
          <w:color w:val="000000"/>
          <w:kern w:val="0"/>
          <w:sz w:val="24"/>
          <w:szCs w:val="24"/>
          <w:highlight w:val="none"/>
          <w:u w:val="single" w:color="auto"/>
        </w:rPr>
        <w:t xml:space="preserve">按每月施工进度   </w:t>
      </w:r>
      <w:r>
        <w:rPr>
          <w:rFonts w:hint="eastAsia" w:ascii="宋体" w:hAnsi="宋体" w:eastAsia="宋体" w:cs="宋体"/>
          <w:color w:val="000000"/>
          <w:kern w:val="0"/>
          <w:sz w:val="24"/>
          <w:szCs w:val="24"/>
          <w:highlight w:val="none"/>
          <w:u w:val="none" w:color="auto"/>
        </w:rPr>
        <w:t>。</w:t>
      </w:r>
    </w:p>
    <w:p w14:paraId="2998EF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12.4.2 进度付款申请单的编制</w:t>
      </w:r>
    </w:p>
    <w:p w14:paraId="158383B8">
      <w:pPr>
        <w:pageBreakBefore w:val="0"/>
        <w:widowControl w:val="0"/>
        <w:suppressAutoHyphens/>
        <w:kinsoku/>
        <w:overflowPunct/>
        <w:topLinePunct w:val="0"/>
        <w:bidi w:val="0"/>
        <w:adjustRightInd w:val="0"/>
        <w:snapToGrid w:val="0"/>
        <w:spacing w:before="0" w:beforeLines="0" w:beforeAutospacing="0" w:after="0" w:afterLines="0" w:afterAutospacing="0" w:line="240" w:lineRule="auto"/>
        <w:ind w:left="0" w:right="0" w:firstLine="480" w:firstLineChars="200"/>
        <w:jc w:val="both"/>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关于进度付款申请单编制的约定：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w:t>
      </w:r>
      <w:r>
        <w:rPr>
          <w:rFonts w:hint="eastAsia" w:ascii="宋体" w:hAnsi="宋体" w:eastAsia="宋体" w:cs="宋体"/>
          <w:kern w:val="0"/>
          <w:sz w:val="24"/>
          <w:szCs w:val="24"/>
          <w:highlight w:val="none"/>
          <w:u w:val="none" w:color="auto"/>
          <w:lang w:val="en-US" w:eastAsia="zh-CN" w:bidi="ar-SA"/>
        </w:rPr>
        <w:t>或根据代建协议约定拨付</w:t>
      </w:r>
      <w:r>
        <w:rPr>
          <w:rFonts w:hint="eastAsia" w:ascii="宋体" w:hAnsi="宋体" w:eastAsia="宋体" w:cs="宋体"/>
          <w:color w:val="000000"/>
          <w:kern w:val="0"/>
          <w:sz w:val="24"/>
          <w:szCs w:val="24"/>
          <w:highlight w:val="none"/>
          <w:u w:val="none" w:color="auto"/>
          <w:lang w:val="en-US" w:eastAsia="zh-CN" w:bidi="ar-SA"/>
        </w:rPr>
        <w:t>，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81318BB">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具体按以下公式计算：工程进度款=已核定的实际完成工程量×发包人预算中的相应综合单价×(1－中标价降幅系数)×80%，其中中标价降幅系数=(工程预算价－中标价)÷工程预算价×100%”。</w:t>
      </w:r>
    </w:p>
    <w:p w14:paraId="18AF702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w:t>
      </w:r>
      <w:r>
        <w:rPr>
          <w:rFonts w:hint="eastAsia" w:ascii="宋体" w:hAnsi="宋体" w:eastAsia="宋体" w:cs="宋体"/>
          <w:color w:val="000000"/>
          <w:kern w:val="2"/>
          <w:sz w:val="24"/>
          <w:szCs w:val="24"/>
          <w:highlight w:val="none"/>
          <w:u w:val="none" w:color="auto"/>
        </w:rPr>
        <w:t>（经</w:t>
      </w:r>
      <w:r>
        <w:rPr>
          <w:rFonts w:hint="eastAsia" w:ascii="宋体" w:hAnsi="宋体" w:eastAsia="宋体" w:cs="宋体"/>
          <w:color w:val="000000"/>
          <w:kern w:val="2"/>
          <w:sz w:val="24"/>
          <w:szCs w:val="24"/>
          <w:highlight w:val="none"/>
          <w:u w:val="none" w:color="auto"/>
          <w:lang w:eastAsia="zh-CN"/>
        </w:rPr>
        <w:t>县</w:t>
      </w:r>
      <w:r>
        <w:rPr>
          <w:rFonts w:hint="eastAsia" w:ascii="宋体" w:hAnsi="宋体" w:eastAsia="宋体" w:cs="宋体"/>
          <w:color w:val="000000"/>
          <w:kern w:val="2"/>
          <w:sz w:val="24"/>
          <w:szCs w:val="24"/>
          <w:highlight w:val="none"/>
          <w:u w:val="none" w:color="auto"/>
        </w:rPr>
        <w:t>财政审核或经</w:t>
      </w:r>
      <w:r>
        <w:rPr>
          <w:rFonts w:hint="eastAsia" w:ascii="宋体" w:hAnsi="宋体" w:eastAsia="宋体" w:cs="宋体"/>
          <w:color w:val="000000"/>
          <w:kern w:val="2"/>
          <w:sz w:val="24"/>
          <w:szCs w:val="24"/>
          <w:highlight w:val="none"/>
          <w:u w:val="none" w:color="auto"/>
          <w:lang w:eastAsia="zh-CN"/>
        </w:rPr>
        <w:t>县</w:t>
      </w:r>
      <w:r>
        <w:rPr>
          <w:rFonts w:hint="eastAsia" w:ascii="宋体" w:hAnsi="宋体" w:eastAsia="宋体" w:cs="宋体"/>
          <w:color w:val="000000"/>
          <w:kern w:val="2"/>
          <w:sz w:val="24"/>
          <w:szCs w:val="24"/>
          <w:highlight w:val="none"/>
          <w:u w:val="none" w:color="auto"/>
        </w:rPr>
        <w:t>财政局认可的仙游县造价咨询服务机构审核）</w:t>
      </w:r>
      <w:r>
        <w:rPr>
          <w:rFonts w:hint="eastAsia" w:ascii="宋体" w:hAnsi="宋体" w:eastAsia="宋体" w:cs="宋体"/>
          <w:color w:val="000000"/>
          <w:kern w:val="0"/>
          <w:sz w:val="24"/>
          <w:szCs w:val="24"/>
          <w:highlight w:val="none"/>
          <w:u w:val="none" w:color="auto"/>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none" w:color="auto"/>
        </w:rPr>
        <w:t>无息</w:t>
      </w:r>
      <w:r>
        <w:rPr>
          <w:rFonts w:hint="eastAsia" w:ascii="宋体" w:hAnsi="宋体" w:eastAsia="宋体" w:cs="宋体"/>
          <w:color w:val="000000"/>
          <w:kern w:val="0"/>
          <w:sz w:val="24"/>
          <w:szCs w:val="24"/>
          <w:highlight w:val="none"/>
          <w:u w:val="none" w:color="auto"/>
        </w:rPr>
        <w:t>返还。</w:t>
      </w:r>
    </w:p>
    <w:p w14:paraId="6F055B6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12.4.3 进度付款申请单的提交</w:t>
      </w:r>
    </w:p>
    <w:p w14:paraId="2269C0B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（1）单价合同进度付款申请单提交的约定：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076FA48">
      <w:pPr>
        <w:widowControl w:val="0"/>
        <w:suppressAutoHyphens/>
        <w:adjustRightInd w:val="0"/>
        <w:snapToGrid w:val="0"/>
        <w:spacing w:after="0" w:line="300" w:lineRule="auto"/>
        <w:ind w:left="479" w:leftChars="218" w:firstLine="0" w:firstLineChars="0"/>
        <w:jc w:val="left"/>
        <w:rPr>
          <w:rFonts w:hint="eastAsia" w:ascii="宋体" w:hAnsi="宋体" w:eastAsia="宋体" w:cs="宋体"/>
          <w:kern w:val="0"/>
          <w:sz w:val="24"/>
          <w:szCs w:val="24"/>
          <w:highlight w:val="none"/>
          <w:u w:val="single" w:color="auto"/>
          <w:rtl w:val="0"/>
          <w:lang w:val="en-US" w:eastAsia="zh-CN"/>
        </w:rPr>
      </w:pPr>
      <w:r>
        <w:rPr>
          <w:rFonts w:hint="eastAsia" w:ascii="宋体" w:hAnsi="宋体" w:eastAsia="宋体" w:cs="宋体"/>
          <w:color w:val="000000"/>
          <w:kern w:val="0"/>
          <w:sz w:val="24"/>
          <w:szCs w:val="24"/>
          <w:highlight w:val="none"/>
          <w:u w:val="none" w:color="auto"/>
        </w:rPr>
        <w:t>（2）总价合同进度付款申请单提交的约定：</w:t>
      </w:r>
      <w:r>
        <w:rPr>
          <w:rFonts w:hint="eastAsia" w:ascii="宋体" w:hAnsi="宋体" w:eastAsia="宋体" w:cs="宋体"/>
          <w:kern w:val="0"/>
          <w:sz w:val="24"/>
          <w:szCs w:val="24"/>
          <w:highlight w:val="none"/>
          <w:u w:val="single" w:color="auto"/>
          <w:rtl w:val="0"/>
          <w:lang w:val="zh-TW" w:eastAsia="zh-TW"/>
        </w:rPr>
        <w:t>工程款支付</w:t>
      </w:r>
      <w:r>
        <w:rPr>
          <w:rFonts w:hint="eastAsia" w:ascii="宋体" w:hAnsi="宋体" w:eastAsia="宋体" w:cs="宋体"/>
          <w:kern w:val="0"/>
          <w:sz w:val="24"/>
          <w:szCs w:val="24"/>
          <w:highlight w:val="none"/>
          <w:u w:val="single" w:color="auto"/>
          <w:rtl w:val="0"/>
          <w:lang w:val="zh-TW" w:eastAsia="zh-CN"/>
        </w:rPr>
        <w:t>：</w:t>
      </w:r>
      <w:r>
        <w:rPr>
          <w:rFonts w:hint="eastAsia" w:ascii="宋体" w:hAnsi="宋体" w:eastAsia="宋体" w:cs="宋体"/>
          <w:kern w:val="0"/>
          <w:sz w:val="24"/>
          <w:szCs w:val="24"/>
          <w:highlight w:val="none"/>
          <w:u w:val="single" w:color="auto"/>
          <w:rtl w:val="0"/>
          <w:lang w:val="en-US" w:eastAsia="zh-CN"/>
        </w:rPr>
        <w:t>工程进度款按月完成工程量进度的80%支付，工程交（竣）工验收合格并完成结算审核后付至97%，余下3%工程款待工程保修期满2年后付清。项目相关税点，以承包单位实际发生的税点进行结算，税点超过9%的，按照9%结算。发票均开至建设单位。</w:t>
      </w:r>
    </w:p>
    <w:p w14:paraId="28AAE6B4">
      <w:pPr>
        <w:widowControl w:val="0"/>
        <w:suppressAutoHyphens/>
        <w:adjustRightInd w:val="0"/>
        <w:snapToGrid w:val="0"/>
        <w:spacing w:after="0" w:line="300" w:lineRule="auto"/>
        <w:ind w:left="479" w:leftChars="218" w:firstLine="0" w:firstLineChars="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（3）其他价格形式合同进度付款申请单提交的约定：</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w:t>
      </w:r>
    </w:p>
    <w:p w14:paraId="113413F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12.4.4 进度款审核和支付</w:t>
      </w:r>
    </w:p>
    <w:p w14:paraId="0D5DF4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color w:val="000000"/>
          <w:kern w:val="0"/>
          <w:sz w:val="24"/>
          <w:szCs w:val="24"/>
          <w:highlight w:val="none"/>
          <w:u w:val="none" w:color="auto"/>
        </w:rPr>
        <w:t>。</w:t>
      </w:r>
    </w:p>
    <w:p w14:paraId="703994E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发包人完成审批并签发进度款支付证书的期限：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color w:val="000000"/>
          <w:kern w:val="0"/>
          <w:sz w:val="24"/>
          <w:szCs w:val="24"/>
          <w:highlight w:val="none"/>
          <w:u w:val="none" w:color="auto"/>
        </w:rPr>
        <w:t>。</w:t>
      </w:r>
    </w:p>
    <w:p w14:paraId="65F887F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119840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发包人逾期支付进度款的违约金的计算方式：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8D46CE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12.4.6 支付分解表的编制</w:t>
      </w:r>
    </w:p>
    <w:p w14:paraId="66F6F786">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lang w:eastAsia="zh-CN"/>
        </w:rPr>
        <w:t>2.</w:t>
      </w:r>
      <w:r>
        <w:rPr>
          <w:rFonts w:hint="eastAsia" w:ascii="宋体" w:hAnsi="宋体" w:eastAsia="宋体" w:cs="宋体"/>
          <w:color w:val="000000"/>
          <w:kern w:val="0"/>
          <w:sz w:val="24"/>
          <w:szCs w:val="24"/>
          <w:highlight w:val="none"/>
          <w:u w:val="none" w:color="auto"/>
        </w:rPr>
        <w:t>总价合同支付分解表的编制与审批：</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E888B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lang w:eastAsia="zh-CN"/>
        </w:rPr>
        <w:t>3.</w:t>
      </w:r>
      <w:r>
        <w:rPr>
          <w:rFonts w:hint="eastAsia" w:ascii="宋体" w:hAnsi="宋体" w:eastAsia="宋体" w:cs="宋体"/>
          <w:color w:val="000000"/>
          <w:kern w:val="0"/>
          <w:sz w:val="24"/>
          <w:szCs w:val="24"/>
          <w:highlight w:val="none"/>
          <w:u w:val="none" w:color="auto"/>
        </w:rPr>
        <w:t>单价合同的总价项目支付分解表的编制与审批：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w:t>
      </w:r>
    </w:p>
    <w:p w14:paraId="278DFF6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12.6  人工费用拨付数额或比例：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0EE04C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4"/>
          <w:highlight w:val="none"/>
          <w:u w:val="none" w:color="auto"/>
          <w:lang w:eastAsia="zh-CN"/>
        </w:rPr>
        <w:t>增值税发票</w:t>
      </w:r>
      <w:r>
        <w:rPr>
          <w:rFonts w:hint="eastAsia" w:ascii="宋体" w:hAnsi="宋体" w:eastAsia="宋体" w:cs="宋体"/>
          <w:b w:val="0"/>
          <w:bCs w:val="0"/>
          <w:color w:val="000000"/>
          <w:kern w:val="0"/>
          <w:sz w:val="24"/>
          <w:szCs w:val="24"/>
          <w:highlight w:val="none"/>
          <w:u w:val="none" w:color="auto"/>
        </w:rPr>
        <w:t>（税率：</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；开户行：</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；账号：</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；税务识别号：</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；单位地址：</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；办公电话：</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w:t>
      </w:r>
    </w:p>
    <w:p w14:paraId="5BC89054">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13. 验收和工程试车</w:t>
      </w:r>
    </w:p>
    <w:p w14:paraId="7B478D7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13.1 分部分项工程验收</w:t>
      </w:r>
    </w:p>
    <w:p w14:paraId="01731B9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13.1.2监理人不能按时进行验收时，应提前</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24</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小时提交书面延期要求。</w:t>
      </w:r>
    </w:p>
    <w:p w14:paraId="38027B0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关于延期最长不得超过：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48</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w:t>
      </w:r>
    </w:p>
    <w:p w14:paraId="25A5BB1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 竣工验收</w:t>
      </w:r>
    </w:p>
    <w:p w14:paraId="484413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13.2.2竣工验收程序</w:t>
      </w:r>
    </w:p>
    <w:p w14:paraId="32330BD4">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关于竣工验收程序的约定：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7AF3A4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469914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13.2.5移交、接收全部与部分工程</w:t>
      </w:r>
    </w:p>
    <w:p w14:paraId="3CC6621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承包人向发包人移交工程的期限：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3C64CA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发包人未按本合同约定接收全部或部分工程的，违约金的计算方法为：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1F3E6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承包人未按时移交工程的，违约金的计算方法为：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030BB7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 工程试车</w:t>
      </w:r>
    </w:p>
    <w:p w14:paraId="6D9BCB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13.3.1 试车程序</w:t>
      </w:r>
    </w:p>
    <w:p w14:paraId="2E2F0D9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工程试车内容：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BD22F9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（1）单机无负荷试车费用由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承担；</w:t>
      </w:r>
    </w:p>
    <w:p w14:paraId="0C72391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（2）无负荷联动试车费用由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承担。</w:t>
      </w:r>
    </w:p>
    <w:p w14:paraId="666F420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13.3.3 投料试车</w:t>
      </w:r>
    </w:p>
    <w:p w14:paraId="4D44EE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关于投料试车相关事项的约定：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01DD95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13.6 竣工退场</w:t>
      </w:r>
    </w:p>
    <w:p w14:paraId="3A0C49C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13.6.1 竣工退场</w:t>
      </w:r>
    </w:p>
    <w:p w14:paraId="3D9FF9F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承包人完成竣工退场的期限：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1B03A9E">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14. 过程结算和竣工结算</w:t>
      </w:r>
    </w:p>
    <w:p w14:paraId="31ACBAA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 过程结算</w:t>
      </w:r>
    </w:p>
    <w:p w14:paraId="1DB5F2A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14.1.1关于采用过程结算的约定：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D7C17F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过程结算节点如下：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5A448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kern w:val="1"/>
          <w:sz w:val="22"/>
          <w:szCs w:val="22"/>
          <w:highlight w:val="none"/>
          <w:u w:val="single"/>
          <w:lang w:eastAsia="zh-CN"/>
        </w:rPr>
      </w:pPr>
      <w:r>
        <w:rPr>
          <w:rFonts w:hint="eastAsia" w:ascii="宋体" w:hAnsi="宋体" w:eastAsia="宋体" w:cs="宋体"/>
          <w:color w:val="000000"/>
          <w:kern w:val="0"/>
          <w:sz w:val="24"/>
          <w:szCs w:val="24"/>
          <w:highlight w:val="none"/>
          <w:u w:val="none" w:color="auto"/>
        </w:rPr>
        <w:t>14.1.2当期过程结算价款内容包括：</w:t>
      </w:r>
      <w:r>
        <w:rPr>
          <w:rFonts w:hint="eastAsia" w:ascii="宋体" w:hAnsi="宋体" w:eastAsia="宋体" w:cs="宋体"/>
          <w:kern w:val="1"/>
          <w:sz w:val="22"/>
          <w:szCs w:val="22"/>
          <w:highlight w:val="none"/>
          <w:u w:val="single"/>
          <w:lang w:val="en-US" w:eastAsia="zh-CN"/>
        </w:rPr>
        <w:t>/</w:t>
      </w:r>
    </w:p>
    <w:p w14:paraId="618FA5E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14.1.3.承包人提交过程结算申请文件的期限：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4ABA2D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过程结算资料清单和份数：</w:t>
      </w:r>
    </w:p>
    <w:p w14:paraId="11A29F1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过程结算申请清单包括：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50E346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14.1.4发包人审批过程结算申请文件的期限：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36D501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发包人完成付款的期限：</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7DE825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当期施工过程结算付款证书异议复核的方式和程序：</w:t>
      </w:r>
    </w:p>
    <w:p w14:paraId="5ED377C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当期过程结算价款支付款项包括：</w:t>
      </w:r>
    </w:p>
    <w:p w14:paraId="43A71B2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14.2竣工结算</w:t>
      </w:r>
    </w:p>
    <w:p w14:paraId="768DFFB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承包人提交竣工结算申请单的期限：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D4DBCA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竣工结算申请单应包括的内容：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2"/>
          <w:szCs w:val="22"/>
          <w:highlight w:val="none"/>
          <w:u w:val="single"/>
        </w:rPr>
        <w:t>招标文件、投标文件及其附件、施工合同及其补充协议、设计变更、变更签证和现场签证、竣工图纸、工程结算书(含电子文档)等以及经发、承包双方认可的其他与工程价款有关的有效文件</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7C9A40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发包人审批竣工付款申请单的期限：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color w:val="000000"/>
          <w:kern w:val="0"/>
          <w:sz w:val="24"/>
          <w:szCs w:val="24"/>
          <w:highlight w:val="none"/>
          <w:u w:val="none" w:color="auto"/>
        </w:rPr>
        <w:t>。</w:t>
      </w:r>
    </w:p>
    <w:p w14:paraId="5277B47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发包人完成竣工付款的期限：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647370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关于竣工付款证书异议部分复核的方式和程序：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E2F5DE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 最终结清</w:t>
      </w:r>
    </w:p>
    <w:p w14:paraId="57ED4F7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14.4.1 最终结清申请单</w:t>
      </w:r>
    </w:p>
    <w:p w14:paraId="3B73078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承包人提交最终结清申请单的份数：</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E60887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承包人提交最终结算申请单的期限：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53B97BB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14.4.2 最终结清证书和支付</w:t>
      </w:r>
    </w:p>
    <w:p w14:paraId="48F79DB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（1）发包人完成最终结清申请单的审批并颁发最终结清证书的期限：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174049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（2）发包人完成支付的期限：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978720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2B18A3D3">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15. 缺陷责任期与保修</w:t>
      </w:r>
    </w:p>
    <w:p w14:paraId="55F0D9A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15.2缺陷责任期</w:t>
      </w:r>
    </w:p>
    <w:p w14:paraId="529099C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缺陷责任期的具体期限：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B71155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15.3 质量保证金</w:t>
      </w:r>
    </w:p>
    <w:p w14:paraId="7D05FBB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4"/>
          <w:highlight w:val="none"/>
          <w:u w:val="none" w:color="auto"/>
        </w:rPr>
        <w:t xml:space="preserve">  。在工程项目竣工前，承包人按专用合同条款第3.7条提供履约担保的，发包人不得同时预留工程质量保证金。</w:t>
      </w:r>
    </w:p>
    <w:p w14:paraId="18CEAC1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15.3.1 承包人提供质量保证金的方式</w:t>
      </w:r>
    </w:p>
    <w:p w14:paraId="732A8A2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质量保证金采用以下第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w:t>
      </w:r>
    </w:p>
    <w:p w14:paraId="705FA895">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（1）质量保证金保函，保证金额为：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7052E24">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3</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%的工程款；</w:t>
      </w:r>
    </w:p>
    <w:p w14:paraId="7992E727">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41CD3A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15.3.2 质量保证金的扣留 </w:t>
      </w:r>
    </w:p>
    <w:p w14:paraId="78E9C0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质量保证金的扣留采取以下第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w:t>
      </w:r>
    </w:p>
    <w:p w14:paraId="4B079200">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（1）在支付工程进度款、过程结算款时逐次扣留，在此情形下，质量保证金的计算基数不包括预付款的支付、扣回以及价格调整的金额；</w:t>
      </w:r>
    </w:p>
    <w:p w14:paraId="1F997F74">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（2）工程竣工结算时一次性扣留质量保证金；</w:t>
      </w:r>
    </w:p>
    <w:p w14:paraId="0A798109">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（3）其他扣留方式: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D0178C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关于质量保证金的补充约定：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CD904D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15.4保修</w:t>
      </w:r>
    </w:p>
    <w:p w14:paraId="15EF204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15.4.1 保修责任</w:t>
      </w:r>
    </w:p>
    <w:p w14:paraId="7B4AB9D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工程保修期为：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4"/>
          <w:highlight w:val="none"/>
          <w:u w:val="none" w:color="auto"/>
        </w:rPr>
        <w:t>。</w:t>
      </w:r>
    </w:p>
    <w:p w14:paraId="1B5E9D5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15.4.3 修复通知</w:t>
      </w:r>
    </w:p>
    <w:p w14:paraId="74023A7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承包人收到保修通知并到达工程现场的合理时间：</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4"/>
          <w:highlight w:val="none"/>
          <w:u w:val="none" w:color="auto"/>
        </w:rPr>
        <w:t>。</w:t>
      </w:r>
    </w:p>
    <w:p w14:paraId="2DD0B5F6">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16. 违约</w:t>
      </w:r>
    </w:p>
    <w:p w14:paraId="42F8029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 发包人违约</w:t>
      </w:r>
    </w:p>
    <w:p w14:paraId="03D94D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16.1.1发包人违约的情形</w:t>
      </w:r>
    </w:p>
    <w:p w14:paraId="0DE60FE7">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发包人违约的其他情形：</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913CC60">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16.1.2 发包人违约的责任</w:t>
      </w:r>
    </w:p>
    <w:p w14:paraId="7EE64C8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发包人违约责任的承担方式和计算方法：</w:t>
      </w:r>
    </w:p>
    <w:p w14:paraId="516D2383">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u w:val="none" w:color="auto"/>
        </w:rPr>
        <w:t>。</w:t>
      </w:r>
    </w:p>
    <w:p w14:paraId="17A570F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4EC660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none" w:color="auto"/>
        </w:rPr>
        <w:t>。</w:t>
      </w:r>
    </w:p>
    <w:p w14:paraId="3970CA5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u w:val="none" w:color="auto"/>
        </w:rPr>
        <w:t>。</w:t>
      </w:r>
    </w:p>
    <w:p w14:paraId="036E17CB">
      <w:pPr>
        <w:pageBreakBefore w:val="0"/>
        <w:widowControl w:val="0"/>
        <w:numPr>
          <w:ilvl w:val="0"/>
          <w:numId w:val="5"/>
        </w:numPr>
        <w:kinsoku/>
        <w:overflowPunct/>
        <w:topLinePunct w:val="0"/>
        <w:bidi w:val="0"/>
        <w:adjustRightInd w:val="0"/>
        <w:snapToGrid/>
        <w:spacing w:before="0" w:beforeLines="0" w:after="0" w:afterLines="0" w:line="240" w:lineRule="auto"/>
        <w:ind w:left="-59" w:firstLine="479"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none" w:color="auto"/>
        </w:rPr>
        <w:t>。</w:t>
      </w:r>
    </w:p>
    <w:p w14:paraId="201DBB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u w:val="none" w:color="auto"/>
        </w:rPr>
        <w:t xml:space="preserve">  。</w:t>
      </w:r>
    </w:p>
    <w:p w14:paraId="487643D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（7）其他：</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none" w:color="auto"/>
        </w:rPr>
        <w:t>。</w:t>
      </w:r>
    </w:p>
    <w:p w14:paraId="34C1CB5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16.1.3 因发包人违约解除合同</w:t>
      </w:r>
    </w:p>
    <w:p w14:paraId="37CE9458">
      <w:pPr>
        <w:pageBreakBefore w:val="0"/>
        <w:widowControl w:val="0"/>
        <w:kinsoku/>
        <w:overflowPunct/>
        <w:topLinePunct w:val="0"/>
        <w:autoSpaceDE w:val="0"/>
        <w:autoSpaceDN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承包人按16.1.1项〔发包人违约的情形〕约定暂停施工满</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 xml:space="preserve"> 天后发包人仍不纠正其违约行为并致使合同目的不能实现的，承包人有权解除合同。</w:t>
      </w:r>
    </w:p>
    <w:p w14:paraId="4B6763B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 承包人违约</w:t>
      </w:r>
    </w:p>
    <w:p w14:paraId="5058B04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16.2.1 承包人违约的情形</w:t>
      </w:r>
    </w:p>
    <w:p w14:paraId="2414CCB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承包人违约的其他情形：</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5B94D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16.2.2承包人违约的责任</w:t>
      </w:r>
    </w:p>
    <w:p w14:paraId="0CD7C366">
      <w:pPr>
        <w:widowControl w:val="0"/>
        <w:suppressAutoHyphens/>
        <w:adjustRightInd w:val="0"/>
        <w:snapToGrid w:val="0"/>
        <w:spacing w:after="0" w:line="30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4"/>
          <w:highlight w:val="none"/>
          <w:u w:val="none" w:color="auto"/>
        </w:rPr>
        <w:t>承包人违约责任的承担方式和计算方法：</w:t>
      </w:r>
      <w:r>
        <w:rPr>
          <w:rFonts w:hint="eastAsia" w:ascii="宋体" w:hAnsi="宋体" w:eastAsia="宋体" w:cs="宋体"/>
          <w:color w:val="000000"/>
          <w:kern w:val="0"/>
          <w:sz w:val="24"/>
          <w:szCs w:val="20"/>
          <w:highlight w:val="none"/>
          <w:u w:val="single"/>
        </w:rPr>
        <w:t>若逾期未能完成的，按1000元/天向发</w:t>
      </w:r>
    </w:p>
    <w:p w14:paraId="6F8944A4">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008982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16.2.3 因承包人违约解除合同</w:t>
      </w:r>
    </w:p>
    <w:p w14:paraId="3B9C6479">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关于承包人违约解除合同的特别约定：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7D6DAE9D">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发包人继续使用承包人在施工现场的材料、设备、临时工程、承包人文件和由承包人或以其名义编制的其他文件的费用承担方式：</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none" w:color="auto"/>
        </w:rPr>
        <w:t xml:space="preserve">  。</w:t>
      </w:r>
    </w:p>
    <w:p w14:paraId="77BEAA8E">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 xml:space="preserve">17. 不可抗力 </w:t>
      </w:r>
    </w:p>
    <w:p w14:paraId="30B37F1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17.1 不可抗力的确认</w:t>
      </w:r>
    </w:p>
    <w:p w14:paraId="358872C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46BBB1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17.4 因不可抗力解除合同</w:t>
      </w:r>
    </w:p>
    <w:p w14:paraId="6DADDD4F">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合同解除后，发包人应在商定或确定发包人应支付款项后</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none" w:color="auto"/>
        </w:rPr>
        <w:t>天内完成款项的支付。</w:t>
      </w:r>
    </w:p>
    <w:p w14:paraId="378A7AB7">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18. 保险</w:t>
      </w:r>
    </w:p>
    <w:p w14:paraId="05F5719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18.1 工程保险</w:t>
      </w:r>
    </w:p>
    <w:p w14:paraId="58FBE3F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关于工程保险的特别约定：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77C20D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18.3 其他保险</w:t>
      </w:r>
    </w:p>
    <w:p w14:paraId="676D577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关于其他保险的约定：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D84CA0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承包人是否应为其施工设备等办理财产保险：</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011DC9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18.7 通知义务</w:t>
      </w:r>
    </w:p>
    <w:p w14:paraId="775BA1E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关于变更保险合同时的通知义务的约定：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571D231">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20. 争议解决</w:t>
      </w:r>
    </w:p>
    <w:p w14:paraId="7CF4059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 争议评审</w:t>
      </w:r>
    </w:p>
    <w:p w14:paraId="2CCCE5E9">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合同当事人是否同意将工程争议提交争议评审小组决定：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EAEC67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20.3.1 争议评审小组的确定</w:t>
      </w:r>
    </w:p>
    <w:p w14:paraId="7BA1D07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争议评审小组成员的确定：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5E9014B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选定争议评审员的期限：</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662993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争议评审小组成员的报酬承担方式：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4846CC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其他事项的约定：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B48DEA2">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20.3.2 争议评审小组的决定</w:t>
      </w:r>
    </w:p>
    <w:p w14:paraId="39AABE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合同当事人关于本项的约定：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476D20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20.4仲裁或诉讼</w:t>
      </w:r>
      <w:r>
        <w:rPr>
          <w:rFonts w:hint="eastAsia" w:ascii="宋体" w:hAnsi="宋体" w:eastAsia="宋体" w:cs="宋体"/>
          <w:color w:val="000000"/>
          <w:kern w:val="0"/>
          <w:sz w:val="24"/>
          <w:szCs w:val="24"/>
          <w:highlight w:val="none"/>
          <w:u w:val="none" w:color="auto"/>
          <w:lang w:val="en-US" w:eastAsia="zh-CN"/>
        </w:rPr>
        <w:t xml:space="preserve"> </w:t>
      </w:r>
    </w:p>
    <w:p w14:paraId="6940DF7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因合同及合同有关事项发生的争议，按下列第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种方式解决：</w:t>
      </w:r>
    </w:p>
    <w:p w14:paraId="44A7F1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仲裁委员会申请仲裁；</w:t>
      </w:r>
    </w:p>
    <w:p w14:paraId="5C4807F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（2）向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4"/>
          <w:highlight w:val="none"/>
          <w:u w:val="single"/>
        </w:rPr>
        <w:t>项目所在地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人民法院起诉。</w:t>
      </w:r>
    </w:p>
    <w:p w14:paraId="67006B08">
      <w:pPr>
        <w:pageBreakBefore w:val="0"/>
        <w:widowControl w:val="0"/>
        <w:shd w:val="clear" w:color="auto" w:fill="auto"/>
        <w:suppressAutoHyphens/>
        <w:kinsoku/>
        <w:overflowPunct/>
        <w:topLinePunct w:val="0"/>
        <w:autoSpaceDE w:val="0"/>
        <w:bidi w:val="0"/>
        <w:adjustRightInd/>
        <w:snapToGrid/>
        <w:spacing w:before="0" w:beforeLines="0" w:after="0" w:afterLines="0" w:line="240" w:lineRule="auto"/>
        <w:ind w:left="0" w:right="0" w:firstLine="480" w:firstLineChars="200"/>
        <w:jc w:val="both"/>
        <w:rPr>
          <w:rFonts w:hint="eastAsia" w:ascii="宋体" w:hAnsi="宋体" w:eastAsia="宋体" w:cs="宋体"/>
          <w:b w:val="0"/>
          <w:bCs w:val="0"/>
          <w:color w:val="000000"/>
          <w:kern w:val="1"/>
          <w:sz w:val="24"/>
          <w:szCs w:val="24"/>
          <w:highlight w:val="none"/>
          <w:u w:val="none" w:color="auto"/>
          <w:lang w:val="en-US" w:eastAsia="zh-CN" w:bidi="ar-SA"/>
        </w:rPr>
      </w:pPr>
      <w:r>
        <w:rPr>
          <w:rFonts w:hint="eastAsia" w:ascii="宋体" w:hAnsi="宋体" w:eastAsia="宋体" w:cs="宋体"/>
          <w:b w:val="0"/>
          <w:bCs w:val="0"/>
          <w:color w:val="000000"/>
          <w:kern w:val="1"/>
          <w:sz w:val="24"/>
          <w:szCs w:val="24"/>
          <w:highlight w:val="none"/>
          <w:u w:val="none" w:color="auto"/>
          <w:lang w:val="en-US" w:eastAsia="zh-CN" w:bidi="ar-SA"/>
        </w:rPr>
        <w:t>21.补充条款</w:t>
      </w:r>
    </w:p>
    <w:p w14:paraId="35B28880">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（1）承包人必须按法律、法规和《莆田市建筑垃圾处置管理办法》等要求处置建筑垃圾，不得与不具备资质的渣土企业签订运输合同。</w:t>
      </w:r>
    </w:p>
    <w:p w14:paraId="7DB8FC02">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（2）承包人应积极配合发包人的征地拆迁等协调工作。</w:t>
      </w:r>
    </w:p>
    <w:p w14:paraId="2B5781D2">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（3）承包人应在发包人提供的规划用地红线图范围内施工，对红线图范围外因施工引起的纠纷，承包人应积极主动予以协商解决并承担费用。</w:t>
      </w:r>
    </w:p>
    <w:p w14:paraId="397E967E">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（4）承包人负责看管及维护施工期间发包人提供的供电设施（变压器及供电线路）和供水设施的财产及安全。　　　</w:t>
      </w:r>
    </w:p>
    <w:p w14:paraId="266CB494">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（5）工程施工项目管理班子成员必须满足本工程施工要求。</w:t>
      </w:r>
    </w:p>
    <w:p w14:paraId="4ED60F20">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left="0"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（6）施工现场使用的施工机械设备，其数量、性能和规格不得低于施工组织设计所采用的施工机械设备。</w:t>
      </w:r>
    </w:p>
    <w:p w14:paraId="1BC2251A">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（7）用于工程的主要材料、设备，不得低于招标文件规定和投标文件承诺的标准，使用前必须经发包人及监理、设计单位共同确认，单价不得调整。</w:t>
      </w:r>
    </w:p>
    <w:p w14:paraId="02F09382">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（8）施工过程中建筑材料价格异常波动时，按建设厅闽建筑[2007]53号文有关规定执行。</w:t>
      </w:r>
    </w:p>
    <w:p w14:paraId="51A2AF20">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（9）承包人必须及时支付农民工工资，否则发包人有权在工程款中扣除用于支付农民工工资，期间农民工上访及其他一切后果由承包人自行承担。</w:t>
      </w:r>
    </w:p>
    <w:p w14:paraId="56EFD39B">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（10）应按闽建建[2017]5号文件，需要实施工程质量安全远程视频数据管控的，具体费用按实际结算。</w:t>
      </w:r>
    </w:p>
    <w:p w14:paraId="5233B100">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（11）按现行有关国家、行业的建筑法规、规章执行。</w:t>
      </w:r>
    </w:p>
    <w:p w14:paraId="2454A1E1">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1A03DBD">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5DF3B55">
      <w:pPr>
        <w:keepNext/>
        <w:keepLines/>
        <w:pageBreakBefore w:val="0"/>
        <w:widowControl w:val="0"/>
        <w:kinsoku/>
        <w:overflowPunct/>
        <w:topLinePunct w:val="0"/>
        <w:bidi w:val="0"/>
        <w:adjustRightInd/>
        <w:snapToGrid/>
        <w:spacing w:before="260" w:after="260" w:line="240" w:lineRule="auto"/>
        <w:jc w:val="both"/>
        <w:outlineLvl w:val="2"/>
        <w:rPr>
          <w:rFonts w:hint="eastAsia" w:ascii="宋体" w:hAnsi="宋体" w:eastAsia="仿宋_GB2312" w:cs="仿宋_GB2312"/>
          <w:b/>
          <w:bCs/>
          <w:color w:val="000000"/>
          <w:kern w:val="2"/>
          <w:sz w:val="32"/>
          <w:szCs w:val="32"/>
          <w:highlight w:val="none"/>
          <w:u w:val="none" w:color="auto"/>
          <w:lang w:val="en-US" w:eastAsia="zh-CN" w:bidi="ar-SA"/>
        </w:rPr>
      </w:pPr>
    </w:p>
    <w:p w14:paraId="6AF1CDF6">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60D4DAE4">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23542318">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6D09B7B3">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4DA7EAD7">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6F12CAE5">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38A87BB9">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250D93FC">
      <w:pPr>
        <w:keepNext/>
        <w:keepLines/>
        <w:pageBreakBefore w:val="0"/>
        <w:widowControl w:val="0"/>
        <w:kinsoku/>
        <w:overflowPunct/>
        <w:topLinePunct w:val="0"/>
        <w:bidi w:val="0"/>
        <w:adjustRightInd w:val="0"/>
        <w:snapToGrid/>
        <w:spacing w:before="1440" w:beforeLines="0" w:after="120" w:afterLines="0" w:line="240" w:lineRule="auto"/>
        <w:jc w:val="center"/>
        <w:textAlignment w:val="baseline"/>
        <w:outlineLvl w:val="1"/>
        <w:rPr>
          <w:rFonts w:hint="eastAsia" w:ascii="宋体" w:hAnsi="宋体" w:eastAsia="宋体" w:cs="宋体"/>
          <w:color w:val="000000"/>
          <w:kern w:val="2"/>
          <w:sz w:val="36"/>
          <w:szCs w:val="36"/>
          <w:highlight w:val="none"/>
          <w:u w:val="none" w:color="auto"/>
        </w:rPr>
      </w:pPr>
    </w:p>
    <w:p w14:paraId="460F12CE">
      <w:pPr>
        <w:keepNext/>
        <w:keepLines/>
        <w:pageBreakBefore w:val="0"/>
        <w:widowControl w:val="0"/>
        <w:kinsoku/>
        <w:overflowPunct/>
        <w:topLinePunct w:val="0"/>
        <w:bidi w:val="0"/>
        <w:adjustRightInd w:val="0"/>
        <w:snapToGrid/>
        <w:spacing w:before="1440" w:beforeLines="0" w:after="120" w:afterLines="0" w:line="240" w:lineRule="auto"/>
        <w:jc w:val="center"/>
        <w:textAlignment w:val="baseline"/>
        <w:outlineLvl w:val="1"/>
        <w:rPr>
          <w:rFonts w:hint="eastAsia" w:ascii="宋体" w:hAnsi="宋体" w:eastAsia="宋体" w:cs="宋体"/>
          <w:color w:val="000000"/>
          <w:kern w:val="2"/>
          <w:sz w:val="36"/>
          <w:szCs w:val="36"/>
          <w:highlight w:val="none"/>
          <w:u w:val="none" w:color="auto"/>
        </w:rPr>
      </w:pPr>
      <w:r>
        <w:rPr>
          <w:rFonts w:hint="eastAsia" w:ascii="宋体" w:hAnsi="宋体" w:eastAsia="宋体" w:cs="宋体"/>
          <w:color w:val="000000"/>
          <w:kern w:val="2"/>
          <w:sz w:val="36"/>
          <w:szCs w:val="36"/>
          <w:highlight w:val="none"/>
          <w:u w:val="none" w:color="auto"/>
        </w:rPr>
        <w:t>第4节 合同附件</w:t>
      </w:r>
    </w:p>
    <w:p w14:paraId="7F49872E">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合同附件</w:t>
      </w:r>
    </w:p>
    <w:p w14:paraId="53D786B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2970B73F">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协议书附件：</w:t>
      </w:r>
    </w:p>
    <w:p w14:paraId="069CD642">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w:t>
      </w:r>
      <w:r>
        <w:rPr>
          <w:rFonts w:hint="eastAsia" w:ascii="宋体" w:hAnsi="宋体" w:eastAsia="宋体" w:cs="宋体"/>
          <w:color w:val="000000"/>
          <w:kern w:val="0"/>
          <w:sz w:val="24"/>
          <w:szCs w:val="24"/>
          <w:highlight w:val="none"/>
          <w:u w:val="none" w:color="auto"/>
          <w:lang w:val="en-US" w:eastAsia="zh-CN"/>
        </w:rPr>
        <w:t>1</w:t>
      </w:r>
      <w:r>
        <w:rPr>
          <w:rFonts w:hint="eastAsia" w:ascii="宋体" w:hAnsi="宋体" w:eastAsia="宋体" w:cs="宋体"/>
          <w:color w:val="000000"/>
          <w:kern w:val="0"/>
          <w:sz w:val="24"/>
          <w:szCs w:val="24"/>
          <w:highlight w:val="none"/>
          <w:u w:val="none" w:color="auto"/>
        </w:rPr>
        <w:t>：工程质量保修书</w:t>
      </w:r>
    </w:p>
    <w:p w14:paraId="2CBF35A6">
      <w:pPr>
        <w:pageBreakBefore w:val="0"/>
        <w:kinsoku/>
        <w:overflowPunct/>
        <w:topLinePunct w:val="0"/>
        <w:bidi w:val="0"/>
        <w:spacing w:line="240" w:lineRule="auto"/>
        <w:rPr>
          <w:rFonts w:hint="eastAsia" w:ascii="宋体" w:hAnsi="宋体" w:eastAsia="宋体" w:cs="宋体"/>
          <w:color w:val="000000"/>
          <w:sz w:val="24"/>
          <w:szCs w:val="24"/>
          <w:highlight w:val="none"/>
          <w:u w:val="none" w:color="auto"/>
        </w:rPr>
        <w:sectPr>
          <w:footerReference r:id="rId6" w:type="default"/>
          <w:pgSz w:w="11906" w:h="16838"/>
          <w:pgMar w:top="1440" w:right="1418" w:bottom="1440" w:left="1588" w:header="851" w:footer="992" w:gutter="0"/>
          <w:pgNumType w:fmt="decimal"/>
          <w:cols w:space="720" w:num="1"/>
          <w:docGrid w:type="linesAndChars" w:linePitch="312" w:charSpace="0"/>
        </w:sectPr>
      </w:pPr>
    </w:p>
    <w:p w14:paraId="3B1D858C">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工程质量保修书</w:t>
      </w:r>
    </w:p>
    <w:p w14:paraId="40C067D4">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p>
    <w:p w14:paraId="3C3DC42D">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single" w:color="auto"/>
        </w:rPr>
      </w:pPr>
      <w:r>
        <w:rPr>
          <w:rFonts w:hint="eastAsia" w:ascii="宋体" w:hAnsi="宋体" w:eastAsia="宋体" w:cs="宋体"/>
          <w:color w:val="000000"/>
          <w:kern w:val="0"/>
          <w:sz w:val="24"/>
          <w:szCs w:val="24"/>
          <w:highlight w:val="none"/>
          <w:u w:val="none" w:color="auto"/>
        </w:rPr>
        <w:t>发包人（全称）：</w:t>
      </w:r>
      <w:r>
        <w:rPr>
          <w:rFonts w:hint="eastAsia" w:ascii="宋体" w:hAnsi="宋体" w:eastAsia="宋体" w:cs="宋体"/>
          <w:color w:val="000000"/>
          <w:kern w:val="0"/>
          <w:sz w:val="24"/>
          <w:szCs w:val="24"/>
          <w:highlight w:val="none"/>
          <w:u w:val="single" w:color="auto"/>
        </w:rPr>
        <w:t xml:space="preserve">                                 </w:t>
      </w:r>
    </w:p>
    <w:p w14:paraId="36C8715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single" w:color="auto"/>
        </w:rPr>
      </w:pPr>
      <w:r>
        <w:rPr>
          <w:rFonts w:hint="eastAsia" w:ascii="宋体" w:hAnsi="宋体" w:eastAsia="宋体" w:cs="宋体"/>
          <w:color w:val="000000"/>
          <w:kern w:val="0"/>
          <w:sz w:val="24"/>
          <w:szCs w:val="24"/>
          <w:highlight w:val="none"/>
          <w:u w:val="none" w:color="auto"/>
        </w:rPr>
        <w:t>承包人（全称）：</w:t>
      </w:r>
      <w:r>
        <w:rPr>
          <w:rFonts w:hint="eastAsia" w:ascii="宋体" w:hAnsi="宋体" w:eastAsia="宋体" w:cs="宋体"/>
          <w:color w:val="000000"/>
          <w:kern w:val="0"/>
          <w:sz w:val="24"/>
          <w:szCs w:val="24"/>
          <w:highlight w:val="none"/>
          <w:u w:val="single" w:color="auto"/>
        </w:rPr>
        <w:t xml:space="preserve">                                 </w:t>
      </w:r>
    </w:p>
    <w:p w14:paraId="429697F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0B0CDE5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发包人和承包人根据《中华人民共和国建筑法》和《建设工程质量管理条例》，经协商一致就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（工程全称）签订工程质量保修书。</w:t>
      </w:r>
    </w:p>
    <w:p w14:paraId="1A06D012">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一、工程质量保修范围和内容</w:t>
      </w:r>
    </w:p>
    <w:p w14:paraId="1BB9E28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承包人在质量保修期内，按照有关法律规定和合同约定，承担工程质量保修责任。</w:t>
      </w:r>
    </w:p>
    <w:p w14:paraId="565437A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470BEDA">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二、质量保修期</w:t>
      </w:r>
    </w:p>
    <w:p w14:paraId="07FC62D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根据《建设工程质量管理条例》及有关规定，工程的质量保修期如下：</w:t>
      </w:r>
    </w:p>
    <w:p w14:paraId="0CF1940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1．地基基础工程和主体结构工程为设计文件规定的工程合理使用年限；</w:t>
      </w:r>
    </w:p>
    <w:p w14:paraId="18F7D3D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2．屋面防水工程、有防水要求的卫生间、房间和外墙面的防渗为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37BBA830">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3．装修工程为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533C7E0E">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4．电气管线、给排水管道、设备安装工程为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年；</w:t>
      </w:r>
    </w:p>
    <w:p w14:paraId="188352B7">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5．供热与供冷系统为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个采暖期、供冷期；</w:t>
      </w:r>
    </w:p>
    <w:p w14:paraId="564A02DF">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6．住宅小区内的给排水设施、道路等配套工程为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4CC9845C">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7．其他项目保修期限约定如下：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E0D1FD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质量保修期自工程竣工验收合格之日起计算。</w:t>
      </w:r>
    </w:p>
    <w:p w14:paraId="14480E0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三、缺陷责任期</w:t>
      </w:r>
    </w:p>
    <w:p w14:paraId="726AF22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工程缺陷责任期为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个月，缺陷责任期自工程通过竣工验收之日起计算。单位工程先于全部工程进行验收，单位工程缺陷责任期自单位工程验收合格之日起算。</w:t>
      </w:r>
    </w:p>
    <w:p w14:paraId="64A6744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缺陷责任期终止后，发包人应退还剩余的质量保证金。</w:t>
      </w:r>
    </w:p>
    <w:p w14:paraId="2A0162D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四、质量保修责任</w:t>
      </w:r>
    </w:p>
    <w:p w14:paraId="0243DCD7">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1．属于保修范围、内容的项目，承包人应当在接到保修通知之日起7天内派人保修。承包人不在约定期限内派人保修的，发包人可以委托他人修理。</w:t>
      </w:r>
    </w:p>
    <w:p w14:paraId="1BE7B73F">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2．发生紧急事故需抢修的，承包人在接到事故通知后，应当立即到达事故现场抢修。</w:t>
      </w:r>
    </w:p>
    <w:p w14:paraId="3C699836">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A02FA6">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4．质量保修完成后，由发包人组织验收。</w:t>
      </w:r>
    </w:p>
    <w:p w14:paraId="0D9F6FE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五、保修费用</w:t>
      </w:r>
    </w:p>
    <w:p w14:paraId="5A14BB95">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保修费用由造成质量缺陷的责任方承担。</w:t>
      </w:r>
    </w:p>
    <w:p w14:paraId="1D3EBB42">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color w:val="000000"/>
          <w:kern w:val="0"/>
          <w:sz w:val="24"/>
          <w:szCs w:val="24"/>
          <w:highlight w:val="none"/>
          <w:u w:val="none" w:color="auto"/>
        </w:rPr>
        <w:t>六</w:t>
      </w:r>
      <w:r>
        <w:rPr>
          <w:rFonts w:hint="eastAsia" w:ascii="宋体" w:hAnsi="宋体" w:eastAsia="宋体" w:cs="宋体"/>
          <w:color w:val="000000"/>
          <w:kern w:val="0"/>
          <w:sz w:val="24"/>
          <w:szCs w:val="24"/>
          <w:highlight w:val="none"/>
          <w:u w:val="none" w:color="auto"/>
        </w:rPr>
        <w:t>、双方约定的其他工程质量保修事项：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322C21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工程质量保修书由发包人、承包人在工程竣工验收前共同签署，作为施工合同附件，其有效期限至保修期满。</w:t>
      </w:r>
    </w:p>
    <w:p w14:paraId="501B146A">
      <w:pPr>
        <w:pageBreakBefore w:val="0"/>
        <w:widowControl w:val="0"/>
        <w:kinsoku/>
        <w:overflowPunct/>
        <w:topLinePunct w:val="0"/>
        <w:bidi w:val="0"/>
        <w:adjustRightInd w:val="0"/>
        <w:snapToGrid/>
        <w:spacing w:before="0" w:beforeLines="0" w:after="0" w:afterLines="0" w:line="240" w:lineRule="auto"/>
        <w:ind w:firstLine="420"/>
        <w:jc w:val="both"/>
        <w:textAlignment w:val="baseline"/>
        <w:rPr>
          <w:rFonts w:hint="eastAsia" w:ascii="宋体" w:hAnsi="宋体" w:eastAsia="宋体" w:cs="宋体"/>
          <w:color w:val="000000"/>
          <w:kern w:val="0"/>
          <w:sz w:val="24"/>
          <w:szCs w:val="24"/>
          <w:highlight w:val="none"/>
          <w:u w:val="none" w:color="auto"/>
        </w:rPr>
      </w:pPr>
    </w:p>
    <w:p w14:paraId="65ADDD2D">
      <w:pPr>
        <w:keepNext/>
        <w:keepLines/>
        <w:widowControl w:val="0"/>
        <w:adjustRightInd/>
        <w:snapToGrid/>
        <w:spacing w:before="260" w:after="260" w:line="415" w:lineRule="auto"/>
        <w:jc w:val="both"/>
        <w:outlineLvl w:val="2"/>
        <w:rPr>
          <w:rFonts w:hint="eastAsia" w:ascii="Times New Roman" w:hAnsi="Times New Roman" w:eastAsia="宋体" w:cs="Times New Roman"/>
          <w:b/>
          <w:bCs/>
          <w:kern w:val="2"/>
          <w:sz w:val="32"/>
          <w:szCs w:val="32"/>
          <w:highlight w:val="none"/>
          <w:lang w:val="en-US" w:eastAsia="zh-CN" w:bidi="ar-SA"/>
        </w:rPr>
      </w:pPr>
    </w:p>
    <w:p w14:paraId="69283726">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发包人(公章)：                    承包人(公章)：           </w:t>
      </w:r>
    </w:p>
    <w:p w14:paraId="5FCE3A23">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地  址：       </w:t>
      </w:r>
    </w:p>
    <w:p w14:paraId="6A8EF3A1">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法定代表人(签字)：       </w:t>
      </w:r>
    </w:p>
    <w:p w14:paraId="7A67F8A0">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委托代理人(签字)：       </w:t>
      </w:r>
    </w:p>
    <w:p w14:paraId="787EEE32">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电  话：     </w:t>
      </w:r>
    </w:p>
    <w:p w14:paraId="05D324D9">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传  真：     </w:t>
      </w:r>
    </w:p>
    <w:p w14:paraId="120888DC">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开户银行：   </w:t>
      </w:r>
    </w:p>
    <w:p w14:paraId="2499D2A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账  号：     </w:t>
      </w:r>
    </w:p>
    <w:p w14:paraId="7249FBD2">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                 邮政编码：   </w:t>
      </w:r>
    </w:p>
    <w:p w14:paraId="77BECFD9">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bCs/>
          <w:color w:val="000000"/>
          <w:kern w:val="2"/>
          <w:sz w:val="24"/>
          <w:szCs w:val="24"/>
          <w:highlight w:val="none"/>
          <w:u w:val="none" w:color="auto"/>
        </w:rPr>
      </w:pPr>
    </w:p>
    <w:p w14:paraId="74B8A939">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lang w:eastAsia="zh-CN"/>
        </w:rPr>
        <w:t>业主单位</w:t>
      </w:r>
      <w:r>
        <w:rPr>
          <w:rFonts w:hint="eastAsia" w:ascii="宋体" w:hAnsi="宋体" w:eastAsia="宋体" w:cs="宋体"/>
          <w:color w:val="000000"/>
          <w:kern w:val="0"/>
          <w:sz w:val="24"/>
          <w:szCs w:val="24"/>
          <w:highlight w:val="none"/>
          <w:u w:val="none" w:color="auto"/>
        </w:rPr>
        <w:t xml:space="preserve">(公章)：     </w:t>
      </w:r>
      <w:r>
        <w:rPr>
          <w:rFonts w:hint="eastAsia" w:ascii="宋体" w:hAnsi="宋体" w:eastAsia="宋体" w:cs="宋体"/>
          <w:color w:val="000000"/>
          <w:kern w:val="0"/>
          <w:sz w:val="24"/>
          <w:szCs w:val="24"/>
          <w:highlight w:val="none"/>
          <w:u w:val="none" w:color="auto"/>
          <w:lang w:val="en-US" w:eastAsia="zh-CN"/>
        </w:rPr>
        <w:t xml:space="preserve"> </w:t>
      </w:r>
    </w:p>
    <w:p w14:paraId="023000A3">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w:t>
      </w:r>
    </w:p>
    <w:p w14:paraId="18696E8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w:t>
      </w:r>
    </w:p>
    <w:p w14:paraId="6DB1E2E7">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w:t>
      </w:r>
    </w:p>
    <w:p w14:paraId="4A2487F3">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32C59D29">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7C5EF326">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w:t>
      </w:r>
    </w:p>
    <w:p w14:paraId="6930D98E">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w:t>
      </w:r>
    </w:p>
    <w:p w14:paraId="08E5948D">
      <w:pPr>
        <w:pageBreakBefore w:val="0"/>
        <w:kinsoku/>
        <w:overflowPunct/>
        <w:topLinePunct w:val="0"/>
        <w:bidi w:val="0"/>
        <w:adjustRightInd w:val="0"/>
        <w:spacing w:before="0" w:beforeLines="0" w:line="240" w:lineRule="auto"/>
        <w:rPr>
          <w:rFonts w:hint="eastAsia" w:ascii="宋体" w:hAnsi="宋体" w:eastAsia="宋体" w:cs="宋体"/>
          <w:b w:val="0"/>
          <w:bCs w:val="0"/>
          <w:color w:val="000000"/>
          <w:sz w:val="24"/>
          <w:szCs w:val="24"/>
          <w:highlight w:val="none"/>
          <w:u w:val="none" w:color="auto"/>
        </w:rPr>
        <w:sectPr>
          <w:pgSz w:w="11906" w:h="16838"/>
          <w:pgMar w:top="1440" w:right="1418" w:bottom="1440" w:left="1588" w:header="851" w:footer="992" w:gutter="0"/>
          <w:pgNumType w:fmt="decimal"/>
          <w:cols w:space="720" w:num="1"/>
          <w:docGrid w:type="linesAndChars" w:linePitch="312" w:charSpace="0"/>
        </w:sectPr>
      </w:pPr>
      <w:r>
        <w:rPr>
          <w:rFonts w:hint="eastAsia" w:ascii="宋体" w:hAnsi="宋体" w:eastAsia="宋体" w:cs="宋体"/>
          <w:color w:val="000000"/>
          <w:kern w:val="0"/>
          <w:sz w:val="24"/>
          <w:szCs w:val="24"/>
          <w:highlight w:val="none"/>
          <w:u w:val="none" w:color="auto"/>
        </w:rPr>
        <w:t xml:space="preserve">邮政编码：      </w:t>
      </w:r>
    </w:p>
    <w:p w14:paraId="7B9B8429">
      <w:pPr>
        <w:pStyle w:val="10"/>
        <w:ind w:left="0" w:leftChars="0" w:firstLine="0" w:firstLineChars="0"/>
        <w:rPr>
          <w:rFonts w:hint="eastAsia" w:ascii="宋体" w:hAnsi="宋体" w:eastAsia="宋体" w:cs="宋体"/>
          <w:b/>
          <w:color w:val="000000"/>
          <w:sz w:val="24"/>
          <w:szCs w:val="20"/>
          <w:highlight w:val="none"/>
          <w:lang w:val="en-US" w:eastAsia="zh-CN"/>
        </w:rPr>
      </w:pPr>
    </w:p>
    <w:p w14:paraId="2DE8C3C5">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6AE09E1E">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5BEF9299">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 广桥村东山自然村道路修复工程（二次招标）</w:t>
      </w:r>
    </w:p>
    <w:p w14:paraId="3EE0C9FB">
      <w:pPr>
        <w:shd w:val="clear" w:color="auto" w:fill="FFFFFF"/>
        <w:spacing w:after="0" w:line="315" w:lineRule="atLeast"/>
        <w:ind w:firstLine="3975" w:firstLineChars="900"/>
        <w:rPr>
          <w:rFonts w:hint="eastAsia" w:ascii="宋体" w:hAnsi="宋体" w:eastAsia="宋体" w:cs="宋体"/>
          <w:b/>
          <w:color w:val="000000"/>
          <w:sz w:val="44"/>
          <w:szCs w:val="44"/>
          <w:highlight w:val="none"/>
          <w:shd w:val="clear" w:color="auto" w:fill="FFFFFF"/>
        </w:rPr>
      </w:pPr>
    </w:p>
    <w:p w14:paraId="111B1EAD">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060F4B42">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13355E9A">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2DEB7AB2">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8"/>
          <w:szCs w:val="28"/>
          <w:highlight w:val="none"/>
          <w:shd w:val="clear" w:color="auto" w:fill="FFFFFF"/>
        </w:rPr>
        <w:t> </w:t>
      </w:r>
    </w:p>
    <w:p w14:paraId="0F00EFF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E65319B">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16DF1F0D">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p>
    <w:p w14:paraId="13D18412">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w:t>
      </w:r>
    </w:p>
    <w:p w14:paraId="6236C754">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16072939">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91682FB">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盖章</w:t>
      </w:r>
      <w:r>
        <w:rPr>
          <w:rFonts w:hint="eastAsia" w:ascii="宋体" w:hAnsi="宋体" w:eastAsia="宋体" w:cs="宋体"/>
          <w:color w:val="000000"/>
          <w:sz w:val="36"/>
          <w:szCs w:val="36"/>
          <w:highlight w:val="none"/>
          <w:u w:val="single"/>
          <w:shd w:val="clear" w:color="auto" w:fill="FFFFFF"/>
        </w:rPr>
        <w:t>)</w:t>
      </w:r>
    </w:p>
    <w:p w14:paraId="7CE9B7A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5B87D1E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29639CD2">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2B65B879">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D8B64C9">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62EDC52D">
      <w:pPr>
        <w:shd w:val="clear" w:color="auto" w:fill="FFFFFF"/>
        <w:wordWrap w:val="0"/>
        <w:spacing w:after="0" w:line="315" w:lineRule="atLeast"/>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shd w:val="clear" w:color="auto" w:fill="FFFFFF"/>
        </w:rPr>
        <w:t>日期：</w:t>
      </w:r>
      <w:r>
        <w:rPr>
          <w:rFonts w:hint="eastAsia" w:ascii="宋体" w:hAnsi="宋体" w:eastAsia="宋体" w:cs="宋体"/>
          <w:color w:val="000000"/>
          <w:sz w:val="32"/>
          <w:szCs w:val="32"/>
          <w:highlight w:val="none"/>
          <w:u w:val="single"/>
          <w:shd w:val="clear" w:color="auto" w:fill="FFFFFF"/>
        </w:rPr>
        <w:t>    </w:t>
      </w:r>
      <w:r>
        <w:rPr>
          <w:rFonts w:hint="eastAsia" w:ascii="宋体" w:hAnsi="宋体" w:eastAsia="宋体" w:cs="宋体"/>
          <w:color w:val="000000"/>
          <w:sz w:val="32"/>
          <w:szCs w:val="32"/>
          <w:highlight w:val="none"/>
          <w:shd w:val="clear" w:color="auto" w:fill="FFFFFF"/>
        </w:rPr>
        <w:t>年</w:t>
      </w:r>
      <w:r>
        <w:rPr>
          <w:rFonts w:hint="eastAsia" w:ascii="宋体" w:hAnsi="宋体" w:eastAsia="宋体" w:cs="宋体"/>
          <w:color w:val="000000"/>
          <w:sz w:val="32"/>
          <w:szCs w:val="32"/>
          <w:highlight w:val="none"/>
          <w:u w:val="single"/>
          <w:shd w:val="clear" w:color="auto" w:fill="FFFFFF"/>
        </w:rPr>
        <w:t>    </w:t>
      </w:r>
      <w:r>
        <w:rPr>
          <w:rFonts w:hint="eastAsia" w:ascii="宋体" w:hAnsi="宋体" w:eastAsia="宋体" w:cs="宋体"/>
          <w:color w:val="000000"/>
          <w:sz w:val="32"/>
          <w:szCs w:val="32"/>
          <w:highlight w:val="none"/>
          <w:shd w:val="clear" w:color="auto" w:fill="FFFFFF"/>
        </w:rPr>
        <w:t>月</w:t>
      </w:r>
      <w:r>
        <w:rPr>
          <w:rFonts w:hint="eastAsia" w:ascii="宋体" w:hAnsi="宋体" w:eastAsia="宋体" w:cs="宋体"/>
          <w:color w:val="000000"/>
          <w:sz w:val="32"/>
          <w:szCs w:val="32"/>
          <w:highlight w:val="none"/>
          <w:u w:val="single"/>
          <w:shd w:val="clear" w:color="auto" w:fill="FFFFFF"/>
        </w:rPr>
        <w:t>    </w:t>
      </w:r>
      <w:r>
        <w:rPr>
          <w:rFonts w:hint="eastAsia" w:ascii="宋体" w:hAnsi="宋体" w:eastAsia="宋体" w:cs="宋体"/>
          <w:color w:val="000000"/>
          <w:sz w:val="32"/>
          <w:szCs w:val="32"/>
          <w:highlight w:val="none"/>
          <w:shd w:val="clear" w:color="auto" w:fill="FFFFFF"/>
        </w:rPr>
        <w:t>日</w:t>
      </w:r>
    </w:p>
    <w:p w14:paraId="089CE0E3">
      <w:pPr>
        <w:shd w:val="clear" w:color="auto" w:fill="FFFFFF"/>
        <w:wordWrap w:val="0"/>
        <w:spacing w:after="0" w:line="315" w:lineRule="atLeast"/>
        <w:jc w:val="center"/>
        <w:rPr>
          <w:rFonts w:hint="eastAsia" w:ascii="宋体" w:hAnsi="宋体" w:eastAsia="宋体" w:cs="宋体"/>
          <w:highlight w:val="none"/>
        </w:rPr>
      </w:pPr>
      <w:r>
        <w:rPr>
          <w:rFonts w:hint="eastAsia" w:ascii="宋体" w:hAnsi="宋体" w:eastAsia="宋体" w:cs="宋体"/>
          <w:color w:val="000000"/>
          <w:sz w:val="40"/>
          <w:szCs w:val="40"/>
          <w:highlight w:val="none"/>
          <w:shd w:val="clear" w:color="auto" w:fill="FFFFFF"/>
        </w:rPr>
        <w:t> </w:t>
      </w:r>
    </w:p>
    <w:p w14:paraId="034D5F15">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4BFFECF4">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7815A450">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178FFA85">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7BE8B992">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B5B8F30">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0C0D1DC9">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60B9393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6555A3B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7049CEB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706F950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6E19346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14:paraId="51D154B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35BC1B7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87FD84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CB6108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1DDA11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526A5F6">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8B63163">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8406F0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9D7EC2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0639BB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985D10">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5DA517F4">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7679970D">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694188EC">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6D770E8B">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63112314">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7FB4FD98">
      <w:pPr>
        <w:shd w:val="clear" w:color="auto" w:fill="FFFFFF"/>
        <w:wordWrap w:val="0"/>
        <w:spacing w:after="0" w:line="315" w:lineRule="atLeast"/>
        <w:rPr>
          <w:rFonts w:hint="eastAsia" w:ascii="宋体" w:hAnsi="宋体" w:eastAsia="宋体" w:cs="宋体"/>
          <w:color w:val="000000"/>
          <w:sz w:val="21"/>
          <w:szCs w:val="21"/>
        </w:rPr>
      </w:pPr>
    </w:p>
    <w:p w14:paraId="776C4B57">
      <w:pPr>
        <w:shd w:val="clear" w:color="auto" w:fill="FFFFFF"/>
        <w:wordWrap w:val="0"/>
        <w:spacing w:after="0" w:line="315" w:lineRule="atLeast"/>
        <w:rPr>
          <w:rFonts w:hint="eastAsia" w:ascii="宋体" w:hAnsi="宋体" w:eastAsia="宋体" w:cs="宋体"/>
          <w:color w:val="000000"/>
          <w:sz w:val="21"/>
          <w:szCs w:val="21"/>
        </w:rPr>
      </w:pPr>
    </w:p>
    <w:p w14:paraId="34B62E74">
      <w:pPr>
        <w:shd w:val="clear" w:color="auto" w:fill="FFFFFF"/>
        <w:wordWrap w:val="0"/>
        <w:spacing w:after="0" w:line="315" w:lineRule="atLeast"/>
        <w:rPr>
          <w:rFonts w:hint="eastAsia" w:ascii="宋体" w:hAnsi="宋体" w:eastAsia="宋体" w:cs="宋体"/>
          <w:color w:val="000000"/>
          <w:sz w:val="21"/>
          <w:szCs w:val="21"/>
        </w:rPr>
      </w:pPr>
    </w:p>
    <w:p w14:paraId="4181DFE4">
      <w:pPr>
        <w:shd w:val="clear" w:color="auto" w:fill="FFFFFF"/>
        <w:wordWrap w:val="0"/>
        <w:spacing w:after="0" w:line="315" w:lineRule="atLeast"/>
        <w:rPr>
          <w:rFonts w:hint="eastAsia" w:ascii="宋体" w:hAnsi="宋体" w:eastAsia="宋体" w:cs="宋体"/>
          <w:color w:val="000000"/>
          <w:sz w:val="21"/>
          <w:szCs w:val="21"/>
        </w:rPr>
      </w:pPr>
    </w:p>
    <w:p w14:paraId="71E428B7">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78D3865A">
      <w:pPr>
        <w:widowControl/>
        <w:shd w:val="clear" w:color="auto" w:fill="FFFFFF"/>
        <w:wordWrap w:val="0"/>
        <w:adjustRightInd/>
        <w:snapToGrid/>
        <w:spacing w:before="120" w:after="120" w:line="315" w:lineRule="atLeast"/>
        <w:ind w:firstLine="480"/>
        <w:jc w:val="center"/>
        <w:rPr>
          <w:rFonts w:hint="eastAsia" w:ascii="微软雅黑" w:hAnsi="微软雅黑" w:eastAsia="微软雅黑" w:cs="微软雅黑"/>
          <w:color w:val="000000"/>
          <w:kern w:val="2"/>
          <w:sz w:val="20"/>
          <w:szCs w:val="20"/>
          <w:lang w:val="en-US" w:eastAsia="zh-CN" w:bidi="ar-SA"/>
        </w:rPr>
      </w:pPr>
      <w:r>
        <w:rPr>
          <w:rFonts w:hint="eastAsia" w:ascii="宋体" w:hAnsi="宋体" w:eastAsia="宋体" w:cs="宋体"/>
          <w:color w:val="000000"/>
          <w:kern w:val="2"/>
          <w:sz w:val="21"/>
          <w:szCs w:val="21"/>
          <w:shd w:val="clear" w:color="auto" w:fill="FFFFFF"/>
          <w:lang w:val="en-US" w:eastAsia="zh-CN" w:bidi="ar-SA"/>
        </w:rPr>
        <w:t> </w:t>
      </w:r>
      <w:r>
        <w:rPr>
          <w:rFonts w:hint="eastAsia" w:ascii="宋体" w:hAnsi="宋体" w:eastAsia="宋体" w:cs="宋体"/>
          <w:color w:val="000000"/>
          <w:kern w:val="2"/>
          <w:sz w:val="32"/>
          <w:szCs w:val="32"/>
          <w:shd w:val="clear" w:color="auto" w:fill="FFFFFF"/>
          <w:lang w:val="en-US" w:eastAsia="zh-CN" w:bidi="ar-SA"/>
        </w:rPr>
        <w:t>（一）投标承诺函</w:t>
      </w:r>
    </w:p>
    <w:p w14:paraId="3EB5D0AA">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{招标人名称}  </w:t>
      </w:r>
    </w:p>
    <w:p w14:paraId="70A9BE5B">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14:paraId="2E19B8B1">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14:paraId="7F16E1C8">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3、我方的投标文件是真实和准确的，并保证不存在招标文件第二章投标须知第3.9款规定的任一情形,若有弄虚作假的，愿承担法律和经济责任。</w:t>
      </w:r>
    </w:p>
    <w:p w14:paraId="4CDCD5A2">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14:paraId="71E04CDD">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14:paraId="45FEDC7B">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14:paraId="166ED136">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14:paraId="467B1BEB">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14:paraId="5AECB90D">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14:paraId="75969469">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14:paraId="7F6D7022">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lang w:bidi="ar"/>
        </w:rPr>
        <w:t> </w:t>
      </w:r>
    </w:p>
    <w:p w14:paraId="39ED4E0D">
      <w:pPr>
        <w:keepNext w:val="0"/>
        <w:keepLines w:val="0"/>
        <w:pageBreakBefore w:val="0"/>
        <w:widowControl/>
        <w:shd w:val="clear" w:color="auto" w:fill="FFFFFF"/>
        <w:kinsoku/>
        <w:wordWrap w:val="0"/>
        <w:overflowPunct/>
        <w:topLinePunct w:val="0"/>
        <w:autoSpaceDE/>
        <w:autoSpaceDN/>
        <w:bidi w:val="0"/>
        <w:spacing w:line="240" w:lineRule="auto"/>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 xml:space="preserve">                   </w:t>
      </w:r>
      <w:r>
        <w:rPr>
          <w:rFonts w:hint="eastAsia" w:ascii="宋体" w:hAnsi="宋体" w:eastAsia="宋体" w:cs="宋体"/>
          <w:color w:val="000000"/>
          <w:kern w:val="0"/>
          <w:sz w:val="22"/>
          <w:szCs w:val="22"/>
          <w:shd w:val="clear" w:color="auto" w:fill="FFFFFF"/>
          <w:lang w:val="en-US" w:eastAsia="zh-CN" w:bidi="ar"/>
        </w:rPr>
        <w:t xml:space="preserve">    </w:t>
      </w:r>
      <w:r>
        <w:rPr>
          <w:rFonts w:hint="eastAsia" w:ascii="宋体" w:hAnsi="宋体" w:eastAsia="宋体" w:cs="宋体"/>
          <w:color w:val="000000"/>
          <w:kern w:val="0"/>
          <w:sz w:val="22"/>
          <w:szCs w:val="22"/>
          <w:shd w:val="clear" w:color="auto" w:fill="FFFFFF"/>
          <w:lang w:bidi="ar"/>
        </w:rPr>
        <w:t xml:space="preserve">   </w:t>
      </w:r>
    </w:p>
    <w:p w14:paraId="26B42613">
      <w:pPr>
        <w:keepNext w:val="0"/>
        <w:keepLines w:val="0"/>
        <w:pageBreakBefore w:val="0"/>
        <w:widowControl/>
        <w:shd w:val="clear" w:color="auto" w:fill="FFFFFF"/>
        <w:kinsoku/>
        <w:wordWrap w:val="0"/>
        <w:overflowPunct/>
        <w:topLinePunct w:val="0"/>
        <w:autoSpaceDE/>
        <w:autoSpaceDN/>
        <w:bidi w:val="0"/>
        <w:spacing w:line="240" w:lineRule="auto"/>
        <w:ind w:firstLine="440" w:firstLineChars="200"/>
        <w:jc w:val="right"/>
        <w:textAlignment w:val="auto"/>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2"/>
          <w:szCs w:val="22"/>
          <w:shd w:val="clear" w:color="auto" w:fill="FFFFFF"/>
          <w:lang w:bidi="ar"/>
        </w:rPr>
        <w:t xml:space="preserve">  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(盖章)</w:t>
      </w:r>
    </w:p>
    <w:p w14:paraId="705E4D93">
      <w:pPr>
        <w:keepNext w:val="0"/>
        <w:keepLines w:val="0"/>
        <w:pageBreakBefore w:val="0"/>
        <w:widowControl/>
        <w:shd w:val="clear" w:color="auto" w:fill="FFFFFF"/>
        <w:kinsoku/>
        <w:wordWrap w:val="0"/>
        <w:overflowPunct/>
        <w:topLinePunct w:val="0"/>
        <w:autoSpaceDE/>
        <w:autoSpaceDN/>
        <w:bidi w:val="0"/>
        <w:spacing w:line="240" w:lineRule="auto"/>
        <w:jc w:val="righ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14:paraId="5E993AC6">
      <w:pPr>
        <w:keepNext w:val="0"/>
        <w:keepLines w:val="0"/>
        <w:pageBreakBefore w:val="0"/>
        <w:widowControl/>
        <w:shd w:val="clear" w:color="auto" w:fill="FFFFFF"/>
        <w:kinsoku/>
        <w:wordWrap w:val="0"/>
        <w:overflowPunct/>
        <w:topLinePunct w:val="0"/>
        <w:autoSpaceDE/>
        <w:autoSpaceDN/>
        <w:bidi w:val="0"/>
        <w:spacing w:line="240" w:lineRule="auto"/>
        <w:jc w:val="left"/>
        <w:textAlignment w:val="auto"/>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kern w:val="0"/>
          <w:sz w:val="22"/>
          <w:szCs w:val="22"/>
          <w:shd w:val="clear" w:color="auto" w:fill="FFFFFF"/>
          <w:lang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u w:val="none" w:color="000000"/>
          <w:shd w:val="clear" w:color="auto" w:fill="FFFFFF"/>
          <w:vertAlign w:val="baseline"/>
          <w:lang w:val="en-US" w:bidi="ar"/>
        </w:rPr>
        <w:t>日</w:t>
      </w:r>
    </w:p>
    <w:p w14:paraId="51EC5C87">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48B98793">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1262FE9">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0A1E84C1">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406AB8B5">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4263540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0160712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4ED03B3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1594F80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3EFD71F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574D61E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14:paraId="699540ED">
      <w:pPr>
        <w:keepNext w:val="0"/>
        <w:keepLines w:val="0"/>
        <w:pageBreakBefore w:val="0"/>
        <w:widowControl/>
        <w:kinsoku/>
        <w:wordWrap/>
        <w:overflowPunct/>
        <w:topLinePunct w:val="0"/>
        <w:autoSpaceDE/>
        <w:autoSpaceDN/>
        <w:bidi w:val="0"/>
        <w:spacing w:line="600" w:lineRule="exact"/>
        <w:ind w:firstLine="562" w:firstLineChars="200"/>
        <w:jc w:val="both"/>
        <w:textAlignment w:val="baseline"/>
        <w:rPr>
          <w:rFonts w:hint="eastAsia" w:ascii="宋体" w:hAnsi="宋体" w:eastAsia="宋体" w:cs="宋体"/>
          <w:sz w:val="21"/>
          <w:lang w:val="en-US" w:eastAsia="zh-CN" w:bidi="ar-SA"/>
        </w:rPr>
      </w:pPr>
      <w:r>
        <w:rPr>
          <w:rFonts w:hint="eastAsia" w:ascii="宋体" w:hAnsi="宋体" w:eastAsia="宋体" w:cs="宋体"/>
          <w:b/>
          <w:color w:val="000000"/>
          <w:sz w:val="28"/>
          <w:szCs w:val="28"/>
          <w:shd w:val="clear" w:color="auto" w:fill="FFFFFF"/>
          <w:lang w:val="en-US" w:eastAsia="zh-CN" w:bidi="ar-SA"/>
        </w:rPr>
        <w:t>（8）</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2123F073">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C2D66A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E0B82A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FDB66A3">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F6AF56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CD87F6C">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082661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32FA06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AE92E3C">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1EAEA4F">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81BA737">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4726F31F">
      <w:pPr>
        <w:shd w:val="clear" w:color="auto" w:fill="FFFFFF"/>
        <w:wordWrap w:val="0"/>
        <w:spacing w:after="0" w:line="700" w:lineRule="atLeast"/>
        <w:rPr>
          <w:rFonts w:hint="eastAsia" w:ascii="宋体" w:hAnsi="宋体" w:eastAsia="宋体" w:cs="宋体"/>
          <w:b/>
          <w:color w:val="000000"/>
          <w:sz w:val="32"/>
          <w:szCs w:val="32"/>
          <w:shd w:val="clear" w:color="auto" w:fill="FFFFFF"/>
        </w:rPr>
      </w:pPr>
    </w:p>
    <w:p w14:paraId="6C2B764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161DFEC">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4E9A9A1">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055EC4C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u w:val="none" w:color="000000"/>
          <w:shd w:val="clear" w:color="auto" w:fill="auto"/>
          <w:vertAlign w:val="baseline"/>
          <w:rtl w:val="0"/>
          <w:lang w:val="zh-TW" w:eastAsia="zh-TW"/>
        </w:rPr>
        <w:t>项目部施工管理人员到位承诺书</w:t>
      </w:r>
    </w:p>
    <w:p w14:paraId="735BF92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u w:val="none" w:color="000000"/>
          <w:shd w:val="clear" w:color="auto" w:fill="auto"/>
          <w:vertAlign w:val="baseline"/>
          <w:lang w:val="en-US"/>
        </w:rPr>
      </w:pPr>
    </w:p>
    <w:p w14:paraId="29DC15B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（招标人名称）：</w:t>
      </w:r>
    </w:p>
    <w:p w14:paraId="1F716B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（投标人）的法定代表人，现承诺：</w:t>
      </w:r>
    </w:p>
    <w:p w14:paraId="130916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05C8D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条规定的数额向招标人交纳违约金，或按我单位愿意放弃中标并承担相应的法律责任处理；</w:t>
      </w:r>
    </w:p>
    <w:p w14:paraId="3FA6522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zh-TW" w:eastAsia="zh-CN"/>
        </w:rPr>
        <w:t>贰仟元</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的违约金。</w:t>
      </w:r>
    </w:p>
    <w:p w14:paraId="03E92EA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p>
    <w:p w14:paraId="1DFB1DF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zh-TW" w:eastAsia="zh-TW"/>
        </w:rPr>
        <w:t xml:space="preserve">              （盖投标人单位公章）</w:t>
      </w:r>
    </w:p>
    <w:p w14:paraId="731CDB4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zh-TW" w:eastAsia="zh-TW"/>
        </w:rPr>
        <w:t xml:space="preserve">         （签字或盖章）</w:t>
      </w:r>
    </w:p>
    <w:p w14:paraId="72C9ADA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5180"/>
        <w:jc w:val="both"/>
        <w:outlineLvl w:val="9"/>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日</w:t>
      </w:r>
    </w:p>
    <w:p w14:paraId="7F6D5FBE">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7CE7155">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10922813">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164A2B16">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1B8A345">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4DA24FB9">
      <w:pPr>
        <w:widowControl w:val="0"/>
        <w:adjustRightInd/>
        <w:snapToGrid/>
        <w:spacing w:after="120" w:line="480" w:lineRule="auto"/>
        <w:ind w:left="440" w:leftChars="200"/>
        <w:jc w:val="both"/>
        <w:rPr>
          <w:rFonts w:hint="eastAsia" w:ascii="宋体" w:hAnsi="宋体" w:eastAsia="宋体" w:cs="宋体"/>
          <w:b/>
          <w:color w:val="000000"/>
          <w:kern w:val="2"/>
          <w:sz w:val="36"/>
          <w:szCs w:val="36"/>
          <w:shd w:val="clear" w:color="auto" w:fill="FFFFFF"/>
          <w:lang w:val="en-US" w:eastAsia="zh-CN" w:bidi="ar-SA"/>
        </w:rPr>
      </w:pPr>
    </w:p>
    <w:p w14:paraId="096E01C3">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7FD4376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2A50B7CE">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5A623751">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1B99D5BD">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C8B45C1">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F9B1FEE">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3DE9B4B1">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195162CA">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6C6E3F7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11A9E5B">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C4C04DB">
      <w:pPr>
        <w:widowControl/>
        <w:shd w:val="clear" w:color="auto" w:fill="FFFFFF"/>
        <w:wordWrap w:val="0"/>
        <w:adjustRightInd/>
        <w:snapToGrid/>
        <w:spacing w:after="0" w:line="420" w:lineRule="atLeas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2EEA19B9">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5AC15674">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投标人：</w:t>
      </w:r>
      <w:r>
        <w:rPr>
          <w:rFonts w:hint="eastAsia" w:ascii="宋体" w:hAnsi="宋体" w:eastAsia="宋体" w:cs="宋体"/>
          <w:color w:val="000000"/>
          <w:kern w:val="2"/>
          <w:sz w:val="24"/>
          <w:szCs w:val="24"/>
          <w:u w:val="single"/>
          <w:shd w:val="clear" w:color="auto" w:fill="FFFFFF"/>
          <w:lang w:val="en-US" w:eastAsia="zh-CN" w:bidi="ar-SA"/>
        </w:rPr>
        <w:t>           (盖章)</w:t>
      </w:r>
    </w:p>
    <w:p w14:paraId="3193C48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日  期：</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年</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月</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日</w:t>
      </w:r>
    </w:p>
    <w:p w14:paraId="5BD6C083">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04E58BB9">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7D46872A">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44D0B7A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95A72A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6AA78B6">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CDC55E">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9E2BD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41847E9">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7EE56F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57B13B6">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2A46B165">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0D8F18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0DE7AC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57F7CA1">
      <w:pPr>
        <w:widowControl w:val="0"/>
        <w:adjustRightInd/>
        <w:snapToGrid/>
        <w:spacing w:after="120" w:line="480" w:lineRule="auto"/>
        <w:ind w:left="440" w:leftChars="200"/>
        <w:jc w:val="both"/>
        <w:rPr>
          <w:rFonts w:hint="eastAsia" w:ascii="宋体" w:hAnsi="宋体" w:eastAsia="宋体" w:cs="宋体"/>
          <w:kern w:val="2"/>
          <w:sz w:val="21"/>
          <w:szCs w:val="24"/>
          <w:lang w:val="en-US" w:eastAsia="zh-CN" w:bidi="ar-SA"/>
        </w:rPr>
      </w:pPr>
    </w:p>
    <w:p w14:paraId="42F884A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F5701D2">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DF1CF0C">
      <w:pPr>
        <w:widowControl w:val="0"/>
        <w:adjustRightInd/>
        <w:snapToGrid/>
        <w:spacing w:after="120" w:line="480" w:lineRule="auto"/>
        <w:ind w:left="440" w:leftChars="200"/>
        <w:jc w:val="both"/>
        <w:rPr>
          <w:rFonts w:hint="eastAsia" w:ascii="宋体" w:hAnsi="宋体" w:eastAsia="宋体" w:cs="宋体"/>
          <w:kern w:val="2"/>
          <w:sz w:val="21"/>
          <w:szCs w:val="24"/>
          <w:lang w:val="en-US" w:eastAsia="zh-CN" w:bidi="ar-SA"/>
        </w:rPr>
      </w:pPr>
    </w:p>
    <w:p w14:paraId="2A3272EA">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1565A008">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73D79068">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47E2C9C7">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本人</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(姓名)系</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(投标人名称)的法定代表人，现授权委托</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(招标人名称)的</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(项目名称)施工投标文件、参加开标、签订合同和处理有关事宜，其法律后果由我方承担。</w:t>
      </w:r>
    </w:p>
    <w:p w14:paraId="14587E3B">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代理人无转委托权。</w:t>
      </w:r>
    </w:p>
    <w:p w14:paraId="39CD484A">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786DDACF">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2B183469">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74CC562">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117DB2D4">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641EA6A1">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3E422EC5">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6FE86729">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43A7A6D7">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F46EAD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172116A">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B5C19E1">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5A5363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422B645">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0CCCD54">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60B0B470">
      <w:pPr>
        <w:widowControl w:val="0"/>
        <w:adjustRightInd/>
        <w:snapToGrid/>
        <w:spacing w:after="120" w:line="480" w:lineRule="auto"/>
        <w:ind w:left="440" w:leftChars="200"/>
        <w:jc w:val="both"/>
        <w:rPr>
          <w:rFonts w:hint="eastAsia" w:ascii="宋体" w:hAnsi="宋体" w:eastAsia="宋体" w:cs="宋体"/>
          <w:color w:val="000000"/>
          <w:kern w:val="0"/>
          <w:sz w:val="24"/>
          <w:szCs w:val="24"/>
          <w:shd w:val="clear" w:color="auto" w:fill="FFFFFF"/>
          <w:lang w:val="en-US" w:eastAsia="zh-CN" w:bidi="ar-SA"/>
        </w:rPr>
      </w:pPr>
    </w:p>
    <w:p w14:paraId="2A585D5B">
      <w:pPr>
        <w:widowControl w:val="0"/>
        <w:adjustRightInd/>
        <w:snapToGrid/>
        <w:spacing w:after="120" w:line="480" w:lineRule="auto"/>
        <w:ind w:left="440" w:leftChars="200"/>
        <w:jc w:val="center"/>
        <w:rPr>
          <w:rFonts w:hint="eastAsia" w:ascii="宋体" w:hAnsi="宋体" w:eastAsia="宋体" w:cs="宋体"/>
          <w:b/>
          <w:bCs/>
          <w:color w:val="000000"/>
          <w:kern w:val="0"/>
          <w:sz w:val="32"/>
          <w:szCs w:val="32"/>
          <w:shd w:val="clear" w:color="auto" w:fill="FFFFFF"/>
          <w:lang w:val="en-US" w:eastAsia="zh-CN" w:bidi="ar-SA"/>
        </w:rPr>
      </w:pPr>
    </w:p>
    <w:p w14:paraId="1E189B28">
      <w:pPr>
        <w:widowControl w:val="0"/>
        <w:adjustRightInd/>
        <w:snapToGrid/>
        <w:spacing w:after="120" w:line="480" w:lineRule="auto"/>
        <w:ind w:left="440" w:leftChars="200"/>
        <w:jc w:val="center"/>
        <w:rPr>
          <w:rFonts w:hint="eastAsia" w:ascii="宋体" w:hAnsi="宋体" w:eastAsia="宋体" w:cs="宋体"/>
          <w:b/>
          <w:color w:val="000000"/>
          <w:kern w:val="2"/>
          <w:sz w:val="32"/>
          <w:szCs w:val="32"/>
          <w:lang w:val="en-US" w:eastAsia="zh-CN" w:bidi="ar-SA"/>
        </w:rPr>
      </w:pPr>
      <w:r>
        <w:rPr>
          <w:rFonts w:hint="eastAsia" w:ascii="宋体" w:hAnsi="宋体" w:eastAsia="宋体" w:cs="宋体"/>
          <w:b/>
          <w:bCs/>
          <w:color w:val="000000"/>
          <w:kern w:val="0"/>
          <w:sz w:val="32"/>
          <w:szCs w:val="32"/>
          <w:shd w:val="clear" w:color="auto" w:fill="FFFFFF"/>
          <w:lang w:val="en-US" w:eastAsia="zh-CN" w:bidi="ar-SA"/>
        </w:rPr>
        <w:t>第五章  工程预算价文件（另附）</w:t>
      </w:r>
    </w:p>
    <w:p w14:paraId="0B8B433E">
      <w:pPr>
        <w:pStyle w:val="10"/>
        <w:ind w:left="440"/>
        <w:jc w:val="center"/>
        <w:rPr>
          <w:rFonts w:hint="eastAsia" w:ascii="宋体" w:hAnsi="宋体" w:eastAsia="宋体" w:cs="宋体"/>
          <w:highlight w:val="none"/>
        </w:rPr>
      </w:pPr>
    </w:p>
    <w:sectPr>
      <w:headerReference r:id="rId7" w:type="default"/>
      <w:footerReference r:id="rId8" w:type="default"/>
      <w:footerReference r:id="rId9" w:type="even"/>
      <w:pgSz w:w="11907" w:h="16840"/>
      <w:pgMar w:top="1077" w:right="1080" w:bottom="1077" w:left="108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15E3">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C1DC6C">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- 2 -</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0BC1DC6C">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- 2 -</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7072">
    <w:pPr>
      <w:widowControl w:val="0"/>
      <w:tabs>
        <w:tab w:val="right" w:pos="8306"/>
      </w:tabs>
      <w:adjustRightInd w:val="0"/>
      <w:snapToGrid w:val="0"/>
      <w:spacing w:after="0" w:afterLines="0" w:line="240" w:lineRule="auto"/>
      <w:ind w:firstLine="401"/>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11926">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06611926">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E42F">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14:paraId="23C76B89">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376B">
    <w:pPr>
      <w:pStyle w:val="12"/>
      <w:framePr w:wrap="around" w:vAnchor="text" w:hAnchor="margin" w:xAlign="center" w:y="1"/>
      <w:rPr>
        <w:rStyle w:val="21"/>
      </w:rPr>
    </w:pPr>
    <w:r>
      <w:fldChar w:fldCharType="begin"/>
    </w:r>
    <w:r>
      <w:rPr>
        <w:rStyle w:val="21"/>
      </w:rPr>
      <w:instrText xml:space="preserve">PAGE  </w:instrText>
    </w:r>
    <w:r>
      <w:fldChar w:fldCharType="end"/>
    </w:r>
  </w:p>
  <w:p w14:paraId="4DA2883A">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BB48">
    <w:pPr>
      <w:widowControl w:val="0"/>
      <w:tabs>
        <w:tab w:val="center" w:pos="4153"/>
        <w:tab w:val="right" w:pos="8306"/>
      </w:tabs>
      <w:adjustRightInd w:val="0"/>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28AC4"/>
    <w:multiLevelType w:val="singleLevel"/>
    <w:tmpl w:val="C9428AC4"/>
    <w:lvl w:ilvl="0" w:tentative="0">
      <w:start w:val="1"/>
      <w:numFmt w:val="decimal"/>
      <w:suff w:val="nothing"/>
      <w:lvlText w:val="（%1）"/>
      <w:lvlJc w:val="left"/>
    </w:lvl>
  </w:abstractNum>
  <w:abstractNum w:abstractNumId="1">
    <w:nsid w:val="00000009"/>
    <w:multiLevelType w:val="singleLevel"/>
    <w:tmpl w:val="00000009"/>
    <w:lvl w:ilvl="0" w:tentative="0">
      <w:start w:val="2"/>
      <w:numFmt w:val="decimal"/>
      <w:suff w:val="nothing"/>
      <w:lvlText w:val="（%1）"/>
      <w:lvlJc w:val="left"/>
    </w:lvl>
  </w:abstractNum>
  <w:abstractNum w:abstractNumId="2">
    <w:nsid w:val="00000012"/>
    <w:multiLevelType w:val="singleLevel"/>
    <w:tmpl w:val="00000012"/>
    <w:lvl w:ilvl="0" w:tentative="0">
      <w:start w:val="2"/>
      <w:numFmt w:val="decimal"/>
      <w:suff w:val="nothing"/>
      <w:lvlText w:val="（%1）"/>
      <w:lvlJc w:val="left"/>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4"/>
      <w:suff w:val="space"/>
      <w:lvlText w:val="（%3）"/>
      <w:lvlJc w:val="left"/>
      <w:pPr>
        <w:ind w:left="0" w:firstLine="510"/>
      </w:pPr>
      <w:rPr>
        <w:rFonts w:hint="eastAsia"/>
        <w:b/>
        <w:i w:val="0"/>
        <w:sz w:val="24"/>
      </w:rPr>
    </w:lvl>
    <w:lvl w:ilvl="3" w:tentative="0">
      <w:start w:val="1"/>
      <w:numFmt w:val="decimal"/>
      <w:pStyle w:val="67"/>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4">
    <w:nsid w:val="4167B4D9"/>
    <w:multiLevelType w:val="singleLevel"/>
    <w:tmpl w:val="4167B4D9"/>
    <w:lvl w:ilvl="0" w:tentative="0">
      <w:start w:val="12"/>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Y2VjNWI5Nzg3NGYyNzlhODkyZGJjMjk2NWYyODYifQ=="/>
    <w:docVar w:name="KSO_WPS_MARK_KEY" w:val="a947decc-0c54-496f-a461-63f9544147e9"/>
  </w:docVars>
  <w:rsids>
    <w:rsidRoot w:val="00D31D50"/>
    <w:rsid w:val="00013A23"/>
    <w:rsid w:val="0007157B"/>
    <w:rsid w:val="002D571D"/>
    <w:rsid w:val="002D57D5"/>
    <w:rsid w:val="002E5856"/>
    <w:rsid w:val="00303FE9"/>
    <w:rsid w:val="00323B43"/>
    <w:rsid w:val="003728D3"/>
    <w:rsid w:val="003D377D"/>
    <w:rsid w:val="003D37D8"/>
    <w:rsid w:val="00426133"/>
    <w:rsid w:val="004358AB"/>
    <w:rsid w:val="00531EA1"/>
    <w:rsid w:val="006F0A4B"/>
    <w:rsid w:val="007220A8"/>
    <w:rsid w:val="00751B3C"/>
    <w:rsid w:val="007862B4"/>
    <w:rsid w:val="008B7726"/>
    <w:rsid w:val="00A03CEE"/>
    <w:rsid w:val="00B5754B"/>
    <w:rsid w:val="00C7012E"/>
    <w:rsid w:val="00D31D50"/>
    <w:rsid w:val="00F0256E"/>
    <w:rsid w:val="01144C0E"/>
    <w:rsid w:val="011939D7"/>
    <w:rsid w:val="018641CA"/>
    <w:rsid w:val="02851A13"/>
    <w:rsid w:val="033A47BF"/>
    <w:rsid w:val="03F56E48"/>
    <w:rsid w:val="04123E86"/>
    <w:rsid w:val="04EF7957"/>
    <w:rsid w:val="06F07A50"/>
    <w:rsid w:val="07131EBF"/>
    <w:rsid w:val="072638EE"/>
    <w:rsid w:val="080D02A8"/>
    <w:rsid w:val="087F1F85"/>
    <w:rsid w:val="096909A1"/>
    <w:rsid w:val="0AE11E61"/>
    <w:rsid w:val="0B9F183D"/>
    <w:rsid w:val="0BBE78D7"/>
    <w:rsid w:val="0BC96D1F"/>
    <w:rsid w:val="0BED17C9"/>
    <w:rsid w:val="0D3055FF"/>
    <w:rsid w:val="0D8729E1"/>
    <w:rsid w:val="0E5D5FEB"/>
    <w:rsid w:val="0FC80D35"/>
    <w:rsid w:val="0FEF456D"/>
    <w:rsid w:val="10796412"/>
    <w:rsid w:val="120D3B66"/>
    <w:rsid w:val="124110FF"/>
    <w:rsid w:val="124D2E4D"/>
    <w:rsid w:val="12833890"/>
    <w:rsid w:val="128B2612"/>
    <w:rsid w:val="12BB10F0"/>
    <w:rsid w:val="13826EFD"/>
    <w:rsid w:val="139D148E"/>
    <w:rsid w:val="14E1184E"/>
    <w:rsid w:val="16057099"/>
    <w:rsid w:val="17235FC3"/>
    <w:rsid w:val="1771429A"/>
    <w:rsid w:val="19510742"/>
    <w:rsid w:val="198509FA"/>
    <w:rsid w:val="1A7D2C10"/>
    <w:rsid w:val="1AED5FCA"/>
    <w:rsid w:val="1BFC2ACA"/>
    <w:rsid w:val="1C195AC0"/>
    <w:rsid w:val="1C3B1BAD"/>
    <w:rsid w:val="1C7D79C3"/>
    <w:rsid w:val="1D116FBD"/>
    <w:rsid w:val="1D1D4023"/>
    <w:rsid w:val="1DC928BA"/>
    <w:rsid w:val="1E8000C9"/>
    <w:rsid w:val="1F0A4444"/>
    <w:rsid w:val="1F0C6C49"/>
    <w:rsid w:val="1F7F413E"/>
    <w:rsid w:val="2000702C"/>
    <w:rsid w:val="2015489B"/>
    <w:rsid w:val="20506E01"/>
    <w:rsid w:val="20FC638B"/>
    <w:rsid w:val="2125165C"/>
    <w:rsid w:val="216435EB"/>
    <w:rsid w:val="21B622BD"/>
    <w:rsid w:val="21B87F3A"/>
    <w:rsid w:val="21C568F0"/>
    <w:rsid w:val="222E55E4"/>
    <w:rsid w:val="223A7563"/>
    <w:rsid w:val="225F11C0"/>
    <w:rsid w:val="235307EF"/>
    <w:rsid w:val="2363263F"/>
    <w:rsid w:val="245412CE"/>
    <w:rsid w:val="24811ABB"/>
    <w:rsid w:val="24BE1264"/>
    <w:rsid w:val="25AB4D8D"/>
    <w:rsid w:val="27CB04BB"/>
    <w:rsid w:val="282A2EFA"/>
    <w:rsid w:val="28303D3D"/>
    <w:rsid w:val="28E1022D"/>
    <w:rsid w:val="2ACB0237"/>
    <w:rsid w:val="2AF94DA4"/>
    <w:rsid w:val="2B580869"/>
    <w:rsid w:val="2B8E276C"/>
    <w:rsid w:val="2CBC6180"/>
    <w:rsid w:val="2D254F95"/>
    <w:rsid w:val="2EBB03D2"/>
    <w:rsid w:val="2EC821B5"/>
    <w:rsid w:val="2EF57F78"/>
    <w:rsid w:val="2FD52131"/>
    <w:rsid w:val="2FDA5871"/>
    <w:rsid w:val="303625F7"/>
    <w:rsid w:val="30ED358D"/>
    <w:rsid w:val="30F63A6B"/>
    <w:rsid w:val="31132938"/>
    <w:rsid w:val="31AB0563"/>
    <w:rsid w:val="31BF7373"/>
    <w:rsid w:val="324A3FF5"/>
    <w:rsid w:val="339E4556"/>
    <w:rsid w:val="3452547B"/>
    <w:rsid w:val="34E75E20"/>
    <w:rsid w:val="34EB63D0"/>
    <w:rsid w:val="35BC17F0"/>
    <w:rsid w:val="36340DB7"/>
    <w:rsid w:val="36B64491"/>
    <w:rsid w:val="37604F97"/>
    <w:rsid w:val="38586A57"/>
    <w:rsid w:val="38BF5BFB"/>
    <w:rsid w:val="38E361AF"/>
    <w:rsid w:val="39554B55"/>
    <w:rsid w:val="3985049A"/>
    <w:rsid w:val="399F601F"/>
    <w:rsid w:val="39D75DA5"/>
    <w:rsid w:val="39D83F98"/>
    <w:rsid w:val="3BAD382D"/>
    <w:rsid w:val="3BB20634"/>
    <w:rsid w:val="3D112421"/>
    <w:rsid w:val="3EFB7593"/>
    <w:rsid w:val="3F442D57"/>
    <w:rsid w:val="402B4D8E"/>
    <w:rsid w:val="40572841"/>
    <w:rsid w:val="40684E42"/>
    <w:rsid w:val="41AF2209"/>
    <w:rsid w:val="41F123CD"/>
    <w:rsid w:val="42093CD4"/>
    <w:rsid w:val="42440BA3"/>
    <w:rsid w:val="4281584D"/>
    <w:rsid w:val="42CF7FD0"/>
    <w:rsid w:val="439F639C"/>
    <w:rsid w:val="43DF04E9"/>
    <w:rsid w:val="440A149A"/>
    <w:rsid w:val="440A3726"/>
    <w:rsid w:val="449538DC"/>
    <w:rsid w:val="44B22E08"/>
    <w:rsid w:val="44FE2B19"/>
    <w:rsid w:val="45256360"/>
    <w:rsid w:val="45291F17"/>
    <w:rsid w:val="457277D5"/>
    <w:rsid w:val="45CD6282"/>
    <w:rsid w:val="463D16AC"/>
    <w:rsid w:val="48D05305"/>
    <w:rsid w:val="48FE65C7"/>
    <w:rsid w:val="49B77EAC"/>
    <w:rsid w:val="4AFF5BDA"/>
    <w:rsid w:val="4B046B3E"/>
    <w:rsid w:val="4B182006"/>
    <w:rsid w:val="4B272E10"/>
    <w:rsid w:val="4BC82845"/>
    <w:rsid w:val="4BF05499"/>
    <w:rsid w:val="4C2B4CEB"/>
    <w:rsid w:val="4D24229E"/>
    <w:rsid w:val="4D5F3D23"/>
    <w:rsid w:val="4E5E7C38"/>
    <w:rsid w:val="4E9A1790"/>
    <w:rsid w:val="4EDE56A5"/>
    <w:rsid w:val="4F4915A7"/>
    <w:rsid w:val="4FA42499"/>
    <w:rsid w:val="4FED6BF6"/>
    <w:rsid w:val="50634DE0"/>
    <w:rsid w:val="51CE66DB"/>
    <w:rsid w:val="52C51261"/>
    <w:rsid w:val="52C63345"/>
    <w:rsid w:val="545F6A39"/>
    <w:rsid w:val="55313373"/>
    <w:rsid w:val="5555265B"/>
    <w:rsid w:val="557D48BB"/>
    <w:rsid w:val="55CA58A4"/>
    <w:rsid w:val="55E73121"/>
    <w:rsid w:val="55EB73AF"/>
    <w:rsid w:val="55F65332"/>
    <w:rsid w:val="579815D9"/>
    <w:rsid w:val="57E13685"/>
    <w:rsid w:val="58640CB6"/>
    <w:rsid w:val="59824C60"/>
    <w:rsid w:val="59CD78E2"/>
    <w:rsid w:val="59D61BA3"/>
    <w:rsid w:val="59ED671C"/>
    <w:rsid w:val="59F251C4"/>
    <w:rsid w:val="5A177DDF"/>
    <w:rsid w:val="5A6B35BA"/>
    <w:rsid w:val="5AFF5A5F"/>
    <w:rsid w:val="5B753374"/>
    <w:rsid w:val="5C4A2B15"/>
    <w:rsid w:val="5C760908"/>
    <w:rsid w:val="5C7D6D34"/>
    <w:rsid w:val="5CF651D2"/>
    <w:rsid w:val="5D07084E"/>
    <w:rsid w:val="5D564D52"/>
    <w:rsid w:val="5D6F16CB"/>
    <w:rsid w:val="5DFC5A9F"/>
    <w:rsid w:val="5E016EF4"/>
    <w:rsid w:val="5EC372D6"/>
    <w:rsid w:val="5F5D3A5A"/>
    <w:rsid w:val="602908C2"/>
    <w:rsid w:val="603A7F9F"/>
    <w:rsid w:val="6090420E"/>
    <w:rsid w:val="60A73EA9"/>
    <w:rsid w:val="6104136A"/>
    <w:rsid w:val="61ED72A2"/>
    <w:rsid w:val="62AA7CF0"/>
    <w:rsid w:val="643D313C"/>
    <w:rsid w:val="64CE0807"/>
    <w:rsid w:val="65257F68"/>
    <w:rsid w:val="65A9045E"/>
    <w:rsid w:val="671D5948"/>
    <w:rsid w:val="673B253E"/>
    <w:rsid w:val="67A141B9"/>
    <w:rsid w:val="680A598F"/>
    <w:rsid w:val="688B4586"/>
    <w:rsid w:val="68E77B6B"/>
    <w:rsid w:val="692A6177"/>
    <w:rsid w:val="69E9377E"/>
    <w:rsid w:val="6AAA578F"/>
    <w:rsid w:val="6AB01E44"/>
    <w:rsid w:val="6EEE586F"/>
    <w:rsid w:val="6F327DA1"/>
    <w:rsid w:val="6F7862B5"/>
    <w:rsid w:val="6F9D04EF"/>
    <w:rsid w:val="6FCE770E"/>
    <w:rsid w:val="6FEA072C"/>
    <w:rsid w:val="70153D8A"/>
    <w:rsid w:val="702A1165"/>
    <w:rsid w:val="7083737B"/>
    <w:rsid w:val="70B23B78"/>
    <w:rsid w:val="70EE18E9"/>
    <w:rsid w:val="711D243B"/>
    <w:rsid w:val="72F805AA"/>
    <w:rsid w:val="72FC1E33"/>
    <w:rsid w:val="73722014"/>
    <w:rsid w:val="738F7A10"/>
    <w:rsid w:val="73C65FBD"/>
    <w:rsid w:val="75877F4F"/>
    <w:rsid w:val="76551C9D"/>
    <w:rsid w:val="76B61368"/>
    <w:rsid w:val="77491345"/>
    <w:rsid w:val="78A92531"/>
    <w:rsid w:val="78DF07A3"/>
    <w:rsid w:val="78FF0DA4"/>
    <w:rsid w:val="791505C8"/>
    <w:rsid w:val="79F11B83"/>
    <w:rsid w:val="7A0D7985"/>
    <w:rsid w:val="7A924A8D"/>
    <w:rsid w:val="7B705F89"/>
    <w:rsid w:val="7B7B0094"/>
    <w:rsid w:val="7BE715C8"/>
    <w:rsid w:val="7BFB05A7"/>
    <w:rsid w:val="7C236153"/>
    <w:rsid w:val="7C745605"/>
    <w:rsid w:val="7D826864"/>
    <w:rsid w:val="7D8F021D"/>
    <w:rsid w:val="7E110D76"/>
    <w:rsid w:val="7E6641B6"/>
    <w:rsid w:val="7E957D20"/>
    <w:rsid w:val="7F6D458E"/>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5"/>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6"/>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7"/>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8"/>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39"/>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2"/>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Indent"/>
    <w:basedOn w:val="1"/>
    <w:link w:val="43"/>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9">
    <w:name w:val="Plain Text"/>
    <w:basedOn w:val="1"/>
    <w:link w:val="44"/>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0">
    <w:name w:val="Body Text Indent 2"/>
    <w:basedOn w:val="1"/>
    <w:link w:val="40"/>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1">
    <w:name w:val="Balloon Text"/>
    <w:basedOn w:val="1"/>
    <w:link w:val="45"/>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34"/>
    <w:unhideWhenUsed/>
    <w:qFormat/>
    <w:uiPriority w:val="0"/>
    <w:pPr>
      <w:tabs>
        <w:tab w:val="center" w:pos="4153"/>
        <w:tab w:val="right" w:pos="8306"/>
      </w:tabs>
    </w:pPr>
    <w:rPr>
      <w:sz w:val="18"/>
      <w:szCs w:val="18"/>
    </w:rPr>
  </w:style>
  <w:style w:type="paragraph" w:styleId="13">
    <w:name w:val="header"/>
    <w:basedOn w:val="1"/>
    <w:link w:val="33"/>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46"/>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47"/>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8"/>
    <w:link w:val="48"/>
    <w:unhideWhenUsed/>
    <w:qFormat/>
    <w:uiPriority w:val="0"/>
    <w:pPr>
      <w:tabs>
        <w:tab w:val="left" w:pos="0"/>
        <w:tab w:val="left" w:pos="993"/>
        <w:tab w:val="left" w:pos="1134"/>
      </w:tabs>
      <w:ind w:firstLine="420"/>
    </w:p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333333"/>
      <w:u w:val="none"/>
    </w:rPr>
  </w:style>
  <w:style w:type="character" w:styleId="23">
    <w:name w:val="Emphasis"/>
    <w:basedOn w:val="19"/>
    <w:qFormat/>
    <w:uiPriority w:val="20"/>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qFormat/>
    <w:uiPriority w:val="0"/>
    <w:rPr>
      <w:color w:val="333333"/>
      <w:u w:val="non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HTML Cite"/>
    <w:basedOn w:val="19"/>
    <w:semiHidden/>
    <w:unhideWhenUsed/>
    <w:qFormat/>
    <w:uiPriority w:val="99"/>
  </w:style>
  <w:style w:type="character" w:styleId="31">
    <w:name w:val="HTML Keyboard"/>
    <w:basedOn w:val="19"/>
    <w:semiHidden/>
    <w:unhideWhenUsed/>
    <w:qFormat/>
    <w:uiPriority w:val="99"/>
    <w:rPr>
      <w:rFonts w:hint="default" w:ascii="monospace" w:hAnsi="monospace" w:eastAsia="monospace" w:cs="monospace"/>
      <w:sz w:val="20"/>
    </w:rPr>
  </w:style>
  <w:style w:type="character" w:styleId="32">
    <w:name w:val="HTML Sample"/>
    <w:basedOn w:val="19"/>
    <w:semiHidden/>
    <w:unhideWhenUsed/>
    <w:qFormat/>
    <w:uiPriority w:val="99"/>
    <w:rPr>
      <w:rFonts w:ascii="monospace" w:hAnsi="monospace" w:eastAsia="monospace" w:cs="monospace"/>
    </w:rPr>
  </w:style>
  <w:style w:type="character" w:customStyle="1" w:styleId="33">
    <w:name w:val="页眉 Char"/>
    <w:basedOn w:val="19"/>
    <w:link w:val="13"/>
    <w:semiHidden/>
    <w:qFormat/>
    <w:uiPriority w:val="99"/>
    <w:rPr>
      <w:rFonts w:ascii="Tahoma" w:hAnsi="Tahoma"/>
      <w:sz w:val="18"/>
      <w:szCs w:val="18"/>
    </w:rPr>
  </w:style>
  <w:style w:type="character" w:customStyle="1" w:styleId="34">
    <w:name w:val="页脚 Char"/>
    <w:basedOn w:val="19"/>
    <w:link w:val="12"/>
    <w:semiHidden/>
    <w:qFormat/>
    <w:uiPriority w:val="99"/>
    <w:rPr>
      <w:rFonts w:ascii="Tahoma" w:hAnsi="Tahoma"/>
      <w:sz w:val="18"/>
      <w:szCs w:val="18"/>
    </w:rPr>
  </w:style>
  <w:style w:type="character" w:customStyle="1" w:styleId="35">
    <w:name w:val="标题 1 Char"/>
    <w:basedOn w:val="19"/>
    <w:link w:val="2"/>
    <w:qFormat/>
    <w:uiPriority w:val="0"/>
    <w:rPr>
      <w:rFonts w:ascii="Times New Roman" w:hAnsi="Times New Roman" w:eastAsia="宋体" w:cs="Times New Roman"/>
      <w:b/>
      <w:bCs/>
      <w:kern w:val="44"/>
      <w:sz w:val="44"/>
      <w:szCs w:val="44"/>
    </w:rPr>
  </w:style>
  <w:style w:type="character" w:customStyle="1" w:styleId="36">
    <w:name w:val="标题 2 Char"/>
    <w:basedOn w:val="19"/>
    <w:link w:val="3"/>
    <w:qFormat/>
    <w:uiPriority w:val="0"/>
    <w:rPr>
      <w:rFonts w:ascii="Arial" w:hAnsi="Arial" w:eastAsia="黑体" w:cs="Times New Roman"/>
      <w:b/>
      <w:bCs/>
      <w:kern w:val="2"/>
      <w:sz w:val="32"/>
      <w:szCs w:val="32"/>
    </w:rPr>
  </w:style>
  <w:style w:type="character" w:customStyle="1" w:styleId="37">
    <w:name w:val="标题 3 Char"/>
    <w:basedOn w:val="19"/>
    <w:link w:val="4"/>
    <w:qFormat/>
    <w:uiPriority w:val="0"/>
    <w:rPr>
      <w:rFonts w:ascii="Times New Roman" w:hAnsi="Times New Roman" w:eastAsia="宋体" w:cs="Times New Roman"/>
      <w:b/>
      <w:bCs/>
      <w:kern w:val="2"/>
      <w:sz w:val="32"/>
      <w:szCs w:val="32"/>
    </w:rPr>
  </w:style>
  <w:style w:type="character" w:customStyle="1" w:styleId="38">
    <w:name w:val="标题 4 Char"/>
    <w:basedOn w:val="19"/>
    <w:link w:val="5"/>
    <w:qFormat/>
    <w:uiPriority w:val="0"/>
    <w:rPr>
      <w:rFonts w:ascii="Arial" w:hAnsi="Arial" w:eastAsia="黑体" w:cs="Times New Roman"/>
      <w:b/>
      <w:bCs/>
      <w:kern w:val="2"/>
      <w:sz w:val="28"/>
      <w:szCs w:val="28"/>
    </w:rPr>
  </w:style>
  <w:style w:type="character" w:customStyle="1" w:styleId="39">
    <w:name w:val="标题 5 Char"/>
    <w:basedOn w:val="19"/>
    <w:link w:val="6"/>
    <w:qFormat/>
    <w:uiPriority w:val="0"/>
    <w:rPr>
      <w:rFonts w:ascii="Times New Roman" w:hAnsi="Times New Roman" w:eastAsia="宋体" w:cs="Times New Roman"/>
      <w:b/>
      <w:bCs/>
      <w:kern w:val="2"/>
      <w:sz w:val="28"/>
      <w:szCs w:val="28"/>
    </w:rPr>
  </w:style>
  <w:style w:type="character" w:customStyle="1" w:styleId="40">
    <w:name w:val="正文文本缩进 2 Char"/>
    <w:basedOn w:val="19"/>
    <w:link w:val="10"/>
    <w:qFormat/>
    <w:uiPriority w:val="0"/>
    <w:rPr>
      <w:rFonts w:ascii="Times New Roman" w:hAnsi="Times New Roman" w:eastAsia="宋体" w:cs="Times New Roman"/>
      <w:kern w:val="2"/>
      <w:sz w:val="21"/>
      <w:szCs w:val="24"/>
    </w:rPr>
  </w:style>
  <w:style w:type="paragraph" w:customStyle="1" w:styleId="41">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2">
    <w:name w:val="正文缩进 Char"/>
    <w:basedOn w:val="19"/>
    <w:link w:val="7"/>
    <w:qFormat/>
    <w:uiPriority w:val="0"/>
    <w:rPr>
      <w:rFonts w:ascii="Times New Roman" w:hAnsi="Times New Roman" w:eastAsia="宋体" w:cs="Times New Roman"/>
      <w:kern w:val="2"/>
      <w:sz w:val="21"/>
      <w:szCs w:val="20"/>
    </w:rPr>
  </w:style>
  <w:style w:type="character" w:customStyle="1" w:styleId="43">
    <w:name w:val="正文文本缩进 Char"/>
    <w:basedOn w:val="19"/>
    <w:link w:val="8"/>
    <w:qFormat/>
    <w:uiPriority w:val="0"/>
    <w:rPr>
      <w:rFonts w:ascii="Times New Roman" w:hAnsi="Times New Roman" w:eastAsia="宋体" w:cs="Times New Roman"/>
      <w:kern w:val="2"/>
      <w:sz w:val="28"/>
      <w:szCs w:val="24"/>
    </w:rPr>
  </w:style>
  <w:style w:type="character" w:customStyle="1" w:styleId="44">
    <w:name w:val="纯文本 Char"/>
    <w:basedOn w:val="19"/>
    <w:link w:val="9"/>
    <w:qFormat/>
    <w:uiPriority w:val="0"/>
    <w:rPr>
      <w:rFonts w:ascii="宋体" w:hAnsi="Courier New" w:eastAsia="宋体" w:cs="Times New Roman"/>
      <w:sz w:val="21"/>
      <w:szCs w:val="20"/>
    </w:rPr>
  </w:style>
  <w:style w:type="character" w:customStyle="1" w:styleId="45">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46">
    <w:name w:val="脚注文本 Char"/>
    <w:basedOn w:val="19"/>
    <w:link w:val="14"/>
    <w:semiHidden/>
    <w:qFormat/>
    <w:uiPriority w:val="0"/>
    <w:rPr>
      <w:rFonts w:ascii="Times New Roman" w:hAnsi="Times New Roman" w:eastAsia="宋体" w:cs="Times New Roman"/>
      <w:sz w:val="18"/>
      <w:szCs w:val="20"/>
    </w:rPr>
  </w:style>
  <w:style w:type="character" w:customStyle="1" w:styleId="47">
    <w:name w:val="正文文本缩进 3 Char"/>
    <w:basedOn w:val="19"/>
    <w:link w:val="15"/>
    <w:qFormat/>
    <w:uiPriority w:val="0"/>
    <w:rPr>
      <w:rFonts w:ascii="仿宋_GB2312" w:hAnsi="Times New Roman" w:eastAsia="仿宋_GB2312" w:cs="Times New Roman"/>
      <w:sz w:val="28"/>
      <w:szCs w:val="20"/>
    </w:rPr>
  </w:style>
  <w:style w:type="character" w:customStyle="1" w:styleId="48">
    <w:name w:val="正文首行缩进 2 Char"/>
    <w:basedOn w:val="43"/>
    <w:link w:val="17"/>
    <w:qFormat/>
    <w:uiPriority w:val="0"/>
  </w:style>
  <w:style w:type="character" w:customStyle="1" w:styleId="49">
    <w:name w:val="样式 正文缩进正文（首行缩进两字）特点ALT+Z表正文正文非缩进四号段1Normal Indent Char2... Char"/>
    <w:basedOn w:val="19"/>
    <w:link w:val="50"/>
    <w:qFormat/>
    <w:uiPriority w:val="0"/>
    <w:rPr>
      <w:rFonts w:ascii="宋体" w:hAnsi="宋体" w:eastAsia="黑体"/>
      <w:b/>
      <w:sz w:val="32"/>
    </w:rPr>
  </w:style>
  <w:style w:type="paragraph" w:customStyle="1" w:styleId="50">
    <w:name w:val="样式 正文缩进正文（首行缩进两字）特点ALT+Z表正文正文非缩进四号段1Normal Indent Char2..."/>
    <w:basedOn w:val="3"/>
    <w:next w:val="4"/>
    <w:link w:val="49"/>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1">
    <w:name w:val="样式 正文缩进特点ALT+Z表正文正文非缩进四号段1Normal Indent Char2Normal Inde..."/>
    <w:basedOn w:val="19"/>
    <w:qFormat/>
    <w:uiPriority w:val="0"/>
    <w:rPr>
      <w:rFonts w:ascii="宋体" w:hAnsi="宋体"/>
      <w:b/>
      <w:sz w:val="44"/>
    </w:rPr>
  </w:style>
  <w:style w:type="paragraph" w:customStyle="1" w:styleId="52">
    <w:name w:val="CM99"/>
    <w:basedOn w:val="53"/>
    <w:next w:val="53"/>
    <w:qFormat/>
    <w:uiPriority w:val="0"/>
    <w:pPr>
      <w:spacing w:after="443"/>
    </w:pPr>
    <w:rPr>
      <w:color w:val="auto"/>
    </w:rPr>
  </w:style>
  <w:style w:type="paragraph" w:customStyle="1" w:styleId="53">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4">
    <w:name w:val="样式 正文缩进正文（首行缩进两字）特点ALT+Z表正文正文非缩进四号段1Normal Indent Char2...4"/>
    <w:basedOn w:val="1"/>
    <w:next w:val="55"/>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5">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6">
    <w:name w:val="CM80"/>
    <w:basedOn w:val="53"/>
    <w:next w:val="53"/>
    <w:qFormat/>
    <w:uiPriority w:val="0"/>
    <w:pPr>
      <w:spacing w:line="440" w:lineRule="atLeast"/>
    </w:pPr>
    <w:rPr>
      <w:color w:val="auto"/>
      <w:szCs w:val="24"/>
    </w:rPr>
  </w:style>
  <w:style w:type="paragraph" w:customStyle="1" w:styleId="57">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8">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9">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0">
    <w:name w:val="标题 4_0"/>
    <w:basedOn w:val="59"/>
    <w:next w:val="59"/>
    <w:qFormat/>
    <w:uiPriority w:val="2"/>
    <w:pPr>
      <w:keepNext/>
      <w:keepLines/>
      <w:spacing w:before="280" w:after="290" w:line="372" w:lineRule="auto"/>
    </w:pPr>
    <w:rPr>
      <w:rFonts w:ascii="Arial" w:hAnsi="Arial" w:eastAsia="黑体" w:cs="Arial"/>
      <w:b/>
      <w:bCs/>
      <w:sz w:val="28"/>
      <w:szCs w:val="28"/>
    </w:rPr>
  </w:style>
  <w:style w:type="paragraph" w:customStyle="1" w:styleId="61">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2">
    <w:name w:val="Blockquote_0"/>
    <w:basedOn w:val="57"/>
    <w:next w:val="1"/>
    <w:qFormat/>
    <w:uiPriority w:val="0"/>
    <w:pPr>
      <w:autoSpaceDE w:val="0"/>
      <w:spacing w:before="100" w:after="100"/>
      <w:ind w:left="360" w:right="360"/>
      <w:jc w:val="left"/>
    </w:pPr>
    <w:rPr>
      <w:sz w:val="24"/>
      <w:szCs w:val="24"/>
    </w:rPr>
  </w:style>
  <w:style w:type="paragraph" w:customStyle="1" w:styleId="63">
    <w:name w:val="标题 3_0"/>
    <w:basedOn w:val="59"/>
    <w:next w:val="59"/>
    <w:qFormat/>
    <w:uiPriority w:val="2"/>
    <w:pPr>
      <w:keepNext/>
      <w:keepLines/>
      <w:spacing w:before="260" w:after="260" w:line="415" w:lineRule="auto"/>
    </w:pPr>
    <w:rPr>
      <w:rFonts w:ascii="Times New Roman" w:hAnsi="Times New Roman" w:cs="Times New Roman"/>
      <w:b/>
      <w:bCs/>
      <w:sz w:val="32"/>
      <w:szCs w:val="32"/>
    </w:rPr>
  </w:style>
  <w:style w:type="paragraph" w:customStyle="1" w:styleId="64">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5">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6">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7">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8">
    <w:name w:val="正文缩进 Char1"/>
    <w:qFormat/>
    <w:uiPriority w:val="0"/>
    <w:rPr>
      <w:kern w:val="2"/>
      <w:sz w:val="21"/>
    </w:rPr>
  </w:style>
  <w:style w:type="character" w:customStyle="1" w:styleId="69">
    <w:name w:val="zn-logo"/>
    <w:basedOn w:val="19"/>
    <w:qFormat/>
    <w:uiPriority w:val="0"/>
  </w:style>
  <w:style w:type="character" w:customStyle="1" w:styleId="70">
    <w:name w:val="ml-logo"/>
    <w:basedOn w:val="19"/>
    <w:qFormat/>
    <w:uiPriority w:val="0"/>
  </w:style>
  <w:style w:type="character" w:customStyle="1" w:styleId="71">
    <w:name w:val="gd-logo"/>
    <w:basedOn w:val="19"/>
    <w:qFormat/>
    <w:uiPriority w:val="0"/>
  </w:style>
  <w:style w:type="character" w:customStyle="1" w:styleId="72">
    <w:name w:val="yjx-logo"/>
    <w:basedOn w:val="19"/>
    <w:qFormat/>
    <w:uiPriority w:val="0"/>
  </w:style>
  <w:style w:type="paragraph" w:customStyle="1" w:styleId="7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4">
    <w:name w:val="正文缩进1"/>
    <w:next w:val="75"/>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5">
    <w:name w:val="正文 A"/>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6">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7">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8">
    <w:name w:val="标题 31"/>
    <w:next w:val="75"/>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9">
    <w:name w:val="CM91"/>
    <w:basedOn w:val="53"/>
    <w:next w:val="53"/>
    <w:qFormat/>
    <w:uiPriority w:val="0"/>
    <w:pPr>
      <w:spacing w:after="160"/>
    </w:pPr>
    <w:rPr>
      <w:color w:val="auto"/>
    </w:rPr>
  </w:style>
  <w:style w:type="character" w:customStyle="1" w:styleId="80">
    <w:name w:val="hover"/>
    <w:basedOn w:val="19"/>
    <w:qFormat/>
    <w:uiPriority w:val="0"/>
    <w:rPr>
      <w:color w:val="2590EB"/>
    </w:rPr>
  </w:style>
  <w:style w:type="character" w:customStyle="1" w:styleId="81">
    <w:name w:val="hover1"/>
    <w:basedOn w:val="19"/>
    <w:qFormat/>
    <w:uiPriority w:val="0"/>
    <w:rPr>
      <w:color w:val="2590EB"/>
    </w:rPr>
  </w:style>
  <w:style w:type="character" w:customStyle="1" w:styleId="82">
    <w:name w:val="hover2"/>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17955</Words>
  <Characters>19511</Characters>
  <Lines>224</Lines>
  <Paragraphs>63</Paragraphs>
  <TotalTime>8</TotalTime>
  <ScaleCrop>false</ScaleCrop>
  <LinksUpToDate>false</LinksUpToDate>
  <CharactersWithSpaces>22733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惠桢</cp:lastModifiedBy>
  <cp:lastPrinted>2024-10-25T03:43:00Z</cp:lastPrinted>
  <dcterms:modified xsi:type="dcterms:W3CDTF">2024-12-13T01:56:33Z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2C1830B793DD4F04B266501650A4ACB1_13</vt:lpwstr>
  </property>
</Properties>
</file>