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1B2C9">
      <w:pPr>
        <w:spacing w:line="580" w:lineRule="exact"/>
        <w:ind w:right="-178" w:rightChars="-85"/>
        <w:jc w:val="cente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关于美丽宜居西墘村整治提升工程</w:t>
      </w:r>
    </w:p>
    <w:p w14:paraId="6976CF13">
      <w:pPr>
        <w:spacing w:line="580" w:lineRule="exact"/>
        <w:ind w:right="-178" w:rightChars="-85"/>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预算审核说明</w:t>
      </w:r>
    </w:p>
    <w:p w14:paraId="18043FC2">
      <w:pPr>
        <w:numPr>
          <w:ilvl w:val="0"/>
          <w:numId w:val="0"/>
        </w:numPr>
        <w:tabs>
          <w:tab w:val="left" w:pos="900"/>
        </w:tabs>
        <w:spacing w:line="580" w:lineRule="exact"/>
        <w:ind w:right="-178" w:rightChars="-85"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eastAsia="zh-CN"/>
        </w:rPr>
        <w:t>一、</w:t>
      </w:r>
      <w:r>
        <w:rPr>
          <w:rFonts w:hint="eastAsia" w:ascii="仿宋" w:hAnsi="仿宋" w:eastAsia="仿宋" w:cs="仿宋"/>
          <w:b/>
          <w:bCs/>
          <w:sz w:val="28"/>
          <w:szCs w:val="28"/>
          <w:highlight w:val="none"/>
        </w:rPr>
        <w:t>工程概况</w:t>
      </w:r>
    </w:p>
    <w:p w14:paraId="0312E3C0">
      <w:pPr>
        <w:ind w:firstLine="560" w:firstLineChars="200"/>
        <w:jc w:val="both"/>
        <w:rPr>
          <w:rFonts w:hint="eastAsia" w:ascii="仿宋" w:hAnsi="仿宋" w:eastAsia="仿宋" w:cs="仿宋"/>
          <w:b/>
          <w:bCs/>
          <w:sz w:val="28"/>
          <w:szCs w:val="28"/>
          <w:highlight w:val="none"/>
          <w:u w:val="none"/>
          <w:lang w:val="en-US" w:eastAsia="zh-CN"/>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工程名称</w:t>
      </w:r>
      <w:r>
        <w:rPr>
          <w:rFonts w:hint="eastAsia" w:ascii="仿宋" w:hAnsi="仿宋" w:eastAsia="仿宋" w:cs="仿宋"/>
          <w:sz w:val="28"/>
          <w:szCs w:val="28"/>
          <w:highlight w:val="none"/>
        </w:rPr>
        <w:t>：</w:t>
      </w:r>
      <w:r>
        <w:rPr>
          <w:rFonts w:hint="eastAsia" w:ascii="仿宋" w:hAnsi="仿宋" w:eastAsia="仿宋" w:cs="仿宋"/>
          <w:sz w:val="28"/>
          <w:szCs w:val="28"/>
          <w:highlight w:val="none"/>
          <w:u w:val="single"/>
          <w:lang w:eastAsia="zh-CN"/>
        </w:rPr>
        <w:t>美丽宜居西墘村整治提升工程</w:t>
      </w:r>
      <w:r>
        <w:rPr>
          <w:rFonts w:hint="eastAsia" w:ascii="仿宋" w:hAnsi="仿宋" w:eastAsia="仿宋" w:cs="仿宋"/>
          <w:sz w:val="28"/>
          <w:szCs w:val="28"/>
          <w:highlight w:val="none"/>
          <w:u w:val="none"/>
          <w:lang w:eastAsia="zh-CN"/>
        </w:rPr>
        <w:t>。</w:t>
      </w:r>
    </w:p>
    <w:p w14:paraId="5579D000">
      <w:pPr>
        <w:ind w:firstLine="560" w:firstLineChars="200"/>
        <w:jc w:val="both"/>
        <w:rPr>
          <w:rFonts w:hint="eastAsia" w:ascii="仿宋" w:hAnsi="仿宋" w:eastAsia="仿宋" w:cs="仿宋"/>
          <w:dstrike/>
          <w:color w:val="FF0000"/>
          <w:sz w:val="28"/>
          <w:szCs w:val="28"/>
          <w:highlight w:val="none"/>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.建设地点：</w:t>
      </w:r>
      <w:r>
        <w:rPr>
          <w:rFonts w:hint="eastAsia" w:ascii="仿宋" w:hAnsi="仿宋" w:eastAsia="仿宋" w:cs="仿宋"/>
          <w:sz w:val="28"/>
          <w:szCs w:val="28"/>
          <w:highlight w:val="none"/>
          <w:u w:val="single"/>
        </w:rPr>
        <w:t>仙游县</w:t>
      </w:r>
      <w:r>
        <w:rPr>
          <w:rFonts w:hint="eastAsia" w:ascii="仿宋" w:hAnsi="仿宋" w:eastAsia="仿宋" w:cs="仿宋"/>
          <w:bCs/>
          <w:sz w:val="28"/>
          <w:szCs w:val="28"/>
          <w:highlight w:val="none"/>
        </w:rPr>
        <w:t>。</w:t>
      </w:r>
    </w:p>
    <w:p w14:paraId="2E198B38">
      <w:pPr>
        <w:ind w:firstLine="560" w:firstLineChars="200"/>
        <w:jc w:val="both"/>
        <w:rPr>
          <w:rFonts w:hint="eastAsia" w:ascii="仿宋" w:hAnsi="仿宋" w:eastAsia="仿宋" w:cs="仿宋"/>
          <w:bCs/>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color w:val="000000"/>
          <w:sz w:val="28"/>
          <w:szCs w:val="28"/>
          <w:highlight w:val="none"/>
        </w:rPr>
        <w:t>.工程专业：</w:t>
      </w:r>
      <w:r>
        <w:rPr>
          <w:rFonts w:hint="eastAsia" w:ascii="仿宋" w:hAnsi="仿宋" w:eastAsia="仿宋" w:cs="仿宋"/>
          <w:kern w:val="1"/>
          <w:sz w:val="28"/>
          <w:szCs w:val="28"/>
          <w:highlight w:val="none"/>
          <w:u w:val="single"/>
          <w:lang w:eastAsia="zh-CN"/>
        </w:rPr>
        <w:t>市政工程</w:t>
      </w:r>
      <w:r>
        <w:rPr>
          <w:rFonts w:hint="eastAsia" w:ascii="仿宋" w:hAnsi="仿宋" w:eastAsia="仿宋" w:cs="仿宋"/>
          <w:bCs/>
          <w:sz w:val="28"/>
          <w:szCs w:val="28"/>
          <w:highlight w:val="none"/>
        </w:rPr>
        <w:t>。</w:t>
      </w:r>
      <w:bookmarkStart w:id="0" w:name="_GoBack"/>
      <w:bookmarkEnd w:id="0"/>
    </w:p>
    <w:p w14:paraId="2D2C52C2">
      <w:pPr>
        <w:ind w:firstLine="562" w:firstLineChars="200"/>
        <w:jc w:val="both"/>
        <w:rPr>
          <w:rFonts w:hint="eastAsia" w:ascii="仿宋" w:hAnsi="仿宋" w:eastAsia="仿宋" w:cs="仿宋"/>
          <w:b/>
          <w:sz w:val="28"/>
          <w:szCs w:val="28"/>
          <w:highlight w:val="none"/>
        </w:rPr>
      </w:pP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rPr>
        <w:t>审核范围：</w:t>
      </w:r>
    </w:p>
    <w:p w14:paraId="2EDFE24A">
      <w:pPr>
        <w:pStyle w:val="13"/>
        <w:numPr>
          <w:ilvl w:val="0"/>
          <w:numId w:val="1"/>
        </w:numPr>
        <w:tabs>
          <w:tab w:val="left" w:pos="993"/>
          <w:tab w:val="left" w:pos="1140"/>
          <w:tab w:val="left" w:pos="1429"/>
          <w:tab w:val="left" w:pos="1889"/>
          <w:tab w:val="left" w:pos="2030"/>
          <w:tab w:val="left" w:pos="9651"/>
        </w:tabs>
        <w:spacing w:line="480" w:lineRule="auto"/>
        <w:ind w:left="0" w:leftChars="0" w:right="-176" w:rightChars="0" w:firstLine="560" w:firstLineChars="200"/>
        <w:jc w:val="both"/>
        <w:rPr>
          <w:rFonts w:hint="eastAsia" w:ascii="仿宋" w:hAnsi="仿宋" w:eastAsia="仿宋" w:cs="仿宋"/>
          <w:color w:val="auto"/>
          <w:sz w:val="28"/>
          <w:szCs w:val="28"/>
          <w:highlight w:val="none"/>
          <w:lang w:val="en-US" w:eastAsia="zh-CN"/>
        </w:rPr>
      </w:pPr>
      <w:r>
        <w:rPr>
          <w:rFonts w:hint="eastAsia" w:ascii="仿宋" w:hAnsi="仿宋" w:eastAsia="仿宋" w:cs="仿宋"/>
          <w:sz w:val="28"/>
          <w:szCs w:val="28"/>
          <w:highlight w:val="none"/>
        </w:rPr>
        <w:t>按</w:t>
      </w:r>
      <w:r>
        <w:rPr>
          <w:rFonts w:hint="eastAsia" w:ascii="仿宋" w:hAnsi="仿宋" w:eastAsia="仿宋" w:cs="仿宋"/>
          <w:sz w:val="28"/>
          <w:szCs w:val="28"/>
          <w:highlight w:val="none"/>
          <w:lang w:val="en-US" w:eastAsia="zh-CN"/>
        </w:rPr>
        <w:t>照</w:t>
      </w:r>
      <w:r>
        <w:rPr>
          <w:rFonts w:hint="eastAsia" w:ascii="仿宋" w:hAnsi="仿宋" w:eastAsia="仿宋" w:cs="仿宋"/>
          <w:sz w:val="28"/>
          <w:szCs w:val="28"/>
          <w:highlight w:val="none"/>
          <w:u w:val="single"/>
          <w:lang w:val="en-US" w:eastAsia="zh-CN"/>
        </w:rPr>
        <w:t>中创合信设计集团有限公司</w:t>
      </w:r>
      <w:r>
        <w:rPr>
          <w:rFonts w:hint="eastAsia" w:ascii="仿宋" w:hAnsi="仿宋" w:eastAsia="仿宋" w:cs="仿宋"/>
          <w:sz w:val="28"/>
          <w:szCs w:val="28"/>
          <w:highlight w:val="none"/>
          <w:lang w:val="en-US" w:eastAsia="zh-CN"/>
        </w:rPr>
        <w:t>设计</w:t>
      </w:r>
      <w:r>
        <w:rPr>
          <w:rFonts w:hint="eastAsia" w:ascii="仿宋" w:hAnsi="仿宋" w:eastAsia="仿宋" w:cs="仿宋"/>
          <w:sz w:val="28"/>
          <w:szCs w:val="28"/>
          <w:highlight w:val="none"/>
          <w:u w:val="none"/>
        </w:rPr>
        <w:t>的</w:t>
      </w:r>
      <w:r>
        <w:rPr>
          <w:rFonts w:hint="eastAsia" w:ascii="仿宋" w:hAnsi="仿宋" w:eastAsia="仿宋" w:cs="仿宋"/>
          <w:sz w:val="28"/>
          <w:szCs w:val="28"/>
          <w:highlight w:val="none"/>
          <w:u w:val="none"/>
          <w:lang w:eastAsia="zh-CN"/>
        </w:rPr>
        <w:t>《美丽宜居西墘村整治提升工程</w:t>
      </w:r>
      <w:r>
        <w:rPr>
          <w:rFonts w:hint="eastAsia" w:ascii="仿宋" w:hAnsi="仿宋" w:eastAsia="仿宋" w:cs="仿宋"/>
          <w:sz w:val="28"/>
          <w:szCs w:val="28"/>
          <w:highlight w:val="none"/>
          <w:u w:val="none"/>
          <w:lang w:val="en-US" w:eastAsia="zh-CN"/>
        </w:rPr>
        <w:t>》</w:t>
      </w:r>
      <w:r>
        <w:rPr>
          <w:rFonts w:hint="eastAsia" w:ascii="仿宋" w:hAnsi="仿宋" w:eastAsia="仿宋" w:cs="仿宋"/>
          <w:sz w:val="28"/>
          <w:szCs w:val="28"/>
          <w:highlight w:val="none"/>
          <w:u w:val="none"/>
          <w:lang w:val="en-US" w:eastAsia="zh-CN"/>
        </w:rPr>
        <w:t>（2025年7月）</w:t>
      </w:r>
      <w:r>
        <w:rPr>
          <w:rFonts w:hint="eastAsia" w:ascii="仿宋" w:hAnsi="仿宋" w:eastAsia="仿宋" w:cs="仿宋"/>
          <w:sz w:val="28"/>
          <w:szCs w:val="28"/>
          <w:highlight w:val="none"/>
          <w:u w:val="none"/>
          <w:lang w:val="en-US" w:eastAsia="zh-CN"/>
        </w:rPr>
        <w:t>施工图及有关设计文件，</w:t>
      </w:r>
      <w:r>
        <w:rPr>
          <w:rFonts w:hint="eastAsia" w:ascii="仿宋" w:hAnsi="仿宋" w:eastAsia="仿宋" w:cs="仿宋"/>
          <w:sz w:val="28"/>
          <w:szCs w:val="28"/>
          <w:highlight w:val="none"/>
        </w:rPr>
        <w:t>业主、设计单位回复函，编制范围包括</w:t>
      </w:r>
      <w:r>
        <w:rPr>
          <w:rFonts w:hint="eastAsia" w:ascii="仿宋" w:hAnsi="仿宋" w:eastAsia="仿宋" w:cs="仿宋"/>
          <w:sz w:val="28"/>
          <w:szCs w:val="28"/>
          <w:highlight w:val="none"/>
          <w:u w:val="single"/>
        </w:rPr>
        <w:t>通村道路修复</w:t>
      </w:r>
      <w:r>
        <w:rPr>
          <w:rFonts w:hint="eastAsia" w:ascii="仿宋" w:hAnsi="仿宋" w:eastAsia="仿宋" w:cs="仿宋"/>
          <w:sz w:val="28"/>
          <w:szCs w:val="28"/>
          <w:highlight w:val="none"/>
          <w:u w:val="single"/>
          <w:lang w:eastAsia="zh-CN"/>
        </w:rPr>
        <w:t>、莲产业配套设施（莲花园通道）建设、农田灌溉引水项目</w:t>
      </w:r>
      <w:r>
        <w:rPr>
          <w:rFonts w:hint="eastAsia" w:ascii="仿宋" w:hAnsi="仿宋" w:eastAsia="仿宋" w:cs="仿宋"/>
          <w:sz w:val="28"/>
          <w:szCs w:val="28"/>
          <w:highlight w:val="none"/>
        </w:rPr>
        <w:t>等</w:t>
      </w:r>
      <w:r>
        <w:rPr>
          <w:rFonts w:hint="eastAsia" w:ascii="仿宋" w:hAnsi="仿宋" w:eastAsia="仿宋" w:cs="仿宋"/>
          <w:sz w:val="28"/>
          <w:szCs w:val="28"/>
          <w:highlight w:val="none"/>
          <w:lang w:val="en-US" w:eastAsia="zh-CN"/>
        </w:rPr>
        <w:t>工程</w:t>
      </w:r>
      <w:r>
        <w:rPr>
          <w:rFonts w:hint="eastAsia" w:ascii="仿宋" w:hAnsi="仿宋" w:eastAsia="仿宋" w:cs="仿宋"/>
          <w:sz w:val="28"/>
          <w:szCs w:val="28"/>
          <w:highlight w:val="none"/>
          <w:lang w:eastAsia="zh-CN"/>
        </w:rPr>
        <w:t>。</w:t>
      </w:r>
    </w:p>
    <w:p w14:paraId="60F6237C">
      <w:pPr>
        <w:pStyle w:val="13"/>
        <w:numPr>
          <w:ilvl w:val="0"/>
          <w:numId w:val="0"/>
        </w:numPr>
        <w:tabs>
          <w:tab w:val="left" w:pos="993"/>
          <w:tab w:val="left" w:pos="1140"/>
          <w:tab w:val="left" w:pos="1429"/>
          <w:tab w:val="left" w:pos="1889"/>
          <w:tab w:val="left" w:pos="2030"/>
          <w:tab w:val="left" w:pos="9651"/>
        </w:tabs>
        <w:spacing w:line="480" w:lineRule="auto"/>
        <w:ind w:leftChars="200" w:right="-176" w:rightChars="0"/>
        <w:jc w:val="both"/>
        <w:rPr>
          <w:rFonts w:hint="eastAsia" w:ascii="仿宋" w:hAnsi="仿宋" w:eastAsia="仿宋" w:cs="仿宋"/>
          <w:b/>
          <w:kern w:val="1"/>
          <w:sz w:val="28"/>
          <w:szCs w:val="28"/>
          <w:highlight w:val="none"/>
        </w:rPr>
      </w:pPr>
      <w:r>
        <w:rPr>
          <w:rFonts w:hint="eastAsia" w:ascii="仿宋" w:hAnsi="仿宋" w:eastAsia="仿宋" w:cs="仿宋"/>
          <w:b/>
          <w:kern w:val="1"/>
          <w:sz w:val="28"/>
          <w:szCs w:val="28"/>
          <w:highlight w:val="none"/>
        </w:rPr>
        <w:t>三、审核依据：</w:t>
      </w:r>
    </w:p>
    <w:p w14:paraId="59A51CA0">
      <w:pPr>
        <w:spacing w:line="480" w:lineRule="auto"/>
        <w:ind w:firstLine="560"/>
        <w:jc w:val="both"/>
        <w:rPr>
          <w:rFonts w:hint="eastAsia" w:ascii="仿宋" w:hAnsi="仿宋" w:eastAsia="仿宋" w:cs="仿宋"/>
          <w:bCs/>
          <w:sz w:val="28"/>
          <w:szCs w:val="28"/>
          <w:highlight w:val="none"/>
          <w:u w:val="single"/>
          <w:lang w:val="en-US"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w:t>
      </w:r>
      <w:r>
        <w:rPr>
          <w:rFonts w:hint="eastAsia" w:ascii="仿宋" w:hAnsi="仿宋" w:eastAsia="仿宋" w:cs="仿宋"/>
          <w:kern w:val="1"/>
          <w:sz w:val="28"/>
          <w:szCs w:val="28"/>
          <w:highlight w:val="none"/>
        </w:rPr>
        <w:t>图纸：</w:t>
      </w:r>
      <w:r>
        <w:rPr>
          <w:rFonts w:hint="eastAsia" w:ascii="仿宋" w:hAnsi="仿宋" w:eastAsia="仿宋" w:cs="仿宋"/>
          <w:sz w:val="28"/>
          <w:szCs w:val="28"/>
          <w:highlight w:val="none"/>
        </w:rPr>
        <w:t>按</w:t>
      </w:r>
      <w:r>
        <w:rPr>
          <w:rFonts w:hint="eastAsia" w:ascii="仿宋" w:hAnsi="仿宋" w:eastAsia="仿宋" w:cs="仿宋"/>
          <w:sz w:val="28"/>
          <w:szCs w:val="28"/>
          <w:highlight w:val="none"/>
          <w:lang w:val="en-US" w:eastAsia="zh-CN"/>
        </w:rPr>
        <w:t>照</w:t>
      </w:r>
      <w:r>
        <w:rPr>
          <w:rFonts w:hint="eastAsia" w:ascii="仿宋" w:hAnsi="仿宋" w:eastAsia="仿宋" w:cs="仿宋"/>
          <w:sz w:val="28"/>
          <w:szCs w:val="28"/>
          <w:highlight w:val="none"/>
          <w:u w:val="single"/>
          <w:lang w:val="en-US" w:eastAsia="zh-CN"/>
        </w:rPr>
        <w:t>中创合信设计集团有限公司</w:t>
      </w:r>
      <w:r>
        <w:rPr>
          <w:rFonts w:hint="eastAsia" w:ascii="仿宋" w:hAnsi="仿宋" w:eastAsia="仿宋" w:cs="仿宋"/>
          <w:bCs/>
          <w:sz w:val="28"/>
          <w:szCs w:val="28"/>
          <w:highlight w:val="none"/>
          <w:u w:val="none"/>
          <w:lang w:val="en-US" w:eastAsia="zh-CN"/>
        </w:rPr>
        <w:t>设计的</w:t>
      </w:r>
      <w:r>
        <w:rPr>
          <w:rFonts w:hint="eastAsia" w:ascii="仿宋" w:hAnsi="仿宋" w:eastAsia="仿宋" w:cs="仿宋"/>
          <w:bCs/>
          <w:sz w:val="28"/>
          <w:szCs w:val="28"/>
          <w:highlight w:val="none"/>
          <w:u w:val="single"/>
          <w:lang w:val="en-US" w:eastAsia="zh-CN"/>
        </w:rPr>
        <w:t>《美丽宜居西墘村整治提升工程》</w:t>
      </w:r>
      <w:r>
        <w:rPr>
          <w:rFonts w:hint="eastAsia" w:ascii="仿宋" w:hAnsi="仿宋" w:eastAsia="仿宋" w:cs="仿宋"/>
          <w:bCs/>
          <w:sz w:val="28"/>
          <w:szCs w:val="28"/>
          <w:highlight w:val="none"/>
          <w:u w:val="none"/>
          <w:lang w:val="en-US" w:eastAsia="zh-CN"/>
        </w:rPr>
        <w:t>（2025年7月）</w:t>
      </w:r>
      <w:r>
        <w:rPr>
          <w:rFonts w:hint="eastAsia" w:ascii="仿宋" w:hAnsi="仿宋" w:eastAsia="仿宋" w:cs="仿宋"/>
          <w:bCs/>
          <w:sz w:val="28"/>
          <w:szCs w:val="28"/>
          <w:highlight w:val="none"/>
          <w:u w:val="none"/>
          <w:lang w:val="en-US" w:eastAsia="zh-CN"/>
        </w:rPr>
        <w:t>施工图</w:t>
      </w:r>
      <w:r>
        <w:rPr>
          <w:rFonts w:hint="eastAsia" w:ascii="仿宋" w:hAnsi="仿宋" w:eastAsia="仿宋" w:cs="仿宋"/>
          <w:sz w:val="28"/>
          <w:szCs w:val="28"/>
          <w:highlight w:val="none"/>
          <w:u w:val="none"/>
          <w:lang w:val="en-US" w:eastAsia="zh-CN"/>
        </w:rPr>
        <w:t>及有关设计文件</w:t>
      </w:r>
      <w:r>
        <w:rPr>
          <w:rFonts w:hint="eastAsia" w:ascii="仿宋" w:hAnsi="仿宋" w:eastAsia="仿宋" w:cs="仿宋"/>
          <w:bCs/>
          <w:sz w:val="28"/>
          <w:szCs w:val="28"/>
          <w:highlight w:val="none"/>
          <w:u w:val="none"/>
          <w:lang w:val="en-US" w:eastAsia="zh-CN"/>
        </w:rPr>
        <w:t>，业主、设计单位回复函等；</w:t>
      </w:r>
    </w:p>
    <w:p w14:paraId="3F3AEE01">
      <w:pPr>
        <w:spacing w:line="480" w:lineRule="auto"/>
        <w:ind w:firstLine="560" w:firstLineChars="200"/>
        <w:jc w:val="both"/>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、招标文件：</w:t>
      </w:r>
      <w:r>
        <w:rPr>
          <w:rFonts w:hint="eastAsia" w:ascii="仿宋" w:hAnsi="仿宋" w:eastAsia="仿宋" w:cs="仿宋"/>
          <w:bCs/>
          <w:sz w:val="28"/>
          <w:szCs w:val="28"/>
          <w:highlight w:val="none"/>
          <w:u w:val="single"/>
          <w:lang w:val="en-US" w:eastAsia="zh-CN"/>
        </w:rPr>
        <w:t>/</w:t>
      </w:r>
      <w:r>
        <w:rPr>
          <w:rFonts w:hint="eastAsia" w:ascii="仿宋" w:hAnsi="仿宋" w:eastAsia="仿宋" w:cs="仿宋"/>
          <w:bCs/>
          <w:sz w:val="28"/>
          <w:szCs w:val="28"/>
          <w:highlight w:val="none"/>
          <w:u w:val="none"/>
          <w:lang w:val="en-US" w:eastAsia="zh-CN"/>
        </w:rPr>
        <w:t>编制的招标文件</w:t>
      </w:r>
      <w:r>
        <w:rPr>
          <w:rFonts w:hint="eastAsia" w:ascii="仿宋" w:hAnsi="仿宋" w:eastAsia="仿宋" w:cs="仿宋"/>
          <w:sz w:val="28"/>
          <w:szCs w:val="28"/>
          <w:highlight w:val="none"/>
        </w:rPr>
        <w:t>；其中存在与现行计价规定不一致的内容：</w:t>
      </w:r>
      <w:r>
        <w:rPr>
          <w:rFonts w:hint="eastAsia" w:ascii="仿宋" w:hAnsi="仿宋" w:eastAsia="仿宋" w:cs="仿宋"/>
          <w:sz w:val="28"/>
          <w:szCs w:val="28"/>
          <w:highlight w:val="none"/>
          <w:u w:val="single"/>
        </w:rPr>
        <w:t>无</w:t>
      </w:r>
      <w:r>
        <w:rPr>
          <w:rFonts w:hint="eastAsia" w:ascii="仿宋" w:hAnsi="仿宋" w:eastAsia="仿宋" w:cs="仿宋"/>
          <w:sz w:val="28"/>
          <w:szCs w:val="28"/>
          <w:highlight w:val="none"/>
        </w:rPr>
        <w:t>；</w:t>
      </w:r>
    </w:p>
    <w:p w14:paraId="584E0AE3">
      <w:pPr>
        <w:spacing w:line="480" w:lineRule="auto"/>
        <w:ind w:firstLine="560" w:firstLineChars="200"/>
        <w:jc w:val="both"/>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w:t>
      </w:r>
      <w:r>
        <w:rPr>
          <w:rFonts w:hint="eastAsia" w:ascii="仿宋" w:hAnsi="仿宋" w:eastAsia="仿宋" w:cs="仿宋"/>
          <w:bCs/>
          <w:sz w:val="28"/>
          <w:szCs w:val="28"/>
          <w:highlight w:val="none"/>
        </w:rPr>
        <w:t>地质勘察报告：</w:t>
      </w:r>
      <w:r>
        <w:rPr>
          <w:rFonts w:hint="eastAsia" w:ascii="仿宋" w:hAnsi="仿宋" w:eastAsia="仿宋" w:cs="仿宋"/>
          <w:bCs/>
          <w:sz w:val="28"/>
          <w:szCs w:val="28"/>
          <w:highlight w:val="none"/>
          <w:u w:val="single"/>
          <w:lang w:val="en-US" w:eastAsia="zh-CN"/>
        </w:rPr>
        <w:t>/</w:t>
      </w:r>
      <w:r>
        <w:rPr>
          <w:rFonts w:hint="eastAsia" w:ascii="仿宋" w:hAnsi="仿宋" w:eastAsia="仿宋" w:cs="仿宋"/>
          <w:bCs/>
          <w:sz w:val="28"/>
          <w:szCs w:val="28"/>
          <w:highlight w:val="none"/>
          <w:u w:val="single"/>
        </w:rPr>
        <w:t>；</w:t>
      </w:r>
    </w:p>
    <w:p w14:paraId="484AA26D">
      <w:pPr>
        <w:autoSpaceDE w:val="0"/>
        <w:autoSpaceDN w:val="0"/>
        <w:adjustRightInd w:val="0"/>
        <w:spacing w:line="480" w:lineRule="auto"/>
        <w:ind w:firstLine="560" w:firstLineChars="200"/>
        <w:jc w:val="both"/>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4</w:t>
      </w:r>
      <w:r>
        <w:rPr>
          <w:rFonts w:hint="eastAsia" w:ascii="仿宋" w:hAnsi="仿宋" w:eastAsia="仿宋" w:cs="仿宋"/>
          <w:bCs/>
          <w:sz w:val="28"/>
          <w:szCs w:val="28"/>
          <w:highlight w:val="none"/>
        </w:rPr>
        <w:t>、计价计量规范：</w:t>
      </w:r>
      <w:r>
        <w:rPr>
          <w:rFonts w:hint="eastAsia" w:ascii="仿宋" w:hAnsi="仿宋" w:eastAsia="仿宋" w:cs="仿宋"/>
          <w:bCs/>
          <w:sz w:val="28"/>
          <w:szCs w:val="28"/>
          <w:highlight w:val="none"/>
          <w:u w:val="single"/>
        </w:rPr>
        <w:t>《建设工程工程量清单计价规范》（GB50500～2013）和各专业工程工程量计算规范（GB50854~50862-2013）。《房屋建筑与装饰工程工程量计算规范》（GB50854-2013）、《通用安装工程工程量计算规范》（GB50856-2013）、《市政工程工程量计算规范》（GB50857-2013）、《园林绿化工程工程量计算规范》（GB50858-2013）、招标人拟定的计价规则；</w:t>
      </w:r>
    </w:p>
    <w:p w14:paraId="4287B17C">
      <w:pPr>
        <w:autoSpaceDE w:val="0"/>
        <w:autoSpaceDN w:val="0"/>
        <w:adjustRightInd w:val="0"/>
        <w:spacing w:line="480" w:lineRule="auto"/>
        <w:ind w:firstLine="560" w:firstLineChars="200"/>
        <w:jc w:val="both"/>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5</w:t>
      </w:r>
      <w:r>
        <w:rPr>
          <w:rFonts w:hint="eastAsia" w:ascii="仿宋" w:hAnsi="仿宋" w:eastAsia="仿宋" w:cs="仿宋"/>
          <w:bCs/>
          <w:sz w:val="28"/>
          <w:szCs w:val="28"/>
          <w:highlight w:val="none"/>
        </w:rPr>
        <w:t>、预算定额：</w:t>
      </w:r>
      <w:r>
        <w:rPr>
          <w:rFonts w:hint="eastAsia" w:ascii="仿宋" w:hAnsi="仿宋" w:eastAsia="仿宋" w:cs="仿宋"/>
          <w:bCs/>
          <w:sz w:val="28"/>
          <w:szCs w:val="28"/>
          <w:highlight w:val="none"/>
          <w:u w:val="single"/>
        </w:rPr>
        <w:t>《福建省房屋建筑与装饰工程预算定额》（FJYD-101-2017）、《福建省构筑物工程预算定额》（FJYD-102-2017）、《福建省房装配式建筑工程预算定额》（FJYD-103-2017）、《福建省通用安装工程预算定额》(FJYD-301-2017 ～ FJYD-311-2017)、《福建省市政工程预算定额》(FJYD-401-2017~FJYD-409-2017)、《福建省建设工程混凝土、砂浆等半成品配合比》（2017版）及现行补充或调整文件</w:t>
      </w:r>
      <w:r>
        <w:rPr>
          <w:rFonts w:hint="eastAsia" w:ascii="仿宋" w:hAnsi="仿宋" w:eastAsia="仿宋" w:cs="仿宋"/>
          <w:bCs/>
          <w:sz w:val="28"/>
          <w:szCs w:val="28"/>
          <w:highlight w:val="none"/>
          <w:u w:val="single"/>
        </w:rPr>
        <w:t>（截止2</w:t>
      </w:r>
      <w:r>
        <w:rPr>
          <w:rFonts w:hint="eastAsia" w:ascii="仿宋" w:hAnsi="仿宋" w:eastAsia="仿宋" w:cs="仿宋"/>
          <w:bCs/>
          <w:sz w:val="28"/>
          <w:szCs w:val="28"/>
          <w:highlight w:val="none"/>
          <w:u w:val="single"/>
          <w:lang w:val="en-US" w:eastAsia="zh-CN"/>
        </w:rPr>
        <w:t>025年7月23日以</w:t>
      </w:r>
      <w:r>
        <w:rPr>
          <w:rFonts w:hint="eastAsia" w:ascii="仿宋" w:hAnsi="仿宋" w:eastAsia="仿宋" w:cs="仿宋"/>
          <w:bCs/>
          <w:sz w:val="28"/>
          <w:szCs w:val="28"/>
          <w:highlight w:val="none"/>
          <w:u w:val="single"/>
        </w:rPr>
        <w:t>前）</w:t>
      </w:r>
      <w:r>
        <w:rPr>
          <w:rFonts w:hint="eastAsia" w:ascii="仿宋" w:hAnsi="仿宋" w:eastAsia="仿宋" w:cs="仿宋"/>
          <w:bCs/>
          <w:sz w:val="28"/>
          <w:szCs w:val="28"/>
          <w:highlight w:val="none"/>
          <w:u w:val="single"/>
        </w:rPr>
        <w:t>；</w:t>
      </w:r>
    </w:p>
    <w:p w14:paraId="735CCD53">
      <w:pPr>
        <w:autoSpaceDE w:val="0"/>
        <w:autoSpaceDN w:val="0"/>
        <w:adjustRightInd w:val="0"/>
        <w:spacing w:line="480" w:lineRule="auto"/>
        <w:ind w:firstLine="560" w:firstLineChars="200"/>
        <w:jc w:val="both"/>
        <w:rPr>
          <w:rFonts w:hint="eastAsia" w:ascii="仿宋" w:hAnsi="仿宋" w:eastAsia="仿宋" w:cs="仿宋"/>
          <w:sz w:val="28"/>
          <w:szCs w:val="28"/>
          <w:highlight w:val="none"/>
        </w:rPr>
      </w:pPr>
      <w:r>
        <w:rPr>
          <w:rFonts w:hint="eastAsia" w:ascii="仿宋" w:hAnsi="仿宋" w:eastAsia="仿宋" w:cs="仿宋"/>
          <w:bCs/>
          <w:sz w:val="28"/>
          <w:szCs w:val="28"/>
          <w:highlight w:val="none"/>
          <w:lang w:val="en-US" w:eastAsia="zh-CN"/>
        </w:rPr>
        <w:t>6</w:t>
      </w:r>
      <w:r>
        <w:rPr>
          <w:rFonts w:hint="eastAsia" w:ascii="仿宋" w:hAnsi="仿宋" w:eastAsia="仿宋" w:cs="仿宋"/>
          <w:bCs/>
          <w:sz w:val="28"/>
          <w:szCs w:val="28"/>
          <w:highlight w:val="none"/>
        </w:rPr>
        <w:t>、费用定额：</w:t>
      </w:r>
      <w:r>
        <w:rPr>
          <w:rFonts w:hint="eastAsia" w:ascii="仿宋" w:hAnsi="仿宋" w:eastAsia="仿宋" w:cs="仿宋"/>
          <w:bCs/>
          <w:sz w:val="28"/>
          <w:szCs w:val="28"/>
          <w:highlight w:val="none"/>
          <w:u w:val="single"/>
        </w:rPr>
        <w:t>《福建省建筑安装工程费用定额》（2017版）及现行补充调整</w:t>
      </w:r>
      <w:r>
        <w:rPr>
          <w:rFonts w:hint="eastAsia" w:ascii="仿宋" w:hAnsi="仿宋" w:eastAsia="仿宋" w:cs="仿宋"/>
          <w:bCs/>
          <w:sz w:val="28"/>
          <w:szCs w:val="28"/>
          <w:highlight w:val="none"/>
          <w:u w:val="single"/>
        </w:rPr>
        <w:t>文件</w:t>
      </w:r>
      <w:r>
        <w:rPr>
          <w:rFonts w:hint="eastAsia" w:ascii="仿宋" w:hAnsi="仿宋" w:eastAsia="仿宋" w:cs="仿宋"/>
          <w:bCs/>
          <w:sz w:val="28"/>
          <w:szCs w:val="28"/>
          <w:highlight w:val="none"/>
          <w:u w:val="single"/>
        </w:rPr>
        <w:t>（截止2</w:t>
      </w:r>
      <w:r>
        <w:rPr>
          <w:rFonts w:hint="eastAsia" w:ascii="仿宋" w:hAnsi="仿宋" w:eastAsia="仿宋" w:cs="仿宋"/>
          <w:bCs/>
          <w:sz w:val="28"/>
          <w:szCs w:val="28"/>
          <w:highlight w:val="none"/>
          <w:u w:val="single"/>
          <w:lang w:val="en-US" w:eastAsia="zh-CN"/>
        </w:rPr>
        <w:t>025</w:t>
      </w:r>
      <w:r>
        <w:rPr>
          <w:rFonts w:hint="eastAsia" w:ascii="仿宋" w:hAnsi="仿宋" w:eastAsia="仿宋" w:cs="仿宋"/>
          <w:bCs/>
          <w:color w:val="auto"/>
          <w:sz w:val="28"/>
          <w:szCs w:val="28"/>
          <w:highlight w:val="none"/>
          <w:u w:val="single"/>
          <w:lang w:val="en-US" w:eastAsia="zh-CN"/>
        </w:rPr>
        <w:t>年7月23日以</w:t>
      </w:r>
      <w:r>
        <w:rPr>
          <w:rFonts w:hint="eastAsia" w:ascii="仿宋" w:hAnsi="仿宋" w:eastAsia="仿宋" w:cs="仿宋"/>
          <w:bCs/>
          <w:color w:val="auto"/>
          <w:sz w:val="28"/>
          <w:szCs w:val="28"/>
          <w:highlight w:val="none"/>
          <w:u w:val="single"/>
        </w:rPr>
        <w:t>前）</w:t>
      </w:r>
      <w:r>
        <w:rPr>
          <w:rFonts w:hint="eastAsia" w:ascii="仿宋" w:hAnsi="仿宋" w:eastAsia="仿宋" w:cs="仿宋"/>
          <w:bCs/>
          <w:color w:val="auto"/>
          <w:sz w:val="28"/>
          <w:szCs w:val="28"/>
          <w:highlight w:val="none"/>
        </w:rPr>
        <w:t>；</w:t>
      </w:r>
      <w:r>
        <w:rPr>
          <w:rFonts w:hint="eastAsia" w:ascii="仿宋" w:hAnsi="仿宋" w:eastAsia="仿宋" w:cs="仿宋"/>
          <w:color w:val="auto"/>
          <w:sz w:val="28"/>
          <w:szCs w:val="28"/>
          <w:highlight w:val="none"/>
        </w:rPr>
        <w:t>暂列金额：</w:t>
      </w:r>
      <w:r>
        <w:rPr>
          <w:rFonts w:hint="eastAsia" w:ascii="仿宋" w:hAnsi="仿宋" w:eastAsia="仿宋" w:cs="仿宋"/>
          <w:color w:val="auto"/>
          <w:sz w:val="28"/>
          <w:szCs w:val="28"/>
          <w:highlight w:val="none"/>
          <w:u w:val="single"/>
          <w:lang w:val="en-US" w:eastAsia="zh-CN"/>
        </w:rPr>
        <w:t>无</w:t>
      </w:r>
      <w:r>
        <w:rPr>
          <w:rFonts w:hint="eastAsia" w:ascii="仿宋" w:hAnsi="仿宋" w:eastAsia="仿宋" w:cs="仿宋"/>
          <w:color w:val="auto"/>
          <w:sz w:val="28"/>
          <w:szCs w:val="28"/>
          <w:highlight w:val="none"/>
        </w:rPr>
        <w:t>；专业工程暂估价：</w:t>
      </w:r>
      <w:r>
        <w:rPr>
          <w:rFonts w:hint="eastAsia" w:ascii="仿宋" w:hAnsi="仿宋" w:eastAsia="仿宋" w:cs="仿宋"/>
          <w:color w:val="auto"/>
          <w:sz w:val="28"/>
          <w:szCs w:val="28"/>
          <w:highlight w:val="none"/>
          <w:u w:val="single"/>
          <w:lang w:val="en-US" w:eastAsia="zh-CN"/>
        </w:rPr>
        <w:t>无</w:t>
      </w:r>
      <w:r>
        <w:rPr>
          <w:rFonts w:hint="eastAsia" w:ascii="仿宋" w:hAnsi="仿宋" w:eastAsia="仿宋" w:cs="仿宋"/>
          <w:color w:val="auto"/>
          <w:sz w:val="28"/>
          <w:szCs w:val="28"/>
          <w:highlight w:val="none"/>
        </w:rPr>
        <w:t>；甲供材料费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含税价</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u w:val="single"/>
          <w:lang w:eastAsia="zh-CN"/>
        </w:rPr>
        <w:t>无</w:t>
      </w:r>
      <w:r>
        <w:rPr>
          <w:rFonts w:hint="eastAsia" w:ascii="仿宋" w:hAnsi="仿宋" w:eastAsia="仿宋" w:cs="仿宋"/>
          <w:color w:val="auto"/>
          <w:sz w:val="28"/>
          <w:szCs w:val="28"/>
          <w:highlight w:val="none"/>
        </w:rPr>
        <w:t>。</w:t>
      </w:r>
    </w:p>
    <w:p w14:paraId="294D7B7F">
      <w:pPr>
        <w:spacing w:line="480" w:lineRule="auto"/>
        <w:ind w:firstLine="560"/>
        <w:jc w:val="both"/>
        <w:rPr>
          <w:rFonts w:hint="eastAsia" w:ascii="仿宋" w:hAnsi="仿宋" w:eastAsia="仿宋" w:cs="仿宋"/>
          <w:bCs/>
          <w:sz w:val="28"/>
          <w:szCs w:val="28"/>
          <w:highlight w:val="none"/>
        </w:rPr>
      </w:pPr>
      <w:r>
        <w:rPr>
          <w:rFonts w:hint="eastAsia" w:ascii="仿宋" w:hAnsi="仿宋" w:eastAsia="仿宋" w:cs="仿宋"/>
          <w:kern w:val="1"/>
          <w:sz w:val="28"/>
          <w:szCs w:val="28"/>
          <w:highlight w:val="none"/>
          <w:lang w:val="en-US" w:eastAsia="zh-CN"/>
        </w:rPr>
        <w:t>7</w:t>
      </w:r>
      <w:r>
        <w:rPr>
          <w:rFonts w:hint="eastAsia" w:ascii="仿宋" w:hAnsi="仿宋" w:eastAsia="仿宋" w:cs="仿宋"/>
          <w:kern w:val="1"/>
          <w:sz w:val="28"/>
          <w:szCs w:val="28"/>
          <w:highlight w:val="none"/>
        </w:rPr>
        <w:t>、</w:t>
      </w:r>
      <w:r>
        <w:rPr>
          <w:rFonts w:hint="eastAsia" w:ascii="仿宋" w:hAnsi="仿宋" w:eastAsia="仿宋" w:cs="仿宋"/>
          <w:kern w:val="1"/>
          <w:sz w:val="28"/>
          <w:szCs w:val="28"/>
          <w:highlight w:val="none"/>
          <w:lang w:val="en-US" w:eastAsia="zh-CN"/>
        </w:rPr>
        <w:t>人</w:t>
      </w:r>
      <w:r>
        <w:rPr>
          <w:rFonts w:hint="eastAsia" w:ascii="仿宋" w:hAnsi="仿宋" w:eastAsia="仿宋" w:cs="仿宋"/>
          <w:kern w:val="1"/>
          <w:sz w:val="28"/>
          <w:szCs w:val="28"/>
          <w:highlight w:val="none"/>
        </w:rPr>
        <w:t>材机价格：</w:t>
      </w:r>
      <w:r>
        <w:rPr>
          <w:rFonts w:hint="eastAsia" w:ascii="仿宋" w:hAnsi="仿宋" w:eastAsia="仿宋" w:cs="仿宋"/>
          <w:sz w:val="28"/>
          <w:szCs w:val="28"/>
          <w:highlight w:val="none"/>
        </w:rPr>
        <w:t>（1）人工费指数：</w:t>
      </w:r>
      <w:r>
        <w:rPr>
          <w:rFonts w:hint="eastAsia" w:ascii="仿宋" w:hAnsi="仿宋" w:eastAsia="仿宋" w:cs="仿宋"/>
          <w:sz w:val="28"/>
          <w:szCs w:val="28"/>
          <w:highlight w:val="none"/>
          <w:lang w:eastAsia="zh-CN"/>
        </w:rPr>
        <w:t>执行</w:t>
      </w:r>
      <w:r>
        <w:rPr>
          <w:rFonts w:hint="eastAsia" w:ascii="仿宋" w:hAnsi="仿宋" w:eastAsia="仿宋" w:cs="仿宋"/>
          <w:sz w:val="28"/>
          <w:szCs w:val="28"/>
          <w:highlight w:val="none"/>
          <w:u w:val="single"/>
          <w:lang w:val="en-US" w:eastAsia="zh-CN"/>
        </w:rPr>
        <w:t>莆建管〔2023〕19号《莆田市住房和城乡建设局关于发布莆田市建设工程人工费动态指数的通知》(2023年6月27日起执行)，莆田市建设工程人工费动态指数调整为1.1965</w:t>
      </w:r>
      <w:r>
        <w:rPr>
          <w:rFonts w:hint="eastAsia" w:ascii="仿宋" w:hAnsi="仿宋" w:eastAsia="仿宋" w:cs="仿宋"/>
          <w:sz w:val="28"/>
          <w:szCs w:val="28"/>
          <w:highlight w:val="none"/>
          <w:u w:val="single"/>
          <w:lang w:eastAsia="zh-CN"/>
        </w:rPr>
        <w:t>。</w:t>
      </w:r>
      <w:r>
        <w:rPr>
          <w:rFonts w:hint="eastAsia" w:ascii="仿宋" w:hAnsi="仿宋" w:eastAsia="仿宋" w:cs="仿宋"/>
          <w:kern w:val="1"/>
          <w:sz w:val="28"/>
          <w:szCs w:val="28"/>
          <w:highlight w:val="none"/>
        </w:rPr>
        <w:t>（2）施工机械台班价格</w:t>
      </w:r>
      <w:r>
        <w:rPr>
          <w:rFonts w:hint="eastAsia" w:ascii="仿宋" w:hAnsi="仿宋" w:eastAsia="仿宋" w:cs="仿宋"/>
          <w:sz w:val="28"/>
          <w:szCs w:val="28"/>
          <w:highlight w:val="none"/>
          <w:u w:val="single"/>
        </w:rPr>
        <w:t>按照闽建筑[2022]1号文关于颁发《福建省房屋建筑和市政基础设施工程施工机械台班费用定额》（2021版）的通知</w:t>
      </w:r>
      <w:r>
        <w:rPr>
          <w:rFonts w:hint="eastAsia" w:ascii="仿宋" w:hAnsi="仿宋" w:eastAsia="仿宋" w:cs="仿宋"/>
          <w:kern w:val="1"/>
          <w:sz w:val="28"/>
          <w:szCs w:val="28"/>
          <w:highlight w:val="none"/>
          <w:u w:val="single"/>
        </w:rPr>
        <w:t>。</w:t>
      </w:r>
      <w:r>
        <w:rPr>
          <w:rFonts w:hint="eastAsia" w:ascii="仿宋" w:hAnsi="仿宋" w:eastAsia="仿宋" w:cs="仿宋"/>
          <w:kern w:val="1"/>
          <w:sz w:val="28"/>
          <w:szCs w:val="28"/>
          <w:highlight w:val="none"/>
        </w:rPr>
        <w:t>（</w:t>
      </w:r>
      <w:r>
        <w:rPr>
          <w:rFonts w:hint="eastAsia" w:ascii="仿宋" w:hAnsi="仿宋" w:eastAsia="仿宋" w:cs="仿宋"/>
          <w:kern w:val="1"/>
          <w:sz w:val="28"/>
          <w:szCs w:val="28"/>
          <w:highlight w:val="none"/>
          <w:lang w:val="en-US" w:eastAsia="zh-CN"/>
        </w:rPr>
        <w:t>3</w:t>
      </w:r>
      <w:r>
        <w:rPr>
          <w:rFonts w:hint="eastAsia" w:ascii="仿宋" w:hAnsi="仿宋" w:eastAsia="仿宋" w:cs="仿宋"/>
          <w:kern w:val="1"/>
          <w:sz w:val="28"/>
          <w:szCs w:val="28"/>
          <w:highlight w:val="none"/>
        </w:rPr>
        <w:t>）材料价格按照</w:t>
      </w:r>
      <w:r>
        <w:rPr>
          <w:rFonts w:hint="eastAsia" w:ascii="仿宋" w:hAnsi="仿宋" w:eastAsia="仿宋" w:cs="仿宋"/>
          <w:kern w:val="1"/>
          <w:sz w:val="28"/>
          <w:szCs w:val="28"/>
          <w:highlight w:val="none"/>
          <w:u w:val="single"/>
        </w:rPr>
        <w:t>《</w:t>
      </w:r>
      <w:r>
        <w:rPr>
          <w:rFonts w:hint="eastAsia" w:ascii="仿宋" w:hAnsi="仿宋" w:eastAsia="仿宋" w:cs="仿宋"/>
          <w:kern w:val="1"/>
          <w:sz w:val="28"/>
          <w:szCs w:val="28"/>
          <w:highlight w:val="none"/>
          <w:u w:val="single"/>
          <w:lang w:val="zh-CN"/>
        </w:rPr>
        <w:t>莆田</w:t>
      </w:r>
      <w:r>
        <w:rPr>
          <w:rFonts w:hint="eastAsia" w:ascii="仿宋" w:hAnsi="仿宋" w:eastAsia="仿宋" w:cs="仿宋"/>
          <w:kern w:val="1"/>
          <w:sz w:val="28"/>
          <w:szCs w:val="28"/>
          <w:highlight w:val="none"/>
          <w:u w:val="single"/>
        </w:rPr>
        <w:t>20</w:t>
      </w:r>
      <w:r>
        <w:rPr>
          <w:rFonts w:hint="eastAsia" w:ascii="仿宋" w:hAnsi="仿宋" w:eastAsia="仿宋" w:cs="仿宋"/>
          <w:kern w:val="1"/>
          <w:sz w:val="28"/>
          <w:szCs w:val="28"/>
          <w:highlight w:val="none"/>
          <w:u w:val="single"/>
          <w:lang w:val="en-US" w:eastAsia="zh-CN"/>
        </w:rPr>
        <w:t>25</w:t>
      </w:r>
      <w:r>
        <w:rPr>
          <w:rFonts w:hint="eastAsia" w:ascii="仿宋" w:hAnsi="仿宋" w:eastAsia="仿宋" w:cs="仿宋"/>
          <w:kern w:val="1"/>
          <w:sz w:val="28"/>
          <w:szCs w:val="28"/>
          <w:highlight w:val="none"/>
          <w:u w:val="single"/>
        </w:rPr>
        <w:t>年</w:t>
      </w:r>
      <w:r>
        <w:rPr>
          <w:rFonts w:hint="eastAsia" w:ascii="仿宋" w:hAnsi="仿宋" w:eastAsia="仿宋" w:cs="仿宋"/>
          <w:kern w:val="1"/>
          <w:sz w:val="28"/>
          <w:szCs w:val="28"/>
          <w:highlight w:val="none"/>
          <w:u w:val="single"/>
          <w:lang w:val="en-US" w:eastAsia="zh-CN"/>
        </w:rPr>
        <w:t>5月份（下半月）</w:t>
      </w:r>
      <w:r>
        <w:rPr>
          <w:rFonts w:hint="eastAsia" w:ascii="仿宋" w:hAnsi="仿宋" w:eastAsia="仿宋" w:cs="仿宋"/>
          <w:kern w:val="1"/>
          <w:sz w:val="28"/>
          <w:szCs w:val="28"/>
          <w:highlight w:val="none"/>
          <w:u w:val="single"/>
          <w:lang w:val="zh-CN"/>
        </w:rPr>
        <w:t>材料综合价格》、市场询价，定额基期价格等</w:t>
      </w:r>
      <w:r>
        <w:rPr>
          <w:rFonts w:hint="eastAsia" w:ascii="仿宋" w:hAnsi="仿宋" w:eastAsia="仿宋" w:cs="仿宋"/>
          <w:bCs/>
          <w:sz w:val="28"/>
          <w:szCs w:val="28"/>
          <w:highlight w:val="none"/>
        </w:rPr>
        <w:t>。</w:t>
      </w:r>
    </w:p>
    <w:p w14:paraId="2F4E19D7">
      <w:pPr>
        <w:numPr>
          <w:ilvl w:val="0"/>
          <w:numId w:val="0"/>
        </w:numPr>
        <w:tabs>
          <w:tab w:val="left" w:pos="900"/>
          <w:tab w:val="left" w:pos="1260"/>
        </w:tabs>
        <w:spacing w:line="580" w:lineRule="exact"/>
        <w:ind w:firstLine="843" w:firstLineChars="300"/>
        <w:jc w:val="both"/>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eastAsia="zh-CN"/>
        </w:rPr>
        <w:t>四</w:t>
      </w:r>
      <w:r>
        <w:rPr>
          <w:rFonts w:hint="eastAsia" w:ascii="仿宋" w:hAnsi="仿宋" w:eastAsia="仿宋" w:cs="仿宋"/>
          <w:b/>
          <w:bCs/>
          <w:sz w:val="28"/>
          <w:szCs w:val="28"/>
          <w:highlight w:val="none"/>
        </w:rPr>
        <w:t>、其他说明</w:t>
      </w:r>
    </w:p>
    <w:p w14:paraId="551C7E10">
      <w:pPr>
        <w:numPr>
          <w:ilvl w:val="0"/>
          <w:numId w:val="2"/>
        </w:numPr>
        <w:tabs>
          <w:tab w:val="left" w:pos="1076"/>
        </w:tabs>
        <w:spacing w:line="600" w:lineRule="exact"/>
        <w:ind w:left="559" w:leftChars="266" w:firstLine="0" w:firstLineChars="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本工程根据设计回复要求，按二类土考虑，弃土、取土运距按3km考虑</w:t>
      </w:r>
      <w:r>
        <w:rPr>
          <w:rFonts w:hint="eastAsia" w:ascii="仿宋" w:hAnsi="仿宋" w:eastAsia="仿宋" w:cs="仿宋"/>
          <w:color w:val="000000"/>
          <w:sz w:val="28"/>
          <w:szCs w:val="28"/>
          <w:highlight w:val="none"/>
        </w:rPr>
        <w:t>。</w:t>
      </w:r>
    </w:p>
    <w:p w14:paraId="02B17C3D">
      <w:pPr>
        <w:numPr>
          <w:ilvl w:val="0"/>
          <w:numId w:val="2"/>
        </w:numPr>
        <w:tabs>
          <w:tab w:val="left" w:pos="1076"/>
        </w:tabs>
        <w:spacing w:line="600" w:lineRule="exact"/>
        <w:ind w:left="559" w:leftChars="266" w:firstLine="0" w:firstLineChars="0"/>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val="en-US" w:eastAsia="zh-CN"/>
        </w:rPr>
        <w:t>本工程根据设计回复要求，碎石考虑60%利旧</w:t>
      </w:r>
      <w:r>
        <w:rPr>
          <w:rFonts w:hint="eastAsia" w:ascii="仿宋" w:hAnsi="仿宋" w:eastAsia="仿宋" w:cs="仿宋"/>
          <w:color w:val="000000"/>
          <w:sz w:val="28"/>
          <w:szCs w:val="28"/>
          <w:highlight w:val="none"/>
          <w:lang w:eastAsia="zh-CN"/>
        </w:rPr>
        <w:t>。</w:t>
      </w:r>
    </w:p>
    <w:p w14:paraId="01BADC9E">
      <w:pPr>
        <w:numPr>
          <w:ilvl w:val="0"/>
          <w:numId w:val="2"/>
        </w:numPr>
        <w:tabs>
          <w:tab w:val="left" w:pos="1076"/>
        </w:tabs>
        <w:spacing w:line="600" w:lineRule="exact"/>
        <w:ind w:left="559" w:leftChars="266" w:firstLine="0" w:firstLineChars="0"/>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val="en-US" w:eastAsia="zh-CN"/>
        </w:rPr>
        <w:t>本工程根据设计回复要求，因施工现场为田间淤泥地导致机械无法进入施工，需全部考虑人工二次搬运，运输距离按150m考虑。</w:t>
      </w:r>
    </w:p>
    <w:p w14:paraId="57BAAA26">
      <w:pPr>
        <w:spacing w:line="600" w:lineRule="exact"/>
        <w:ind w:firstLine="560" w:firstLineChars="200"/>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val="en-US" w:eastAsia="zh-CN"/>
        </w:rPr>
        <w:t>4、</w:t>
      </w:r>
      <w:r>
        <w:rPr>
          <w:rFonts w:hint="eastAsia" w:ascii="仿宋" w:hAnsi="仿宋" w:eastAsia="仿宋" w:cs="仿宋"/>
          <w:bCs/>
          <w:sz w:val="28"/>
          <w:szCs w:val="28"/>
          <w:highlight w:val="none"/>
        </w:rPr>
        <w:t>本工程的‘中(细)砂 损耗2%+膨胀1.18’、‘中砂’、‘中(粗)砂 损耗2%+膨胀1.18’、‘天然中砂’等河砂均暂按净干砂（机制砂)考虑（机制砂价格参考莆田市20</w:t>
      </w:r>
      <w:r>
        <w:rPr>
          <w:rFonts w:hint="eastAsia" w:ascii="仿宋" w:hAnsi="仿宋" w:eastAsia="仿宋" w:cs="仿宋"/>
          <w:bCs/>
          <w:sz w:val="28"/>
          <w:szCs w:val="28"/>
          <w:highlight w:val="none"/>
          <w:lang w:val="en-US" w:eastAsia="zh-CN"/>
        </w:rPr>
        <w:t>25</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lang w:val="en-US" w:eastAsia="zh-CN"/>
        </w:rPr>
        <w:t>5</w:t>
      </w:r>
      <w:r>
        <w:rPr>
          <w:rFonts w:hint="eastAsia" w:ascii="仿宋" w:hAnsi="仿宋" w:eastAsia="仿宋" w:cs="仿宋"/>
          <w:bCs/>
          <w:sz w:val="28"/>
          <w:szCs w:val="28"/>
          <w:highlight w:val="none"/>
        </w:rPr>
        <w:t>月份</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val="en-US" w:eastAsia="zh-CN"/>
        </w:rPr>
        <w:t>下半月</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rPr>
        <w:t>综合价，单价145.13元/m3），若实际采取河砂或混合砂等，仅调整砂的价格差异，配合比不调整。管道回填砂暂按机制砂计入本次预算，施工时，建设单位需对实际回填材料进行确认并附相关影像资料和检测报告及询价确认过程，否则在结算时按最不利条件予以计取</w:t>
      </w:r>
      <w:r>
        <w:rPr>
          <w:rFonts w:hint="eastAsia" w:ascii="仿宋" w:hAnsi="仿宋" w:eastAsia="仿宋" w:cs="仿宋"/>
          <w:bCs/>
          <w:sz w:val="28"/>
          <w:szCs w:val="28"/>
          <w:highlight w:val="none"/>
          <w:lang w:eastAsia="zh-CN"/>
        </w:rPr>
        <w:t>）。</w:t>
      </w:r>
    </w:p>
    <w:p w14:paraId="306676C8">
      <w:pPr>
        <w:numPr>
          <w:ilvl w:val="0"/>
          <w:numId w:val="0"/>
        </w:numPr>
        <w:tabs>
          <w:tab w:val="left" w:pos="1076"/>
        </w:tabs>
        <w:spacing w:line="600" w:lineRule="exact"/>
        <w:ind w:firstLine="560" w:firstLineChars="200"/>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lang w:val="en-US" w:eastAsia="zh-CN"/>
        </w:rPr>
        <w:t>5、本工程</w:t>
      </w:r>
      <w:r>
        <w:rPr>
          <w:rFonts w:hint="eastAsia" w:ascii="仿宋" w:hAnsi="仿宋" w:eastAsia="仿宋" w:cs="仿宋"/>
          <w:color w:val="000000"/>
          <w:sz w:val="28"/>
          <w:szCs w:val="28"/>
          <w:highlight w:val="none"/>
        </w:rPr>
        <w:t>混凝土均按非泵送商品混凝土计</w:t>
      </w:r>
      <w:r>
        <w:rPr>
          <w:rFonts w:hint="eastAsia" w:ascii="仿宋" w:hAnsi="仿宋" w:eastAsia="仿宋" w:cs="仿宋"/>
          <w:color w:val="000000"/>
          <w:sz w:val="28"/>
          <w:szCs w:val="28"/>
          <w:highlight w:val="none"/>
          <w:lang w:eastAsia="zh-CN"/>
        </w:rPr>
        <w:t>。</w:t>
      </w:r>
    </w:p>
    <w:p w14:paraId="3F3E917F">
      <w:pPr>
        <w:pStyle w:val="2"/>
        <w:keepNext w:val="0"/>
        <w:keepLines w:val="0"/>
        <w:pageBreakBefore w:val="0"/>
        <w:widowControl w:val="0"/>
        <w:numPr>
          <w:ilvl w:val="0"/>
          <w:numId w:val="0"/>
        </w:numPr>
        <w:tabs>
          <w:tab w:val="left" w:pos="0"/>
          <w:tab w:val="left" w:pos="1080"/>
        </w:tabs>
        <w:kinsoku/>
        <w:wordWrap/>
        <w:overflowPunct/>
        <w:topLinePunct w:val="0"/>
        <w:autoSpaceDE/>
        <w:autoSpaceDN/>
        <w:bidi w:val="0"/>
        <w:adjustRightInd/>
        <w:snapToGrid/>
        <w:spacing w:line="580" w:lineRule="exact"/>
        <w:ind w:left="539" w:leftChars="0" w:right="-178" w:rightChars="-85" w:firstLine="0" w:firstLineChars="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、其余情况详设计说明及设计回复函；</w:t>
      </w:r>
    </w:p>
    <w:p w14:paraId="77BC6EC1">
      <w:pPr>
        <w:tabs>
          <w:tab w:val="left" w:pos="900"/>
        </w:tabs>
        <w:spacing w:line="480" w:lineRule="auto"/>
        <w:ind w:right="-178" w:firstLine="602"/>
        <w:jc w:val="both"/>
        <w:rPr>
          <w:rFonts w:hint="eastAsia" w:ascii="仿宋" w:hAnsi="仿宋" w:eastAsia="仿宋" w:cs="仿宋"/>
          <w:b/>
          <w:kern w:val="1"/>
          <w:sz w:val="28"/>
          <w:szCs w:val="28"/>
          <w:highlight w:val="none"/>
        </w:rPr>
      </w:pPr>
      <w:r>
        <w:rPr>
          <w:rFonts w:hint="eastAsia" w:ascii="仿宋" w:hAnsi="仿宋" w:eastAsia="仿宋" w:cs="仿宋"/>
          <w:b/>
          <w:kern w:val="1"/>
          <w:sz w:val="28"/>
          <w:szCs w:val="28"/>
          <w:highlight w:val="none"/>
          <w:lang w:eastAsia="zh-CN"/>
        </w:rPr>
        <w:t>六</w:t>
      </w:r>
      <w:r>
        <w:rPr>
          <w:rFonts w:hint="eastAsia" w:ascii="仿宋" w:hAnsi="仿宋" w:eastAsia="仿宋" w:cs="仿宋"/>
          <w:b/>
          <w:kern w:val="1"/>
          <w:sz w:val="28"/>
          <w:szCs w:val="28"/>
          <w:highlight w:val="none"/>
        </w:rPr>
        <w:t>、工程预算审核说明</w:t>
      </w:r>
    </w:p>
    <w:p w14:paraId="234A7099">
      <w:pPr>
        <w:pStyle w:val="2"/>
        <w:numPr>
          <w:ilvl w:val="0"/>
          <w:numId w:val="3"/>
        </w:numPr>
        <w:tabs>
          <w:tab w:val="left" w:pos="1080"/>
          <w:tab w:val="left" w:pos="1500"/>
        </w:tabs>
        <w:spacing w:line="480" w:lineRule="auto"/>
        <w:ind w:right="-178" w:firstLine="540"/>
        <w:jc w:val="both"/>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工程类别：</w:t>
      </w:r>
      <w:r>
        <w:rPr>
          <w:rFonts w:hint="eastAsia" w:ascii="仿宋" w:hAnsi="仿宋" w:eastAsia="仿宋" w:cs="仿宋"/>
          <w:sz w:val="28"/>
          <w:szCs w:val="28"/>
          <w:highlight w:val="none"/>
          <w:lang w:eastAsia="zh-CN"/>
        </w:rPr>
        <w:t>市政工程</w:t>
      </w:r>
      <w:r>
        <w:rPr>
          <w:rFonts w:hint="eastAsia" w:ascii="仿宋" w:hAnsi="仿宋" w:eastAsia="仿宋" w:cs="仿宋"/>
          <w:sz w:val="28"/>
          <w:szCs w:val="28"/>
          <w:highlight w:val="none"/>
        </w:rPr>
        <w:t>；税金按9%计</w:t>
      </w:r>
      <w:r>
        <w:rPr>
          <w:rFonts w:hint="eastAsia" w:ascii="仿宋" w:hAnsi="仿宋" w:eastAsia="仿宋" w:cs="仿宋"/>
          <w:color w:val="auto"/>
          <w:sz w:val="28"/>
          <w:szCs w:val="28"/>
          <w:highlight w:val="none"/>
        </w:rPr>
        <w:t>取；</w:t>
      </w:r>
    </w:p>
    <w:p w14:paraId="4B317B93">
      <w:pPr>
        <w:pStyle w:val="2"/>
        <w:numPr>
          <w:ilvl w:val="0"/>
          <w:numId w:val="3"/>
        </w:numPr>
        <w:tabs>
          <w:tab w:val="left" w:pos="1080"/>
          <w:tab w:val="left" w:pos="1500"/>
        </w:tabs>
        <w:spacing w:line="480" w:lineRule="auto"/>
        <w:ind w:right="-178" w:firstLine="54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送审预算造价￥</w:t>
      </w:r>
      <w:r>
        <w:rPr>
          <w:rFonts w:hint="eastAsia" w:ascii="仿宋" w:hAnsi="仿宋" w:eastAsia="仿宋" w:cs="仿宋"/>
          <w:color w:val="auto"/>
          <w:sz w:val="28"/>
          <w:szCs w:val="28"/>
          <w:highlight w:val="none"/>
          <w:lang w:val="en-US" w:eastAsia="zh-CN"/>
        </w:rPr>
        <w:t>2092401</w:t>
      </w:r>
      <w:r>
        <w:rPr>
          <w:rFonts w:hint="eastAsia" w:ascii="仿宋" w:hAnsi="仿宋" w:eastAsia="仿宋" w:cs="仿宋"/>
          <w:color w:val="auto"/>
          <w:sz w:val="28"/>
          <w:szCs w:val="28"/>
          <w:highlight w:val="none"/>
        </w:rPr>
        <w:t xml:space="preserve">元，经我司组织审核并调整后，总造价为    </w:t>
      </w:r>
      <w:r>
        <w:rPr>
          <w:rFonts w:hint="eastAsia" w:ascii="仿宋" w:hAnsi="仿宋" w:eastAsia="仿宋" w:cs="仿宋"/>
          <w:color w:val="auto"/>
          <w:sz w:val="28"/>
          <w:szCs w:val="28"/>
          <w:highlight w:val="none"/>
          <w:lang w:val="en-US" w:eastAsia="zh-CN"/>
        </w:rPr>
        <w:t>2075493</w:t>
      </w:r>
      <w:r>
        <w:rPr>
          <w:rFonts w:hint="eastAsia" w:ascii="仿宋" w:hAnsi="仿宋" w:eastAsia="仿宋" w:cs="仿宋"/>
          <w:color w:val="auto"/>
          <w:sz w:val="28"/>
          <w:szCs w:val="28"/>
          <w:highlight w:val="none"/>
        </w:rPr>
        <w:t>元，造价</w:t>
      </w:r>
      <w:r>
        <w:rPr>
          <w:rFonts w:hint="eastAsia" w:ascii="仿宋" w:hAnsi="仿宋" w:eastAsia="仿宋" w:cs="仿宋"/>
          <w:color w:val="auto"/>
          <w:sz w:val="28"/>
          <w:szCs w:val="28"/>
          <w:highlight w:val="none"/>
          <w:lang w:eastAsia="zh-CN"/>
        </w:rPr>
        <w:t>净</w:t>
      </w:r>
      <w:r>
        <w:rPr>
          <w:rFonts w:hint="eastAsia" w:ascii="仿宋" w:hAnsi="仿宋" w:eastAsia="仿宋" w:cs="仿宋"/>
          <w:color w:val="auto"/>
          <w:sz w:val="28"/>
          <w:szCs w:val="28"/>
          <w:highlight w:val="none"/>
        </w:rPr>
        <w:t>核</w:t>
      </w:r>
      <w:r>
        <w:rPr>
          <w:rFonts w:hint="eastAsia" w:ascii="仿宋" w:hAnsi="仿宋" w:eastAsia="仿宋" w:cs="仿宋"/>
          <w:color w:val="auto"/>
          <w:sz w:val="28"/>
          <w:szCs w:val="28"/>
          <w:highlight w:val="none"/>
          <w:lang w:val="en-US" w:eastAsia="zh-CN"/>
        </w:rPr>
        <w:t>减16908</w:t>
      </w:r>
      <w:r>
        <w:rPr>
          <w:rFonts w:hint="eastAsia" w:ascii="仿宋" w:hAnsi="仿宋" w:eastAsia="仿宋" w:cs="仿宋"/>
          <w:color w:val="auto"/>
          <w:sz w:val="28"/>
          <w:szCs w:val="28"/>
          <w:highlight w:val="none"/>
        </w:rPr>
        <w:t>元。</w:t>
      </w:r>
    </w:p>
    <w:p w14:paraId="1E57C651">
      <w:pPr>
        <w:tabs>
          <w:tab w:val="left" w:pos="900"/>
          <w:tab w:val="left" w:pos="1260"/>
        </w:tabs>
        <w:spacing w:line="580" w:lineRule="exact"/>
        <w:ind w:right="280" w:firstLine="560" w:firstLineChars="200"/>
        <w:jc w:val="right"/>
        <w:rPr>
          <w:rFonts w:cs="Times New Roman" w:asciiTheme="minorEastAsia" w:hAnsiTheme="minorEastAsia"/>
          <w:sz w:val="28"/>
          <w:szCs w:val="28"/>
        </w:rPr>
      </w:pPr>
    </w:p>
    <w:sectPr>
      <w:pgSz w:w="11906" w:h="16838"/>
      <w:pgMar w:top="993" w:right="1416" w:bottom="85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11048E"/>
    <w:multiLevelType w:val="singleLevel"/>
    <w:tmpl w:val="8811048E"/>
    <w:lvl w:ilvl="0" w:tentative="0">
      <w:start w:val="1"/>
      <w:numFmt w:val="decimal"/>
      <w:suff w:val="nothing"/>
      <w:lvlText w:val="%1、"/>
      <w:lvlJc w:val="left"/>
    </w:lvl>
  </w:abstractNum>
  <w:abstractNum w:abstractNumId="1">
    <w:nsid w:val="F59997BE"/>
    <w:multiLevelType w:val="singleLevel"/>
    <w:tmpl w:val="F59997BE"/>
    <w:lvl w:ilvl="0" w:tentative="0">
      <w:start w:val="1"/>
      <w:numFmt w:val="decimal"/>
      <w:suff w:val="nothing"/>
      <w:lvlText w:val="%1、"/>
      <w:lvlJc w:val="left"/>
    </w:lvl>
  </w:abstractNum>
  <w:abstractNum w:abstractNumId="2">
    <w:nsid w:val="57FE9089"/>
    <w:multiLevelType w:val="multilevel"/>
    <w:tmpl w:val="57FE9089"/>
    <w:lvl w:ilvl="0" w:tentative="0">
      <w:start w:val="1"/>
      <w:numFmt w:val="decimal"/>
      <w:lvlText w:val="(%1)"/>
      <w:lvlJc w:val="left"/>
      <w:rPr>
        <w:sz w:val="30"/>
      </w:rPr>
    </w:lvl>
    <w:lvl w:ilvl="1" w:tentative="0">
      <w:start w:val="1"/>
      <w:numFmt w:val="decimal"/>
      <w:lvlText w:val="%2."/>
      <w:lvlJc w:val="left"/>
      <w:rPr>
        <w:sz w:val="30"/>
      </w:rPr>
    </w:lvl>
    <w:lvl w:ilvl="2" w:tentative="0">
      <w:start w:val="1"/>
      <w:numFmt w:val="lowerRoman"/>
      <w:lvlText w:val="%3."/>
      <w:lvlJc w:val="lef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lef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kNGI2YmQ1M2MwN2I3NjQ3MTM5OTE0NjNmMjY4NGEifQ=="/>
  </w:docVars>
  <w:rsids>
    <w:rsidRoot w:val="00172A27"/>
    <w:rsid w:val="000152F9"/>
    <w:rsid w:val="00027DFF"/>
    <w:rsid w:val="0003261F"/>
    <w:rsid w:val="000943BC"/>
    <w:rsid w:val="000953CC"/>
    <w:rsid w:val="000D78D4"/>
    <w:rsid w:val="000E2BF6"/>
    <w:rsid w:val="000F5AFE"/>
    <w:rsid w:val="00112CF0"/>
    <w:rsid w:val="00142099"/>
    <w:rsid w:val="00186828"/>
    <w:rsid w:val="0019557E"/>
    <w:rsid w:val="00206F57"/>
    <w:rsid w:val="002328DC"/>
    <w:rsid w:val="0023709A"/>
    <w:rsid w:val="002B241C"/>
    <w:rsid w:val="003B7003"/>
    <w:rsid w:val="003E3F57"/>
    <w:rsid w:val="003E54C5"/>
    <w:rsid w:val="003F4D93"/>
    <w:rsid w:val="004249E5"/>
    <w:rsid w:val="00495F3B"/>
    <w:rsid w:val="005237FD"/>
    <w:rsid w:val="00526049"/>
    <w:rsid w:val="00577002"/>
    <w:rsid w:val="005B1AEF"/>
    <w:rsid w:val="005D53A7"/>
    <w:rsid w:val="00634EB4"/>
    <w:rsid w:val="006500BA"/>
    <w:rsid w:val="00683F59"/>
    <w:rsid w:val="007077DF"/>
    <w:rsid w:val="00724BD5"/>
    <w:rsid w:val="007D50F8"/>
    <w:rsid w:val="008233D4"/>
    <w:rsid w:val="0087465F"/>
    <w:rsid w:val="00891151"/>
    <w:rsid w:val="00944844"/>
    <w:rsid w:val="00996858"/>
    <w:rsid w:val="009F2C9E"/>
    <w:rsid w:val="00A02F32"/>
    <w:rsid w:val="00A0336E"/>
    <w:rsid w:val="00A64BE5"/>
    <w:rsid w:val="00AA6E27"/>
    <w:rsid w:val="00AE6B0E"/>
    <w:rsid w:val="00AE7153"/>
    <w:rsid w:val="00BA048F"/>
    <w:rsid w:val="00BC0947"/>
    <w:rsid w:val="00BF3DBE"/>
    <w:rsid w:val="00BF5C16"/>
    <w:rsid w:val="00C04FDE"/>
    <w:rsid w:val="00CC3806"/>
    <w:rsid w:val="00CF0AD7"/>
    <w:rsid w:val="00D02C7C"/>
    <w:rsid w:val="00E03787"/>
    <w:rsid w:val="00E26CA6"/>
    <w:rsid w:val="00E576D8"/>
    <w:rsid w:val="00E64333"/>
    <w:rsid w:val="00E858D3"/>
    <w:rsid w:val="00EA5EC4"/>
    <w:rsid w:val="00EF2ADA"/>
    <w:rsid w:val="00F120BC"/>
    <w:rsid w:val="00F5346B"/>
    <w:rsid w:val="00F74AAA"/>
    <w:rsid w:val="00FD6E3D"/>
    <w:rsid w:val="02BD78C5"/>
    <w:rsid w:val="02E93FF3"/>
    <w:rsid w:val="037E7B01"/>
    <w:rsid w:val="04601E9A"/>
    <w:rsid w:val="07191D6F"/>
    <w:rsid w:val="09265EA3"/>
    <w:rsid w:val="097C2919"/>
    <w:rsid w:val="09966F6E"/>
    <w:rsid w:val="0A8B6F77"/>
    <w:rsid w:val="0B014DFE"/>
    <w:rsid w:val="0B4B0025"/>
    <w:rsid w:val="0BA04154"/>
    <w:rsid w:val="0BB8268D"/>
    <w:rsid w:val="0C323FD9"/>
    <w:rsid w:val="0C6245B1"/>
    <w:rsid w:val="0E014078"/>
    <w:rsid w:val="11FF1DAE"/>
    <w:rsid w:val="12123BEF"/>
    <w:rsid w:val="12CB53CB"/>
    <w:rsid w:val="12F41E5F"/>
    <w:rsid w:val="143E3156"/>
    <w:rsid w:val="14C14BCA"/>
    <w:rsid w:val="17364172"/>
    <w:rsid w:val="187D791D"/>
    <w:rsid w:val="19187DA3"/>
    <w:rsid w:val="19612F31"/>
    <w:rsid w:val="1AC74781"/>
    <w:rsid w:val="1AF53570"/>
    <w:rsid w:val="1BAA4E40"/>
    <w:rsid w:val="1C1673BE"/>
    <w:rsid w:val="1DAB5B94"/>
    <w:rsid w:val="1DC66730"/>
    <w:rsid w:val="1F9830B2"/>
    <w:rsid w:val="1FBF2B55"/>
    <w:rsid w:val="214C3138"/>
    <w:rsid w:val="22326E7F"/>
    <w:rsid w:val="229C5392"/>
    <w:rsid w:val="236811C3"/>
    <w:rsid w:val="238945F8"/>
    <w:rsid w:val="24642A3D"/>
    <w:rsid w:val="267C0E82"/>
    <w:rsid w:val="26F9097F"/>
    <w:rsid w:val="27AD15D9"/>
    <w:rsid w:val="27C5331F"/>
    <w:rsid w:val="27D00C02"/>
    <w:rsid w:val="280F077D"/>
    <w:rsid w:val="28BB2C17"/>
    <w:rsid w:val="292A2181"/>
    <w:rsid w:val="2AA31256"/>
    <w:rsid w:val="2C3A7854"/>
    <w:rsid w:val="2C593BDD"/>
    <w:rsid w:val="2D5576DF"/>
    <w:rsid w:val="2E634771"/>
    <w:rsid w:val="2EF05279"/>
    <w:rsid w:val="2EF23776"/>
    <w:rsid w:val="2FF7719D"/>
    <w:rsid w:val="3090414F"/>
    <w:rsid w:val="32313C0A"/>
    <w:rsid w:val="326F654C"/>
    <w:rsid w:val="3312430D"/>
    <w:rsid w:val="33642CC2"/>
    <w:rsid w:val="33872AAF"/>
    <w:rsid w:val="34A75D48"/>
    <w:rsid w:val="350353D2"/>
    <w:rsid w:val="35184D6D"/>
    <w:rsid w:val="3704310D"/>
    <w:rsid w:val="376F2ACB"/>
    <w:rsid w:val="382172A9"/>
    <w:rsid w:val="387C775C"/>
    <w:rsid w:val="38F6263F"/>
    <w:rsid w:val="3902275A"/>
    <w:rsid w:val="3BE426E7"/>
    <w:rsid w:val="3CA11FE8"/>
    <w:rsid w:val="3CE1289C"/>
    <w:rsid w:val="3D6B70D8"/>
    <w:rsid w:val="3E484B5F"/>
    <w:rsid w:val="3E973408"/>
    <w:rsid w:val="3F7E41A3"/>
    <w:rsid w:val="3FA55205"/>
    <w:rsid w:val="408F2851"/>
    <w:rsid w:val="40EF427B"/>
    <w:rsid w:val="40F560DB"/>
    <w:rsid w:val="42684D9A"/>
    <w:rsid w:val="42DC06DD"/>
    <w:rsid w:val="44174845"/>
    <w:rsid w:val="44580229"/>
    <w:rsid w:val="44981DF5"/>
    <w:rsid w:val="45892AC1"/>
    <w:rsid w:val="459F677E"/>
    <w:rsid w:val="461047DB"/>
    <w:rsid w:val="47143DA5"/>
    <w:rsid w:val="47192FB1"/>
    <w:rsid w:val="47333EB8"/>
    <w:rsid w:val="48A97369"/>
    <w:rsid w:val="490A6D2E"/>
    <w:rsid w:val="49121590"/>
    <w:rsid w:val="49174169"/>
    <w:rsid w:val="4AD05106"/>
    <w:rsid w:val="4B572627"/>
    <w:rsid w:val="4B593DC7"/>
    <w:rsid w:val="4BFD29C2"/>
    <w:rsid w:val="4C0D7544"/>
    <w:rsid w:val="4CD51D4E"/>
    <w:rsid w:val="4CDE5B53"/>
    <w:rsid w:val="4E843E1F"/>
    <w:rsid w:val="4F0058E7"/>
    <w:rsid w:val="5042686D"/>
    <w:rsid w:val="524463F1"/>
    <w:rsid w:val="530F4D20"/>
    <w:rsid w:val="53FE7142"/>
    <w:rsid w:val="545E1403"/>
    <w:rsid w:val="57155B28"/>
    <w:rsid w:val="57703DCB"/>
    <w:rsid w:val="5774704C"/>
    <w:rsid w:val="59BE5EB7"/>
    <w:rsid w:val="59D01EB9"/>
    <w:rsid w:val="5AF545F4"/>
    <w:rsid w:val="5AFD72A5"/>
    <w:rsid w:val="5B1870ED"/>
    <w:rsid w:val="5BAF6825"/>
    <w:rsid w:val="5E22541D"/>
    <w:rsid w:val="5EF473D0"/>
    <w:rsid w:val="5F1839E9"/>
    <w:rsid w:val="60436C72"/>
    <w:rsid w:val="60740E08"/>
    <w:rsid w:val="60A936C9"/>
    <w:rsid w:val="60C81110"/>
    <w:rsid w:val="60DF39D1"/>
    <w:rsid w:val="614C6719"/>
    <w:rsid w:val="61C74B30"/>
    <w:rsid w:val="62F5734B"/>
    <w:rsid w:val="63311365"/>
    <w:rsid w:val="63DA50EB"/>
    <w:rsid w:val="64582BCE"/>
    <w:rsid w:val="64737026"/>
    <w:rsid w:val="64D95576"/>
    <w:rsid w:val="66244DC2"/>
    <w:rsid w:val="6682113A"/>
    <w:rsid w:val="66BF7F0F"/>
    <w:rsid w:val="675759D2"/>
    <w:rsid w:val="67665E71"/>
    <w:rsid w:val="6853231C"/>
    <w:rsid w:val="69886877"/>
    <w:rsid w:val="69CD775B"/>
    <w:rsid w:val="69DC7485"/>
    <w:rsid w:val="6A0951AA"/>
    <w:rsid w:val="6A0961A1"/>
    <w:rsid w:val="6AF10966"/>
    <w:rsid w:val="6B806C9A"/>
    <w:rsid w:val="6C211BBE"/>
    <w:rsid w:val="6C6F43A0"/>
    <w:rsid w:val="6D095C88"/>
    <w:rsid w:val="6D535020"/>
    <w:rsid w:val="6E6820BA"/>
    <w:rsid w:val="6E962136"/>
    <w:rsid w:val="71054BBE"/>
    <w:rsid w:val="72230436"/>
    <w:rsid w:val="727314E0"/>
    <w:rsid w:val="72BB1336"/>
    <w:rsid w:val="732638A9"/>
    <w:rsid w:val="73D60E68"/>
    <w:rsid w:val="744E5D28"/>
    <w:rsid w:val="75424A9D"/>
    <w:rsid w:val="76873DC9"/>
    <w:rsid w:val="76C56655"/>
    <w:rsid w:val="77830320"/>
    <w:rsid w:val="77F44ADC"/>
    <w:rsid w:val="797D4D66"/>
    <w:rsid w:val="7A0E5D19"/>
    <w:rsid w:val="7B220D7A"/>
    <w:rsid w:val="7C3354F1"/>
    <w:rsid w:val="7DBE4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240" w:lineRule="atLeast"/>
      <w:ind w:firstLine="560" w:firstLineChars="200"/>
    </w:pPr>
    <w:rPr>
      <w:sz w:val="28"/>
    </w:rPr>
  </w:style>
  <w:style w:type="paragraph" w:styleId="3">
    <w:name w:val="Balloon Text"/>
    <w:basedOn w:val="1"/>
    <w:link w:val="12"/>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5"/>
    <w:qFormat/>
    <w:uiPriority w:val="0"/>
    <w:rPr>
      <w:kern w:val="2"/>
      <w:sz w:val="18"/>
      <w:szCs w:val="18"/>
    </w:rPr>
  </w:style>
  <w:style w:type="character" w:customStyle="1" w:styleId="11">
    <w:name w:val="页脚 Char"/>
    <w:basedOn w:val="9"/>
    <w:link w:val="4"/>
    <w:qFormat/>
    <w:uiPriority w:val="0"/>
    <w:rPr>
      <w:kern w:val="2"/>
      <w:sz w:val="18"/>
      <w:szCs w:val="18"/>
    </w:rPr>
  </w:style>
  <w:style w:type="character" w:customStyle="1" w:styleId="12">
    <w:name w:val="批注框文本 Char"/>
    <w:basedOn w:val="9"/>
    <w:link w:val="3"/>
    <w:qFormat/>
    <w:uiPriority w:val="0"/>
    <w:rPr>
      <w:kern w:val="2"/>
      <w:sz w:val="18"/>
      <w:szCs w:val="18"/>
    </w:rPr>
  </w:style>
  <w:style w:type="paragraph" w:customStyle="1" w:styleId="13">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Microsoft</Company>
  <Pages>3</Pages>
  <Words>1106</Words>
  <Characters>1352</Characters>
  <Lines>63</Lines>
  <Paragraphs>17</Paragraphs>
  <TotalTime>0</TotalTime>
  <ScaleCrop>false</ScaleCrop>
  <LinksUpToDate>false</LinksUpToDate>
  <CharactersWithSpaces>1359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2018-07-06T04:14:00Z</dcterms:created>
  <dc:creator>当</dc:creator>
  <cp:lastModifiedBy>Administrator</cp:lastModifiedBy>
  <cp:lastPrinted>2018-07-11T02:34:00Z</cp:lastPrinted>
  <dcterms:modified xsi:type="dcterms:W3CDTF">2025-07-18T03:05:57Z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2FF52A3DE8B04F329C3DFABC958AD894</vt:lpwstr>
  </property>
  <property fmtid="{D5CDD505-2E9C-101B-9397-08002B2CF9AE}" pid="4" name="KSOTemplateDocerSaveRecord">
    <vt:lpwstr>eyJoZGlkIjoiZDJkNGI2YmQ1M2MwN2I3NjQ3MTM5OTE0NjNmMjY4NGEifQ==</vt:lpwstr>
  </property>
</Properties>
</file>