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5B981">
      <w:pPr>
        <w:pStyle w:val="3"/>
        <w:spacing w:line="580" w:lineRule="exact"/>
        <w:ind w:right="-272" w:rightChars="-85" w:firstLineChars="0"/>
        <w:jc w:val="center"/>
        <w:rPr>
          <w:rFonts w:hint="eastAsia" w:ascii="仿宋_GB2312" w:eastAsia="仿宋_GB2312"/>
          <w:b/>
          <w:sz w:val="36"/>
          <w:szCs w:val="36"/>
          <w:lang w:eastAsia="zh-CN"/>
        </w:rPr>
      </w:pPr>
      <w:r>
        <w:rPr>
          <w:rFonts w:hint="eastAsia" w:ascii="仿宋" w:hAnsi="仿宋" w:cs="仿宋"/>
        </w:rPr>
        <w:t xml:space="preserve"> </w:t>
      </w:r>
      <w:r>
        <w:rPr>
          <w:rFonts w:hint="eastAsia" w:ascii="仿宋_GB2312" w:eastAsia="仿宋_GB2312"/>
          <w:b/>
          <w:sz w:val="36"/>
          <w:szCs w:val="36"/>
          <w:lang w:eastAsia="zh-CN"/>
        </w:rPr>
        <w:t>预算</w:t>
      </w:r>
      <w:r>
        <w:rPr>
          <w:rFonts w:hint="eastAsia" w:ascii="仿宋_GB2312" w:eastAsia="仿宋_GB2312"/>
          <w:b/>
          <w:sz w:val="36"/>
          <w:szCs w:val="36"/>
        </w:rPr>
        <w:t>审核增减情况</w:t>
      </w:r>
      <w:r>
        <w:rPr>
          <w:rFonts w:hint="eastAsia" w:ascii="仿宋_GB2312" w:eastAsia="仿宋_GB2312"/>
          <w:b/>
          <w:sz w:val="36"/>
          <w:szCs w:val="36"/>
          <w:lang w:eastAsia="zh-CN"/>
        </w:rPr>
        <w:t>说明</w:t>
      </w:r>
    </w:p>
    <w:p w14:paraId="4D53DE28">
      <w:pPr>
        <w:pStyle w:val="3"/>
        <w:tabs>
          <w:tab w:val="left" w:pos="1080"/>
        </w:tabs>
        <w:spacing w:line="580" w:lineRule="exact"/>
        <w:ind w:right="-272" w:rightChars="-85" w:firstLine="501" w:firstLineChars="179"/>
        <w:jc w:val="left"/>
        <w:rPr>
          <w:rFonts w:hint="eastAsia" w:ascii="仿宋" w:hAnsi="仿宋" w:eastAsia="仿宋" w:cs="仿宋"/>
          <w:color w:val="auto"/>
          <w:sz w:val="28"/>
          <w:szCs w:val="28"/>
        </w:rPr>
      </w:pPr>
      <w:r>
        <w:rPr>
          <w:rFonts w:hint="eastAsia" w:ascii="仿宋" w:hAnsi="仿宋" w:eastAsia="仿宋" w:cs="仿宋"/>
          <w:sz w:val="28"/>
          <w:szCs w:val="28"/>
        </w:rPr>
        <w:t>本工</w:t>
      </w:r>
      <w:r>
        <w:rPr>
          <w:rFonts w:hint="eastAsia" w:ascii="仿宋" w:hAnsi="仿宋" w:eastAsia="仿宋" w:cs="仿宋"/>
          <w:color w:val="auto"/>
          <w:sz w:val="28"/>
          <w:szCs w:val="28"/>
        </w:rPr>
        <w:t>程送审</w:t>
      </w:r>
      <w:r>
        <w:rPr>
          <w:rFonts w:hint="eastAsia" w:ascii="仿宋" w:hAnsi="仿宋" w:eastAsia="仿宋" w:cs="仿宋"/>
          <w:color w:val="auto"/>
          <w:sz w:val="28"/>
          <w:szCs w:val="28"/>
          <w:lang w:eastAsia="zh-CN"/>
        </w:rPr>
        <w:t>预</w:t>
      </w:r>
      <w:r>
        <w:rPr>
          <w:rFonts w:hint="eastAsia" w:ascii="仿宋" w:hAnsi="仿宋" w:eastAsia="仿宋" w:cs="仿宋"/>
          <w:color w:val="auto"/>
          <w:sz w:val="28"/>
          <w:szCs w:val="28"/>
        </w:rPr>
        <w:t>算造价</w:t>
      </w:r>
      <w:r>
        <w:rPr>
          <w:rFonts w:hint="eastAsia" w:ascii="仿宋" w:hAnsi="仿宋" w:eastAsia="仿宋" w:cs="仿宋"/>
          <w:color w:val="auto"/>
          <w:sz w:val="28"/>
          <w:szCs w:val="28"/>
          <w:lang w:val="en-US" w:eastAsia="zh-CN"/>
        </w:rPr>
        <w:t>2092401</w:t>
      </w:r>
      <w:r>
        <w:rPr>
          <w:rFonts w:hint="eastAsia" w:ascii="仿宋" w:hAnsi="仿宋" w:eastAsia="仿宋" w:cs="仿宋"/>
          <w:color w:val="auto"/>
          <w:sz w:val="28"/>
          <w:szCs w:val="28"/>
        </w:rPr>
        <w:t>元，经审核</w:t>
      </w:r>
      <w:r>
        <w:rPr>
          <w:rFonts w:hint="eastAsia" w:ascii="仿宋" w:hAnsi="仿宋" w:eastAsia="仿宋" w:cs="仿宋"/>
          <w:color w:val="auto"/>
          <w:sz w:val="28"/>
          <w:szCs w:val="28"/>
          <w:lang w:eastAsia="zh-CN"/>
        </w:rPr>
        <w:t>后</w:t>
      </w:r>
      <w:r>
        <w:rPr>
          <w:rFonts w:hint="eastAsia" w:ascii="仿宋" w:hAnsi="仿宋" w:eastAsia="仿宋" w:cs="仿宋"/>
          <w:color w:val="auto"/>
          <w:sz w:val="28"/>
          <w:szCs w:val="28"/>
        </w:rPr>
        <w:t>，总造价为</w:t>
      </w:r>
      <w:r>
        <w:rPr>
          <w:rFonts w:hint="eastAsia" w:ascii="仿宋" w:hAnsi="仿宋" w:eastAsia="仿宋" w:cs="仿宋"/>
          <w:color w:val="auto"/>
          <w:sz w:val="28"/>
          <w:szCs w:val="28"/>
          <w:lang w:val="en-US" w:eastAsia="zh-CN"/>
        </w:rPr>
        <w:t>2075493</w:t>
      </w:r>
      <w:r>
        <w:rPr>
          <w:rFonts w:hint="eastAsia" w:ascii="仿宋" w:hAnsi="仿宋" w:eastAsia="仿宋" w:cs="仿宋"/>
          <w:color w:val="auto"/>
          <w:sz w:val="28"/>
          <w:szCs w:val="28"/>
        </w:rPr>
        <w:t>元，净核减造价</w:t>
      </w:r>
      <w:r>
        <w:rPr>
          <w:rFonts w:hint="eastAsia" w:ascii="仿宋" w:hAnsi="仿宋" w:eastAsia="仿宋" w:cs="仿宋"/>
          <w:color w:val="auto"/>
          <w:sz w:val="28"/>
          <w:szCs w:val="28"/>
          <w:lang w:val="en-US" w:eastAsia="zh-CN"/>
        </w:rPr>
        <w:t>16908</w:t>
      </w:r>
      <w:r>
        <w:rPr>
          <w:rFonts w:hint="eastAsia" w:ascii="仿宋" w:hAnsi="仿宋" w:eastAsia="仿宋" w:cs="仿宋"/>
          <w:color w:val="auto"/>
          <w:sz w:val="28"/>
          <w:szCs w:val="28"/>
        </w:rPr>
        <w:t>元。其中核减约</w:t>
      </w:r>
      <w:r>
        <w:rPr>
          <w:rFonts w:hint="eastAsia" w:ascii="仿宋" w:hAnsi="仿宋" w:eastAsia="仿宋" w:cs="仿宋"/>
          <w:color w:val="auto"/>
          <w:sz w:val="28"/>
          <w:szCs w:val="28"/>
          <w:lang w:val="en-US" w:eastAsia="zh-CN"/>
        </w:rPr>
        <w:t>32543</w:t>
      </w:r>
      <w:r>
        <w:rPr>
          <w:rFonts w:hint="eastAsia" w:ascii="仿宋" w:hAnsi="仿宋" w:eastAsia="仿宋" w:cs="仿宋"/>
          <w:color w:val="auto"/>
          <w:sz w:val="28"/>
          <w:szCs w:val="28"/>
        </w:rPr>
        <w:t>元</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核增约</w:t>
      </w:r>
      <w:r>
        <w:rPr>
          <w:rFonts w:hint="eastAsia" w:ascii="仿宋" w:hAnsi="仿宋" w:eastAsia="仿宋" w:cs="仿宋"/>
          <w:sz w:val="28"/>
          <w:szCs w:val="28"/>
          <w:lang w:val="en-US" w:eastAsia="zh-CN"/>
        </w:rPr>
        <w:t>15635元</w:t>
      </w:r>
      <w:r>
        <w:rPr>
          <w:rFonts w:hint="eastAsia" w:ascii="仿宋" w:hAnsi="仿宋" w:eastAsia="仿宋" w:cs="仿宋"/>
          <w:color w:val="auto"/>
          <w:sz w:val="28"/>
          <w:szCs w:val="28"/>
        </w:rPr>
        <w:t>。造价增减的主要原因如下：</w:t>
      </w:r>
    </w:p>
    <w:p w14:paraId="783A683A">
      <w:pPr>
        <w:numPr>
          <w:ilvl w:val="0"/>
          <w:numId w:val="1"/>
        </w:numPr>
        <w:tabs>
          <w:tab w:val="left" w:pos="2814"/>
        </w:tabs>
        <w:spacing w:line="560" w:lineRule="exact"/>
        <w:ind w:firstLine="562" w:firstLineChars="200"/>
        <w:rPr>
          <w:rFonts w:hint="eastAsia" w:ascii="仿宋" w:hAnsi="仿宋" w:eastAsia="仿宋" w:cs="仿宋"/>
          <w:color w:val="auto"/>
          <w:sz w:val="28"/>
          <w:szCs w:val="28"/>
          <w:u w:val="none"/>
          <w:lang w:val="en-US" w:eastAsia="zh-CN"/>
        </w:rPr>
      </w:pPr>
      <w:r>
        <w:rPr>
          <w:rFonts w:hint="eastAsia" w:ascii="仿宋" w:hAnsi="仿宋" w:eastAsia="仿宋" w:cs="仿宋"/>
          <w:b/>
          <w:bCs/>
          <w:sz w:val="28"/>
          <w:szCs w:val="28"/>
          <w:lang w:val="en-US" w:eastAsia="zh-CN"/>
        </w:rPr>
        <w:t>、核减部分</w:t>
      </w:r>
    </w:p>
    <w:p w14:paraId="4F9B3F8B">
      <w:pPr>
        <w:numPr>
          <w:ilvl w:val="0"/>
          <w:numId w:val="2"/>
        </w:numPr>
        <w:tabs>
          <w:tab w:val="left" w:pos="2814"/>
        </w:tabs>
        <w:spacing w:line="560" w:lineRule="exact"/>
        <w:ind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二次搬运工程量调整，核减约3986元</w:t>
      </w:r>
      <w:r>
        <w:rPr>
          <w:rFonts w:hint="eastAsia" w:ascii="仿宋" w:hAnsi="仿宋" w:eastAsia="仿宋" w:cs="仿宋"/>
          <w:color w:val="auto"/>
          <w:sz w:val="28"/>
          <w:szCs w:val="28"/>
          <w:u w:val="none"/>
          <w:lang w:val="en-US" w:eastAsia="zh-CN"/>
        </w:rPr>
        <w:t>。</w:t>
      </w:r>
    </w:p>
    <w:p w14:paraId="14432996">
      <w:pPr>
        <w:numPr>
          <w:ilvl w:val="0"/>
          <w:numId w:val="2"/>
        </w:numPr>
        <w:tabs>
          <w:tab w:val="left" w:pos="2814"/>
        </w:tabs>
        <w:spacing w:line="560" w:lineRule="exact"/>
        <w:ind w:left="0" w:leftChars="0"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管道单价调整，核减约10584元。</w:t>
      </w:r>
    </w:p>
    <w:p w14:paraId="7FAF6C49">
      <w:pPr>
        <w:numPr>
          <w:ilvl w:val="0"/>
          <w:numId w:val="2"/>
        </w:numPr>
        <w:tabs>
          <w:tab w:val="left" w:pos="2814"/>
        </w:tabs>
        <w:spacing w:line="560" w:lineRule="exact"/>
        <w:ind w:left="0" w:leftChars="0"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阀门、管件单价及工程量调整，核减约6010元。</w:t>
      </w:r>
    </w:p>
    <w:p w14:paraId="1717AD8A">
      <w:pPr>
        <w:numPr>
          <w:ilvl w:val="0"/>
          <w:numId w:val="2"/>
        </w:numPr>
        <w:tabs>
          <w:tab w:val="left" w:pos="2814"/>
        </w:tabs>
        <w:spacing w:line="560" w:lineRule="exact"/>
        <w:ind w:left="0" w:leftChars="0"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管道挖土方定额调整，核减约11556元。</w:t>
      </w:r>
      <w:bookmarkStart w:id="0" w:name="_GoBack"/>
      <w:bookmarkEnd w:id="0"/>
    </w:p>
    <w:p w14:paraId="53FA6AC6">
      <w:pPr>
        <w:numPr>
          <w:ilvl w:val="0"/>
          <w:numId w:val="0"/>
        </w:numPr>
        <w:tabs>
          <w:tab w:val="left" w:pos="2814"/>
        </w:tabs>
        <w:spacing w:line="560" w:lineRule="exact"/>
        <w:ind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5、</w:t>
      </w:r>
      <w:r>
        <w:rPr>
          <w:rFonts w:hint="eastAsia" w:ascii="仿宋" w:hAnsi="仿宋" w:eastAsia="仿宋" w:cs="仿宋"/>
          <w:color w:val="auto"/>
          <w:sz w:val="28"/>
          <w:szCs w:val="28"/>
          <w:u w:val="none"/>
          <w:lang w:val="en-US" w:eastAsia="zh-CN"/>
        </w:rPr>
        <w:t>其他项目定额套用及工程量计算误差和计算规则理解不同而产生差异，合计核减</w:t>
      </w:r>
      <w:r>
        <w:rPr>
          <w:rFonts w:hint="eastAsia" w:ascii="仿宋" w:hAnsi="仿宋" w:eastAsia="仿宋" w:cs="仿宋"/>
          <w:color w:val="auto"/>
          <w:sz w:val="28"/>
          <w:szCs w:val="28"/>
          <w:u w:val="none"/>
          <w:lang w:val="en-US" w:eastAsia="zh-CN"/>
        </w:rPr>
        <w:t>约407</w:t>
      </w:r>
      <w:r>
        <w:rPr>
          <w:rFonts w:hint="eastAsia" w:ascii="仿宋" w:hAnsi="仿宋" w:eastAsia="仿宋" w:cs="仿宋"/>
          <w:color w:val="auto"/>
          <w:sz w:val="28"/>
          <w:szCs w:val="28"/>
          <w:u w:val="none"/>
          <w:lang w:val="en-US" w:eastAsia="zh-CN"/>
        </w:rPr>
        <w:t>元。</w:t>
      </w:r>
    </w:p>
    <w:p w14:paraId="79339AEA">
      <w:pPr>
        <w:numPr>
          <w:ilvl w:val="0"/>
          <w:numId w:val="0"/>
        </w:numPr>
        <w:tabs>
          <w:tab w:val="left" w:pos="2814"/>
        </w:tabs>
        <w:spacing w:line="56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（2）、核增部分</w:t>
      </w:r>
    </w:p>
    <w:p w14:paraId="28429098">
      <w:pPr>
        <w:numPr>
          <w:ilvl w:val="0"/>
          <w:numId w:val="0"/>
        </w:numPr>
        <w:tabs>
          <w:tab w:val="left" w:pos="2814"/>
        </w:tabs>
        <w:spacing w:line="560" w:lineRule="exact"/>
        <w:ind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1</w:t>
      </w:r>
      <w:r>
        <w:rPr>
          <w:rFonts w:hint="eastAsia" w:ascii="仿宋" w:hAnsi="仿宋" w:eastAsia="仿宋" w:cs="仿宋"/>
          <w:color w:val="auto"/>
          <w:sz w:val="28"/>
          <w:szCs w:val="28"/>
          <w:u w:val="none"/>
          <w:lang w:val="en-US" w:eastAsia="zh-CN"/>
        </w:rPr>
        <w:t>、莲产业配套设施（莲花园通道）建设部分土方工程量调整，核增约6244元。</w:t>
      </w:r>
    </w:p>
    <w:p w14:paraId="0AC1240E">
      <w:pPr>
        <w:numPr>
          <w:ilvl w:val="0"/>
          <w:numId w:val="0"/>
        </w:numPr>
        <w:tabs>
          <w:tab w:val="left" w:pos="2814"/>
        </w:tabs>
        <w:spacing w:line="560" w:lineRule="exact"/>
        <w:ind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2、通村道路修复部分定额及工程量调整，核增约4914元。</w:t>
      </w:r>
    </w:p>
    <w:p w14:paraId="0F584908">
      <w:pPr>
        <w:numPr>
          <w:ilvl w:val="0"/>
          <w:numId w:val="0"/>
        </w:numPr>
        <w:tabs>
          <w:tab w:val="left" w:pos="2814"/>
        </w:tabs>
        <w:spacing w:line="560" w:lineRule="exact"/>
        <w:ind w:left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3、阀门井工程量调整，核增约4477元。</w:t>
      </w:r>
    </w:p>
    <w:p w14:paraId="2CCC1DB3">
      <w:pPr>
        <w:tabs>
          <w:tab w:val="left" w:pos="2814"/>
        </w:tabs>
        <w:spacing w:line="560" w:lineRule="exact"/>
        <w:rPr>
          <w:rFonts w:ascii="仿宋" w:hAnsi="仿宋" w:cs="仿宋"/>
          <w:sz w:val="28"/>
          <w:szCs w:val="28"/>
        </w:rPr>
      </w:pPr>
    </w:p>
    <w:sectPr>
      <w:footerReference r:id="rId3" w:type="default"/>
      <w:pgSz w:w="11906" w:h="16838"/>
      <w:pgMar w:top="2098" w:right="1474" w:bottom="1984" w:left="1587" w:header="851" w:footer="992" w:gutter="0"/>
      <w:pgNumType w:fmt="numberInDash"/>
      <w:cols w:space="0" w:num="1"/>
      <w:docGrid w:type="lines" w:linePitch="45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7414D">
    <w:pPr>
      <w:pStyle w:val="4"/>
      <w:jc w:val="center"/>
    </w:pPr>
  </w:p>
  <w:p w14:paraId="3F54CFC6">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65EF39"/>
    <w:multiLevelType w:val="singleLevel"/>
    <w:tmpl w:val="ED65EF39"/>
    <w:lvl w:ilvl="0" w:tentative="0">
      <w:start w:val="1"/>
      <w:numFmt w:val="decimal"/>
      <w:suff w:val="nothing"/>
      <w:lvlText w:val="%1、"/>
      <w:lvlJc w:val="left"/>
    </w:lvl>
  </w:abstractNum>
  <w:abstractNum w:abstractNumId="1">
    <w:nsid w:val="2C6B72C3"/>
    <w:multiLevelType w:val="singleLevel"/>
    <w:tmpl w:val="2C6B72C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NotTrackMoves/>
  <w:documentProtection w:enforcement="0"/>
  <w:defaultTabStop w:val="420"/>
  <w:drawingGridHorizontalSpacing w:val="160"/>
  <w:drawingGridVerticalSpacing w:val="228"/>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JkNGI2YmQ1M2MwN2I3NjQ3MTM5OTE0NjNmMjY4NGEifQ=="/>
  </w:docVars>
  <w:rsids>
    <w:rsidRoot w:val="0051301F"/>
    <w:rsid w:val="000E2B5A"/>
    <w:rsid w:val="0051301F"/>
    <w:rsid w:val="00604E41"/>
    <w:rsid w:val="00824069"/>
    <w:rsid w:val="00876BC0"/>
    <w:rsid w:val="00CA37C9"/>
    <w:rsid w:val="01733503"/>
    <w:rsid w:val="01B21BCD"/>
    <w:rsid w:val="034777B8"/>
    <w:rsid w:val="05832D9D"/>
    <w:rsid w:val="058A408D"/>
    <w:rsid w:val="067B6EAA"/>
    <w:rsid w:val="06AE7966"/>
    <w:rsid w:val="06D9054A"/>
    <w:rsid w:val="092E2FE0"/>
    <w:rsid w:val="09A10EC1"/>
    <w:rsid w:val="0AB81ADF"/>
    <w:rsid w:val="0BFF7A1B"/>
    <w:rsid w:val="0C9C6888"/>
    <w:rsid w:val="0D305579"/>
    <w:rsid w:val="0D32165E"/>
    <w:rsid w:val="0E0A42A2"/>
    <w:rsid w:val="0E8A2287"/>
    <w:rsid w:val="10605B62"/>
    <w:rsid w:val="107308BD"/>
    <w:rsid w:val="116B508C"/>
    <w:rsid w:val="11CE710E"/>
    <w:rsid w:val="12797A17"/>
    <w:rsid w:val="13FB325E"/>
    <w:rsid w:val="14FC106D"/>
    <w:rsid w:val="158E798A"/>
    <w:rsid w:val="16B01229"/>
    <w:rsid w:val="19D81FE5"/>
    <w:rsid w:val="1A1E1CB9"/>
    <w:rsid w:val="1A737064"/>
    <w:rsid w:val="1B027E29"/>
    <w:rsid w:val="1B2E7B74"/>
    <w:rsid w:val="1B5B5EB7"/>
    <w:rsid w:val="1BF754B3"/>
    <w:rsid w:val="1DDC7057"/>
    <w:rsid w:val="1E4337F7"/>
    <w:rsid w:val="1E985BB0"/>
    <w:rsid w:val="1F9B1458"/>
    <w:rsid w:val="204E7E55"/>
    <w:rsid w:val="20BE47F2"/>
    <w:rsid w:val="22C512EC"/>
    <w:rsid w:val="22D01F59"/>
    <w:rsid w:val="241938C6"/>
    <w:rsid w:val="24D77B10"/>
    <w:rsid w:val="2584070D"/>
    <w:rsid w:val="26F13CBC"/>
    <w:rsid w:val="27C355C3"/>
    <w:rsid w:val="287A2B6E"/>
    <w:rsid w:val="28AE75BA"/>
    <w:rsid w:val="28CC5CDA"/>
    <w:rsid w:val="28EC1AF2"/>
    <w:rsid w:val="293F35B3"/>
    <w:rsid w:val="29AA2E74"/>
    <w:rsid w:val="2A553B14"/>
    <w:rsid w:val="2A6972ED"/>
    <w:rsid w:val="2AB96637"/>
    <w:rsid w:val="2B277CDF"/>
    <w:rsid w:val="2B325796"/>
    <w:rsid w:val="2BBD04C8"/>
    <w:rsid w:val="2C59458D"/>
    <w:rsid w:val="2C7F383F"/>
    <w:rsid w:val="2C861597"/>
    <w:rsid w:val="2CA6216B"/>
    <w:rsid w:val="2ED85DB1"/>
    <w:rsid w:val="2F6536C2"/>
    <w:rsid w:val="31C32B93"/>
    <w:rsid w:val="32187711"/>
    <w:rsid w:val="387A4C9E"/>
    <w:rsid w:val="38F65C0E"/>
    <w:rsid w:val="39542CA2"/>
    <w:rsid w:val="39B34EE0"/>
    <w:rsid w:val="3AAC1E33"/>
    <w:rsid w:val="3DE778F8"/>
    <w:rsid w:val="3E1953B5"/>
    <w:rsid w:val="40DB5220"/>
    <w:rsid w:val="417A118B"/>
    <w:rsid w:val="41BB6E00"/>
    <w:rsid w:val="42650426"/>
    <w:rsid w:val="428611BC"/>
    <w:rsid w:val="43E57324"/>
    <w:rsid w:val="444670E7"/>
    <w:rsid w:val="448B0D0B"/>
    <w:rsid w:val="461E59D3"/>
    <w:rsid w:val="4676457F"/>
    <w:rsid w:val="479E5BCC"/>
    <w:rsid w:val="47CD5197"/>
    <w:rsid w:val="492434DC"/>
    <w:rsid w:val="49A10CAD"/>
    <w:rsid w:val="4ACD5EE0"/>
    <w:rsid w:val="4DB82445"/>
    <w:rsid w:val="4DD74341"/>
    <w:rsid w:val="4E7D5EB2"/>
    <w:rsid w:val="4EF15C0F"/>
    <w:rsid w:val="4FAD6732"/>
    <w:rsid w:val="50A126B7"/>
    <w:rsid w:val="522D02F5"/>
    <w:rsid w:val="5389563D"/>
    <w:rsid w:val="539B7758"/>
    <w:rsid w:val="53B84F4D"/>
    <w:rsid w:val="570A63E8"/>
    <w:rsid w:val="577B3182"/>
    <w:rsid w:val="5A9D4C25"/>
    <w:rsid w:val="5B0373F5"/>
    <w:rsid w:val="5CB23312"/>
    <w:rsid w:val="5CC73648"/>
    <w:rsid w:val="5D582634"/>
    <w:rsid w:val="5D923F7D"/>
    <w:rsid w:val="5DE31CF2"/>
    <w:rsid w:val="5DEB6BC1"/>
    <w:rsid w:val="5E8C591D"/>
    <w:rsid w:val="5EC61818"/>
    <w:rsid w:val="5ECC2CC5"/>
    <w:rsid w:val="5F9836FF"/>
    <w:rsid w:val="5F9A46E5"/>
    <w:rsid w:val="60326DBE"/>
    <w:rsid w:val="60DC2E05"/>
    <w:rsid w:val="61066DB4"/>
    <w:rsid w:val="616412EA"/>
    <w:rsid w:val="634F4B67"/>
    <w:rsid w:val="64863627"/>
    <w:rsid w:val="66CD2666"/>
    <w:rsid w:val="672825F5"/>
    <w:rsid w:val="675A65EF"/>
    <w:rsid w:val="690B41A6"/>
    <w:rsid w:val="691F324B"/>
    <w:rsid w:val="69E07C98"/>
    <w:rsid w:val="6A050B73"/>
    <w:rsid w:val="6C1B3EB6"/>
    <w:rsid w:val="6CCE095F"/>
    <w:rsid w:val="6DCC7F59"/>
    <w:rsid w:val="6EE74C44"/>
    <w:rsid w:val="70691651"/>
    <w:rsid w:val="706B19EE"/>
    <w:rsid w:val="706C5B05"/>
    <w:rsid w:val="71931C35"/>
    <w:rsid w:val="72B33757"/>
    <w:rsid w:val="73C80B4D"/>
    <w:rsid w:val="73E831D5"/>
    <w:rsid w:val="748134A6"/>
    <w:rsid w:val="74F24F96"/>
    <w:rsid w:val="76005548"/>
    <w:rsid w:val="76386562"/>
    <w:rsid w:val="78412EB3"/>
    <w:rsid w:val="78457EA6"/>
    <w:rsid w:val="790E24C7"/>
    <w:rsid w:val="79E1798C"/>
    <w:rsid w:val="7A182DD0"/>
    <w:rsid w:val="7AF661D7"/>
    <w:rsid w:val="7CA42955"/>
    <w:rsid w:val="7D5E1E12"/>
    <w:rsid w:val="7EE66468"/>
    <w:rsid w:val="7F800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ocked="1"/>
    <w:lsdException w:uiPriority="0" w:name="footnote text" w:locked="1"/>
    <w:lsdException w:uiPriority="0" w:name="annotation text" w:locked="1"/>
    <w:lsdException w:qFormat="1" w:unhideWhenUsed="0" w:uiPriority="99" w:semiHidden="0" w:name="header" w:locked="1"/>
    <w:lsdException w:qFormat="1" w:unhideWhenUsed="0" w:uiPriority="99" w:semiHidden="0" w:name="footer"/>
    <w:lsdException w:uiPriority="0" w:name="index heading" w:locked="1"/>
    <w:lsdException w:qFormat="1" w:uiPriority="0" w:name="caption"/>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qFormat="1" w:unhideWhenUsed="0" w:uiPriority="99" w:semiHidden="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sdException w:uiPriority="0" w:name="Closing" w:locked="1"/>
    <w:lsdException w:uiPriority="0" w:name="Signature" w:locked="1"/>
    <w:lsdException w:qFormat="1" w:uiPriority="1" w:name="Default Paragraph Font"/>
    <w:lsdException w:uiPriority="0" w:name="Body Text" w:locked="1"/>
    <w:lsdException w:qFormat="1" w:unhideWhenUsed="0" w:uiPriority="0" w:semiHidden="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0" w:semiHidden="0" w:name="Subtitle"/>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qFormat="1" w:uiPriority="0" w:name="Hyperlink" w:locked="1"/>
    <w:lsdException w:uiPriority="0" w:name="FollowedHyperlink" w:locked="1"/>
    <w:lsdException w:qFormat="1" w:unhideWhenUsed="0" w:uiPriority="0" w:semiHidden="0" w:name="Strong"/>
    <w:lsdException w:qFormat="1" w:unhideWhenUsed="0" w:uiPriority="0" w:semiHidden="0" w:name="Emphasis"/>
    <w:lsdException w:uiPriority="0" w:name="Document Map" w:locked="1"/>
    <w:lsdException w:uiPriority="0" w:name="Plain Text" w:locked="1"/>
    <w:lsdException w:uiPriority="0" w:name="E-mail Signature" w:locked="1"/>
    <w:lsdException w:uiPriority="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name="Normal Table"/>
    <w:lsdException w:uiPriority="0"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ocked="1"/>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宋体"/>
      <w:b/>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locked/>
    <w:uiPriority w:val="0"/>
    <w:pPr>
      <w:spacing w:line="240" w:lineRule="atLeast"/>
      <w:ind w:firstLine="560" w:firstLineChars="200"/>
    </w:pPr>
    <w:rPr>
      <w:sz w:val="2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locked/>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locked/>
    <w:uiPriority w:val="99"/>
  </w:style>
  <w:style w:type="character" w:styleId="9">
    <w:name w:val="Hyperlink"/>
    <w:semiHidden/>
    <w:unhideWhenUsed/>
    <w:qFormat/>
    <w:locked/>
    <w:uiPriority w:val="0"/>
    <w:rPr>
      <w:color w:val="0000FF"/>
      <w:u w:val="single"/>
    </w:rPr>
  </w:style>
  <w:style w:type="character" w:customStyle="1" w:styleId="10">
    <w:name w:val="页脚 字符"/>
    <w:link w:val="4"/>
    <w:qFormat/>
    <w:locked/>
    <w:uiPriority w:val="99"/>
    <w:rPr>
      <w:rFonts w:ascii="Times New Roman" w:hAnsi="Times New Roman" w:eastAsia="仿宋" w:cs="Times New Roman"/>
      <w:color w:val="000000"/>
      <w:sz w:val="18"/>
      <w:szCs w:val="18"/>
    </w:rPr>
  </w:style>
  <w:style w:type="character" w:customStyle="1" w:styleId="11">
    <w:name w:val="页眉 字符"/>
    <w:link w:val="5"/>
    <w:semiHidden/>
    <w:qFormat/>
    <w:uiPriority w:val="99"/>
    <w:rPr>
      <w:rFonts w:eastAsia="仿宋"/>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263</Words>
  <Characters>312</Characters>
  <Lines>8</Lines>
  <Paragraphs>2</Paragraphs>
  <TotalTime>8</TotalTime>
  <ScaleCrop>false</ScaleCrop>
  <LinksUpToDate>false</LinksUpToDate>
  <CharactersWithSpaces>313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2017-09-08T02:40:00Z</dcterms:created>
  <dc:creator>黄梁钦</dc:creator>
  <cp:lastModifiedBy>Administrator</cp:lastModifiedBy>
  <cp:lastPrinted>2019-09-25T01:04:00Z</cp:lastPrinted>
  <dcterms:modified xsi:type="dcterms:W3CDTF">2025-07-18T03:17:27Z</dcterms:modified>
  <dc:title>莆田市财政局 莆田市地方税务局 莆田市环境保护局关于印发莆田市环境保护税法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E7CEFC77D7604BA6B60BC1BDC42F9C61</vt:lpwstr>
  </property>
  <property fmtid="{D5CDD505-2E9C-101B-9397-08002B2CF9AE}" pid="4" name="KSOTemplateDocerSaveRecord">
    <vt:lpwstr>eyJoZGlkIjoiZDJkNGI2YmQ1M2MwN2I3NjQ3MTM5OTE0NjNmMjY4NGEifQ==</vt:lpwstr>
  </property>
</Properties>
</file>