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CC50573">
      <w:pPr>
        <w:ind w:left="0" w:leftChars="0" w:firstLine="0" w:firstLineChars="0"/>
        <w:jc w:val="center"/>
        <w:rPr>
          <w:b/>
          <w:color w:val="auto"/>
          <w:sz w:val="36"/>
          <w:szCs w:val="36"/>
        </w:rPr>
        <w:sectPr>
          <w:headerReference r:id="rId7" w:type="first"/>
          <w:footerReference r:id="rId10" w:type="first"/>
          <w:headerReference r:id="rId5" w:type="default"/>
          <w:footerReference r:id="rId8" w:type="default"/>
          <w:headerReference r:id="rId6" w:type="even"/>
          <w:footerReference r:id="rId9" w:type="even"/>
          <w:pgSz w:w="23814" w:h="16840" w:orient="landscape"/>
          <w:pgMar w:top="1418" w:right="1814" w:bottom="1418" w:left="1418" w:header="851" w:footer="992" w:gutter="0"/>
          <w:pgNumType w:fmt="numberInDash" w:start="1"/>
          <w:cols w:space="1200" w:num="1"/>
          <w:docGrid w:type="lines" w:linePitch="333" w:charSpace="6963"/>
        </w:sectPr>
      </w:pPr>
      <w:bookmarkStart w:id="0" w:name="_Hlk143817194"/>
      <w:bookmarkEnd w:id="0"/>
      <w:r>
        <w:rPr>
          <w:b/>
          <w:color w:val="auto"/>
          <w:sz w:val="36"/>
          <w:szCs w:val="36"/>
        </w:rPr>
        <w:t>设</w:t>
      </w:r>
      <w:r>
        <w:rPr>
          <w:rFonts w:hint="eastAsia"/>
          <w:b/>
          <w:color w:val="auto"/>
          <w:sz w:val="36"/>
          <w:szCs w:val="36"/>
        </w:rPr>
        <w:t xml:space="preserve"> </w:t>
      </w:r>
      <w:r>
        <w:rPr>
          <w:b/>
          <w:color w:val="auto"/>
          <w:sz w:val="36"/>
          <w:szCs w:val="36"/>
        </w:rPr>
        <w:t>计</w:t>
      </w:r>
      <w:r>
        <w:rPr>
          <w:rFonts w:hint="eastAsia"/>
          <w:b/>
          <w:color w:val="auto"/>
          <w:sz w:val="36"/>
          <w:szCs w:val="36"/>
        </w:rPr>
        <w:t xml:space="preserve"> </w:t>
      </w:r>
      <w:r>
        <w:rPr>
          <w:b/>
          <w:color w:val="auto"/>
          <w:sz w:val="36"/>
          <w:szCs w:val="36"/>
        </w:rPr>
        <w:t>说</w:t>
      </w:r>
      <w:r>
        <w:rPr>
          <w:rFonts w:hint="eastAsia"/>
          <w:b/>
          <w:color w:val="auto"/>
          <w:sz w:val="36"/>
          <w:szCs w:val="36"/>
        </w:rPr>
        <w:t xml:space="preserve"> </w:t>
      </w:r>
      <w:r>
        <w:rPr>
          <w:b/>
          <w:color w:val="auto"/>
          <w:sz w:val="36"/>
          <w:szCs w:val="36"/>
        </w:rPr>
        <w:t>明</w:t>
      </w:r>
    </w:p>
    <w:p w14:paraId="0D6EE4E5">
      <w:pPr>
        <w:pStyle w:val="3"/>
        <w:ind w:firstLine="643"/>
        <w:rPr>
          <w:color w:val="auto"/>
        </w:rPr>
      </w:pPr>
      <w:bookmarkStart w:id="1" w:name="_Toc158107003"/>
      <w:r>
        <w:rPr>
          <w:rFonts w:hint="eastAsia"/>
          <w:color w:val="auto"/>
        </w:rPr>
        <w:t>概述</w:t>
      </w:r>
      <w:bookmarkEnd w:id="1"/>
    </w:p>
    <w:p w14:paraId="724FF00B">
      <w:pPr>
        <w:pStyle w:val="4"/>
        <w:rPr>
          <w:color w:val="auto"/>
        </w:rPr>
      </w:pPr>
      <w:bookmarkStart w:id="2" w:name="_Toc28596491"/>
      <w:bookmarkStart w:id="3" w:name="_Toc158107004"/>
      <w:r>
        <w:rPr>
          <w:rFonts w:hint="eastAsia"/>
          <w:color w:val="auto"/>
        </w:rPr>
        <w:t>项目</w:t>
      </w:r>
      <w:r>
        <w:rPr>
          <w:color w:val="auto"/>
        </w:rPr>
        <w:t>简介</w:t>
      </w:r>
      <w:bookmarkEnd w:id="2"/>
      <w:bookmarkEnd w:id="3"/>
    </w:p>
    <w:p w14:paraId="7FB8C171">
      <w:pPr>
        <w:ind w:firstLine="480"/>
        <w:rPr>
          <w:rFonts w:hint="eastAsia"/>
          <w:color w:val="auto"/>
          <w:lang w:eastAsia="zh-CN"/>
        </w:rPr>
      </w:pPr>
      <w:r>
        <w:rPr>
          <w:rFonts w:hint="eastAsia"/>
          <w:color w:val="auto"/>
          <w:lang w:eastAsia="zh-CN"/>
        </w:rPr>
        <w:t>1、项目名称：美丽宜居西墘村整治提升工程。</w:t>
      </w:r>
    </w:p>
    <w:p w14:paraId="6DE1F82B">
      <w:pPr>
        <w:ind w:firstLine="480"/>
        <w:rPr>
          <w:rFonts w:hint="eastAsia"/>
          <w:color w:val="auto"/>
          <w:lang w:eastAsia="zh-CN"/>
        </w:rPr>
      </w:pPr>
      <w:r>
        <w:rPr>
          <w:rFonts w:hint="eastAsia"/>
          <w:color w:val="auto"/>
          <w:lang w:eastAsia="zh-CN"/>
        </w:rPr>
        <w:t>2、建设单位：仙游县西苑乡西墘村民委员会。</w:t>
      </w:r>
    </w:p>
    <w:p w14:paraId="10FA8E06">
      <w:pPr>
        <w:ind w:firstLine="480"/>
        <w:rPr>
          <w:rFonts w:hint="eastAsia"/>
          <w:color w:val="auto"/>
          <w:lang w:eastAsia="zh-CN"/>
        </w:rPr>
      </w:pPr>
      <w:r>
        <w:rPr>
          <w:rFonts w:hint="eastAsia"/>
          <w:color w:val="auto"/>
          <w:lang w:eastAsia="zh-CN"/>
        </w:rPr>
        <w:t>3、建设地点：仙游县西苑乡西墘村。</w:t>
      </w:r>
    </w:p>
    <w:p w14:paraId="79B464B1">
      <w:pPr>
        <w:ind w:firstLine="480"/>
        <w:rPr>
          <w:rFonts w:hint="eastAsia"/>
          <w:color w:val="auto"/>
          <w:lang w:eastAsia="zh-CN"/>
        </w:rPr>
      </w:pPr>
      <w:r>
        <w:rPr>
          <w:rFonts w:hint="eastAsia"/>
          <w:color w:val="auto"/>
          <w:lang w:eastAsia="zh-CN"/>
        </w:rPr>
        <w:t>4、建设规模：①莲产业配套设施（莲花园通道）建设：对莲花园主次通道进行改造修复，采用片石、毛条石等进行砌筑铺设，其中主通道</w:t>
      </w:r>
      <w:r>
        <w:rPr>
          <w:rFonts w:hint="eastAsia"/>
          <w:color w:val="auto"/>
          <w:lang w:val="en-US" w:eastAsia="zh-CN"/>
        </w:rPr>
        <w:t>1492.01m，次通道5853.16m，</w:t>
      </w:r>
      <w:r>
        <w:rPr>
          <w:rFonts w:hint="eastAsia"/>
          <w:color w:val="auto"/>
          <w:lang w:eastAsia="zh-CN"/>
        </w:rPr>
        <w:t>总长度</w:t>
      </w:r>
      <w:r>
        <w:rPr>
          <w:rFonts w:hint="eastAsia"/>
          <w:color w:val="auto"/>
          <w:lang w:val="en-US" w:eastAsia="zh-CN"/>
        </w:rPr>
        <w:t>7345.17m</w:t>
      </w:r>
      <w:r>
        <w:rPr>
          <w:rFonts w:hint="eastAsia"/>
          <w:color w:val="auto"/>
          <w:lang w:eastAsia="zh-CN"/>
        </w:rPr>
        <w:t>；②通村道路修复：对进村道路进行修复及拓宽，改造破损路面约</w:t>
      </w:r>
      <w:r>
        <w:rPr>
          <w:rFonts w:hint="eastAsia"/>
          <w:color w:val="auto"/>
          <w:lang w:val="en-US" w:eastAsia="zh-CN"/>
        </w:rPr>
        <w:t>1869.56</w:t>
      </w:r>
      <w:r>
        <w:rPr>
          <w:rFonts w:hint="eastAsia"/>
          <w:color w:val="auto"/>
          <w:lang w:eastAsia="zh-CN"/>
        </w:rPr>
        <w:t>平方米，拓宽路面</w:t>
      </w:r>
      <w:r>
        <w:rPr>
          <w:rFonts w:hint="eastAsia"/>
          <w:color w:val="auto"/>
          <w:lang w:val="en-US" w:eastAsia="zh-CN"/>
        </w:rPr>
        <w:t>612.12平方米，挡土墙修复20m</w:t>
      </w:r>
      <w:r>
        <w:rPr>
          <w:rFonts w:hint="eastAsia"/>
          <w:color w:val="auto"/>
          <w:lang w:eastAsia="zh-CN"/>
        </w:rPr>
        <w:t>；③农田灌溉引水项目：建设</w:t>
      </w:r>
      <w:r>
        <w:rPr>
          <w:rFonts w:hint="eastAsia"/>
          <w:color w:val="auto"/>
          <w:lang w:val="en-US" w:eastAsia="zh-CN"/>
        </w:rPr>
        <w:t>取</w:t>
      </w:r>
      <w:r>
        <w:rPr>
          <w:rFonts w:hint="eastAsia"/>
          <w:color w:val="auto"/>
          <w:lang w:eastAsia="zh-CN"/>
        </w:rPr>
        <w:t>水坝一座、引水灌溉管道</w:t>
      </w:r>
      <w:r>
        <w:rPr>
          <w:rFonts w:hint="eastAsia"/>
          <w:color w:val="auto"/>
          <w:lang w:val="en-US" w:eastAsia="zh-CN"/>
        </w:rPr>
        <w:t>3189m</w:t>
      </w:r>
      <w:r>
        <w:rPr>
          <w:rFonts w:hint="eastAsia"/>
          <w:color w:val="auto"/>
          <w:lang w:eastAsia="zh-CN"/>
        </w:rPr>
        <w:t>。</w:t>
      </w:r>
    </w:p>
    <w:p w14:paraId="3522944A">
      <w:pPr>
        <w:ind w:firstLine="480"/>
        <w:rPr>
          <w:color w:val="auto"/>
        </w:rPr>
      </w:pPr>
      <w:r>
        <w:rPr>
          <w:rFonts w:hint="eastAsia"/>
          <w:color w:val="auto"/>
        </w:rPr>
        <w:t>5、</w:t>
      </w:r>
      <w:r>
        <w:rPr>
          <w:color w:val="auto"/>
        </w:rPr>
        <w:t>设计内容：</w:t>
      </w:r>
      <w:r>
        <w:rPr>
          <w:rFonts w:hint="eastAsia"/>
          <w:color w:val="auto"/>
          <w:lang w:eastAsia="zh-CN"/>
        </w:rPr>
        <w:t>莲产业配套设施（莲花园通道）建设、通村道路修复、农田灌溉引水项目</w:t>
      </w:r>
      <w:r>
        <w:rPr>
          <w:rFonts w:hint="eastAsia"/>
          <w:color w:val="auto"/>
        </w:rPr>
        <w:t>。</w:t>
      </w:r>
    </w:p>
    <w:p w14:paraId="0A9FBA1F">
      <w:pPr>
        <w:pStyle w:val="4"/>
        <w:rPr>
          <w:color w:val="auto"/>
        </w:rPr>
      </w:pPr>
      <w:bookmarkStart w:id="4" w:name="_Toc158107005"/>
      <w:bookmarkStart w:id="5" w:name="_Toc28596492"/>
      <w:r>
        <w:rPr>
          <w:rFonts w:hint="eastAsia"/>
          <w:color w:val="auto"/>
        </w:rPr>
        <w:t>设计依据</w:t>
      </w:r>
      <w:r>
        <w:rPr>
          <w:color w:val="auto"/>
        </w:rPr>
        <w:t>及</w:t>
      </w:r>
      <w:bookmarkEnd w:id="4"/>
      <w:bookmarkEnd w:id="5"/>
      <w:r>
        <w:rPr>
          <w:rFonts w:hint="eastAsia"/>
          <w:color w:val="auto"/>
          <w:lang w:eastAsia="zh-CN"/>
        </w:rPr>
        <w:t>规范</w:t>
      </w:r>
    </w:p>
    <w:p w14:paraId="12D5B271">
      <w:pPr>
        <w:numPr>
          <w:ilvl w:val="0"/>
          <w:numId w:val="6"/>
        </w:numPr>
        <w:ind w:firstLine="480"/>
        <w:rPr>
          <w:rFonts w:hint="eastAsia"/>
          <w:color w:val="auto"/>
        </w:rPr>
      </w:pPr>
      <w:r>
        <w:rPr>
          <w:rFonts w:hint="eastAsia"/>
          <w:color w:val="auto"/>
          <w:lang w:eastAsia="zh-CN"/>
        </w:rPr>
        <w:t>设计合同；</w:t>
      </w:r>
    </w:p>
    <w:p w14:paraId="154F0D9D">
      <w:pPr>
        <w:numPr>
          <w:ilvl w:val="0"/>
          <w:numId w:val="6"/>
        </w:numPr>
        <w:ind w:firstLine="480"/>
        <w:rPr>
          <w:rFonts w:hint="eastAsia"/>
          <w:color w:val="auto"/>
        </w:rPr>
      </w:pPr>
      <w:r>
        <w:rPr>
          <w:rFonts w:hint="eastAsia"/>
          <w:color w:val="auto"/>
        </w:rPr>
        <w:t>业主提供的1:500地形图；</w:t>
      </w:r>
    </w:p>
    <w:p w14:paraId="4A0C3D3A">
      <w:pPr>
        <w:numPr>
          <w:ilvl w:val="0"/>
          <w:numId w:val="6"/>
        </w:numPr>
        <w:ind w:firstLine="480"/>
        <w:rPr>
          <w:rFonts w:hint="eastAsia"/>
          <w:color w:val="auto"/>
        </w:rPr>
      </w:pPr>
      <w:r>
        <w:rPr>
          <w:rFonts w:hint="eastAsia"/>
          <w:color w:val="auto"/>
          <w:lang w:eastAsia="zh-CN"/>
        </w:rPr>
        <w:t>美丽宜居西墘村整治提升工程项目建议书暨可行性研究报告的批复。</w:t>
      </w:r>
    </w:p>
    <w:p w14:paraId="0D6121DA">
      <w:pPr>
        <w:numPr>
          <w:ilvl w:val="0"/>
          <w:numId w:val="6"/>
        </w:numPr>
        <w:ind w:firstLine="480"/>
        <w:rPr>
          <w:rFonts w:hint="eastAsia"/>
          <w:color w:val="auto"/>
          <w:lang w:eastAsia="zh-CN"/>
        </w:rPr>
      </w:pPr>
      <w:r>
        <w:rPr>
          <w:rFonts w:hint="eastAsia"/>
          <w:color w:val="auto"/>
          <w:lang w:eastAsia="zh-CN"/>
        </w:rPr>
        <w:t>《国家以工代赈管理办法》（中华人民共和国国家发展和改革委员会令第57号）；</w:t>
      </w:r>
    </w:p>
    <w:p w14:paraId="1B994589">
      <w:pPr>
        <w:numPr>
          <w:ilvl w:val="0"/>
          <w:numId w:val="6"/>
        </w:numPr>
        <w:ind w:firstLine="480"/>
        <w:rPr>
          <w:rFonts w:hint="eastAsia"/>
          <w:color w:val="auto"/>
          <w:lang w:eastAsia="zh-CN"/>
        </w:rPr>
      </w:pPr>
      <w:r>
        <w:rPr>
          <w:rFonts w:hint="eastAsia"/>
          <w:color w:val="auto"/>
          <w:lang w:eastAsia="zh-CN"/>
        </w:rPr>
        <w:t>《国家发展改革委关于印发&lt;全国“十四五”以工代赈工作方案&gt;的通知》（发改振兴〔2021〕1019号）；</w:t>
      </w:r>
    </w:p>
    <w:p w14:paraId="73DBA03E">
      <w:pPr>
        <w:numPr>
          <w:ilvl w:val="0"/>
          <w:numId w:val="6"/>
        </w:numPr>
        <w:ind w:firstLine="480"/>
        <w:rPr>
          <w:rFonts w:hint="eastAsia"/>
          <w:color w:val="auto"/>
          <w:lang w:eastAsia="zh-CN"/>
        </w:rPr>
      </w:pPr>
      <w:r>
        <w:rPr>
          <w:rFonts w:hint="eastAsia"/>
          <w:color w:val="auto"/>
          <w:lang w:eastAsia="zh-CN"/>
        </w:rPr>
        <w:t>《国家发展改革委关于印发进一步坚守“赈”的初心充分发挥以工代赈政策功能的意见》（发改办振兴〔2021〕1852号）；</w:t>
      </w:r>
    </w:p>
    <w:p w14:paraId="31725BF7">
      <w:pPr>
        <w:numPr>
          <w:ilvl w:val="0"/>
          <w:numId w:val="6"/>
        </w:numPr>
        <w:ind w:firstLine="480"/>
        <w:rPr>
          <w:rFonts w:hint="eastAsia"/>
          <w:color w:val="auto"/>
          <w:lang w:eastAsia="zh-CN"/>
        </w:rPr>
      </w:pPr>
      <w:r>
        <w:rPr>
          <w:rFonts w:hint="eastAsia"/>
          <w:color w:val="auto"/>
          <w:lang w:eastAsia="zh-CN"/>
        </w:rPr>
        <w:t>《福建省发展改革委关于印发&lt;福建省“十四五”以工代赈实施方案&gt;的通知》（闽发改区域〔2021〕611号）；</w:t>
      </w:r>
    </w:p>
    <w:p w14:paraId="172C828D">
      <w:pPr>
        <w:numPr>
          <w:ilvl w:val="0"/>
          <w:numId w:val="6"/>
        </w:numPr>
        <w:ind w:firstLine="480"/>
        <w:rPr>
          <w:rFonts w:hint="eastAsia"/>
          <w:color w:val="auto"/>
        </w:rPr>
      </w:pPr>
      <w:r>
        <w:rPr>
          <w:rFonts w:hint="eastAsia" w:hAnsi="宋体"/>
          <w:color w:val="auto"/>
          <w:spacing w:val="0"/>
          <w:szCs w:val="24"/>
        </w:rPr>
        <w:t>《公路水泥混凝土路面设计规范》（JTG D40-2011）</w:t>
      </w:r>
    </w:p>
    <w:p w14:paraId="18DCD508">
      <w:pPr>
        <w:numPr>
          <w:ilvl w:val="0"/>
          <w:numId w:val="6"/>
        </w:numPr>
        <w:ind w:firstLine="480"/>
        <w:rPr>
          <w:rFonts w:hint="eastAsia" w:hAnsi="宋体"/>
          <w:color w:val="auto"/>
          <w:spacing w:val="0"/>
          <w:szCs w:val="24"/>
        </w:rPr>
      </w:pPr>
      <w:r>
        <w:rPr>
          <w:rFonts w:hint="eastAsia" w:hAnsi="宋体"/>
          <w:color w:val="auto"/>
          <w:spacing w:val="0"/>
          <w:szCs w:val="24"/>
        </w:rPr>
        <w:t>《公路路基施工技术规范》（JTG</w:t>
      </w:r>
      <w:r>
        <w:rPr>
          <w:rFonts w:hint="eastAsia" w:hAnsi="宋体"/>
          <w:color w:val="auto"/>
          <w:spacing w:val="0"/>
          <w:szCs w:val="24"/>
          <w:lang w:val="en-US" w:eastAsia="zh-CN"/>
        </w:rPr>
        <w:t>/T 3610-2019</w:t>
      </w:r>
      <w:r>
        <w:rPr>
          <w:rFonts w:hint="eastAsia" w:hAnsi="宋体"/>
          <w:color w:val="auto"/>
          <w:spacing w:val="0"/>
          <w:szCs w:val="24"/>
        </w:rPr>
        <w:t>）</w:t>
      </w:r>
    </w:p>
    <w:p w14:paraId="16C748E1">
      <w:pPr>
        <w:numPr>
          <w:ilvl w:val="0"/>
          <w:numId w:val="6"/>
        </w:numPr>
        <w:ind w:firstLine="480"/>
        <w:rPr>
          <w:rFonts w:hint="eastAsia" w:hAnsi="宋体"/>
          <w:color w:val="auto"/>
          <w:spacing w:val="0"/>
          <w:szCs w:val="24"/>
        </w:rPr>
      </w:pPr>
      <w:r>
        <w:rPr>
          <w:rFonts w:hint="eastAsia" w:hAnsi="宋体"/>
          <w:color w:val="auto"/>
          <w:spacing w:val="0"/>
          <w:szCs w:val="24"/>
        </w:rPr>
        <w:t>《公路工程质量检验评定标准》（JTG F80/1-201</w:t>
      </w:r>
      <w:r>
        <w:rPr>
          <w:rFonts w:hint="eastAsia" w:hAnsi="宋体"/>
          <w:color w:val="auto"/>
          <w:spacing w:val="0"/>
          <w:szCs w:val="24"/>
          <w:lang w:val="en-US" w:eastAsia="zh-CN"/>
        </w:rPr>
        <w:t>7</w:t>
      </w:r>
      <w:r>
        <w:rPr>
          <w:rFonts w:hint="eastAsia" w:hAnsi="宋体"/>
          <w:color w:val="auto"/>
          <w:spacing w:val="0"/>
          <w:szCs w:val="24"/>
        </w:rPr>
        <w:t>）;</w:t>
      </w:r>
    </w:p>
    <w:p w14:paraId="0FE1D2FC">
      <w:pPr>
        <w:numPr>
          <w:ilvl w:val="0"/>
          <w:numId w:val="6"/>
        </w:numPr>
        <w:ind w:firstLine="480"/>
        <w:rPr>
          <w:rFonts w:hint="eastAsia"/>
          <w:color w:val="auto"/>
        </w:rPr>
      </w:pPr>
      <w:r>
        <w:rPr>
          <w:rFonts w:hint="eastAsia" w:hAnsi="宋体"/>
          <w:color w:val="auto"/>
          <w:spacing w:val="0"/>
          <w:szCs w:val="24"/>
        </w:rPr>
        <w:t>《公路水泥混凝土路面养护技术规范》（JT</w:t>
      </w:r>
      <w:r>
        <w:rPr>
          <w:rFonts w:hint="eastAsia" w:hAnsi="宋体"/>
          <w:color w:val="auto"/>
          <w:spacing w:val="0"/>
          <w:szCs w:val="24"/>
          <w:lang w:val="en-US" w:eastAsia="zh-CN"/>
        </w:rPr>
        <w:t>G 5421-2018</w:t>
      </w:r>
      <w:r>
        <w:rPr>
          <w:rFonts w:hint="eastAsia" w:hAnsi="宋体"/>
          <w:color w:val="auto"/>
          <w:spacing w:val="0"/>
          <w:szCs w:val="24"/>
        </w:rPr>
        <w:t>）</w:t>
      </w:r>
    </w:p>
    <w:p w14:paraId="62DE7195">
      <w:pPr>
        <w:numPr>
          <w:ilvl w:val="0"/>
          <w:numId w:val="6"/>
        </w:numPr>
        <w:ind w:firstLine="480"/>
        <w:rPr>
          <w:rFonts w:hint="eastAsia"/>
          <w:color w:val="auto"/>
          <w:lang w:eastAsia="zh-CN"/>
        </w:rPr>
      </w:pPr>
      <w:r>
        <w:rPr>
          <w:rFonts w:hint="eastAsia"/>
          <w:color w:val="auto"/>
          <w:lang w:eastAsia="zh-CN"/>
        </w:rPr>
        <w:t>《室外给水设计标准》（GB50013-20</w:t>
      </w:r>
      <w:r>
        <w:rPr>
          <w:rFonts w:hint="eastAsia"/>
          <w:color w:val="auto"/>
          <w:lang w:val="en-US" w:eastAsia="zh-CN"/>
        </w:rPr>
        <w:t>18</w:t>
      </w:r>
      <w:r>
        <w:rPr>
          <w:rFonts w:hint="eastAsia"/>
          <w:color w:val="auto"/>
          <w:lang w:eastAsia="zh-CN"/>
        </w:rPr>
        <w:t>）</w:t>
      </w:r>
    </w:p>
    <w:p w14:paraId="1B7A3856">
      <w:pPr>
        <w:numPr>
          <w:ilvl w:val="0"/>
          <w:numId w:val="6"/>
        </w:numPr>
        <w:ind w:firstLine="480"/>
        <w:rPr>
          <w:rFonts w:hint="eastAsia"/>
          <w:color w:val="auto"/>
        </w:rPr>
      </w:pPr>
      <w:r>
        <w:rPr>
          <w:rFonts w:hint="eastAsia"/>
          <w:color w:val="auto"/>
        </w:rPr>
        <w:t>《柔性接口给水管道支墩》（10S505）</w:t>
      </w:r>
    </w:p>
    <w:p w14:paraId="16292933">
      <w:pPr>
        <w:numPr>
          <w:ilvl w:val="0"/>
          <w:numId w:val="6"/>
        </w:numPr>
        <w:ind w:firstLine="480"/>
        <w:rPr>
          <w:rFonts w:hint="eastAsia"/>
          <w:color w:val="auto"/>
        </w:rPr>
      </w:pPr>
      <w:r>
        <w:rPr>
          <w:rFonts w:hint="eastAsia"/>
          <w:color w:val="auto"/>
        </w:rPr>
        <w:t>《市政给水管道工程及附属设施》（07MS101）</w:t>
      </w:r>
    </w:p>
    <w:p w14:paraId="30C177D4">
      <w:pPr>
        <w:numPr>
          <w:ilvl w:val="0"/>
          <w:numId w:val="6"/>
        </w:numPr>
        <w:ind w:firstLine="480"/>
        <w:rPr>
          <w:rFonts w:hint="eastAsia"/>
          <w:color w:val="auto"/>
        </w:rPr>
      </w:pPr>
      <w:r>
        <w:rPr>
          <w:rFonts w:hint="eastAsia"/>
          <w:color w:val="auto"/>
          <w:lang w:eastAsia="zh-CN"/>
        </w:rPr>
        <w:t>《城市给水工程项目规范》（GB 55026-2022）</w:t>
      </w:r>
    </w:p>
    <w:p w14:paraId="1D952353">
      <w:pPr>
        <w:numPr>
          <w:ilvl w:val="0"/>
          <w:numId w:val="6"/>
        </w:numPr>
        <w:ind w:firstLine="480"/>
        <w:rPr>
          <w:rFonts w:hint="eastAsia"/>
          <w:color w:val="auto"/>
        </w:rPr>
      </w:pPr>
      <w:r>
        <w:rPr>
          <w:rFonts w:hint="eastAsia"/>
          <w:color w:val="auto"/>
          <w:lang w:eastAsia="zh-CN"/>
        </w:rPr>
        <w:t>《水及燃气用球墨铸铁管、管件和附件》（GBT 13295-2019）</w:t>
      </w:r>
    </w:p>
    <w:p w14:paraId="5CBFCE1C">
      <w:pPr>
        <w:numPr>
          <w:ilvl w:val="0"/>
          <w:numId w:val="6"/>
        </w:numPr>
        <w:ind w:firstLine="480"/>
        <w:rPr>
          <w:rFonts w:hint="eastAsia"/>
          <w:color w:val="auto"/>
        </w:rPr>
      </w:pPr>
      <w:r>
        <w:rPr>
          <w:rFonts w:hint="eastAsia"/>
          <w:color w:val="auto"/>
          <w:lang w:eastAsia="zh-CN"/>
        </w:rPr>
        <w:t>《生活饮用输配水设备及防护材料的安全性评价标准》（GBT17219-1998）</w:t>
      </w:r>
    </w:p>
    <w:p w14:paraId="7F8C9D1C">
      <w:pPr>
        <w:numPr>
          <w:ilvl w:val="0"/>
          <w:numId w:val="6"/>
        </w:numPr>
        <w:ind w:firstLine="480"/>
        <w:rPr>
          <w:rFonts w:hint="eastAsia"/>
          <w:color w:val="auto"/>
        </w:rPr>
      </w:pPr>
      <w:r>
        <w:rPr>
          <w:rFonts w:hint="eastAsia"/>
          <w:color w:val="auto"/>
        </w:rPr>
        <w:t>《给水排水管道工程施工及验收规范》（GB50268-2008）</w:t>
      </w:r>
    </w:p>
    <w:p w14:paraId="5E98FC20">
      <w:pPr>
        <w:numPr>
          <w:ilvl w:val="0"/>
          <w:numId w:val="6"/>
        </w:numPr>
        <w:ind w:firstLine="480"/>
        <w:rPr>
          <w:rFonts w:hint="eastAsia"/>
          <w:color w:val="auto"/>
        </w:rPr>
      </w:pPr>
      <w:r>
        <w:rPr>
          <w:rFonts w:hint="eastAsia"/>
          <w:color w:val="auto"/>
        </w:rPr>
        <w:t>《城市工程管线综合规划规范》（GB50289-</w:t>
      </w:r>
      <w:r>
        <w:rPr>
          <w:rFonts w:hint="eastAsia"/>
          <w:color w:val="auto"/>
          <w:lang w:val="en-US" w:eastAsia="zh-CN"/>
        </w:rPr>
        <w:t>20</w:t>
      </w:r>
      <w:r>
        <w:rPr>
          <w:rFonts w:hint="eastAsia"/>
          <w:color w:val="auto"/>
        </w:rPr>
        <w:t>16）</w:t>
      </w:r>
    </w:p>
    <w:p w14:paraId="75DB3F1C">
      <w:pPr>
        <w:numPr>
          <w:ilvl w:val="0"/>
          <w:numId w:val="6"/>
        </w:numPr>
        <w:ind w:firstLine="480"/>
        <w:rPr>
          <w:rFonts w:hint="eastAsia"/>
          <w:color w:val="auto"/>
        </w:rPr>
      </w:pPr>
      <w:r>
        <w:rPr>
          <w:rFonts w:hint="eastAsia"/>
          <w:color w:val="auto"/>
        </w:rPr>
        <w:t>《检查井盖》GB/T23858-2009</w:t>
      </w:r>
    </w:p>
    <w:p w14:paraId="483CB0F7">
      <w:pPr>
        <w:numPr>
          <w:ilvl w:val="0"/>
          <w:numId w:val="6"/>
        </w:numPr>
        <w:ind w:firstLine="480"/>
        <w:rPr>
          <w:rFonts w:hint="eastAsia"/>
          <w:color w:val="auto"/>
          <w:lang w:val="en-US" w:eastAsia="zh-CN"/>
        </w:rPr>
      </w:pPr>
      <w:r>
        <w:rPr>
          <w:rFonts w:hint="eastAsia"/>
          <w:color w:val="auto"/>
          <w:lang w:val="en-US" w:eastAsia="zh-CN"/>
        </w:rPr>
        <w:t>《建筑与市政工程抗震通用规范》（GB55002-2021）</w:t>
      </w:r>
    </w:p>
    <w:p w14:paraId="5FC7680B">
      <w:pPr>
        <w:numPr>
          <w:ilvl w:val="0"/>
          <w:numId w:val="6"/>
        </w:numPr>
        <w:ind w:firstLine="480"/>
        <w:rPr>
          <w:rFonts w:hint="eastAsia"/>
          <w:color w:val="auto"/>
          <w:lang w:val="en-US" w:eastAsia="zh-CN"/>
        </w:rPr>
      </w:pPr>
      <w:r>
        <w:rPr>
          <w:rFonts w:hint="eastAsia"/>
          <w:color w:val="auto"/>
          <w:lang w:val="en-US" w:eastAsia="zh-CN"/>
        </w:rPr>
        <w:t>《建筑与市政地基基础通用规范》（GB55003-2021）</w:t>
      </w:r>
    </w:p>
    <w:p w14:paraId="511D50E4">
      <w:pPr>
        <w:numPr>
          <w:ilvl w:val="0"/>
          <w:numId w:val="6"/>
        </w:numPr>
        <w:ind w:firstLine="480"/>
        <w:rPr>
          <w:rFonts w:hint="eastAsia"/>
          <w:color w:val="auto"/>
          <w:lang w:val="en-US" w:eastAsia="zh-CN"/>
        </w:rPr>
      </w:pPr>
      <w:r>
        <w:rPr>
          <w:rFonts w:hint="eastAsia"/>
          <w:color w:val="auto"/>
          <w:lang w:val="en-US" w:eastAsia="zh-CN"/>
        </w:rPr>
        <w:t>《混凝土结构通用规范》（GB55008-2021）</w:t>
      </w:r>
    </w:p>
    <w:p w14:paraId="7A42DA65">
      <w:pPr>
        <w:numPr>
          <w:ilvl w:val="0"/>
          <w:numId w:val="6"/>
        </w:numPr>
        <w:ind w:firstLine="480"/>
        <w:rPr>
          <w:rFonts w:hint="eastAsia"/>
          <w:color w:val="auto"/>
        </w:rPr>
      </w:pPr>
      <w:r>
        <w:rPr>
          <w:rFonts w:hint="eastAsia"/>
          <w:color w:val="auto"/>
          <w:lang w:val="en-US" w:eastAsia="zh-CN"/>
        </w:rPr>
        <w:t>其他相关国家规范及技术标准。</w:t>
      </w:r>
    </w:p>
    <w:p w14:paraId="1DD9AD58">
      <w:pPr>
        <w:pStyle w:val="4"/>
        <w:rPr>
          <w:color w:val="auto"/>
        </w:rPr>
      </w:pPr>
      <w:r>
        <w:rPr>
          <w:rFonts w:hint="eastAsia"/>
          <w:color w:val="auto"/>
          <w:lang w:eastAsia="zh-CN"/>
        </w:rPr>
        <w:t>技术标准</w:t>
      </w:r>
    </w:p>
    <w:p w14:paraId="2BF746DA">
      <w:pPr>
        <w:numPr>
          <w:ilvl w:val="0"/>
          <w:numId w:val="7"/>
        </w:numPr>
        <w:ind w:firstLine="480"/>
        <w:rPr>
          <w:rFonts w:hint="eastAsia"/>
          <w:color w:val="auto"/>
        </w:rPr>
      </w:pPr>
      <w:r>
        <w:rPr>
          <w:rFonts w:hint="eastAsia"/>
          <w:color w:val="auto"/>
          <w:lang w:eastAsia="zh-CN"/>
        </w:rPr>
        <w:t>莲产业配套设施（莲花园通道）建设：按照护肩标准设计。</w:t>
      </w:r>
    </w:p>
    <w:p w14:paraId="19308C84">
      <w:pPr>
        <w:numPr>
          <w:ilvl w:val="0"/>
          <w:numId w:val="7"/>
        </w:numPr>
        <w:ind w:firstLine="480"/>
        <w:rPr>
          <w:rFonts w:hint="eastAsia"/>
          <w:color w:val="auto"/>
        </w:rPr>
      </w:pPr>
      <w:r>
        <w:rPr>
          <w:rFonts w:hint="eastAsia"/>
          <w:color w:val="auto"/>
          <w:lang w:eastAsia="zh-CN"/>
        </w:rPr>
        <w:t>通村道路修复：村道参照四级公路（</w:t>
      </w:r>
      <w:r>
        <w:rPr>
          <w:rFonts w:hint="eastAsia"/>
          <w:color w:val="auto"/>
          <w:lang w:val="en-US" w:eastAsia="zh-CN"/>
        </w:rPr>
        <w:t>II类</w:t>
      </w:r>
      <w:r>
        <w:rPr>
          <w:rFonts w:hint="eastAsia"/>
          <w:color w:val="auto"/>
          <w:lang w:eastAsia="zh-CN"/>
        </w:rPr>
        <w:t>），设计速度</w:t>
      </w:r>
      <w:r>
        <w:rPr>
          <w:rFonts w:hint="eastAsia"/>
          <w:color w:val="auto"/>
          <w:lang w:val="en-US" w:eastAsia="zh-CN"/>
        </w:rPr>
        <w:t>15km/h。</w:t>
      </w:r>
    </w:p>
    <w:p w14:paraId="48789EC2">
      <w:pPr>
        <w:numPr>
          <w:ilvl w:val="0"/>
          <w:numId w:val="7"/>
        </w:numPr>
        <w:ind w:firstLine="480"/>
        <w:rPr>
          <w:rFonts w:hint="eastAsia"/>
          <w:color w:val="auto"/>
        </w:rPr>
      </w:pPr>
      <w:r>
        <w:rPr>
          <w:rFonts w:hint="eastAsia"/>
          <w:color w:val="auto"/>
          <w:lang w:eastAsia="zh-CN"/>
        </w:rPr>
        <w:t>农田灌溉引水项目：管道采用</w:t>
      </w:r>
      <w:r>
        <w:rPr>
          <w:rFonts w:hint="eastAsia"/>
          <w:color w:val="auto"/>
          <w:lang w:val="en-US" w:eastAsia="zh-CN"/>
        </w:rPr>
        <w:t>新建引水管道管径De110。材料</w:t>
      </w:r>
      <w:r>
        <w:rPr>
          <w:rFonts w:hint="eastAsia"/>
          <w:color w:val="auto"/>
        </w:rPr>
        <w:t>聚乙烯PE100管</w:t>
      </w:r>
      <w:r>
        <w:rPr>
          <w:rFonts w:hint="eastAsia"/>
          <w:color w:val="auto"/>
          <w:lang w:eastAsia="zh-CN"/>
        </w:rPr>
        <w:t>。</w:t>
      </w:r>
    </w:p>
    <w:p w14:paraId="46A16D20">
      <w:pPr>
        <w:rPr>
          <w:rFonts w:hint="eastAsia"/>
          <w:color w:val="auto"/>
        </w:rPr>
      </w:pPr>
      <w:r>
        <w:rPr>
          <w:rFonts w:hint="eastAsia"/>
          <w:color w:val="auto"/>
          <w:lang w:val="en-US" w:eastAsia="zh-CN"/>
        </w:rPr>
        <w:br w:type="page"/>
      </w:r>
    </w:p>
    <w:p w14:paraId="5E6A186E">
      <w:pPr>
        <w:pStyle w:val="3"/>
        <w:ind w:firstLine="643"/>
        <w:rPr>
          <w:color w:val="auto"/>
        </w:rPr>
      </w:pPr>
      <w:bookmarkStart w:id="6" w:name="_Toc158107016"/>
      <w:r>
        <w:rPr>
          <w:rFonts w:hint="eastAsia"/>
          <w:color w:val="auto"/>
        </w:rPr>
        <w:t>建设条件</w:t>
      </w:r>
      <w:bookmarkEnd w:id="6"/>
    </w:p>
    <w:p w14:paraId="27380FE6">
      <w:pPr>
        <w:pStyle w:val="4"/>
        <w:rPr>
          <w:color w:val="auto"/>
        </w:rPr>
      </w:pPr>
      <w:bookmarkStart w:id="7" w:name="_Toc158107017"/>
      <w:r>
        <w:rPr>
          <w:rFonts w:hint="eastAsia"/>
          <w:color w:val="auto"/>
        </w:rPr>
        <w:t>自然条件</w:t>
      </w:r>
      <w:bookmarkEnd w:id="7"/>
    </w:p>
    <w:p w14:paraId="2CC6BF86">
      <w:pPr>
        <w:pStyle w:val="5"/>
        <w:rPr>
          <w:color w:val="auto"/>
        </w:rPr>
      </w:pPr>
      <w:r>
        <w:rPr>
          <w:rFonts w:hint="eastAsia"/>
          <w:color w:val="auto"/>
        </w:rPr>
        <w:t>地形、地貌</w:t>
      </w:r>
    </w:p>
    <w:p w14:paraId="2ACA5CF0">
      <w:pPr>
        <w:ind w:firstLine="480"/>
        <w:rPr>
          <w:rFonts w:hint="eastAsia"/>
          <w:color w:val="auto"/>
          <w:lang w:eastAsia="zh-CN"/>
        </w:rPr>
      </w:pPr>
      <w:r>
        <w:rPr>
          <w:rFonts w:hint="eastAsia"/>
          <w:color w:val="auto"/>
          <w:lang w:eastAsia="zh-CN"/>
        </w:rPr>
        <w:t>西墘村区周围低山起伏，溪流蜿蜒曲折，河底是国内外罕见的大型平底基岩。</w:t>
      </w:r>
    </w:p>
    <w:p w14:paraId="105E59CB">
      <w:pPr>
        <w:ind w:left="0" w:leftChars="0" w:firstLine="0" w:firstLineChars="0"/>
        <w:rPr>
          <w:color w:val="auto"/>
        </w:rPr>
      </w:pPr>
      <w:r>
        <w:rPr>
          <w:color w:val="auto"/>
          <w:lang w:eastAsia="zh-CN"/>
        </w:rPr>
        <w:drawing>
          <wp:inline distT="0" distB="0" distL="114300" distR="114300">
            <wp:extent cx="6056630" cy="2376170"/>
            <wp:effectExtent l="0" t="0" r="1270" b="5080"/>
            <wp:docPr id="19" name="图片 19" descr="1749644009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749644009088"/>
                    <pic:cNvPicPr>
                      <a:picLocks noChangeAspect="1"/>
                    </pic:cNvPicPr>
                  </pic:nvPicPr>
                  <pic:blipFill>
                    <a:blip r:embed="rId13"/>
                    <a:stretch>
                      <a:fillRect/>
                    </a:stretch>
                  </pic:blipFill>
                  <pic:spPr>
                    <a:xfrm>
                      <a:off x="0" y="0"/>
                      <a:ext cx="6056630" cy="2376170"/>
                    </a:xfrm>
                    <a:prstGeom prst="rect">
                      <a:avLst/>
                    </a:prstGeom>
                  </pic:spPr>
                </pic:pic>
              </a:graphicData>
            </a:graphic>
          </wp:inline>
        </w:drawing>
      </w:r>
    </w:p>
    <w:p w14:paraId="3D5D6E48">
      <w:pPr>
        <w:pStyle w:val="5"/>
        <w:rPr>
          <w:color w:val="auto"/>
        </w:rPr>
      </w:pPr>
      <w:r>
        <w:rPr>
          <w:rFonts w:hint="eastAsia"/>
          <w:color w:val="auto"/>
        </w:rPr>
        <w:t>气候</w:t>
      </w:r>
    </w:p>
    <w:p w14:paraId="445C9C65">
      <w:pPr>
        <w:ind w:firstLine="480"/>
        <w:rPr>
          <w:color w:val="auto"/>
        </w:rPr>
      </w:pPr>
      <w:r>
        <w:rPr>
          <w:rFonts w:hint="eastAsia"/>
          <w:color w:val="auto"/>
          <w:lang w:eastAsia="zh-CN"/>
        </w:rPr>
        <w:t>项目区属中亚热带海洋性季风气候，冬半年盛行偏北风，少雨干燥；夏半年盛行偏南风，气温高，雨水多，气候温热湿润。</w:t>
      </w:r>
    </w:p>
    <w:p w14:paraId="2FE8992C">
      <w:pPr>
        <w:pStyle w:val="5"/>
        <w:rPr>
          <w:color w:val="auto"/>
        </w:rPr>
      </w:pPr>
      <w:r>
        <w:rPr>
          <w:rFonts w:hint="eastAsia"/>
          <w:color w:val="auto"/>
        </w:rPr>
        <w:t>区域水文地质条件</w:t>
      </w:r>
    </w:p>
    <w:p w14:paraId="2E104718">
      <w:pPr>
        <w:ind w:firstLine="480"/>
        <w:rPr>
          <w:color w:val="auto"/>
        </w:rPr>
      </w:pPr>
      <w:r>
        <w:rPr>
          <w:rFonts w:hint="eastAsia" w:ascii="宋体" w:hAnsi="宋体" w:eastAsia="宋体" w:cs="宋体"/>
          <w:color w:val="auto"/>
          <w:sz w:val="24"/>
          <w:szCs w:val="24"/>
          <w:lang w:eastAsia="zh-CN"/>
        </w:rPr>
        <w:t>本居民区雨量充沛，年降水量在1800—2500mm之间。区内有木兰溪、九溪流经，下游有九仙溪溪尾水库，居民区附近还有国家抽水蓄能水库。</w:t>
      </w:r>
    </w:p>
    <w:p w14:paraId="602B3534">
      <w:pPr>
        <w:pStyle w:val="5"/>
        <w:rPr>
          <w:color w:val="auto"/>
        </w:rPr>
      </w:pPr>
      <w:r>
        <w:rPr>
          <w:rFonts w:hint="eastAsia"/>
          <w:color w:val="auto"/>
        </w:rPr>
        <w:t>场地地震效应</w:t>
      </w:r>
    </w:p>
    <w:p w14:paraId="6521BF82">
      <w:pPr>
        <w:ind w:firstLine="480"/>
        <w:rPr>
          <w:rFonts w:hint="eastAsia"/>
          <w:color w:val="auto"/>
          <w:lang w:eastAsia="zh-CN"/>
        </w:rPr>
      </w:pPr>
      <w:r>
        <w:rPr>
          <w:rFonts w:hint="eastAsia"/>
          <w:color w:val="auto"/>
          <w:lang w:val="en-US" w:eastAsia="zh-CN"/>
        </w:rPr>
        <w:t>1）</w:t>
      </w:r>
      <w:r>
        <w:rPr>
          <w:rFonts w:hint="eastAsia"/>
          <w:color w:val="auto"/>
          <w:lang w:eastAsia="zh-CN"/>
        </w:rPr>
        <w:t>场地的抗震设防烈度</w:t>
      </w:r>
    </w:p>
    <w:p w14:paraId="197680B8">
      <w:pPr>
        <w:ind w:firstLine="480"/>
        <w:rPr>
          <w:rFonts w:hint="eastAsia"/>
          <w:color w:val="auto"/>
          <w:lang w:eastAsia="zh-CN"/>
        </w:rPr>
      </w:pPr>
      <w:r>
        <w:rPr>
          <w:rFonts w:hint="eastAsia"/>
          <w:color w:val="auto"/>
          <w:lang w:eastAsia="zh-CN"/>
        </w:rPr>
        <w:t>根据国标《建筑抗震设计规范》（20</w:t>
      </w:r>
      <w:r>
        <w:rPr>
          <w:rFonts w:hint="eastAsia"/>
          <w:color w:val="auto"/>
          <w:lang w:val="en-US" w:eastAsia="zh-CN"/>
        </w:rPr>
        <w:t>24年版</w:t>
      </w:r>
      <w:r>
        <w:rPr>
          <w:rFonts w:hint="eastAsia"/>
          <w:color w:val="auto"/>
          <w:lang w:eastAsia="zh-CN"/>
        </w:rPr>
        <w:t>）附录A及闽建设[2002]37号文件中附件1《中国地震动峰值加速度区划图》福建省区划一览表有关规定，项目区位抗震设防烈度VI度区，设计基本加速度值为0.05g，设计地震分组为第一组，设计周期0.35s。</w:t>
      </w:r>
    </w:p>
    <w:p w14:paraId="4B4B0A53">
      <w:pPr>
        <w:ind w:firstLine="480"/>
        <w:rPr>
          <w:rFonts w:hint="eastAsia"/>
          <w:color w:val="auto"/>
          <w:lang w:eastAsia="zh-CN"/>
        </w:rPr>
      </w:pPr>
      <w:r>
        <w:rPr>
          <w:rFonts w:hint="eastAsia"/>
          <w:color w:val="auto"/>
          <w:lang w:val="en-US" w:eastAsia="zh-CN"/>
        </w:rPr>
        <w:t>2）</w:t>
      </w:r>
      <w:r>
        <w:rPr>
          <w:rFonts w:hint="eastAsia"/>
          <w:color w:val="auto"/>
          <w:lang w:eastAsia="zh-CN"/>
        </w:rPr>
        <w:t>建筑抗震地段评价</w:t>
      </w:r>
    </w:p>
    <w:p w14:paraId="06741F09">
      <w:pPr>
        <w:ind w:firstLine="480"/>
        <w:rPr>
          <w:rFonts w:hint="eastAsia"/>
          <w:color w:val="auto"/>
          <w:lang w:eastAsia="zh-CN"/>
        </w:rPr>
      </w:pPr>
      <w:r>
        <w:rPr>
          <w:rFonts w:hint="eastAsia"/>
          <w:color w:val="auto"/>
          <w:lang w:eastAsia="zh-CN"/>
        </w:rPr>
        <w:t>据本工程周边项目勘察结果知，勘察道路沿线分布地质良好并且稳定，根据《建筑抗震设计规范》（20</w:t>
      </w:r>
      <w:r>
        <w:rPr>
          <w:rFonts w:hint="eastAsia"/>
          <w:color w:val="auto"/>
          <w:lang w:val="en-US" w:eastAsia="zh-CN"/>
        </w:rPr>
        <w:t>24年版</w:t>
      </w:r>
      <w:r>
        <w:rPr>
          <w:rFonts w:hint="eastAsia"/>
          <w:color w:val="auto"/>
          <w:lang w:eastAsia="zh-CN"/>
        </w:rPr>
        <w:t>）第4.1.1条，建筑场地属抗震有利地段。</w:t>
      </w:r>
    </w:p>
    <w:p w14:paraId="53A3967B">
      <w:pPr>
        <w:ind w:firstLine="480"/>
        <w:rPr>
          <w:rFonts w:hint="eastAsia"/>
          <w:color w:val="auto"/>
          <w:lang w:eastAsia="zh-CN"/>
        </w:rPr>
      </w:pPr>
      <w:r>
        <w:rPr>
          <w:rFonts w:hint="eastAsia"/>
          <w:color w:val="auto"/>
          <w:lang w:val="en-US" w:eastAsia="zh-CN"/>
        </w:rPr>
        <w:t>3）</w:t>
      </w:r>
      <w:r>
        <w:rPr>
          <w:rFonts w:hint="eastAsia"/>
          <w:color w:val="auto"/>
          <w:lang w:eastAsia="zh-CN"/>
        </w:rPr>
        <w:t>地基稳定性及适宜性评价</w:t>
      </w:r>
    </w:p>
    <w:p w14:paraId="4364DDFB">
      <w:pPr>
        <w:ind w:firstLine="480"/>
        <w:rPr>
          <w:color w:val="auto"/>
        </w:rPr>
      </w:pPr>
      <w:r>
        <w:rPr>
          <w:rFonts w:hint="eastAsia"/>
          <w:color w:val="auto"/>
          <w:lang w:eastAsia="zh-CN"/>
        </w:rPr>
        <w:t>本项目所在地不存在其它泥石流、危岩、岩溶和土洞、采空区等不良地质现象,未见有埋藏的河道、沟浜、墓穴、防空洞、孤石等对工程不利的埋藏物。本场地地基稳定性一般，基本适宜本项目的建设。根据《城市规划工程地质勘察规范》GJJ57-94附录D，拟建场地适宜性分类为较适宜。</w:t>
      </w:r>
    </w:p>
    <w:p w14:paraId="248C6B5F">
      <w:pPr>
        <w:pStyle w:val="4"/>
        <w:rPr>
          <w:color w:val="auto"/>
        </w:rPr>
      </w:pPr>
      <w:bookmarkStart w:id="8" w:name="_Toc158107018"/>
      <w:bookmarkStart w:id="9" w:name="_Toc13421450"/>
      <w:bookmarkStart w:id="10" w:name="_Toc527983362"/>
      <w:r>
        <w:rPr>
          <w:rFonts w:hint="eastAsia"/>
          <w:color w:val="auto"/>
        </w:rPr>
        <w:t>现状场地条件</w:t>
      </w:r>
      <w:bookmarkEnd w:id="8"/>
      <w:bookmarkEnd w:id="9"/>
      <w:bookmarkEnd w:id="10"/>
    </w:p>
    <w:p w14:paraId="6C0ECF65">
      <w:pPr>
        <w:pStyle w:val="5"/>
        <w:rPr>
          <w:color w:val="auto"/>
        </w:rPr>
      </w:pPr>
      <w:r>
        <w:rPr>
          <w:rFonts w:hint="eastAsia"/>
          <w:color w:val="auto"/>
        </w:rPr>
        <w:t>现状道路情况</w:t>
      </w:r>
    </w:p>
    <w:p w14:paraId="372F86E4">
      <w:pPr>
        <w:ind w:firstLine="480"/>
        <w:rPr>
          <w:color w:val="auto"/>
        </w:rPr>
      </w:pPr>
      <w:r>
        <w:rPr>
          <w:rFonts w:hint="eastAsia"/>
          <w:color w:val="auto"/>
          <w:lang w:eastAsia="zh-CN"/>
        </w:rPr>
        <w:t>项目区位于仙游县西苑乡西墘村，东北与永泰县毗邻，西北与永春、德化县接壤，是莆田市木兰溪的发源地。目前外部交通主要是借助福厦高速公路、324国道、福厦高速铁路，经省道三郊线、仙港大道、X231抵达县城后由度凤公路抵达居民。规划在建的莆永高速和沈海高速复线都在西墘村区的外围。莆永高速在度尾有个互通口，可转由环山区公路抵达居民区；沈海高速复线在菜溪有个互通口，经环山区公路距西墘村区约16公里。</w:t>
      </w:r>
    </w:p>
    <w:p w14:paraId="3FE3CE53">
      <w:pPr>
        <w:pStyle w:val="101"/>
        <w:rPr>
          <w:rFonts w:hint="eastAsia" w:eastAsia="黑体"/>
          <w:color w:val="auto"/>
          <w:lang w:eastAsia="zh-CN"/>
        </w:rPr>
      </w:pPr>
      <w:r>
        <w:rPr>
          <w:rFonts w:hint="eastAsia" w:eastAsia="黑体"/>
          <w:color w:val="auto"/>
          <w:lang w:eastAsia="zh-CN"/>
        </w:rPr>
        <w:drawing>
          <wp:inline distT="0" distB="0" distL="114300" distR="114300">
            <wp:extent cx="6280150" cy="2332355"/>
            <wp:effectExtent l="0" t="0" r="6350" b="10795"/>
            <wp:docPr id="23" name="图片 23" descr="174964415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749644152164"/>
                    <pic:cNvPicPr>
                      <a:picLocks noChangeAspect="1"/>
                    </pic:cNvPicPr>
                  </pic:nvPicPr>
                  <pic:blipFill>
                    <a:blip r:embed="rId14"/>
                    <a:stretch>
                      <a:fillRect/>
                    </a:stretch>
                  </pic:blipFill>
                  <pic:spPr>
                    <a:xfrm>
                      <a:off x="0" y="0"/>
                      <a:ext cx="6280150" cy="2332355"/>
                    </a:xfrm>
                    <a:prstGeom prst="rect">
                      <a:avLst/>
                    </a:prstGeom>
                  </pic:spPr>
                </pic:pic>
              </a:graphicData>
            </a:graphic>
          </wp:inline>
        </w:drawing>
      </w:r>
    </w:p>
    <w:p w14:paraId="03212133">
      <w:pPr>
        <w:pStyle w:val="5"/>
        <w:rPr>
          <w:color w:val="auto"/>
        </w:rPr>
      </w:pPr>
      <w:r>
        <w:rPr>
          <w:rFonts w:hint="eastAsia"/>
          <w:color w:val="auto"/>
          <w:lang w:eastAsia="zh-CN"/>
        </w:rPr>
        <w:t>生态环境</w:t>
      </w:r>
    </w:p>
    <w:p w14:paraId="40600C7B">
      <w:pPr>
        <w:ind w:firstLine="480"/>
        <w:rPr>
          <w:rFonts w:hint="eastAsia"/>
          <w:color w:val="auto"/>
          <w:lang w:eastAsia="zh-CN"/>
        </w:rPr>
      </w:pPr>
      <w:r>
        <w:rPr>
          <w:rFonts w:hint="eastAsia"/>
          <w:color w:val="auto"/>
          <w:lang w:eastAsia="zh-CN"/>
        </w:rPr>
        <w:t>项目区以农业经济为主体，植被茂密，空气清新，水质清澈，鸟语花香，生态环境优良。</w:t>
      </w:r>
    </w:p>
    <w:p w14:paraId="1E9D8ED3">
      <w:pPr>
        <w:pStyle w:val="5"/>
        <w:rPr>
          <w:color w:val="auto"/>
        </w:rPr>
      </w:pPr>
      <w:r>
        <w:rPr>
          <w:rFonts w:hint="eastAsia"/>
          <w:color w:val="auto"/>
        </w:rPr>
        <w:t>筑路材料及运输条件</w:t>
      </w:r>
    </w:p>
    <w:p w14:paraId="1D7D038E">
      <w:pPr>
        <w:ind w:firstLine="480"/>
        <w:rPr>
          <w:color w:val="auto"/>
        </w:rPr>
      </w:pPr>
      <w:r>
        <w:rPr>
          <w:rFonts w:hint="eastAsia"/>
          <w:color w:val="auto"/>
        </w:rPr>
        <w:t>1、土料：参考周边项目经验，本项目取土运距暂按</w:t>
      </w:r>
      <w:r>
        <w:rPr>
          <w:rFonts w:hint="eastAsia"/>
          <w:color w:val="auto"/>
          <w:lang w:val="en-US" w:eastAsia="zh-CN"/>
        </w:rPr>
        <w:t>2</w:t>
      </w:r>
      <w:r>
        <w:rPr>
          <w:rFonts w:hint="eastAsia"/>
          <w:color w:val="auto"/>
        </w:rPr>
        <w:t>Km</w:t>
      </w:r>
      <w:r>
        <w:rPr>
          <w:rFonts w:hint="eastAsia"/>
          <w:b/>
          <w:color w:val="auto"/>
        </w:rPr>
        <w:t>。</w:t>
      </w:r>
    </w:p>
    <w:p w14:paraId="5FFE1C53">
      <w:pPr>
        <w:ind w:firstLine="480"/>
        <w:rPr>
          <w:color w:val="auto"/>
        </w:rPr>
      </w:pPr>
      <w:r>
        <w:rPr>
          <w:rFonts w:hint="eastAsia"/>
          <w:color w:val="auto"/>
        </w:rPr>
        <w:t>2、钢材、木材、水泥、石料、汽油等主要材料当地及本省内资源丰富，以市场为主渠道进行供应。</w:t>
      </w:r>
    </w:p>
    <w:p w14:paraId="32918FC5">
      <w:pPr>
        <w:ind w:firstLine="480"/>
        <w:rPr>
          <w:color w:val="auto"/>
        </w:rPr>
      </w:pPr>
      <w:r>
        <w:rPr>
          <w:rFonts w:hint="eastAsia"/>
          <w:color w:val="auto"/>
        </w:rPr>
        <w:t>3、砂料：本区砂料总体较缺乏，需外购。</w:t>
      </w:r>
    </w:p>
    <w:p w14:paraId="15453676">
      <w:pPr>
        <w:ind w:firstLine="480"/>
        <w:rPr>
          <w:color w:val="auto"/>
        </w:rPr>
      </w:pPr>
      <w:r>
        <w:rPr>
          <w:rFonts w:hint="eastAsia"/>
          <w:color w:val="auto"/>
        </w:rPr>
        <w:t>4、混凝土、沥青：可从周边市场购买。</w:t>
      </w:r>
    </w:p>
    <w:p w14:paraId="1B4701B2">
      <w:pPr>
        <w:ind w:firstLine="480"/>
        <w:rPr>
          <w:color w:val="auto"/>
        </w:rPr>
      </w:pPr>
      <w:r>
        <w:rPr>
          <w:rFonts w:hint="eastAsia"/>
          <w:color w:val="auto"/>
        </w:rPr>
        <w:t>5、交通设施：可利用周边现状路网作为施工期间道路，基本能满足施工运输要求。</w:t>
      </w:r>
    </w:p>
    <w:p w14:paraId="0E18BF51">
      <w:pPr>
        <w:ind w:firstLine="480"/>
        <w:rPr>
          <w:color w:val="auto"/>
        </w:rPr>
      </w:pPr>
      <w:r>
        <w:rPr>
          <w:rFonts w:hint="eastAsia"/>
          <w:color w:val="auto"/>
        </w:rPr>
        <w:t>6、供水供电</w:t>
      </w:r>
    </w:p>
    <w:p w14:paraId="66703BFF">
      <w:pPr>
        <w:ind w:firstLine="480"/>
        <w:rPr>
          <w:color w:val="auto"/>
        </w:rPr>
      </w:pPr>
      <w:r>
        <w:rPr>
          <w:rFonts w:hint="eastAsia"/>
          <w:color w:val="auto"/>
        </w:rPr>
        <w:t>项目水源由给水管网供应，电源由电网供电，供水供电能满足施工要求。</w:t>
      </w:r>
    </w:p>
    <w:p w14:paraId="7ABAA0F7">
      <w:pPr>
        <w:ind w:firstLine="480"/>
        <w:rPr>
          <w:color w:val="auto"/>
        </w:rPr>
      </w:pPr>
      <w:r>
        <w:rPr>
          <w:rFonts w:hint="eastAsia"/>
          <w:color w:val="auto"/>
        </w:rPr>
        <w:t>7、运输条件</w:t>
      </w:r>
    </w:p>
    <w:p w14:paraId="69E6E05A">
      <w:pPr>
        <w:ind w:firstLine="480"/>
        <w:rPr>
          <w:rFonts w:hint="eastAsia"/>
          <w:color w:val="auto"/>
        </w:rPr>
      </w:pPr>
      <w:r>
        <w:rPr>
          <w:rFonts w:hint="eastAsia"/>
          <w:color w:val="auto"/>
        </w:rPr>
        <w:t>项目所在地区的道路交通运输网络条件尚可，通过</w:t>
      </w:r>
      <w:r>
        <w:rPr>
          <w:rFonts w:hint="eastAsia"/>
          <w:color w:val="auto"/>
          <w:lang w:eastAsia="zh-CN"/>
        </w:rPr>
        <w:t>村庄</w:t>
      </w:r>
      <w:r>
        <w:rPr>
          <w:rFonts w:hint="eastAsia"/>
          <w:color w:val="auto"/>
        </w:rPr>
        <w:t>内已建道路均可到达项目所在地，工程所需材料进场条件良好。</w:t>
      </w:r>
    </w:p>
    <w:p w14:paraId="64BE232E">
      <w:pPr>
        <w:ind w:firstLine="480"/>
        <w:rPr>
          <w:b/>
          <w:bCs/>
          <w:color w:val="auto"/>
          <w:kern w:val="44"/>
          <w:sz w:val="32"/>
          <w:szCs w:val="44"/>
        </w:rPr>
      </w:pPr>
      <w:r>
        <w:rPr>
          <w:color w:val="auto"/>
        </w:rPr>
        <w:br w:type="page"/>
      </w:r>
    </w:p>
    <w:p w14:paraId="0C5CBB32">
      <w:pPr>
        <w:pStyle w:val="3"/>
        <w:ind w:firstLine="643"/>
        <w:rPr>
          <w:color w:val="auto"/>
        </w:rPr>
      </w:pPr>
      <w:r>
        <w:rPr>
          <w:rFonts w:hint="eastAsia"/>
          <w:color w:val="auto"/>
          <w:lang w:eastAsia="zh-CN"/>
        </w:rPr>
        <w:t>莲产业配套设施（莲花园通道）建设</w:t>
      </w:r>
    </w:p>
    <w:p w14:paraId="645B6099">
      <w:pPr>
        <w:pStyle w:val="4"/>
        <w:rPr>
          <w:color w:val="auto"/>
        </w:rPr>
      </w:pPr>
      <w:bookmarkStart w:id="11" w:name="_Toc158107025"/>
      <w:r>
        <w:rPr>
          <w:rFonts w:hint="eastAsia"/>
          <w:color w:val="auto"/>
        </w:rPr>
        <w:t>平面设计</w:t>
      </w:r>
      <w:bookmarkEnd w:id="11"/>
    </w:p>
    <w:p w14:paraId="098D35DF">
      <w:pPr>
        <w:adjustRightInd w:val="0"/>
        <w:snapToGrid w:val="0"/>
        <w:ind w:firstLine="480"/>
        <w:jc w:val="left"/>
        <w:rPr>
          <w:color w:val="auto"/>
        </w:rPr>
      </w:pPr>
      <w:r>
        <w:rPr>
          <w:rFonts w:hint="eastAsia"/>
          <w:color w:val="auto"/>
        </w:rPr>
        <w:t>1、设计原则</w:t>
      </w:r>
    </w:p>
    <w:p w14:paraId="09586CFA">
      <w:pPr>
        <w:adjustRightInd w:val="0"/>
        <w:snapToGrid w:val="0"/>
        <w:ind w:firstLine="480"/>
        <w:jc w:val="left"/>
        <w:rPr>
          <w:color w:val="auto"/>
        </w:rPr>
      </w:pPr>
      <w:r>
        <w:rPr>
          <w:rFonts w:hint="eastAsia"/>
          <w:color w:val="auto"/>
        </w:rPr>
        <w:t>1）</w:t>
      </w:r>
      <w:r>
        <w:rPr>
          <w:rFonts w:hint="eastAsia"/>
          <w:color w:val="auto"/>
          <w:lang w:eastAsia="zh-CN"/>
        </w:rPr>
        <w:t>通道</w:t>
      </w:r>
      <w:r>
        <w:rPr>
          <w:rFonts w:hint="eastAsia"/>
          <w:color w:val="auto"/>
        </w:rPr>
        <w:t>总体走向结合现场</w:t>
      </w:r>
      <w:r>
        <w:rPr>
          <w:rFonts w:hint="eastAsia"/>
          <w:color w:val="auto"/>
          <w:lang w:eastAsia="zh-CN"/>
        </w:rPr>
        <w:t>田埂位置</w:t>
      </w:r>
      <w:r>
        <w:rPr>
          <w:rFonts w:hint="eastAsia"/>
          <w:color w:val="auto"/>
        </w:rPr>
        <w:t>进行</w:t>
      </w:r>
      <w:r>
        <w:rPr>
          <w:rFonts w:hint="eastAsia"/>
          <w:color w:val="auto"/>
          <w:lang w:eastAsia="zh-CN"/>
        </w:rPr>
        <w:t>布置</w:t>
      </w:r>
      <w:r>
        <w:rPr>
          <w:rFonts w:hint="eastAsia"/>
          <w:color w:val="auto"/>
        </w:rPr>
        <w:t>。</w:t>
      </w:r>
    </w:p>
    <w:p w14:paraId="205978CE">
      <w:pPr>
        <w:adjustRightInd w:val="0"/>
        <w:snapToGrid w:val="0"/>
        <w:ind w:firstLine="480"/>
        <w:jc w:val="left"/>
        <w:rPr>
          <w:color w:val="auto"/>
        </w:rPr>
      </w:pPr>
      <w:r>
        <w:rPr>
          <w:rFonts w:hint="eastAsia"/>
          <w:color w:val="auto"/>
        </w:rPr>
        <w:t>2）</w:t>
      </w:r>
      <w:r>
        <w:rPr>
          <w:rFonts w:hint="eastAsia"/>
          <w:color w:val="auto"/>
          <w:lang w:eastAsia="zh-CN"/>
        </w:rPr>
        <w:t>竖向结合已建步道标高、现状农田标高以及周边意见建筑物标高，保证</w:t>
      </w:r>
      <w:r>
        <w:rPr>
          <w:rFonts w:hint="eastAsia"/>
          <w:color w:val="auto"/>
        </w:rPr>
        <w:t>衔接顺畅。</w:t>
      </w:r>
    </w:p>
    <w:p w14:paraId="5F1CFD2B">
      <w:pPr>
        <w:adjustRightInd w:val="0"/>
        <w:snapToGrid w:val="0"/>
        <w:ind w:firstLine="480"/>
        <w:jc w:val="left"/>
        <w:rPr>
          <w:color w:val="auto"/>
        </w:rPr>
      </w:pPr>
      <w:r>
        <w:rPr>
          <w:rFonts w:hint="eastAsia"/>
          <w:color w:val="auto"/>
        </w:rPr>
        <w:t>2、</w:t>
      </w:r>
      <w:r>
        <w:rPr>
          <w:rFonts w:hint="eastAsia"/>
          <w:color w:val="auto"/>
          <w:lang w:eastAsia="zh-CN"/>
        </w:rPr>
        <w:t>通道</w:t>
      </w:r>
      <w:r>
        <w:rPr>
          <w:rFonts w:hint="eastAsia"/>
          <w:color w:val="auto"/>
        </w:rPr>
        <w:t>平面设计</w:t>
      </w:r>
    </w:p>
    <w:p w14:paraId="1A6A7DE5">
      <w:pPr>
        <w:adjustRightInd w:val="0"/>
        <w:snapToGrid w:val="0"/>
        <w:ind w:firstLine="480"/>
        <w:jc w:val="left"/>
        <w:rPr>
          <w:rFonts w:hint="default"/>
          <w:color w:val="auto"/>
          <w:lang w:val="en-US"/>
        </w:rPr>
      </w:pPr>
      <w:r>
        <w:rPr>
          <w:rFonts w:hint="eastAsia"/>
          <w:color w:val="auto"/>
          <w:lang w:eastAsia="zh-CN"/>
        </w:rPr>
        <w:t>节点一：莲产业配套设施（莲花园通道）利用现有已建通道，同时结合现状田埂位置及尺寸，设置主通道和次通道。主通道宽度</w:t>
      </w:r>
      <w:r>
        <w:rPr>
          <w:rFonts w:hint="eastAsia"/>
          <w:color w:val="auto"/>
          <w:lang w:val="en-US" w:eastAsia="zh-CN"/>
        </w:rPr>
        <w:t>1.0m，次通道宽度0.4m。共计主通道长度1128.26m，次通道5853.16m。</w:t>
      </w:r>
    </w:p>
    <w:p w14:paraId="1B2C18F4">
      <w:pPr>
        <w:pStyle w:val="101"/>
        <w:rPr>
          <w:color w:val="auto"/>
        </w:rPr>
      </w:pPr>
      <w:r>
        <w:rPr>
          <w:color w:val="auto"/>
        </w:rPr>
        <w:drawing>
          <wp:anchor distT="0" distB="0" distL="114300" distR="114300" simplePos="0" relativeHeight="251659264" behindDoc="0" locked="0" layoutInCell="1" allowOverlap="1">
            <wp:simplePos x="0" y="0"/>
            <wp:positionH relativeFrom="column">
              <wp:posOffset>1430655</wp:posOffset>
            </wp:positionH>
            <wp:positionV relativeFrom="paragraph">
              <wp:posOffset>4500245</wp:posOffset>
            </wp:positionV>
            <wp:extent cx="2074545" cy="238125"/>
            <wp:effectExtent l="0" t="0" r="1905" b="9525"/>
            <wp:wrapNone/>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
                    <pic:cNvPicPr>
                      <a:picLocks noChangeAspect="1"/>
                    </pic:cNvPicPr>
                  </pic:nvPicPr>
                  <pic:blipFill>
                    <a:blip r:embed="rId15"/>
                    <a:stretch>
                      <a:fillRect/>
                    </a:stretch>
                  </pic:blipFill>
                  <pic:spPr>
                    <a:xfrm>
                      <a:off x="0" y="0"/>
                      <a:ext cx="2074545" cy="238125"/>
                    </a:xfrm>
                    <a:prstGeom prst="rect">
                      <a:avLst/>
                    </a:prstGeom>
                    <a:noFill/>
                    <a:ln>
                      <a:noFill/>
                    </a:ln>
                  </pic:spPr>
                </pic:pic>
              </a:graphicData>
            </a:graphic>
          </wp:anchor>
        </w:drawing>
      </w:r>
      <w:r>
        <w:rPr>
          <w:color w:val="auto"/>
        </w:rPr>
        <w:drawing>
          <wp:anchor distT="0" distB="0" distL="114300" distR="114300" simplePos="0" relativeHeight="251660288" behindDoc="0" locked="0" layoutInCell="1" allowOverlap="1">
            <wp:simplePos x="0" y="0"/>
            <wp:positionH relativeFrom="column">
              <wp:posOffset>4545965</wp:posOffset>
            </wp:positionH>
            <wp:positionV relativeFrom="paragraph">
              <wp:posOffset>3785235</wp:posOffset>
            </wp:positionV>
            <wp:extent cx="1547495" cy="577215"/>
            <wp:effectExtent l="0" t="0" r="14605" b="13335"/>
            <wp:wrapNone/>
            <wp:docPr id="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
                    <pic:cNvPicPr>
                      <a:picLocks noChangeAspect="1"/>
                    </pic:cNvPicPr>
                  </pic:nvPicPr>
                  <pic:blipFill>
                    <a:blip r:embed="rId15"/>
                    <a:stretch>
                      <a:fillRect/>
                    </a:stretch>
                  </pic:blipFill>
                  <pic:spPr>
                    <a:xfrm>
                      <a:off x="0" y="0"/>
                      <a:ext cx="1547495" cy="577215"/>
                    </a:xfrm>
                    <a:prstGeom prst="rect">
                      <a:avLst/>
                    </a:prstGeom>
                    <a:noFill/>
                    <a:ln>
                      <a:noFill/>
                    </a:ln>
                  </pic:spPr>
                </pic:pic>
              </a:graphicData>
            </a:graphic>
          </wp:anchor>
        </w:drawing>
      </w:r>
      <w:r>
        <w:rPr>
          <w:color w:val="auto"/>
        </w:rPr>
        <w:drawing>
          <wp:inline distT="0" distB="0" distL="114300" distR="114300">
            <wp:extent cx="6111875" cy="4705350"/>
            <wp:effectExtent l="0" t="0" r="3175" b="0"/>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16"/>
                    <a:stretch>
                      <a:fillRect/>
                    </a:stretch>
                  </pic:blipFill>
                  <pic:spPr>
                    <a:xfrm>
                      <a:off x="0" y="0"/>
                      <a:ext cx="6111875" cy="4705350"/>
                    </a:xfrm>
                    <a:prstGeom prst="rect">
                      <a:avLst/>
                    </a:prstGeom>
                    <a:noFill/>
                    <a:ln>
                      <a:noFill/>
                    </a:ln>
                  </pic:spPr>
                </pic:pic>
              </a:graphicData>
            </a:graphic>
          </wp:inline>
        </w:drawing>
      </w:r>
    </w:p>
    <w:p w14:paraId="05C60869">
      <w:pPr>
        <w:pStyle w:val="101"/>
        <w:rPr>
          <w:color w:val="auto"/>
        </w:rPr>
      </w:pPr>
      <w:r>
        <w:rPr>
          <w:rFonts w:hint="eastAsia"/>
          <w:color w:val="auto"/>
          <w:lang w:eastAsia="zh-CN"/>
        </w:rPr>
        <w:t>节点一：</w:t>
      </w:r>
      <w:r>
        <w:rPr>
          <w:color w:val="auto"/>
        </w:rPr>
        <w:t>平面</w:t>
      </w:r>
      <w:r>
        <w:rPr>
          <w:rFonts w:hint="eastAsia"/>
          <w:color w:val="auto"/>
          <w:lang w:eastAsia="zh-CN"/>
        </w:rPr>
        <w:t>布置</w:t>
      </w:r>
      <w:r>
        <w:rPr>
          <w:color w:val="auto"/>
        </w:rPr>
        <w:t>图</w:t>
      </w:r>
    </w:p>
    <w:p w14:paraId="3572B427">
      <w:pPr>
        <w:adjustRightInd w:val="0"/>
        <w:snapToGrid w:val="0"/>
        <w:ind w:firstLine="480"/>
        <w:jc w:val="left"/>
        <w:rPr>
          <w:rFonts w:hint="default"/>
          <w:color w:val="auto"/>
          <w:lang w:val="en-US"/>
        </w:rPr>
      </w:pPr>
      <w:r>
        <w:rPr>
          <w:rFonts w:hint="eastAsia"/>
          <w:color w:val="auto"/>
          <w:lang w:eastAsia="zh-CN"/>
        </w:rPr>
        <w:t>节点二：门山通道，利用现有渠道位置及尺寸，设置主通道。主通道宽度</w:t>
      </w:r>
      <w:r>
        <w:rPr>
          <w:rFonts w:hint="eastAsia"/>
          <w:color w:val="auto"/>
          <w:lang w:val="en-US" w:eastAsia="zh-CN"/>
        </w:rPr>
        <w:t>1.0m，共计主通道长度363.75m。</w:t>
      </w:r>
    </w:p>
    <w:p w14:paraId="56B42196">
      <w:pPr>
        <w:adjustRightInd w:val="0"/>
        <w:snapToGrid w:val="0"/>
        <w:ind w:firstLine="480"/>
        <w:jc w:val="left"/>
        <w:rPr>
          <w:color w:val="auto"/>
        </w:rPr>
      </w:pPr>
      <w:r>
        <w:rPr>
          <w:color w:val="auto"/>
        </w:rPr>
        <w:drawing>
          <wp:inline distT="0" distB="0" distL="114300" distR="114300">
            <wp:extent cx="5260975" cy="8526780"/>
            <wp:effectExtent l="0" t="0" r="15875" b="7620"/>
            <wp:docPr id="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
                    <pic:cNvPicPr>
                      <a:picLocks noChangeAspect="1"/>
                    </pic:cNvPicPr>
                  </pic:nvPicPr>
                  <pic:blipFill>
                    <a:blip r:embed="rId17"/>
                    <a:stretch>
                      <a:fillRect/>
                    </a:stretch>
                  </pic:blipFill>
                  <pic:spPr>
                    <a:xfrm>
                      <a:off x="0" y="0"/>
                      <a:ext cx="5260975" cy="8526780"/>
                    </a:xfrm>
                    <a:prstGeom prst="rect">
                      <a:avLst/>
                    </a:prstGeom>
                    <a:noFill/>
                    <a:ln>
                      <a:noFill/>
                    </a:ln>
                  </pic:spPr>
                </pic:pic>
              </a:graphicData>
            </a:graphic>
          </wp:inline>
        </w:drawing>
      </w:r>
    </w:p>
    <w:p w14:paraId="4469A3B5">
      <w:pPr>
        <w:pStyle w:val="101"/>
        <w:rPr>
          <w:color w:val="auto"/>
        </w:rPr>
      </w:pPr>
      <w:r>
        <w:rPr>
          <w:rFonts w:hint="eastAsia"/>
          <w:color w:val="auto"/>
          <w:lang w:eastAsia="zh-CN"/>
        </w:rPr>
        <w:t>节点二：</w:t>
      </w:r>
      <w:r>
        <w:rPr>
          <w:color w:val="auto"/>
        </w:rPr>
        <w:t>平面</w:t>
      </w:r>
      <w:r>
        <w:rPr>
          <w:rFonts w:hint="eastAsia"/>
          <w:color w:val="auto"/>
          <w:lang w:eastAsia="zh-CN"/>
        </w:rPr>
        <w:t>布置</w:t>
      </w:r>
      <w:r>
        <w:rPr>
          <w:color w:val="auto"/>
        </w:rPr>
        <w:t>图</w:t>
      </w:r>
    </w:p>
    <w:p w14:paraId="2B2F6467">
      <w:pPr>
        <w:pStyle w:val="4"/>
        <w:rPr>
          <w:color w:val="auto"/>
        </w:rPr>
      </w:pPr>
      <w:bookmarkStart w:id="12" w:name="_Toc158107027"/>
      <w:r>
        <w:rPr>
          <w:rFonts w:hint="eastAsia"/>
          <w:color w:val="auto"/>
          <w:lang w:eastAsia="zh-CN"/>
        </w:rPr>
        <w:t>通道断面</w:t>
      </w:r>
      <w:r>
        <w:rPr>
          <w:rFonts w:hint="eastAsia"/>
          <w:color w:val="auto"/>
        </w:rPr>
        <w:t>设计</w:t>
      </w:r>
      <w:bookmarkEnd w:id="12"/>
    </w:p>
    <w:p w14:paraId="21A8597A">
      <w:pPr>
        <w:ind w:firstLine="480"/>
        <w:rPr>
          <w:color w:val="auto"/>
        </w:rPr>
      </w:pPr>
      <w:r>
        <w:rPr>
          <w:rFonts w:hint="eastAsia"/>
          <w:color w:val="auto"/>
          <w:lang w:eastAsia="zh-CN"/>
        </w:rPr>
        <w:t>主通道采用干砌片石，顶宽</w:t>
      </w:r>
      <w:r>
        <w:rPr>
          <w:rFonts w:hint="eastAsia"/>
          <w:color w:val="auto"/>
          <w:lang w:val="en-US" w:eastAsia="zh-CN"/>
        </w:rPr>
        <w:t>1.0m，埋深0.5m，通道顶外漏高度不小于0.3m</w:t>
      </w:r>
      <w:r>
        <w:rPr>
          <w:color w:val="auto"/>
        </w:rPr>
        <w:t>。</w:t>
      </w:r>
    </w:p>
    <w:p w14:paraId="35464298">
      <w:pPr>
        <w:pStyle w:val="101"/>
        <w:rPr>
          <w:color w:val="auto"/>
        </w:rPr>
      </w:pPr>
      <w:r>
        <w:drawing>
          <wp:inline distT="0" distB="0" distL="114300" distR="114300">
            <wp:extent cx="6029960" cy="4138930"/>
            <wp:effectExtent l="0" t="0" r="8890" b="1397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8"/>
                    <a:stretch>
                      <a:fillRect/>
                    </a:stretch>
                  </pic:blipFill>
                  <pic:spPr>
                    <a:xfrm>
                      <a:off x="0" y="0"/>
                      <a:ext cx="6029960" cy="4138930"/>
                    </a:xfrm>
                    <a:prstGeom prst="rect">
                      <a:avLst/>
                    </a:prstGeom>
                    <a:noFill/>
                    <a:ln>
                      <a:noFill/>
                    </a:ln>
                  </pic:spPr>
                </pic:pic>
              </a:graphicData>
            </a:graphic>
          </wp:inline>
        </w:drawing>
      </w:r>
    </w:p>
    <w:p w14:paraId="4D2E9B13">
      <w:pPr>
        <w:pStyle w:val="101"/>
        <w:rPr>
          <w:color w:val="auto"/>
        </w:rPr>
      </w:pPr>
      <w:r>
        <w:rPr>
          <w:rFonts w:hint="eastAsia"/>
          <w:color w:val="auto"/>
          <w:lang w:eastAsia="zh-CN"/>
        </w:rPr>
        <w:t>主通道</w:t>
      </w:r>
      <w:r>
        <w:rPr>
          <w:color w:val="auto"/>
        </w:rPr>
        <w:t>断面设计图</w:t>
      </w:r>
    </w:p>
    <w:p w14:paraId="672A3CA2">
      <w:pPr>
        <w:ind w:firstLine="480"/>
        <w:rPr>
          <w:color w:val="auto"/>
        </w:rPr>
      </w:pPr>
      <w:r>
        <w:rPr>
          <w:rFonts w:hint="eastAsia"/>
          <w:color w:val="auto"/>
          <w:lang w:eastAsia="zh-CN"/>
        </w:rPr>
        <w:t>次通道采用结合田埂位置及尺寸，利用田埂原有宽度，拓宽基础顶宽度至</w:t>
      </w:r>
      <w:r>
        <w:rPr>
          <w:rFonts w:hint="eastAsia"/>
          <w:color w:val="auto"/>
          <w:lang w:val="en-US" w:eastAsia="zh-CN"/>
        </w:rPr>
        <w:t>0.4m，采用</w:t>
      </w:r>
      <w:r>
        <w:rPr>
          <w:rFonts w:hint="eastAsia"/>
          <w:color w:val="auto"/>
          <w:lang w:eastAsia="zh-CN"/>
        </w:rPr>
        <w:t>干砌片石砌筑，顶部设置</w:t>
      </w:r>
      <w:r>
        <w:rPr>
          <w:rFonts w:hint="eastAsia"/>
          <w:color w:val="auto"/>
          <w:lang w:val="en-US" w:eastAsia="zh-CN"/>
        </w:rPr>
        <w:t>0.2m厚，干砌毛条石和干砌片石相间布置，间距为0.3m</w:t>
      </w:r>
      <w:r>
        <w:rPr>
          <w:color w:val="auto"/>
        </w:rPr>
        <w:t>。</w:t>
      </w:r>
    </w:p>
    <w:p w14:paraId="6C3792A6">
      <w:pPr>
        <w:pStyle w:val="101"/>
        <w:rPr>
          <w:color w:val="auto"/>
        </w:rPr>
      </w:pPr>
      <w:r>
        <w:drawing>
          <wp:inline distT="0" distB="0" distL="114300" distR="114300">
            <wp:extent cx="4156710" cy="2725420"/>
            <wp:effectExtent l="0" t="0" r="15240" b="1778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9"/>
                    <a:stretch>
                      <a:fillRect/>
                    </a:stretch>
                  </pic:blipFill>
                  <pic:spPr>
                    <a:xfrm>
                      <a:off x="0" y="0"/>
                      <a:ext cx="4156710" cy="2725420"/>
                    </a:xfrm>
                    <a:prstGeom prst="rect">
                      <a:avLst/>
                    </a:prstGeom>
                    <a:noFill/>
                    <a:ln>
                      <a:noFill/>
                    </a:ln>
                  </pic:spPr>
                </pic:pic>
              </a:graphicData>
            </a:graphic>
          </wp:inline>
        </w:drawing>
      </w:r>
    </w:p>
    <w:p w14:paraId="6AE25177">
      <w:pPr>
        <w:pStyle w:val="101"/>
        <w:rPr>
          <w:color w:val="auto"/>
        </w:rPr>
      </w:pPr>
      <w:r>
        <w:rPr>
          <w:rFonts w:hint="eastAsia"/>
          <w:color w:val="auto"/>
          <w:lang w:eastAsia="zh-CN"/>
        </w:rPr>
        <w:t>次通道</w:t>
      </w:r>
      <w:r>
        <w:rPr>
          <w:color w:val="auto"/>
        </w:rPr>
        <w:t>断面设计图</w:t>
      </w:r>
    </w:p>
    <w:p w14:paraId="04ACE4A9">
      <w:pPr>
        <w:pStyle w:val="101"/>
        <w:rPr>
          <w:color w:val="auto"/>
        </w:rPr>
      </w:pPr>
      <w:r>
        <w:drawing>
          <wp:inline distT="0" distB="0" distL="114300" distR="114300">
            <wp:extent cx="4380230" cy="2768600"/>
            <wp:effectExtent l="0" t="0" r="1270" b="1270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20"/>
                    <a:stretch>
                      <a:fillRect/>
                    </a:stretch>
                  </pic:blipFill>
                  <pic:spPr>
                    <a:xfrm>
                      <a:off x="0" y="0"/>
                      <a:ext cx="4380230" cy="2768600"/>
                    </a:xfrm>
                    <a:prstGeom prst="rect">
                      <a:avLst/>
                    </a:prstGeom>
                    <a:noFill/>
                    <a:ln>
                      <a:noFill/>
                    </a:ln>
                  </pic:spPr>
                </pic:pic>
              </a:graphicData>
            </a:graphic>
          </wp:inline>
        </w:drawing>
      </w:r>
    </w:p>
    <w:p w14:paraId="359567BC">
      <w:pPr>
        <w:pStyle w:val="101"/>
        <w:rPr>
          <w:color w:val="auto"/>
        </w:rPr>
      </w:pPr>
      <w:r>
        <w:rPr>
          <w:rFonts w:hint="eastAsia"/>
          <w:color w:val="auto"/>
          <w:lang w:eastAsia="zh-CN"/>
        </w:rPr>
        <w:t>次通道</w:t>
      </w:r>
      <w:r>
        <w:rPr>
          <w:color w:val="auto"/>
        </w:rPr>
        <w:t>断面设计图</w:t>
      </w:r>
    </w:p>
    <w:p w14:paraId="012E9F2E">
      <w:pPr>
        <w:pStyle w:val="101"/>
        <w:rPr>
          <w:color w:val="auto"/>
        </w:rPr>
      </w:pPr>
      <w:r>
        <w:rPr>
          <w:color w:val="auto"/>
        </w:rPr>
        <w:drawing>
          <wp:inline distT="0" distB="0" distL="114300" distR="114300">
            <wp:extent cx="2604770" cy="5361305"/>
            <wp:effectExtent l="0" t="0" r="5080" b="10795"/>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pic:cNvPicPr>
                  </pic:nvPicPr>
                  <pic:blipFill>
                    <a:blip r:embed="rId21"/>
                    <a:stretch>
                      <a:fillRect/>
                    </a:stretch>
                  </pic:blipFill>
                  <pic:spPr>
                    <a:xfrm>
                      <a:off x="0" y="0"/>
                      <a:ext cx="2604770" cy="5361305"/>
                    </a:xfrm>
                    <a:prstGeom prst="rect">
                      <a:avLst/>
                    </a:prstGeom>
                    <a:noFill/>
                    <a:ln>
                      <a:noFill/>
                    </a:ln>
                  </pic:spPr>
                </pic:pic>
              </a:graphicData>
            </a:graphic>
          </wp:inline>
        </w:drawing>
      </w:r>
    </w:p>
    <w:p w14:paraId="1D3DCB1A">
      <w:pPr>
        <w:pStyle w:val="101"/>
        <w:rPr>
          <w:rFonts w:eastAsia="黑体"/>
          <w:color w:val="auto"/>
        </w:rPr>
      </w:pPr>
      <w:r>
        <w:rPr>
          <w:rFonts w:hint="eastAsia"/>
          <w:color w:val="auto"/>
          <w:lang w:eastAsia="zh-CN"/>
        </w:rPr>
        <w:t>次通道平面示意</w:t>
      </w:r>
      <w:r>
        <w:rPr>
          <w:color w:val="auto"/>
        </w:rPr>
        <w:t>图</w:t>
      </w:r>
      <w:r>
        <w:rPr>
          <w:color w:val="auto"/>
        </w:rPr>
        <w:br w:type="page"/>
      </w:r>
    </w:p>
    <w:p w14:paraId="66A563E8">
      <w:pPr>
        <w:pStyle w:val="3"/>
        <w:ind w:firstLine="643"/>
        <w:rPr>
          <w:color w:val="auto"/>
        </w:rPr>
      </w:pPr>
      <w:bookmarkStart w:id="13" w:name="_Toc158107032"/>
      <w:r>
        <w:rPr>
          <w:rFonts w:hint="eastAsia"/>
          <w:color w:val="auto"/>
          <w:lang w:eastAsia="zh-CN"/>
        </w:rPr>
        <w:t>通村道路修复</w:t>
      </w:r>
      <w:bookmarkEnd w:id="13"/>
    </w:p>
    <w:p w14:paraId="71F6B5B6">
      <w:pPr>
        <w:pStyle w:val="4"/>
        <w:rPr>
          <w:color w:val="auto"/>
        </w:rPr>
      </w:pPr>
      <w:bookmarkStart w:id="14" w:name="_Toc158107033"/>
      <w:r>
        <w:rPr>
          <w:rFonts w:hint="eastAsia"/>
          <w:color w:val="auto"/>
        </w:rPr>
        <w:t>设计原则</w:t>
      </w:r>
      <w:bookmarkEnd w:id="14"/>
    </w:p>
    <w:p w14:paraId="74904AB8">
      <w:pPr>
        <w:ind w:firstLine="480"/>
        <w:rPr>
          <w:rFonts w:hint="eastAsia"/>
          <w:color w:val="auto"/>
          <w:lang w:val="en-US" w:eastAsia="zh-CN"/>
        </w:rPr>
      </w:pPr>
      <w:bookmarkStart w:id="15" w:name="_Toc8531"/>
      <w:bookmarkStart w:id="16" w:name="_Toc480231449"/>
      <w:bookmarkStart w:id="17" w:name="_Toc487284003"/>
      <w:bookmarkStart w:id="18" w:name="_Toc445473592"/>
      <w:bookmarkStart w:id="19" w:name="_Toc438541684"/>
      <w:bookmarkStart w:id="20" w:name="_Toc460011519"/>
      <w:bookmarkStart w:id="21" w:name="_Toc472339346"/>
      <w:r>
        <w:rPr>
          <w:rFonts w:hint="eastAsia"/>
          <w:color w:val="auto"/>
          <w:lang w:val="en-US" w:eastAsia="zh-CN"/>
        </w:rPr>
        <w:t>1）针对路面破损进行修复，尽可能维持原有路面标高。</w:t>
      </w:r>
    </w:p>
    <w:p w14:paraId="35B1AF65">
      <w:pPr>
        <w:ind w:firstLine="480"/>
        <w:rPr>
          <w:rFonts w:hint="eastAsia"/>
          <w:color w:val="auto"/>
          <w:lang w:val="en-US" w:eastAsia="zh-CN"/>
        </w:rPr>
      </w:pPr>
      <w:r>
        <w:rPr>
          <w:rFonts w:hint="eastAsia"/>
          <w:color w:val="auto"/>
          <w:lang w:val="en-US" w:eastAsia="zh-CN"/>
        </w:rPr>
        <w:t>2）针对局部路面宽度较窄，视线不足位置，拐弯半径较小，适当拓宽改造。</w:t>
      </w:r>
    </w:p>
    <w:p w14:paraId="06C16822">
      <w:pPr>
        <w:ind w:firstLine="480"/>
        <w:rPr>
          <w:rFonts w:hint="eastAsia"/>
          <w:color w:val="auto"/>
          <w:lang w:val="en-US" w:eastAsia="zh-CN"/>
        </w:rPr>
      </w:pPr>
      <w:r>
        <w:rPr>
          <w:rFonts w:hint="eastAsia"/>
          <w:color w:val="auto"/>
          <w:lang w:val="en-US" w:eastAsia="zh-CN"/>
        </w:rPr>
        <w:t>3）针对原有村道路线及竖向等指标不进行优化提升。</w:t>
      </w:r>
    </w:p>
    <w:p w14:paraId="2CA89000">
      <w:pPr>
        <w:ind w:firstLine="480"/>
        <w:rPr>
          <w:rFonts w:hint="default"/>
          <w:color w:val="auto"/>
          <w:lang w:val="en-US" w:eastAsia="zh-CN"/>
        </w:rPr>
      </w:pPr>
      <w:r>
        <w:rPr>
          <w:rFonts w:hint="eastAsia"/>
          <w:color w:val="auto"/>
          <w:lang w:val="en-US" w:eastAsia="zh-CN"/>
        </w:rPr>
        <w:t>4）针对掏空位置，注浆加修复支挡结构处理。</w:t>
      </w:r>
    </w:p>
    <w:bookmarkEnd w:id="15"/>
    <w:p w14:paraId="4426AC45">
      <w:pPr>
        <w:pStyle w:val="4"/>
        <w:bidi w:val="0"/>
        <w:rPr>
          <w:rFonts w:hint="eastAsia"/>
          <w:color w:val="auto"/>
          <w:lang w:val="en-US" w:eastAsia="zh-CN"/>
        </w:rPr>
      </w:pPr>
      <w:r>
        <w:rPr>
          <w:rFonts w:hint="eastAsia"/>
          <w:color w:val="auto"/>
          <w:lang w:val="en-US" w:eastAsia="zh-CN"/>
        </w:rPr>
        <w:t>平面设计</w:t>
      </w:r>
    </w:p>
    <w:p w14:paraId="17971EF1">
      <w:pPr>
        <w:ind w:firstLine="480"/>
        <w:rPr>
          <w:rFonts w:hint="eastAsia"/>
          <w:color w:val="auto"/>
          <w:lang w:val="en-US" w:eastAsia="zh-CN"/>
        </w:rPr>
      </w:pPr>
      <w:r>
        <w:rPr>
          <w:rFonts w:hint="eastAsia"/>
          <w:color w:val="auto"/>
          <w:lang w:val="en-US" w:eastAsia="zh-CN"/>
        </w:rPr>
        <w:t>路线起点与度凤线相交，终点位于西墘门山自然村。现状为单车道，水泥混凝土路面结构，现状路面保存较为完好，局部位置出现破损，本次设计予以修补。本次实施修复破损路面面积1869.56平方米，拓宽路面612.12平方米。</w:t>
      </w:r>
    </w:p>
    <w:p w14:paraId="4FCC92BF">
      <w:pPr>
        <w:ind w:firstLine="480"/>
        <w:rPr>
          <w:rFonts w:hint="default"/>
          <w:color w:val="auto"/>
          <w:lang w:val="en-US" w:eastAsia="zh-CN"/>
        </w:rPr>
      </w:pPr>
      <w:r>
        <w:rPr>
          <w:rFonts w:hint="eastAsia"/>
          <w:color w:val="auto"/>
          <w:lang w:val="en-US" w:eastAsia="zh-CN"/>
        </w:rPr>
        <w:t>针对1处掏空位置，本次按修复支挡结构，并注浆修复。</w:t>
      </w:r>
    </w:p>
    <w:p w14:paraId="4ED5CFAC">
      <w:pPr>
        <w:pStyle w:val="4"/>
        <w:bidi w:val="0"/>
        <w:rPr>
          <w:rFonts w:hint="eastAsia"/>
          <w:color w:val="auto"/>
          <w:lang w:val="en-US" w:eastAsia="zh-CN"/>
        </w:rPr>
      </w:pPr>
      <w:bookmarkStart w:id="22" w:name="_Toc6353"/>
      <w:r>
        <w:rPr>
          <w:rFonts w:hint="eastAsia"/>
          <w:color w:val="auto"/>
          <w:lang w:val="en-US" w:eastAsia="zh-CN"/>
        </w:rPr>
        <w:t>路面</w:t>
      </w:r>
      <w:bookmarkEnd w:id="22"/>
      <w:r>
        <w:rPr>
          <w:rFonts w:hint="eastAsia"/>
          <w:color w:val="auto"/>
          <w:lang w:val="en-US" w:eastAsia="zh-CN"/>
        </w:rPr>
        <w:t>破损修补及挡墙修复</w:t>
      </w:r>
    </w:p>
    <w:p w14:paraId="06E811FE">
      <w:pPr>
        <w:pStyle w:val="5"/>
        <w:bidi w:val="0"/>
        <w:rPr>
          <w:rFonts w:hint="eastAsia"/>
          <w:color w:val="auto"/>
          <w:lang w:val="en-US" w:eastAsia="zh-CN"/>
        </w:rPr>
      </w:pPr>
      <w:bookmarkStart w:id="23" w:name="_Toc10638"/>
      <w:r>
        <w:rPr>
          <w:rFonts w:hint="eastAsia"/>
          <w:color w:val="auto"/>
          <w:lang w:val="en-US" w:eastAsia="zh-CN"/>
        </w:rPr>
        <w:t>路面修补结构设计</w:t>
      </w:r>
      <w:bookmarkEnd w:id="23"/>
    </w:p>
    <w:p w14:paraId="78108571">
      <w:pPr>
        <w:ind w:firstLine="480"/>
        <w:rPr>
          <w:rFonts w:hint="eastAsia" w:eastAsiaTheme="minorEastAsia"/>
          <w:color w:val="auto"/>
          <w:lang w:eastAsia="zh-CN"/>
        </w:rPr>
      </w:pPr>
      <w:r>
        <w:rPr>
          <w:rFonts w:hint="eastAsia"/>
          <w:color w:val="auto"/>
          <w:lang w:eastAsia="zh-CN"/>
        </w:rPr>
        <w:t>现状路面修建年代已久，局部位置因天气热胀冷缩，导致路面板块出现开裂，同时下雨雨水没有及时排出路基路面，导致路面出现掏空、板块剥离等破损，本次针对破损严重部分，予以更换板块处理。</w:t>
      </w:r>
    </w:p>
    <w:p w14:paraId="1E14138A">
      <w:pPr>
        <w:ind w:firstLine="480"/>
        <w:rPr>
          <w:rFonts w:hint="eastAsia"/>
          <w:color w:val="auto"/>
        </w:rPr>
      </w:pPr>
      <w:r>
        <w:rPr>
          <w:rFonts w:hint="eastAsia"/>
          <w:color w:val="auto"/>
        </w:rPr>
        <w:t>路面</w:t>
      </w:r>
      <w:r>
        <w:rPr>
          <w:rFonts w:hint="eastAsia"/>
          <w:color w:val="auto"/>
          <w:lang w:val="en-US" w:eastAsia="zh-CN"/>
        </w:rPr>
        <w:t>修补</w:t>
      </w:r>
      <w:r>
        <w:rPr>
          <w:rFonts w:hint="eastAsia"/>
          <w:color w:val="auto"/>
        </w:rPr>
        <w:t>结构设计根据《公路水泥混凝土路面设计规范》</w:t>
      </w:r>
      <w:r>
        <w:rPr>
          <w:rFonts w:hint="eastAsia"/>
          <w:color w:val="auto"/>
          <w:lang w:eastAsia="zh-CN"/>
        </w:rPr>
        <w:t>、</w:t>
      </w:r>
      <w:r>
        <w:rPr>
          <w:rFonts w:hint="eastAsia"/>
          <w:color w:val="auto"/>
          <w:lang w:val="en-US" w:eastAsia="zh-CN"/>
        </w:rPr>
        <w:t>《公路水泥混凝土路面养护技术规范》</w:t>
      </w:r>
      <w:r>
        <w:rPr>
          <w:rFonts w:hint="eastAsia"/>
          <w:color w:val="auto"/>
          <w:lang w:eastAsia="zh-CN"/>
        </w:rPr>
        <w:t>以及已建道路路面情况</w:t>
      </w:r>
      <w:r>
        <w:rPr>
          <w:rFonts w:hint="eastAsia"/>
          <w:color w:val="auto"/>
        </w:rPr>
        <w:t>执行。</w:t>
      </w:r>
    </w:p>
    <w:p w14:paraId="0E6EE62F">
      <w:pPr>
        <w:ind w:firstLine="480"/>
        <w:rPr>
          <w:rFonts w:hint="eastAsia" w:eastAsiaTheme="minorEastAsia"/>
          <w:color w:val="auto"/>
          <w:lang w:val="en-US" w:eastAsia="zh-CN"/>
        </w:rPr>
      </w:pPr>
      <w:r>
        <w:rPr>
          <w:rFonts w:hint="eastAsia"/>
          <w:color w:val="auto"/>
          <w:lang w:val="en-US" w:eastAsia="zh-CN"/>
        </w:rPr>
        <w:t>1）</w:t>
      </w:r>
      <w:r>
        <w:rPr>
          <w:rFonts w:hint="eastAsia"/>
          <w:color w:val="auto"/>
        </w:rPr>
        <w:t>确定本项目路面结构</w:t>
      </w:r>
      <w:r>
        <w:rPr>
          <w:rFonts w:hint="eastAsia"/>
          <w:color w:val="auto"/>
          <w:lang w:eastAsia="zh-CN"/>
        </w:rPr>
        <w:t>修复</w:t>
      </w:r>
      <w:r>
        <w:rPr>
          <w:rFonts w:hint="eastAsia"/>
          <w:color w:val="auto"/>
        </w:rPr>
        <w:t>方案</w:t>
      </w:r>
      <w:r>
        <w:rPr>
          <w:rFonts w:hint="eastAsia"/>
          <w:color w:val="auto"/>
          <w:lang w:eastAsia="zh-CN"/>
        </w:rPr>
        <w:t>：</w:t>
      </w:r>
    </w:p>
    <w:p w14:paraId="3FCF0930">
      <w:pPr>
        <w:ind w:firstLine="480"/>
        <w:rPr>
          <w:rFonts w:hint="default"/>
          <w:color w:val="auto"/>
          <w:lang w:val="en-US" w:eastAsia="zh-CN"/>
        </w:rPr>
      </w:pPr>
      <w:r>
        <w:rPr>
          <w:rFonts w:hint="eastAsia"/>
          <w:color w:val="auto"/>
          <w:lang w:val="en-US" w:eastAsia="zh-CN"/>
        </w:rPr>
        <w:t>新修补C35水泥混凝土路面                    20cm</w:t>
      </w:r>
    </w:p>
    <w:p w14:paraId="5A36335A">
      <w:pPr>
        <w:ind w:firstLine="480"/>
        <w:rPr>
          <w:rFonts w:hint="default"/>
          <w:color w:val="auto"/>
          <w:lang w:val="en-US" w:eastAsia="zh-CN"/>
        </w:rPr>
      </w:pPr>
      <w:r>
        <w:rPr>
          <w:rFonts w:hint="eastAsia"/>
          <w:color w:val="auto"/>
          <w:lang w:val="en-US" w:eastAsia="zh-CN"/>
        </w:rPr>
        <w:t>新修补C20水泥混凝土基层                    15cm</w:t>
      </w:r>
    </w:p>
    <w:p w14:paraId="30330144">
      <w:pPr>
        <w:ind w:firstLine="480"/>
        <w:rPr>
          <w:rFonts w:hint="eastAsia"/>
          <w:color w:val="auto"/>
          <w:lang w:val="en-US" w:eastAsia="zh-CN"/>
        </w:rPr>
      </w:pPr>
      <w:r>
        <w:rPr>
          <w:rFonts w:hint="eastAsia"/>
          <w:color w:val="auto"/>
          <w:lang w:val="en-US" w:eastAsia="zh-CN"/>
        </w:rPr>
        <w:t>总厚度：35cm</w:t>
      </w:r>
    </w:p>
    <w:p w14:paraId="1E15FCEA">
      <w:pPr>
        <w:ind w:firstLine="480"/>
        <w:rPr>
          <w:rFonts w:hint="eastAsia"/>
          <w:color w:val="auto"/>
          <w:lang w:val="en-US" w:eastAsia="zh-CN"/>
        </w:rPr>
      </w:pPr>
      <w:r>
        <w:rPr>
          <w:rFonts w:hint="eastAsia"/>
          <w:color w:val="auto"/>
          <w:lang w:val="en-US" w:eastAsia="zh-CN"/>
        </w:rPr>
        <w:t>具体布置详见“旧路面病害处治设计图”。</w:t>
      </w:r>
    </w:p>
    <w:p w14:paraId="019245F2">
      <w:pPr>
        <w:ind w:firstLine="480"/>
        <w:rPr>
          <w:rFonts w:hint="eastAsia"/>
          <w:color w:val="auto"/>
          <w:lang w:eastAsia="zh-CN"/>
        </w:rPr>
      </w:pPr>
      <w:r>
        <w:rPr>
          <w:rFonts w:hint="eastAsia"/>
          <w:color w:val="auto"/>
          <w:lang w:val="en-US" w:eastAsia="zh-CN"/>
        </w:rPr>
        <w:t>2）</w:t>
      </w:r>
      <w:r>
        <w:rPr>
          <w:rFonts w:hint="eastAsia"/>
          <w:color w:val="auto"/>
        </w:rPr>
        <w:t>确定本项目路面结构</w:t>
      </w:r>
      <w:r>
        <w:rPr>
          <w:rFonts w:hint="eastAsia"/>
          <w:color w:val="auto"/>
          <w:lang w:eastAsia="zh-CN"/>
        </w:rPr>
        <w:t>拓宽</w:t>
      </w:r>
      <w:r>
        <w:rPr>
          <w:rFonts w:hint="eastAsia"/>
          <w:color w:val="auto"/>
        </w:rPr>
        <w:t>方案</w:t>
      </w:r>
      <w:r>
        <w:rPr>
          <w:rFonts w:hint="eastAsia"/>
          <w:color w:val="auto"/>
          <w:lang w:eastAsia="zh-CN"/>
        </w:rPr>
        <w:t>：</w:t>
      </w:r>
    </w:p>
    <w:p w14:paraId="0666C310">
      <w:pPr>
        <w:ind w:firstLine="480"/>
        <w:rPr>
          <w:rFonts w:hint="eastAsia"/>
          <w:color w:val="auto"/>
          <w:lang w:val="en-US" w:eastAsia="zh-CN"/>
        </w:rPr>
      </w:pPr>
      <w:r>
        <w:rPr>
          <w:rFonts w:hint="eastAsia"/>
          <w:color w:val="auto"/>
          <w:lang w:val="en-US" w:eastAsia="zh-CN"/>
        </w:rPr>
        <w:t>水泥混凝土路面（抗弯拉强度≥4.0MPa）         18cm</w:t>
      </w:r>
    </w:p>
    <w:p w14:paraId="5BBFEDCE">
      <w:pPr>
        <w:ind w:firstLine="480"/>
        <w:rPr>
          <w:rFonts w:hint="eastAsia"/>
          <w:color w:val="auto"/>
          <w:lang w:val="en-US" w:eastAsia="zh-CN"/>
        </w:rPr>
      </w:pPr>
      <w:r>
        <w:rPr>
          <w:rFonts w:hint="eastAsia"/>
          <w:color w:val="auto"/>
          <w:lang w:val="en-US" w:eastAsia="zh-CN"/>
        </w:rPr>
        <w:t>5%水泥稳定碎石基层                           15cm</w:t>
      </w:r>
    </w:p>
    <w:p w14:paraId="397A20D1">
      <w:pPr>
        <w:ind w:firstLine="480"/>
        <w:rPr>
          <w:rFonts w:hint="default"/>
          <w:color w:val="auto"/>
          <w:lang w:val="en-US" w:eastAsia="zh-CN"/>
        </w:rPr>
      </w:pPr>
      <w:r>
        <w:rPr>
          <w:rFonts w:hint="eastAsia"/>
          <w:color w:val="auto"/>
          <w:lang w:val="en-US" w:eastAsia="zh-CN"/>
        </w:rPr>
        <w:t>级配碎石垫层                                  15cm</w:t>
      </w:r>
    </w:p>
    <w:p w14:paraId="7811D1B0">
      <w:pPr>
        <w:ind w:firstLine="480"/>
        <w:rPr>
          <w:rFonts w:hint="eastAsia"/>
          <w:color w:val="auto"/>
          <w:lang w:val="en-US" w:eastAsia="zh-CN"/>
        </w:rPr>
      </w:pPr>
      <w:r>
        <w:rPr>
          <w:rFonts w:hint="eastAsia"/>
          <w:color w:val="auto"/>
          <w:lang w:val="en-US" w:eastAsia="zh-CN"/>
        </w:rPr>
        <w:t>水泥混凝土路面板块划分标准尺寸双车道板块划分（3.0-4.0）cm×4.0cm。修补板块钢筋均采用HPB300，钢筋直径28mm，长度30cm，间距50cm。</w:t>
      </w:r>
    </w:p>
    <w:p w14:paraId="45578655">
      <w:pPr>
        <w:ind w:firstLine="480"/>
        <w:rPr>
          <w:rFonts w:hint="eastAsia"/>
          <w:color w:val="auto"/>
          <w:lang w:val="en-US" w:eastAsia="zh-CN"/>
        </w:rPr>
      </w:pPr>
      <w:r>
        <w:rPr>
          <w:rFonts w:hint="eastAsia"/>
          <w:color w:val="auto"/>
          <w:lang w:val="en-US" w:eastAsia="zh-CN"/>
        </w:rPr>
        <w:t>拓宽路面</w:t>
      </w:r>
      <w:r>
        <w:rPr>
          <w:rFonts w:hint="eastAsia"/>
          <w:lang w:val="en-US" w:eastAsia="zh-CN"/>
        </w:rPr>
        <w:t>横坡坡度应与原道路横坡保持一致。</w:t>
      </w:r>
    </w:p>
    <w:p w14:paraId="732D89E2">
      <w:pPr>
        <w:pStyle w:val="5"/>
        <w:bidi w:val="0"/>
        <w:rPr>
          <w:rFonts w:hint="eastAsia"/>
          <w:color w:val="auto"/>
          <w:lang w:val="en-US" w:eastAsia="zh-CN"/>
        </w:rPr>
      </w:pPr>
      <w:r>
        <w:rPr>
          <w:rFonts w:hint="eastAsia"/>
          <w:color w:val="auto"/>
          <w:lang w:val="en-US" w:eastAsia="zh-CN"/>
        </w:rPr>
        <w:t>挡土墙修复</w:t>
      </w:r>
    </w:p>
    <w:p w14:paraId="048077F0">
      <w:pPr>
        <w:rPr>
          <w:rFonts w:hint="eastAsia"/>
          <w:lang w:val="en-US" w:eastAsia="zh-CN"/>
        </w:rPr>
      </w:pPr>
      <w:bookmarkStart w:id="24" w:name="_Toc15245"/>
      <w:r>
        <w:rPr>
          <w:rFonts w:hint="eastAsia"/>
          <w:lang w:val="en-US" w:eastAsia="zh-CN"/>
        </w:rPr>
        <w:t>本次在门山自然村村道上，存在1处路基掏空，长度20m，落差2.5m。挡土墙破损原因主要有：路基土方夯实不够，同时连日下雨冲刷，导致挡土墙坍塌，形成路面掏空。</w:t>
      </w:r>
    </w:p>
    <w:p w14:paraId="74946FB0">
      <w:pPr>
        <w:rPr>
          <w:rFonts w:hint="eastAsia"/>
          <w:lang w:val="en-US" w:eastAsia="zh-CN"/>
        </w:rPr>
      </w:pPr>
      <w:r>
        <w:rPr>
          <w:rFonts w:hint="eastAsia"/>
          <w:lang w:val="en-US" w:eastAsia="zh-CN"/>
        </w:rPr>
        <w:t>本次考虑采用重力式挡土墙，挡墙墙身及基础采用C20埋石混凝土，其中埋石含量不超过20%，毛石强度不小于M40。</w:t>
      </w:r>
    </w:p>
    <w:p w14:paraId="76926181">
      <w:pPr>
        <w:rPr>
          <w:rFonts w:hint="eastAsia"/>
          <w:lang w:val="en-US" w:eastAsia="zh-CN"/>
        </w:rPr>
      </w:pPr>
      <w:r>
        <w:rPr>
          <w:rFonts w:hint="eastAsia"/>
          <w:lang w:val="en-US" w:eastAsia="zh-CN"/>
        </w:rPr>
        <w:t>在挡墙墙身适当高度处设泄水孔，孔眼间距为1.5米，采用φ10PVC管，上下排交错呈梅花形设置；最下一排泄水孔出水口应高出地面线0.3米。下排泄水孔周围底部应铺设粘土并夯实，以防止台后水渗入基础。且在泄水孔口用碎石或砂砾反滤覆盖，并用土工布包裹以免孔道淤塞。挡土墙应设伸缩缝，墙高、持力层突变处和挡土墙转弯处应设沉降缝，缝宽2-3cm，缝内嵌塞沥青麻筋或其它有弹性的防水材料。基础沿内外顶三方填塞深度不小于15cm的通缝；挡土墙墙背填料采用透水性良好的砂砾土，内摩擦角要求不小于40°；复合地基承载力不小于120Kpa。</w:t>
      </w:r>
    </w:p>
    <w:p w14:paraId="5C2648FB">
      <w:pPr>
        <w:rPr>
          <w:rFonts w:hint="eastAsia"/>
          <w:lang w:val="en-US" w:eastAsia="zh-CN"/>
        </w:rPr>
      </w:pPr>
      <w:r>
        <w:rPr>
          <w:rFonts w:hint="eastAsia"/>
          <w:lang w:val="en-US" w:eastAsia="zh-CN"/>
        </w:rPr>
        <w:t>施工单位在施工过程中应做好施工组织，为尽量避免对周围构筑物影响，应采用分段施工，不得一次性开挖土方后再施工挡墙；施工单位在施工挡墙时；应结合当地天气预报，防止土方开挖后雨季来临造成施工停滞。</w:t>
      </w:r>
    </w:p>
    <w:p w14:paraId="538439AA">
      <w:pPr>
        <w:rPr>
          <w:rFonts w:hint="eastAsia"/>
          <w:lang w:val="en-US" w:eastAsia="zh-CN"/>
        </w:rPr>
      </w:pPr>
      <w:r>
        <w:rPr>
          <w:rFonts w:hint="eastAsia"/>
          <w:lang w:val="en-US" w:eastAsia="zh-CN"/>
        </w:rPr>
        <w:t>掏空部分采用C20混凝土填补掏空。</w:t>
      </w:r>
    </w:p>
    <w:p w14:paraId="5277EE31">
      <w:pPr>
        <w:pStyle w:val="5"/>
        <w:bidi w:val="0"/>
        <w:rPr>
          <w:rFonts w:hint="eastAsia"/>
          <w:color w:val="auto"/>
          <w:lang w:val="en-US" w:eastAsia="zh-CN"/>
        </w:rPr>
      </w:pPr>
      <w:r>
        <w:rPr>
          <w:rFonts w:hint="eastAsia"/>
          <w:color w:val="auto"/>
          <w:lang w:val="en-US" w:eastAsia="zh-CN"/>
        </w:rPr>
        <w:t>路面主要材料技术要求</w:t>
      </w:r>
      <w:bookmarkEnd w:id="24"/>
    </w:p>
    <w:p w14:paraId="307A8091">
      <w:pPr>
        <w:ind w:firstLine="480"/>
        <w:rPr>
          <w:rFonts w:hint="default"/>
          <w:color w:val="auto"/>
          <w:lang w:val="en-US" w:eastAsia="zh-CN"/>
        </w:rPr>
      </w:pPr>
      <w:r>
        <w:rPr>
          <w:rFonts w:hint="eastAsia"/>
          <w:color w:val="auto"/>
          <w:lang w:val="en-US" w:eastAsia="zh-CN"/>
        </w:rPr>
        <w:t>1</w:t>
      </w:r>
      <w:r>
        <w:rPr>
          <w:rFonts w:hint="default"/>
          <w:color w:val="auto"/>
          <w:lang w:val="en-US" w:eastAsia="zh-CN"/>
        </w:rPr>
        <w:t>）水泥混凝土面层材料要求</w:t>
      </w:r>
    </w:p>
    <w:p w14:paraId="6F9B588E">
      <w:pPr>
        <w:ind w:firstLine="480"/>
        <w:rPr>
          <w:rFonts w:hint="default"/>
          <w:color w:val="auto"/>
          <w:lang w:val="en-US" w:eastAsia="zh-CN"/>
        </w:rPr>
      </w:pPr>
      <w:r>
        <w:rPr>
          <w:rFonts w:hint="default"/>
          <w:color w:val="auto"/>
          <w:lang w:val="en-US" w:eastAsia="zh-CN"/>
        </w:rPr>
        <w:t>①水泥</w:t>
      </w:r>
    </w:p>
    <w:p w14:paraId="30865C44">
      <w:pPr>
        <w:ind w:firstLine="480"/>
        <w:rPr>
          <w:rFonts w:hint="default"/>
          <w:color w:val="auto"/>
          <w:lang w:val="en-US" w:eastAsia="zh-CN"/>
        </w:rPr>
      </w:pPr>
      <w:r>
        <w:rPr>
          <w:rFonts w:hint="default"/>
          <w:color w:val="auto"/>
          <w:lang w:val="en-US" w:eastAsia="zh-CN"/>
        </w:rPr>
        <w:t>水泥可选用普通硅酸盐水泥、道路硅酸盐水泥，其物理性能及化学成分应符合《公路水泥混凝土路面施工技术细则》(JTG/TF30-2014)表3.1.3中</w:t>
      </w:r>
      <w:r>
        <w:rPr>
          <w:rFonts w:hint="eastAsia"/>
          <w:color w:val="auto"/>
          <w:lang w:val="en-US" w:eastAsia="zh-CN"/>
        </w:rPr>
        <w:t>中</w:t>
      </w:r>
      <w:r>
        <w:rPr>
          <w:rFonts w:hint="default"/>
          <w:color w:val="auto"/>
          <w:lang w:val="en-US" w:eastAsia="zh-CN"/>
        </w:rPr>
        <w:t>等交通的要求，并应通过混凝土配合比实验，混凝土的抗折强度和抗压强度应满足《公路水泥混凝土路面施工技术细则》(JTG/TF30-2014)表3.1.2中</w:t>
      </w:r>
      <w:r>
        <w:rPr>
          <w:rFonts w:hint="eastAsia"/>
          <w:color w:val="auto"/>
          <w:lang w:val="en-US" w:eastAsia="zh-CN"/>
        </w:rPr>
        <w:t>中</w:t>
      </w:r>
      <w:r>
        <w:rPr>
          <w:rFonts w:hint="default"/>
          <w:color w:val="auto"/>
          <w:lang w:val="en-US" w:eastAsia="zh-CN"/>
        </w:rPr>
        <w:t>等交通的要求。</w:t>
      </w:r>
    </w:p>
    <w:p w14:paraId="7BAB076F">
      <w:pPr>
        <w:ind w:firstLine="480"/>
        <w:rPr>
          <w:rFonts w:hint="default"/>
          <w:color w:val="auto"/>
          <w:lang w:val="en-US" w:eastAsia="zh-CN"/>
        </w:rPr>
      </w:pPr>
      <w:r>
        <w:rPr>
          <w:rFonts w:hint="default"/>
          <w:color w:val="auto"/>
          <w:lang w:val="en-US" w:eastAsia="zh-CN"/>
        </w:rPr>
        <w:t>②粗集料</w:t>
      </w:r>
    </w:p>
    <w:p w14:paraId="03CF7655">
      <w:pPr>
        <w:ind w:firstLine="480"/>
        <w:rPr>
          <w:rFonts w:hint="default"/>
          <w:color w:val="auto"/>
          <w:lang w:val="en-US" w:eastAsia="zh-CN"/>
        </w:rPr>
      </w:pPr>
      <w:r>
        <w:rPr>
          <w:rFonts w:hint="default"/>
          <w:color w:val="auto"/>
          <w:lang w:val="en-US" w:eastAsia="zh-CN"/>
        </w:rPr>
        <w:t>粗集料应使用质地坚硬、耐久、洁净的碎石、碎卵石和卵石，其技术指标应满足《公路水泥混凝土路面施工技术细则》(JTG/TF30-2014)表3.3.1中不低于Ⅱ级的要求。用作路面混凝土的粗集料不得使用不分级的统料，应按最大公称粒径的不同采用2～4个粒级的集料进行掺配，并应符合《公路水泥混凝土路面施工技术细则》(JTG/TF30-2014)表3.3.3合成级配的要求。卵石最大公称粒径不大于19.0mm；碎卵石最大公称粒径不大于26.5mm；碎石最大公称粒径不大于31.5mm。</w:t>
      </w:r>
    </w:p>
    <w:p w14:paraId="37DF4BA3">
      <w:pPr>
        <w:ind w:firstLine="480"/>
        <w:rPr>
          <w:rFonts w:hint="default"/>
          <w:color w:val="auto"/>
          <w:lang w:val="en-US" w:eastAsia="zh-CN"/>
        </w:rPr>
      </w:pPr>
      <w:r>
        <w:rPr>
          <w:rFonts w:hint="default"/>
          <w:color w:val="auto"/>
          <w:lang w:val="en-US" w:eastAsia="zh-CN"/>
        </w:rPr>
        <w:t>③细集料</w:t>
      </w:r>
    </w:p>
    <w:p w14:paraId="1E7A1858">
      <w:pPr>
        <w:ind w:firstLine="480"/>
        <w:rPr>
          <w:rFonts w:hint="default"/>
          <w:color w:val="auto"/>
          <w:lang w:val="en-US" w:eastAsia="zh-CN"/>
        </w:rPr>
      </w:pPr>
      <w:r>
        <w:rPr>
          <w:rFonts w:hint="default"/>
          <w:color w:val="auto"/>
          <w:lang w:val="en-US" w:eastAsia="zh-CN"/>
        </w:rPr>
        <w:t>细集料应采用质地坚硬、耐久、洁净的天然砂、机制砂或混合砂，其技术指标应符合《公路水泥混凝土路面施工技术细则》(JTG/TF30-2014)表3.4.2中不低于II级的技术要求。细集料的级配要求应符合《公路水泥混凝土路面施工技术细则》(JTG/TF30-2014)表3.4.3中的中砂级配范围要求。同一配合比用砂的细度模数变化范围不应超过0.3，否则应分别堆放，并调整配合比中的砂率后使用。路面混凝土所使用的机制砂除应符合《公路水泥混凝土路面施工技术细则》(JTG/TF30-2014)中表3.4.2和表3.4.3的规定外，还应检验砂浆磨光值，其值宜大于35。</w:t>
      </w:r>
    </w:p>
    <w:p w14:paraId="64F3E52C">
      <w:pPr>
        <w:ind w:firstLine="480"/>
        <w:rPr>
          <w:rFonts w:hint="default"/>
          <w:color w:val="auto"/>
          <w:lang w:val="en-US" w:eastAsia="zh-CN"/>
        </w:rPr>
      </w:pPr>
      <w:r>
        <w:rPr>
          <w:rFonts w:hint="default"/>
          <w:color w:val="auto"/>
          <w:lang w:val="en-US" w:eastAsia="zh-CN"/>
        </w:rPr>
        <w:t>清洗集料、拌和混凝土养生所用的水，不应含有影响混凝土质量的油、酸、碱、盐类，有机物等。饮用水一般适用于混凝土；非饮用水，经化学检验符合下列要求时也可使用：</w:t>
      </w:r>
    </w:p>
    <w:p w14:paraId="71D31A11">
      <w:pPr>
        <w:ind w:firstLine="480"/>
        <w:rPr>
          <w:rFonts w:hint="default"/>
          <w:color w:val="auto"/>
          <w:lang w:val="en-US" w:eastAsia="zh-CN"/>
        </w:rPr>
      </w:pPr>
      <w:r>
        <w:rPr>
          <w:rFonts w:hint="default"/>
          <w:color w:val="auto"/>
          <w:lang w:val="en-US" w:eastAsia="zh-CN"/>
        </w:rPr>
        <w:t>a）硫酸盐含量（按SO</w:t>
      </w:r>
      <w:r>
        <w:rPr>
          <w:rFonts w:hint="eastAsia"/>
          <w:color w:val="auto"/>
          <w:lang w:val="en-US" w:eastAsia="zh-CN"/>
        </w:rPr>
        <w:t>2- 4</w:t>
      </w:r>
      <w:r>
        <w:rPr>
          <w:rFonts w:hint="default"/>
          <w:color w:val="auto"/>
          <w:lang w:val="en-US" w:eastAsia="zh-CN"/>
        </w:rPr>
        <w:t>计）小于0.0027mg/mm3；</w:t>
      </w:r>
    </w:p>
    <w:p w14:paraId="210370BE">
      <w:pPr>
        <w:ind w:firstLine="480"/>
        <w:rPr>
          <w:rFonts w:hint="default"/>
          <w:color w:val="auto"/>
          <w:lang w:val="en-US" w:eastAsia="zh-CN"/>
        </w:rPr>
      </w:pPr>
      <w:r>
        <w:rPr>
          <w:rFonts w:hint="default"/>
          <w:color w:val="auto"/>
          <w:lang w:val="en-US" w:eastAsia="zh-CN"/>
        </w:rPr>
        <w:t>b）含盐量不超过0.0035mg/mm3；</w:t>
      </w:r>
    </w:p>
    <w:p w14:paraId="366CCED6">
      <w:pPr>
        <w:ind w:firstLine="480"/>
        <w:rPr>
          <w:rFonts w:hint="default"/>
          <w:color w:val="auto"/>
          <w:lang w:val="en-US" w:eastAsia="zh-CN"/>
        </w:rPr>
      </w:pPr>
      <w:r>
        <w:rPr>
          <w:rFonts w:hint="eastAsia"/>
          <w:color w:val="auto"/>
          <w:lang w:val="en-US" w:eastAsia="zh-CN"/>
        </w:rPr>
        <w:t>c）</w:t>
      </w:r>
      <w:r>
        <w:rPr>
          <w:rFonts w:hint="default"/>
          <w:color w:val="auto"/>
          <w:lang w:val="en-US" w:eastAsia="zh-CN"/>
        </w:rPr>
        <w:t>PH值大于4.5。</w:t>
      </w:r>
    </w:p>
    <w:p w14:paraId="01CD4125">
      <w:pPr>
        <w:ind w:firstLine="480"/>
        <w:rPr>
          <w:rFonts w:hint="default"/>
          <w:color w:val="auto"/>
          <w:lang w:val="en-US" w:eastAsia="zh-CN"/>
        </w:rPr>
      </w:pPr>
      <w:r>
        <w:rPr>
          <w:rFonts w:hint="default"/>
          <w:color w:val="auto"/>
          <w:lang w:val="en-US" w:eastAsia="zh-CN"/>
        </w:rPr>
        <w:t>⑤外加剂</w:t>
      </w:r>
    </w:p>
    <w:p w14:paraId="702F2BA9">
      <w:pPr>
        <w:ind w:firstLine="480"/>
        <w:rPr>
          <w:rFonts w:hint="default"/>
          <w:color w:val="auto"/>
          <w:lang w:val="en-US" w:eastAsia="zh-CN"/>
        </w:rPr>
      </w:pPr>
      <w:r>
        <w:rPr>
          <w:rFonts w:hint="default"/>
          <w:color w:val="auto"/>
          <w:lang w:val="en-US" w:eastAsia="zh-CN"/>
        </w:rPr>
        <w:t>外加剂的质量应符合《公路水泥混凝土路面施工技术细则》(JTG/TF30-2014)表3.6.1中的各项技术要求。</w:t>
      </w:r>
    </w:p>
    <w:p w14:paraId="4B187B06">
      <w:pPr>
        <w:ind w:firstLine="480"/>
        <w:rPr>
          <w:rFonts w:hint="default"/>
          <w:color w:val="auto"/>
          <w:lang w:val="en-US" w:eastAsia="zh-CN"/>
        </w:rPr>
      </w:pPr>
      <w:r>
        <w:rPr>
          <w:rFonts w:hint="default"/>
          <w:color w:val="auto"/>
          <w:lang w:val="en-US" w:eastAsia="zh-CN"/>
        </w:rPr>
        <w:t>⑥钢筋</w:t>
      </w:r>
    </w:p>
    <w:p w14:paraId="31F1ED36">
      <w:pPr>
        <w:ind w:firstLine="480"/>
        <w:rPr>
          <w:rFonts w:hint="default"/>
          <w:color w:val="auto"/>
          <w:lang w:val="en-US" w:eastAsia="zh-CN"/>
        </w:rPr>
      </w:pPr>
      <w:r>
        <w:rPr>
          <w:rFonts w:hint="default"/>
          <w:color w:val="auto"/>
          <w:lang w:val="en-US" w:eastAsia="zh-CN"/>
        </w:rPr>
        <w:t>水泥混凝土路面所用钢筋</w:t>
      </w:r>
      <w:r>
        <w:rPr>
          <w:rFonts w:hint="eastAsia"/>
          <w:color w:val="auto"/>
          <w:lang w:val="en-US" w:eastAsia="zh-CN"/>
        </w:rPr>
        <w:t>（</w:t>
      </w:r>
      <w:r>
        <w:rPr>
          <w:rFonts w:hint="default"/>
          <w:color w:val="auto"/>
          <w:lang w:val="en-US" w:eastAsia="zh-CN"/>
        </w:rPr>
        <w:t>传力杆、拉杆</w:t>
      </w:r>
      <w:r>
        <w:rPr>
          <w:rFonts w:hint="eastAsia"/>
          <w:color w:val="auto"/>
          <w:lang w:val="en-US" w:eastAsia="zh-CN"/>
        </w:rPr>
        <w:t>）</w:t>
      </w:r>
      <w:r>
        <w:rPr>
          <w:rFonts w:hint="default"/>
          <w:color w:val="auto"/>
          <w:lang w:val="en-US" w:eastAsia="zh-CN"/>
        </w:rPr>
        <w:t>应符合国家有关标准的技术要求。钢筋应顺直，不得有裂纹、断伤、刻痕、表面油污和锈蚀。传力杆钢筋加工应锯断，不得挤压切断；断口应垂直、光圆，用砂轮打磨掉毛刺，并加工成2～3mm圆倒角。</w:t>
      </w:r>
    </w:p>
    <w:p w14:paraId="76F9BB84">
      <w:pPr>
        <w:ind w:firstLine="480"/>
        <w:rPr>
          <w:rFonts w:hint="default"/>
          <w:color w:val="auto"/>
          <w:lang w:val="en-US" w:eastAsia="zh-CN"/>
        </w:rPr>
      </w:pPr>
      <w:r>
        <w:rPr>
          <w:rFonts w:hint="default"/>
          <w:color w:val="auto"/>
          <w:lang w:val="en-US" w:eastAsia="zh-CN"/>
        </w:rPr>
        <w:t>⑦接缝材料</w:t>
      </w:r>
    </w:p>
    <w:p w14:paraId="768CCBAE">
      <w:pPr>
        <w:ind w:firstLine="480"/>
        <w:rPr>
          <w:rFonts w:hint="default"/>
          <w:color w:val="auto"/>
          <w:lang w:val="en-US" w:eastAsia="zh-CN"/>
        </w:rPr>
      </w:pPr>
      <w:r>
        <w:rPr>
          <w:rFonts w:hint="default"/>
          <w:color w:val="auto"/>
          <w:lang w:val="en-US" w:eastAsia="zh-CN"/>
        </w:rPr>
        <w:t>应选用能适应混凝土面板膨胀和收缩、施工时不变形、弹性复原率高、耐久性好的膨胀板。宜采用塑胶、橡胶泡沫板或沥青纤维板。其技术要求应符合《公路水泥混凝土路面施工技术细则》(JTG/TF30-2014)中表3.9.2的规定。</w:t>
      </w:r>
    </w:p>
    <w:p w14:paraId="2F99B2F7">
      <w:pPr>
        <w:ind w:firstLine="480"/>
        <w:rPr>
          <w:rFonts w:hint="default"/>
          <w:color w:val="auto"/>
          <w:lang w:val="en-US" w:eastAsia="zh-CN"/>
        </w:rPr>
      </w:pPr>
      <w:r>
        <w:rPr>
          <w:rFonts w:hint="default"/>
          <w:color w:val="auto"/>
          <w:lang w:val="en-US" w:eastAsia="zh-CN"/>
        </w:rPr>
        <w:t>⑧其他材料</w:t>
      </w:r>
    </w:p>
    <w:p w14:paraId="7E0FDC19">
      <w:pPr>
        <w:ind w:firstLine="480"/>
        <w:rPr>
          <w:rFonts w:hint="default"/>
          <w:color w:val="auto"/>
          <w:lang w:val="en-US" w:eastAsia="zh-CN"/>
        </w:rPr>
      </w:pPr>
      <w:r>
        <w:rPr>
          <w:rFonts w:hint="default"/>
          <w:color w:val="auto"/>
          <w:lang w:val="en-US" w:eastAsia="zh-CN"/>
        </w:rPr>
        <w:t>传力杆套(管)帽等其他材料均应符合《公路水泥混凝土路面施工技术细则》(JTG/TF30-2014)中的有关规定。</w:t>
      </w:r>
    </w:p>
    <w:p w14:paraId="67125337">
      <w:pPr>
        <w:ind w:firstLine="480"/>
        <w:rPr>
          <w:rFonts w:hint="default"/>
          <w:color w:val="auto"/>
          <w:lang w:val="en-US" w:eastAsia="zh-CN"/>
        </w:rPr>
      </w:pPr>
      <w:r>
        <w:rPr>
          <w:rFonts w:hint="default"/>
          <w:color w:val="auto"/>
          <w:lang w:val="en-US" w:eastAsia="zh-CN"/>
        </w:rPr>
        <w:t>混凝土路面养生剂性能应符合《公路水泥混凝土路面施工技术细则》(JTG/TF30-2014)中表3.11.1的规定。</w:t>
      </w:r>
    </w:p>
    <w:p w14:paraId="19AA7E36">
      <w:pPr>
        <w:ind w:firstLine="480"/>
        <w:rPr>
          <w:rFonts w:hint="default"/>
          <w:color w:val="auto"/>
          <w:lang w:val="en-US" w:eastAsia="zh-CN"/>
        </w:rPr>
      </w:pPr>
      <w:r>
        <w:rPr>
          <w:rFonts w:hint="eastAsia"/>
          <w:color w:val="auto"/>
          <w:lang w:val="en-US" w:eastAsia="zh-CN"/>
        </w:rPr>
        <w:t>3</w:t>
      </w:r>
      <w:r>
        <w:rPr>
          <w:rFonts w:hint="default"/>
          <w:color w:val="auto"/>
          <w:lang w:val="en-US" w:eastAsia="zh-CN"/>
        </w:rPr>
        <w:t>）路面弯沉控制</w:t>
      </w:r>
    </w:p>
    <w:p w14:paraId="214E5259">
      <w:pPr>
        <w:ind w:firstLine="480"/>
        <w:rPr>
          <w:rFonts w:hint="default"/>
          <w:color w:val="auto"/>
          <w:lang w:val="en-US" w:eastAsia="zh-CN"/>
        </w:rPr>
      </w:pPr>
      <w:r>
        <w:rPr>
          <w:rFonts w:hint="default"/>
          <w:color w:val="auto"/>
          <w:lang w:val="en-US" w:eastAsia="zh-CN"/>
        </w:rPr>
        <w:t>为保证工程质量，提出各层材料的设计参数和计算弯沉参考值（详见下表）以指导施工。</w:t>
      </w:r>
    </w:p>
    <w:p w14:paraId="3682F52C">
      <w:pPr>
        <w:ind w:firstLine="480"/>
        <w:rPr>
          <w:rFonts w:hint="default"/>
          <w:color w:val="auto"/>
          <w:lang w:val="en-US" w:eastAsia="zh-CN"/>
        </w:rPr>
      </w:pPr>
      <w:r>
        <w:rPr>
          <w:rFonts w:hint="default"/>
          <w:color w:val="auto"/>
          <w:lang w:val="en-US" w:eastAsia="zh-CN"/>
        </w:rPr>
        <w:t>各层材料的设计参数和计算弯沉参考值</w:t>
      </w:r>
    </w:p>
    <w:p w14:paraId="22308724">
      <w:pPr>
        <w:ind w:firstLine="480"/>
        <w:jc w:val="center"/>
        <w:rPr>
          <w:rFonts w:hint="default"/>
          <w:color w:val="auto"/>
          <w:lang w:val="en-US" w:eastAsia="zh-CN"/>
        </w:rPr>
      </w:pPr>
      <w:r>
        <w:rPr>
          <w:rFonts w:hint="eastAsia"/>
          <w:color w:val="auto"/>
          <w:lang w:val="en-US" w:eastAsia="zh-CN"/>
        </w:rPr>
        <w:t>修复路面部分</w:t>
      </w:r>
    </w:p>
    <w:tbl>
      <w:tblPr>
        <w:tblStyle w:val="88"/>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721"/>
        <w:gridCol w:w="4231"/>
        <w:gridCol w:w="1202"/>
        <w:gridCol w:w="2170"/>
        <w:gridCol w:w="1314"/>
      </w:tblGrid>
      <w:tr w14:paraId="73CA13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012" w:hRule="atLeast"/>
          <w:tblHeader/>
          <w:jc w:val="center"/>
        </w:trPr>
        <w:tc>
          <w:tcPr>
            <w:tcW w:w="721" w:type="dxa"/>
            <w:tcBorders>
              <w:tl2br w:val="nil"/>
              <w:tr2bl w:val="nil"/>
            </w:tcBorders>
            <w:noWrap w:val="0"/>
            <w:tcMar>
              <w:top w:w="15" w:type="dxa"/>
              <w:left w:w="15" w:type="dxa"/>
              <w:right w:w="15" w:type="dxa"/>
            </w:tcMar>
            <w:vAlign w:val="center"/>
          </w:tcPr>
          <w:p w14:paraId="05F147DD">
            <w:pPr>
              <w:ind w:left="0" w:leftChars="0" w:firstLine="0" w:firstLineChars="0"/>
              <w:jc w:val="center"/>
              <w:rPr>
                <w:rFonts w:hint="default"/>
                <w:color w:val="auto"/>
                <w:lang w:val="en-US" w:eastAsia="zh-CN"/>
              </w:rPr>
            </w:pPr>
            <w:r>
              <w:rPr>
                <w:rFonts w:hint="default"/>
                <w:color w:val="auto"/>
                <w:lang w:val="en-US" w:eastAsia="zh-CN"/>
              </w:rPr>
              <w:t>序号</w:t>
            </w:r>
          </w:p>
        </w:tc>
        <w:tc>
          <w:tcPr>
            <w:tcW w:w="4231" w:type="dxa"/>
            <w:tcBorders>
              <w:tl2br w:val="nil"/>
              <w:tr2bl w:val="nil"/>
            </w:tcBorders>
            <w:noWrap w:val="0"/>
            <w:tcMar>
              <w:top w:w="15" w:type="dxa"/>
              <w:left w:w="15" w:type="dxa"/>
              <w:right w:w="15" w:type="dxa"/>
            </w:tcMar>
            <w:vAlign w:val="center"/>
          </w:tcPr>
          <w:p w14:paraId="7DB500D7">
            <w:pPr>
              <w:ind w:left="0" w:leftChars="0" w:firstLine="0" w:firstLineChars="0"/>
              <w:jc w:val="center"/>
              <w:rPr>
                <w:rFonts w:hint="default"/>
                <w:color w:val="auto"/>
                <w:lang w:val="en-US" w:eastAsia="zh-CN"/>
              </w:rPr>
            </w:pPr>
            <w:r>
              <w:rPr>
                <w:rFonts w:hint="default"/>
                <w:color w:val="auto"/>
                <w:lang w:val="en-US" w:eastAsia="zh-CN"/>
              </w:rPr>
              <w:t>路面结构</w:t>
            </w:r>
          </w:p>
        </w:tc>
        <w:tc>
          <w:tcPr>
            <w:tcW w:w="1202" w:type="dxa"/>
            <w:tcBorders>
              <w:tl2br w:val="nil"/>
              <w:tr2bl w:val="nil"/>
            </w:tcBorders>
            <w:noWrap w:val="0"/>
            <w:tcMar>
              <w:top w:w="15" w:type="dxa"/>
              <w:left w:w="15" w:type="dxa"/>
              <w:right w:w="15" w:type="dxa"/>
            </w:tcMar>
            <w:vAlign w:val="center"/>
          </w:tcPr>
          <w:p w14:paraId="442E8D2D">
            <w:pPr>
              <w:ind w:left="0" w:leftChars="0" w:firstLine="0" w:firstLineChars="0"/>
              <w:jc w:val="center"/>
              <w:rPr>
                <w:rFonts w:hint="default"/>
                <w:color w:val="auto"/>
                <w:lang w:val="en-US" w:eastAsia="zh-CN"/>
              </w:rPr>
            </w:pPr>
            <w:r>
              <w:rPr>
                <w:rFonts w:hint="default"/>
                <w:color w:val="auto"/>
                <w:lang w:val="en-US" w:eastAsia="zh-CN"/>
              </w:rPr>
              <w:t>设计厚度</w:t>
            </w:r>
          </w:p>
          <w:p w14:paraId="589E6AF2">
            <w:pPr>
              <w:ind w:left="0" w:leftChars="0" w:firstLine="0" w:firstLineChars="0"/>
              <w:jc w:val="center"/>
              <w:rPr>
                <w:rFonts w:hint="default"/>
                <w:color w:val="auto"/>
                <w:lang w:val="en-US" w:eastAsia="zh-CN"/>
              </w:rPr>
            </w:pPr>
            <w:r>
              <w:rPr>
                <w:rFonts w:hint="default"/>
                <w:color w:val="auto"/>
                <w:lang w:val="en-US" w:eastAsia="zh-CN"/>
              </w:rPr>
              <w:t>（cm）</w:t>
            </w:r>
          </w:p>
        </w:tc>
        <w:tc>
          <w:tcPr>
            <w:tcW w:w="2170" w:type="dxa"/>
            <w:tcBorders>
              <w:tl2br w:val="nil"/>
              <w:tr2bl w:val="nil"/>
            </w:tcBorders>
            <w:noWrap w:val="0"/>
            <w:tcMar>
              <w:top w:w="15" w:type="dxa"/>
              <w:left w:w="15" w:type="dxa"/>
              <w:right w:w="15" w:type="dxa"/>
            </w:tcMar>
            <w:vAlign w:val="center"/>
          </w:tcPr>
          <w:p w14:paraId="11CAD105">
            <w:pPr>
              <w:ind w:left="0" w:leftChars="0" w:firstLine="0" w:firstLineChars="0"/>
              <w:jc w:val="center"/>
              <w:rPr>
                <w:rFonts w:hint="default"/>
                <w:color w:val="auto"/>
                <w:lang w:val="en-US" w:eastAsia="zh-CN"/>
              </w:rPr>
            </w:pPr>
            <w:r>
              <w:rPr>
                <w:rFonts w:hint="default"/>
                <w:color w:val="auto"/>
                <w:lang w:val="en-US" w:eastAsia="zh-CN"/>
              </w:rPr>
              <w:t>20℃平均抗压模量（MPa）</w:t>
            </w:r>
          </w:p>
        </w:tc>
        <w:tc>
          <w:tcPr>
            <w:tcW w:w="1314" w:type="dxa"/>
            <w:tcBorders>
              <w:tl2br w:val="nil"/>
              <w:tr2bl w:val="nil"/>
            </w:tcBorders>
            <w:noWrap w:val="0"/>
            <w:tcMar>
              <w:top w:w="15" w:type="dxa"/>
              <w:left w:w="15" w:type="dxa"/>
              <w:right w:w="15" w:type="dxa"/>
            </w:tcMar>
            <w:vAlign w:val="center"/>
          </w:tcPr>
          <w:p w14:paraId="407EF458">
            <w:pPr>
              <w:ind w:left="0" w:leftChars="0" w:firstLine="0" w:firstLineChars="0"/>
              <w:jc w:val="center"/>
              <w:rPr>
                <w:rFonts w:hint="default"/>
                <w:color w:val="auto"/>
                <w:lang w:val="en-US" w:eastAsia="zh-CN"/>
              </w:rPr>
            </w:pPr>
            <w:r>
              <w:rPr>
                <w:rFonts w:hint="default"/>
                <w:color w:val="auto"/>
                <w:lang w:val="en-US" w:eastAsia="zh-CN"/>
              </w:rPr>
              <w:t>计算弯沉（0.01mm）</w:t>
            </w:r>
          </w:p>
        </w:tc>
      </w:tr>
      <w:tr w14:paraId="2CFECE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44" w:hRule="atLeast"/>
          <w:jc w:val="center"/>
        </w:trPr>
        <w:tc>
          <w:tcPr>
            <w:tcW w:w="721" w:type="dxa"/>
            <w:tcBorders>
              <w:tl2br w:val="nil"/>
              <w:tr2bl w:val="nil"/>
            </w:tcBorders>
            <w:noWrap w:val="0"/>
            <w:tcMar>
              <w:top w:w="15" w:type="dxa"/>
              <w:left w:w="15" w:type="dxa"/>
              <w:right w:w="15" w:type="dxa"/>
            </w:tcMar>
            <w:vAlign w:val="center"/>
          </w:tcPr>
          <w:p w14:paraId="1DFEF13A">
            <w:pPr>
              <w:ind w:left="0" w:leftChars="0" w:firstLine="0" w:firstLineChars="0"/>
              <w:jc w:val="center"/>
              <w:rPr>
                <w:rFonts w:hint="default"/>
                <w:color w:val="auto"/>
                <w:lang w:val="en-US" w:eastAsia="zh-CN"/>
              </w:rPr>
            </w:pPr>
            <w:r>
              <w:rPr>
                <w:rFonts w:hint="default"/>
                <w:color w:val="auto"/>
                <w:lang w:val="en-US" w:eastAsia="zh-CN"/>
              </w:rPr>
              <w:t>1</w:t>
            </w:r>
          </w:p>
        </w:tc>
        <w:tc>
          <w:tcPr>
            <w:tcW w:w="4231" w:type="dxa"/>
            <w:tcBorders>
              <w:tl2br w:val="nil"/>
              <w:tr2bl w:val="nil"/>
            </w:tcBorders>
            <w:noWrap w:val="0"/>
            <w:tcMar>
              <w:top w:w="15" w:type="dxa"/>
              <w:left w:w="15" w:type="dxa"/>
              <w:right w:w="15" w:type="dxa"/>
            </w:tcMar>
            <w:vAlign w:val="center"/>
          </w:tcPr>
          <w:p w14:paraId="04DA69D7">
            <w:pPr>
              <w:ind w:left="0" w:leftChars="0" w:firstLine="0" w:firstLineChars="0"/>
              <w:jc w:val="center"/>
              <w:rPr>
                <w:rFonts w:hint="default"/>
                <w:color w:val="auto"/>
                <w:lang w:val="en-US" w:eastAsia="zh-CN"/>
              </w:rPr>
            </w:pPr>
            <w:r>
              <w:rPr>
                <w:rFonts w:hint="eastAsia"/>
                <w:color w:val="auto"/>
                <w:lang w:val="en-US" w:eastAsia="zh-CN"/>
              </w:rPr>
              <w:t>C35水泥混凝土路面</w:t>
            </w:r>
          </w:p>
        </w:tc>
        <w:tc>
          <w:tcPr>
            <w:tcW w:w="1202" w:type="dxa"/>
            <w:tcBorders>
              <w:tl2br w:val="nil"/>
              <w:tr2bl w:val="nil"/>
            </w:tcBorders>
            <w:noWrap w:val="0"/>
            <w:tcMar>
              <w:top w:w="15" w:type="dxa"/>
              <w:left w:w="15" w:type="dxa"/>
              <w:right w:w="15" w:type="dxa"/>
            </w:tcMar>
            <w:vAlign w:val="center"/>
          </w:tcPr>
          <w:p w14:paraId="12078320">
            <w:pPr>
              <w:ind w:left="0" w:leftChars="0" w:firstLine="0" w:firstLineChars="0"/>
              <w:jc w:val="center"/>
              <w:rPr>
                <w:rFonts w:hint="default"/>
                <w:color w:val="auto"/>
                <w:lang w:val="en-US" w:eastAsia="zh-CN"/>
              </w:rPr>
            </w:pPr>
            <w:r>
              <w:rPr>
                <w:rFonts w:hint="eastAsia"/>
                <w:color w:val="auto"/>
                <w:lang w:val="en-US" w:eastAsia="zh-CN"/>
              </w:rPr>
              <w:t>20</w:t>
            </w:r>
          </w:p>
        </w:tc>
        <w:tc>
          <w:tcPr>
            <w:tcW w:w="2170" w:type="dxa"/>
            <w:tcBorders>
              <w:tl2br w:val="nil"/>
              <w:tr2bl w:val="nil"/>
            </w:tcBorders>
            <w:noWrap w:val="0"/>
            <w:tcMar>
              <w:top w:w="15" w:type="dxa"/>
              <w:left w:w="15" w:type="dxa"/>
              <w:right w:w="15" w:type="dxa"/>
            </w:tcMar>
            <w:vAlign w:val="center"/>
          </w:tcPr>
          <w:p w14:paraId="47D79959">
            <w:pPr>
              <w:ind w:left="0" w:leftChars="0" w:firstLine="0" w:firstLineChars="0"/>
              <w:jc w:val="center"/>
              <w:rPr>
                <w:rFonts w:hint="default"/>
                <w:color w:val="auto"/>
                <w:lang w:val="en-US" w:eastAsia="zh-CN"/>
              </w:rPr>
            </w:pPr>
            <w:r>
              <w:rPr>
                <w:rFonts w:hint="eastAsia"/>
                <w:color w:val="auto"/>
                <w:lang w:val="en-US" w:eastAsia="zh-CN"/>
              </w:rPr>
              <w:t>29000</w:t>
            </w:r>
          </w:p>
        </w:tc>
        <w:tc>
          <w:tcPr>
            <w:tcW w:w="1314" w:type="dxa"/>
            <w:tcBorders>
              <w:tl2br w:val="nil"/>
              <w:tr2bl w:val="nil"/>
            </w:tcBorders>
            <w:noWrap w:val="0"/>
            <w:tcMar>
              <w:top w:w="15" w:type="dxa"/>
              <w:left w:w="15" w:type="dxa"/>
              <w:right w:w="15" w:type="dxa"/>
            </w:tcMar>
            <w:vAlign w:val="center"/>
          </w:tcPr>
          <w:p w14:paraId="39D3E02C">
            <w:pPr>
              <w:ind w:left="0" w:leftChars="0" w:firstLine="0" w:firstLineChars="0"/>
              <w:jc w:val="center"/>
              <w:rPr>
                <w:rFonts w:hint="default"/>
                <w:color w:val="auto"/>
                <w:lang w:val="en-US" w:eastAsia="zh-CN"/>
              </w:rPr>
            </w:pPr>
          </w:p>
        </w:tc>
      </w:tr>
      <w:tr w14:paraId="02F94D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44" w:hRule="atLeast"/>
          <w:jc w:val="center"/>
        </w:trPr>
        <w:tc>
          <w:tcPr>
            <w:tcW w:w="721" w:type="dxa"/>
            <w:tcBorders>
              <w:tl2br w:val="nil"/>
              <w:tr2bl w:val="nil"/>
            </w:tcBorders>
            <w:noWrap w:val="0"/>
            <w:tcMar>
              <w:top w:w="15" w:type="dxa"/>
              <w:left w:w="15" w:type="dxa"/>
              <w:right w:w="15" w:type="dxa"/>
            </w:tcMar>
            <w:vAlign w:val="center"/>
          </w:tcPr>
          <w:p w14:paraId="611253F1">
            <w:pPr>
              <w:ind w:left="0" w:leftChars="0" w:firstLine="0" w:firstLineChars="0"/>
              <w:jc w:val="center"/>
              <w:rPr>
                <w:rFonts w:hint="default"/>
                <w:color w:val="auto"/>
                <w:lang w:val="en-US" w:eastAsia="zh-CN"/>
              </w:rPr>
            </w:pPr>
            <w:r>
              <w:rPr>
                <w:rFonts w:hint="eastAsia"/>
                <w:color w:val="auto"/>
                <w:lang w:val="en-US" w:eastAsia="zh-CN"/>
              </w:rPr>
              <w:t>2</w:t>
            </w:r>
          </w:p>
        </w:tc>
        <w:tc>
          <w:tcPr>
            <w:tcW w:w="4231" w:type="dxa"/>
            <w:tcBorders>
              <w:tl2br w:val="nil"/>
              <w:tr2bl w:val="nil"/>
            </w:tcBorders>
            <w:noWrap w:val="0"/>
            <w:tcMar>
              <w:top w:w="15" w:type="dxa"/>
              <w:left w:w="15" w:type="dxa"/>
              <w:right w:w="15" w:type="dxa"/>
            </w:tcMar>
            <w:vAlign w:val="center"/>
          </w:tcPr>
          <w:p w14:paraId="57CD1AFE">
            <w:pPr>
              <w:ind w:left="0" w:leftChars="0" w:firstLine="0" w:firstLineChars="0"/>
              <w:jc w:val="center"/>
              <w:rPr>
                <w:rFonts w:hint="default"/>
                <w:color w:val="auto"/>
                <w:lang w:val="en-US" w:eastAsia="zh-CN"/>
              </w:rPr>
            </w:pPr>
            <w:r>
              <w:rPr>
                <w:rFonts w:hint="eastAsia"/>
                <w:color w:val="auto"/>
                <w:lang w:val="en-US" w:eastAsia="zh-CN"/>
              </w:rPr>
              <w:t>C20水泥混凝土基层</w:t>
            </w:r>
          </w:p>
        </w:tc>
        <w:tc>
          <w:tcPr>
            <w:tcW w:w="1202" w:type="dxa"/>
            <w:tcBorders>
              <w:tl2br w:val="nil"/>
              <w:tr2bl w:val="nil"/>
            </w:tcBorders>
            <w:noWrap w:val="0"/>
            <w:tcMar>
              <w:top w:w="15" w:type="dxa"/>
              <w:left w:w="15" w:type="dxa"/>
              <w:right w:w="15" w:type="dxa"/>
            </w:tcMar>
            <w:vAlign w:val="center"/>
          </w:tcPr>
          <w:p w14:paraId="6500C0F4">
            <w:pPr>
              <w:ind w:left="0" w:leftChars="0" w:firstLine="0" w:firstLineChars="0"/>
              <w:jc w:val="center"/>
              <w:rPr>
                <w:rFonts w:hint="default"/>
                <w:color w:val="auto"/>
                <w:lang w:val="en-US" w:eastAsia="zh-CN"/>
              </w:rPr>
            </w:pPr>
            <w:r>
              <w:rPr>
                <w:rFonts w:hint="eastAsia"/>
                <w:color w:val="auto"/>
                <w:lang w:val="en-US" w:eastAsia="zh-CN"/>
              </w:rPr>
              <w:t>15</w:t>
            </w:r>
          </w:p>
        </w:tc>
        <w:tc>
          <w:tcPr>
            <w:tcW w:w="2170" w:type="dxa"/>
            <w:tcBorders>
              <w:tl2br w:val="nil"/>
              <w:tr2bl w:val="nil"/>
            </w:tcBorders>
            <w:noWrap w:val="0"/>
            <w:tcMar>
              <w:top w:w="15" w:type="dxa"/>
              <w:left w:w="15" w:type="dxa"/>
              <w:right w:w="15" w:type="dxa"/>
            </w:tcMar>
            <w:vAlign w:val="center"/>
          </w:tcPr>
          <w:p w14:paraId="3BA420C0">
            <w:pPr>
              <w:ind w:left="0" w:leftChars="0" w:firstLine="0" w:firstLineChars="0"/>
              <w:jc w:val="center"/>
              <w:rPr>
                <w:rFonts w:hint="default"/>
                <w:color w:val="auto"/>
                <w:lang w:val="en-US" w:eastAsia="zh-CN"/>
              </w:rPr>
            </w:pPr>
            <w:r>
              <w:rPr>
                <w:rFonts w:hint="eastAsia"/>
                <w:color w:val="auto"/>
                <w:lang w:val="en-US" w:eastAsia="zh-CN"/>
              </w:rPr>
              <w:t>15000</w:t>
            </w:r>
          </w:p>
        </w:tc>
        <w:tc>
          <w:tcPr>
            <w:tcW w:w="1314" w:type="dxa"/>
            <w:tcBorders>
              <w:tl2br w:val="nil"/>
              <w:tr2bl w:val="nil"/>
            </w:tcBorders>
            <w:noWrap w:val="0"/>
            <w:tcMar>
              <w:top w:w="15" w:type="dxa"/>
              <w:left w:w="15" w:type="dxa"/>
              <w:right w:w="15" w:type="dxa"/>
            </w:tcMar>
            <w:vAlign w:val="center"/>
          </w:tcPr>
          <w:p w14:paraId="77E10800">
            <w:pPr>
              <w:ind w:left="0" w:leftChars="0" w:firstLine="0" w:firstLineChars="0"/>
              <w:jc w:val="center"/>
              <w:rPr>
                <w:rFonts w:hint="default"/>
                <w:color w:val="auto"/>
                <w:lang w:val="en-US" w:eastAsia="zh-CN"/>
              </w:rPr>
            </w:pPr>
            <w:r>
              <w:rPr>
                <w:rFonts w:hint="eastAsia"/>
                <w:color w:val="auto"/>
                <w:lang w:val="en-US" w:eastAsia="zh-CN"/>
              </w:rPr>
              <w:t>44.1</w:t>
            </w:r>
          </w:p>
        </w:tc>
      </w:tr>
      <w:tr w14:paraId="64F50C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04" w:hRule="atLeast"/>
          <w:jc w:val="center"/>
        </w:trPr>
        <w:tc>
          <w:tcPr>
            <w:tcW w:w="721" w:type="dxa"/>
            <w:tcBorders>
              <w:tl2br w:val="nil"/>
              <w:tr2bl w:val="nil"/>
            </w:tcBorders>
            <w:noWrap w:val="0"/>
            <w:tcMar>
              <w:top w:w="15" w:type="dxa"/>
              <w:left w:w="15" w:type="dxa"/>
              <w:right w:w="15" w:type="dxa"/>
            </w:tcMar>
            <w:vAlign w:val="center"/>
          </w:tcPr>
          <w:p w14:paraId="27D92861">
            <w:pPr>
              <w:ind w:left="0" w:leftChars="0" w:firstLine="0" w:firstLineChars="0"/>
              <w:jc w:val="center"/>
              <w:rPr>
                <w:rFonts w:hint="default"/>
                <w:color w:val="auto"/>
                <w:lang w:val="en-US" w:eastAsia="zh-CN"/>
              </w:rPr>
            </w:pPr>
            <w:r>
              <w:rPr>
                <w:rFonts w:hint="eastAsia"/>
                <w:color w:val="auto"/>
                <w:lang w:val="en-US" w:eastAsia="zh-CN"/>
              </w:rPr>
              <w:t>3</w:t>
            </w:r>
          </w:p>
        </w:tc>
        <w:tc>
          <w:tcPr>
            <w:tcW w:w="4231" w:type="dxa"/>
            <w:tcBorders>
              <w:tl2br w:val="nil"/>
              <w:tr2bl w:val="nil"/>
            </w:tcBorders>
            <w:noWrap w:val="0"/>
            <w:tcMar>
              <w:top w:w="15" w:type="dxa"/>
              <w:left w:w="15" w:type="dxa"/>
              <w:right w:w="15" w:type="dxa"/>
            </w:tcMar>
            <w:vAlign w:val="center"/>
          </w:tcPr>
          <w:p w14:paraId="7F50DFDF">
            <w:pPr>
              <w:ind w:left="0" w:leftChars="0" w:firstLine="0" w:firstLineChars="0"/>
              <w:jc w:val="center"/>
              <w:rPr>
                <w:rFonts w:hint="eastAsia"/>
                <w:color w:val="auto"/>
                <w:lang w:val="en-US" w:eastAsia="zh-CN"/>
              </w:rPr>
            </w:pPr>
            <w:r>
              <w:rPr>
                <w:rFonts w:hint="eastAsia"/>
                <w:color w:val="auto"/>
                <w:lang w:val="en-US" w:eastAsia="zh-CN"/>
              </w:rPr>
              <w:t>现状碎石垫层</w:t>
            </w:r>
          </w:p>
        </w:tc>
        <w:tc>
          <w:tcPr>
            <w:tcW w:w="1202" w:type="dxa"/>
            <w:tcBorders>
              <w:tl2br w:val="nil"/>
              <w:tr2bl w:val="nil"/>
            </w:tcBorders>
            <w:noWrap w:val="0"/>
            <w:tcMar>
              <w:top w:w="15" w:type="dxa"/>
              <w:left w:w="15" w:type="dxa"/>
              <w:right w:w="15" w:type="dxa"/>
            </w:tcMar>
            <w:vAlign w:val="center"/>
          </w:tcPr>
          <w:p w14:paraId="18C741E4">
            <w:pPr>
              <w:ind w:firstLine="480"/>
              <w:jc w:val="center"/>
              <w:rPr>
                <w:rFonts w:hint="default"/>
                <w:color w:val="auto"/>
                <w:lang w:val="en-US" w:eastAsia="zh-CN"/>
              </w:rPr>
            </w:pPr>
          </w:p>
        </w:tc>
        <w:tc>
          <w:tcPr>
            <w:tcW w:w="2170" w:type="dxa"/>
            <w:tcBorders>
              <w:tl2br w:val="nil"/>
              <w:tr2bl w:val="nil"/>
            </w:tcBorders>
            <w:noWrap w:val="0"/>
            <w:tcMar>
              <w:top w:w="15" w:type="dxa"/>
              <w:left w:w="15" w:type="dxa"/>
              <w:right w:w="15" w:type="dxa"/>
            </w:tcMar>
            <w:vAlign w:val="center"/>
          </w:tcPr>
          <w:p w14:paraId="048C53B3">
            <w:pPr>
              <w:ind w:firstLine="480"/>
              <w:jc w:val="center"/>
              <w:rPr>
                <w:rFonts w:hint="default"/>
                <w:color w:val="auto"/>
                <w:lang w:val="en-US" w:eastAsia="zh-CN"/>
              </w:rPr>
            </w:pPr>
          </w:p>
        </w:tc>
        <w:tc>
          <w:tcPr>
            <w:tcW w:w="1314" w:type="dxa"/>
            <w:tcBorders>
              <w:tl2br w:val="nil"/>
              <w:tr2bl w:val="nil"/>
            </w:tcBorders>
            <w:noWrap w:val="0"/>
            <w:tcMar>
              <w:top w:w="15" w:type="dxa"/>
              <w:left w:w="15" w:type="dxa"/>
              <w:right w:w="15" w:type="dxa"/>
            </w:tcMar>
            <w:vAlign w:val="center"/>
          </w:tcPr>
          <w:p w14:paraId="1A4168FA">
            <w:pPr>
              <w:ind w:left="0" w:leftChars="0" w:firstLine="0" w:firstLineChars="0"/>
              <w:jc w:val="center"/>
              <w:rPr>
                <w:rFonts w:hint="default"/>
                <w:color w:val="auto"/>
                <w:lang w:val="en-US" w:eastAsia="zh-CN"/>
              </w:rPr>
            </w:pPr>
            <w:r>
              <w:rPr>
                <w:rFonts w:hint="eastAsia"/>
                <w:color w:val="auto"/>
                <w:lang w:val="en-US" w:eastAsia="zh-CN"/>
              </w:rPr>
              <w:t>292.5</w:t>
            </w:r>
          </w:p>
        </w:tc>
      </w:tr>
    </w:tbl>
    <w:p w14:paraId="35E63BFE">
      <w:pPr>
        <w:ind w:firstLine="480"/>
        <w:jc w:val="center"/>
        <w:rPr>
          <w:rFonts w:hint="default"/>
          <w:color w:val="auto"/>
          <w:lang w:val="en-US" w:eastAsia="zh-CN"/>
        </w:rPr>
      </w:pPr>
      <w:r>
        <w:rPr>
          <w:rFonts w:hint="eastAsia"/>
          <w:color w:val="auto"/>
          <w:lang w:val="en-US" w:eastAsia="zh-CN"/>
        </w:rPr>
        <w:t>拓宽路面部分</w:t>
      </w:r>
    </w:p>
    <w:tbl>
      <w:tblPr>
        <w:tblStyle w:val="88"/>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721"/>
        <w:gridCol w:w="4231"/>
        <w:gridCol w:w="1202"/>
        <w:gridCol w:w="2170"/>
        <w:gridCol w:w="1314"/>
      </w:tblGrid>
      <w:tr w14:paraId="1B8A12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012" w:hRule="atLeast"/>
          <w:tblHeader/>
          <w:jc w:val="center"/>
        </w:trPr>
        <w:tc>
          <w:tcPr>
            <w:tcW w:w="721" w:type="dxa"/>
            <w:tcBorders>
              <w:tl2br w:val="nil"/>
              <w:tr2bl w:val="nil"/>
            </w:tcBorders>
            <w:noWrap w:val="0"/>
            <w:tcMar>
              <w:top w:w="15" w:type="dxa"/>
              <w:left w:w="15" w:type="dxa"/>
              <w:right w:w="15" w:type="dxa"/>
            </w:tcMar>
            <w:vAlign w:val="center"/>
          </w:tcPr>
          <w:p w14:paraId="441500D7">
            <w:pPr>
              <w:ind w:left="0" w:leftChars="0" w:firstLine="0" w:firstLineChars="0"/>
              <w:jc w:val="center"/>
              <w:rPr>
                <w:rFonts w:hint="default"/>
                <w:color w:val="auto"/>
                <w:lang w:val="en-US" w:eastAsia="zh-CN"/>
              </w:rPr>
            </w:pPr>
            <w:r>
              <w:rPr>
                <w:rFonts w:hint="default"/>
                <w:color w:val="auto"/>
                <w:lang w:val="en-US" w:eastAsia="zh-CN"/>
              </w:rPr>
              <w:t>序号</w:t>
            </w:r>
          </w:p>
        </w:tc>
        <w:tc>
          <w:tcPr>
            <w:tcW w:w="4231" w:type="dxa"/>
            <w:tcBorders>
              <w:tl2br w:val="nil"/>
              <w:tr2bl w:val="nil"/>
            </w:tcBorders>
            <w:noWrap w:val="0"/>
            <w:tcMar>
              <w:top w:w="15" w:type="dxa"/>
              <w:left w:w="15" w:type="dxa"/>
              <w:right w:w="15" w:type="dxa"/>
            </w:tcMar>
            <w:vAlign w:val="center"/>
          </w:tcPr>
          <w:p w14:paraId="70A0AD39">
            <w:pPr>
              <w:ind w:left="0" w:leftChars="0" w:firstLine="0" w:firstLineChars="0"/>
              <w:jc w:val="center"/>
              <w:rPr>
                <w:rFonts w:hint="default"/>
                <w:color w:val="auto"/>
                <w:lang w:val="en-US" w:eastAsia="zh-CN"/>
              </w:rPr>
            </w:pPr>
            <w:r>
              <w:rPr>
                <w:rFonts w:hint="default"/>
                <w:color w:val="auto"/>
                <w:lang w:val="en-US" w:eastAsia="zh-CN"/>
              </w:rPr>
              <w:t>路面结构</w:t>
            </w:r>
          </w:p>
        </w:tc>
        <w:tc>
          <w:tcPr>
            <w:tcW w:w="1202" w:type="dxa"/>
            <w:tcBorders>
              <w:tl2br w:val="nil"/>
              <w:tr2bl w:val="nil"/>
            </w:tcBorders>
            <w:noWrap w:val="0"/>
            <w:tcMar>
              <w:top w:w="15" w:type="dxa"/>
              <w:left w:w="15" w:type="dxa"/>
              <w:right w:w="15" w:type="dxa"/>
            </w:tcMar>
            <w:vAlign w:val="center"/>
          </w:tcPr>
          <w:p w14:paraId="08D6FD85">
            <w:pPr>
              <w:ind w:left="0" w:leftChars="0" w:firstLine="0" w:firstLineChars="0"/>
              <w:jc w:val="center"/>
              <w:rPr>
                <w:rFonts w:hint="default"/>
                <w:color w:val="auto"/>
                <w:lang w:val="en-US" w:eastAsia="zh-CN"/>
              </w:rPr>
            </w:pPr>
            <w:r>
              <w:rPr>
                <w:rFonts w:hint="default"/>
                <w:color w:val="auto"/>
                <w:lang w:val="en-US" w:eastAsia="zh-CN"/>
              </w:rPr>
              <w:t>设计厚度</w:t>
            </w:r>
          </w:p>
          <w:p w14:paraId="5D149890">
            <w:pPr>
              <w:ind w:left="0" w:leftChars="0" w:firstLine="0" w:firstLineChars="0"/>
              <w:jc w:val="center"/>
              <w:rPr>
                <w:rFonts w:hint="default"/>
                <w:color w:val="auto"/>
                <w:lang w:val="en-US" w:eastAsia="zh-CN"/>
              </w:rPr>
            </w:pPr>
            <w:r>
              <w:rPr>
                <w:rFonts w:hint="default"/>
                <w:color w:val="auto"/>
                <w:lang w:val="en-US" w:eastAsia="zh-CN"/>
              </w:rPr>
              <w:t>（cm）</w:t>
            </w:r>
          </w:p>
        </w:tc>
        <w:tc>
          <w:tcPr>
            <w:tcW w:w="2170" w:type="dxa"/>
            <w:tcBorders>
              <w:tl2br w:val="nil"/>
              <w:tr2bl w:val="nil"/>
            </w:tcBorders>
            <w:noWrap w:val="0"/>
            <w:tcMar>
              <w:top w:w="15" w:type="dxa"/>
              <w:left w:w="15" w:type="dxa"/>
              <w:right w:w="15" w:type="dxa"/>
            </w:tcMar>
            <w:vAlign w:val="center"/>
          </w:tcPr>
          <w:p w14:paraId="03611CB1">
            <w:pPr>
              <w:ind w:left="0" w:leftChars="0" w:firstLine="0" w:firstLineChars="0"/>
              <w:jc w:val="center"/>
              <w:rPr>
                <w:rFonts w:hint="default"/>
                <w:color w:val="auto"/>
                <w:lang w:val="en-US" w:eastAsia="zh-CN"/>
              </w:rPr>
            </w:pPr>
            <w:r>
              <w:rPr>
                <w:rFonts w:hint="default"/>
                <w:color w:val="auto"/>
                <w:lang w:val="en-US" w:eastAsia="zh-CN"/>
              </w:rPr>
              <w:t>20℃平均抗压模量（MPa）</w:t>
            </w:r>
          </w:p>
        </w:tc>
        <w:tc>
          <w:tcPr>
            <w:tcW w:w="1314" w:type="dxa"/>
            <w:tcBorders>
              <w:tl2br w:val="nil"/>
              <w:tr2bl w:val="nil"/>
            </w:tcBorders>
            <w:noWrap w:val="0"/>
            <w:tcMar>
              <w:top w:w="15" w:type="dxa"/>
              <w:left w:w="15" w:type="dxa"/>
              <w:right w:w="15" w:type="dxa"/>
            </w:tcMar>
            <w:vAlign w:val="center"/>
          </w:tcPr>
          <w:p w14:paraId="7AA3778C">
            <w:pPr>
              <w:ind w:left="0" w:leftChars="0" w:firstLine="0" w:firstLineChars="0"/>
              <w:jc w:val="center"/>
              <w:rPr>
                <w:rFonts w:hint="default"/>
                <w:color w:val="auto"/>
                <w:lang w:val="en-US" w:eastAsia="zh-CN"/>
              </w:rPr>
            </w:pPr>
            <w:r>
              <w:rPr>
                <w:rFonts w:hint="default"/>
                <w:color w:val="auto"/>
                <w:lang w:val="en-US" w:eastAsia="zh-CN"/>
              </w:rPr>
              <w:t>计算弯沉（0.01mm）</w:t>
            </w:r>
          </w:p>
        </w:tc>
      </w:tr>
      <w:tr w14:paraId="6C0924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44" w:hRule="atLeast"/>
          <w:jc w:val="center"/>
        </w:trPr>
        <w:tc>
          <w:tcPr>
            <w:tcW w:w="721" w:type="dxa"/>
            <w:tcBorders>
              <w:tl2br w:val="nil"/>
              <w:tr2bl w:val="nil"/>
            </w:tcBorders>
            <w:noWrap w:val="0"/>
            <w:tcMar>
              <w:top w:w="15" w:type="dxa"/>
              <w:left w:w="15" w:type="dxa"/>
              <w:right w:w="15" w:type="dxa"/>
            </w:tcMar>
            <w:vAlign w:val="center"/>
          </w:tcPr>
          <w:p w14:paraId="2F9E5287">
            <w:pPr>
              <w:ind w:left="0" w:leftChars="0" w:firstLine="0" w:firstLineChars="0"/>
              <w:jc w:val="center"/>
              <w:rPr>
                <w:rFonts w:hint="default"/>
                <w:color w:val="auto"/>
                <w:lang w:val="en-US" w:eastAsia="zh-CN"/>
              </w:rPr>
            </w:pPr>
            <w:r>
              <w:rPr>
                <w:rFonts w:hint="default"/>
                <w:color w:val="auto"/>
                <w:lang w:val="en-US" w:eastAsia="zh-CN"/>
              </w:rPr>
              <w:t>1</w:t>
            </w:r>
          </w:p>
        </w:tc>
        <w:tc>
          <w:tcPr>
            <w:tcW w:w="4231" w:type="dxa"/>
            <w:tcBorders>
              <w:tl2br w:val="nil"/>
              <w:tr2bl w:val="nil"/>
            </w:tcBorders>
            <w:noWrap w:val="0"/>
            <w:tcMar>
              <w:top w:w="15" w:type="dxa"/>
              <w:left w:w="15" w:type="dxa"/>
              <w:right w:w="15" w:type="dxa"/>
            </w:tcMar>
            <w:vAlign w:val="center"/>
          </w:tcPr>
          <w:p w14:paraId="37721E06">
            <w:pPr>
              <w:ind w:left="0" w:leftChars="0" w:firstLine="0" w:firstLineChars="0"/>
              <w:jc w:val="center"/>
              <w:rPr>
                <w:rFonts w:hint="default"/>
                <w:color w:val="auto"/>
                <w:lang w:val="en-US" w:eastAsia="zh-CN"/>
              </w:rPr>
            </w:pPr>
            <w:r>
              <w:rPr>
                <w:rFonts w:hint="eastAsia"/>
                <w:color w:val="auto"/>
                <w:lang w:val="en-US" w:eastAsia="zh-CN"/>
              </w:rPr>
              <w:t>水泥混凝土路面</w:t>
            </w:r>
          </w:p>
        </w:tc>
        <w:tc>
          <w:tcPr>
            <w:tcW w:w="1202" w:type="dxa"/>
            <w:tcBorders>
              <w:tl2br w:val="nil"/>
              <w:tr2bl w:val="nil"/>
            </w:tcBorders>
            <w:noWrap w:val="0"/>
            <w:tcMar>
              <w:top w:w="15" w:type="dxa"/>
              <w:left w:w="15" w:type="dxa"/>
              <w:right w:w="15" w:type="dxa"/>
            </w:tcMar>
            <w:vAlign w:val="center"/>
          </w:tcPr>
          <w:p w14:paraId="08F57C79">
            <w:pPr>
              <w:ind w:left="0" w:leftChars="0" w:firstLine="0" w:firstLineChars="0"/>
              <w:jc w:val="center"/>
              <w:rPr>
                <w:rFonts w:hint="default"/>
                <w:color w:val="auto"/>
                <w:lang w:val="en-US" w:eastAsia="zh-CN"/>
              </w:rPr>
            </w:pPr>
            <w:r>
              <w:rPr>
                <w:rFonts w:hint="eastAsia"/>
                <w:color w:val="auto"/>
                <w:lang w:val="en-US" w:eastAsia="zh-CN"/>
              </w:rPr>
              <w:t>18</w:t>
            </w:r>
          </w:p>
        </w:tc>
        <w:tc>
          <w:tcPr>
            <w:tcW w:w="2170" w:type="dxa"/>
            <w:tcBorders>
              <w:tl2br w:val="nil"/>
              <w:tr2bl w:val="nil"/>
            </w:tcBorders>
            <w:noWrap w:val="0"/>
            <w:tcMar>
              <w:top w:w="15" w:type="dxa"/>
              <w:left w:w="15" w:type="dxa"/>
              <w:right w:w="15" w:type="dxa"/>
            </w:tcMar>
            <w:vAlign w:val="center"/>
          </w:tcPr>
          <w:p w14:paraId="36536350">
            <w:pPr>
              <w:ind w:left="0" w:leftChars="0" w:firstLine="0" w:firstLineChars="0"/>
              <w:jc w:val="center"/>
              <w:rPr>
                <w:rFonts w:hint="default"/>
                <w:color w:val="auto"/>
                <w:lang w:val="en-US" w:eastAsia="zh-CN"/>
              </w:rPr>
            </w:pPr>
            <w:r>
              <w:rPr>
                <w:rFonts w:hint="eastAsia"/>
                <w:color w:val="auto"/>
                <w:lang w:val="en-US" w:eastAsia="zh-CN"/>
              </w:rPr>
              <w:t>27000</w:t>
            </w:r>
          </w:p>
        </w:tc>
        <w:tc>
          <w:tcPr>
            <w:tcW w:w="1314" w:type="dxa"/>
            <w:tcBorders>
              <w:tl2br w:val="nil"/>
              <w:tr2bl w:val="nil"/>
            </w:tcBorders>
            <w:noWrap w:val="0"/>
            <w:tcMar>
              <w:top w:w="15" w:type="dxa"/>
              <w:left w:w="15" w:type="dxa"/>
              <w:right w:w="15" w:type="dxa"/>
            </w:tcMar>
            <w:vAlign w:val="center"/>
          </w:tcPr>
          <w:p w14:paraId="77AD7C79">
            <w:pPr>
              <w:ind w:left="0" w:leftChars="0" w:firstLine="0" w:firstLineChars="0"/>
              <w:jc w:val="center"/>
              <w:rPr>
                <w:rFonts w:hint="default"/>
                <w:color w:val="auto"/>
                <w:lang w:val="en-US" w:eastAsia="zh-CN"/>
              </w:rPr>
            </w:pPr>
          </w:p>
        </w:tc>
      </w:tr>
      <w:tr w14:paraId="6BA388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44" w:hRule="atLeast"/>
          <w:jc w:val="center"/>
        </w:trPr>
        <w:tc>
          <w:tcPr>
            <w:tcW w:w="721" w:type="dxa"/>
            <w:tcBorders>
              <w:tl2br w:val="nil"/>
              <w:tr2bl w:val="nil"/>
            </w:tcBorders>
            <w:noWrap w:val="0"/>
            <w:tcMar>
              <w:top w:w="15" w:type="dxa"/>
              <w:left w:w="15" w:type="dxa"/>
              <w:right w:w="15" w:type="dxa"/>
            </w:tcMar>
            <w:vAlign w:val="center"/>
          </w:tcPr>
          <w:p w14:paraId="1C703A27">
            <w:pPr>
              <w:ind w:left="0" w:leftChars="0" w:firstLine="0" w:firstLineChars="0"/>
              <w:jc w:val="center"/>
              <w:rPr>
                <w:rFonts w:hint="default"/>
                <w:color w:val="auto"/>
                <w:lang w:val="en-US" w:eastAsia="zh-CN"/>
              </w:rPr>
            </w:pPr>
            <w:r>
              <w:rPr>
                <w:rFonts w:hint="eastAsia"/>
                <w:color w:val="auto"/>
                <w:lang w:val="en-US" w:eastAsia="zh-CN"/>
              </w:rPr>
              <w:t>2</w:t>
            </w:r>
          </w:p>
        </w:tc>
        <w:tc>
          <w:tcPr>
            <w:tcW w:w="4231" w:type="dxa"/>
            <w:tcBorders>
              <w:tl2br w:val="nil"/>
              <w:tr2bl w:val="nil"/>
            </w:tcBorders>
            <w:noWrap w:val="0"/>
            <w:tcMar>
              <w:top w:w="15" w:type="dxa"/>
              <w:left w:w="15" w:type="dxa"/>
              <w:right w:w="15" w:type="dxa"/>
            </w:tcMar>
            <w:vAlign w:val="center"/>
          </w:tcPr>
          <w:p w14:paraId="404CBF32">
            <w:pPr>
              <w:ind w:left="0" w:leftChars="0" w:firstLine="0" w:firstLineChars="0"/>
              <w:jc w:val="center"/>
              <w:rPr>
                <w:rFonts w:hint="default"/>
                <w:color w:val="auto"/>
                <w:lang w:val="en-US" w:eastAsia="zh-CN"/>
              </w:rPr>
            </w:pPr>
            <w:r>
              <w:rPr>
                <w:rFonts w:hint="eastAsia"/>
                <w:color w:val="auto"/>
                <w:lang w:val="en-US" w:eastAsia="zh-CN"/>
              </w:rPr>
              <w:t>5%水泥稳定碎石基层</w:t>
            </w:r>
          </w:p>
        </w:tc>
        <w:tc>
          <w:tcPr>
            <w:tcW w:w="1202" w:type="dxa"/>
            <w:tcBorders>
              <w:tl2br w:val="nil"/>
              <w:tr2bl w:val="nil"/>
            </w:tcBorders>
            <w:noWrap w:val="0"/>
            <w:tcMar>
              <w:top w:w="15" w:type="dxa"/>
              <w:left w:w="15" w:type="dxa"/>
              <w:right w:w="15" w:type="dxa"/>
            </w:tcMar>
            <w:vAlign w:val="center"/>
          </w:tcPr>
          <w:p w14:paraId="587C9B14">
            <w:pPr>
              <w:ind w:left="0" w:leftChars="0" w:firstLine="0" w:firstLineChars="0"/>
              <w:jc w:val="center"/>
              <w:rPr>
                <w:rFonts w:hint="default"/>
                <w:color w:val="auto"/>
                <w:lang w:val="en-US" w:eastAsia="zh-CN"/>
              </w:rPr>
            </w:pPr>
            <w:r>
              <w:rPr>
                <w:rFonts w:hint="eastAsia"/>
                <w:color w:val="auto"/>
                <w:lang w:val="en-US" w:eastAsia="zh-CN"/>
              </w:rPr>
              <w:t>15</w:t>
            </w:r>
          </w:p>
        </w:tc>
        <w:tc>
          <w:tcPr>
            <w:tcW w:w="2170" w:type="dxa"/>
            <w:tcBorders>
              <w:tl2br w:val="nil"/>
              <w:tr2bl w:val="nil"/>
            </w:tcBorders>
            <w:noWrap w:val="0"/>
            <w:tcMar>
              <w:top w:w="15" w:type="dxa"/>
              <w:left w:w="15" w:type="dxa"/>
              <w:right w:w="15" w:type="dxa"/>
            </w:tcMar>
            <w:vAlign w:val="center"/>
          </w:tcPr>
          <w:p w14:paraId="58DC9DBE">
            <w:pPr>
              <w:ind w:left="0" w:leftChars="0" w:firstLine="0" w:firstLineChars="0"/>
              <w:jc w:val="center"/>
              <w:rPr>
                <w:rFonts w:hint="default"/>
                <w:color w:val="auto"/>
                <w:lang w:val="en-US" w:eastAsia="zh-CN"/>
              </w:rPr>
            </w:pPr>
            <w:r>
              <w:rPr>
                <w:rFonts w:hint="eastAsia"/>
                <w:color w:val="auto"/>
                <w:lang w:val="en-US" w:eastAsia="zh-CN"/>
              </w:rPr>
              <w:t>1500</w:t>
            </w:r>
          </w:p>
        </w:tc>
        <w:tc>
          <w:tcPr>
            <w:tcW w:w="1314" w:type="dxa"/>
            <w:tcBorders>
              <w:tl2br w:val="nil"/>
              <w:tr2bl w:val="nil"/>
            </w:tcBorders>
            <w:noWrap w:val="0"/>
            <w:tcMar>
              <w:top w:w="15" w:type="dxa"/>
              <w:left w:w="15" w:type="dxa"/>
              <w:right w:w="15" w:type="dxa"/>
            </w:tcMar>
            <w:vAlign w:val="center"/>
          </w:tcPr>
          <w:p w14:paraId="35375B4D">
            <w:pPr>
              <w:ind w:left="0" w:leftChars="0" w:firstLine="0" w:firstLineChars="0"/>
              <w:jc w:val="center"/>
              <w:rPr>
                <w:rFonts w:hint="default"/>
                <w:color w:val="auto"/>
                <w:lang w:val="en-US" w:eastAsia="zh-CN"/>
              </w:rPr>
            </w:pPr>
            <w:r>
              <w:rPr>
                <w:rFonts w:hint="eastAsia"/>
                <w:color w:val="auto"/>
                <w:lang w:val="en-US" w:eastAsia="zh-CN"/>
              </w:rPr>
              <w:t>99.3</w:t>
            </w:r>
          </w:p>
        </w:tc>
      </w:tr>
      <w:tr w14:paraId="3C220B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04" w:hRule="atLeast"/>
          <w:jc w:val="center"/>
        </w:trPr>
        <w:tc>
          <w:tcPr>
            <w:tcW w:w="721" w:type="dxa"/>
            <w:tcBorders>
              <w:tl2br w:val="nil"/>
              <w:tr2bl w:val="nil"/>
            </w:tcBorders>
            <w:noWrap w:val="0"/>
            <w:tcMar>
              <w:top w:w="15" w:type="dxa"/>
              <w:left w:w="15" w:type="dxa"/>
              <w:right w:w="15" w:type="dxa"/>
            </w:tcMar>
            <w:vAlign w:val="center"/>
          </w:tcPr>
          <w:p w14:paraId="62ACD395">
            <w:pPr>
              <w:ind w:left="0" w:leftChars="0" w:firstLine="0" w:firstLineChars="0"/>
              <w:jc w:val="center"/>
              <w:rPr>
                <w:rFonts w:hint="default"/>
                <w:color w:val="auto"/>
                <w:lang w:val="en-US" w:eastAsia="zh-CN"/>
              </w:rPr>
            </w:pPr>
            <w:r>
              <w:rPr>
                <w:rFonts w:hint="eastAsia"/>
                <w:color w:val="auto"/>
                <w:lang w:val="en-US" w:eastAsia="zh-CN"/>
              </w:rPr>
              <w:t>3</w:t>
            </w:r>
          </w:p>
        </w:tc>
        <w:tc>
          <w:tcPr>
            <w:tcW w:w="4231" w:type="dxa"/>
            <w:tcBorders>
              <w:tl2br w:val="nil"/>
              <w:tr2bl w:val="nil"/>
            </w:tcBorders>
            <w:noWrap w:val="0"/>
            <w:tcMar>
              <w:top w:w="15" w:type="dxa"/>
              <w:left w:w="15" w:type="dxa"/>
              <w:right w:w="15" w:type="dxa"/>
            </w:tcMar>
            <w:vAlign w:val="center"/>
          </w:tcPr>
          <w:p w14:paraId="360B1A3A">
            <w:pPr>
              <w:ind w:left="0" w:leftChars="0" w:firstLine="0" w:firstLineChars="0"/>
              <w:jc w:val="center"/>
              <w:rPr>
                <w:rFonts w:hint="eastAsia"/>
                <w:color w:val="auto"/>
                <w:lang w:val="en-US" w:eastAsia="zh-CN"/>
              </w:rPr>
            </w:pPr>
            <w:r>
              <w:rPr>
                <w:rFonts w:hint="eastAsia"/>
                <w:color w:val="auto"/>
                <w:lang w:val="en-US" w:eastAsia="zh-CN"/>
              </w:rPr>
              <w:t>级配碎石垫层</w:t>
            </w:r>
          </w:p>
        </w:tc>
        <w:tc>
          <w:tcPr>
            <w:tcW w:w="1202" w:type="dxa"/>
            <w:tcBorders>
              <w:tl2br w:val="nil"/>
              <w:tr2bl w:val="nil"/>
            </w:tcBorders>
            <w:noWrap w:val="0"/>
            <w:tcMar>
              <w:top w:w="15" w:type="dxa"/>
              <w:left w:w="15" w:type="dxa"/>
              <w:right w:w="15" w:type="dxa"/>
            </w:tcMar>
            <w:vAlign w:val="center"/>
          </w:tcPr>
          <w:p w14:paraId="30AD0A7A">
            <w:pPr>
              <w:ind w:firstLine="480"/>
              <w:jc w:val="both"/>
              <w:rPr>
                <w:rFonts w:hint="default"/>
                <w:color w:val="auto"/>
                <w:lang w:val="en-US" w:eastAsia="zh-CN"/>
              </w:rPr>
            </w:pPr>
            <w:r>
              <w:rPr>
                <w:rFonts w:hint="eastAsia"/>
                <w:color w:val="auto"/>
                <w:lang w:val="en-US" w:eastAsia="zh-CN"/>
              </w:rPr>
              <w:t>15</w:t>
            </w:r>
          </w:p>
        </w:tc>
        <w:tc>
          <w:tcPr>
            <w:tcW w:w="2170" w:type="dxa"/>
            <w:tcBorders>
              <w:tl2br w:val="nil"/>
              <w:tr2bl w:val="nil"/>
            </w:tcBorders>
            <w:noWrap w:val="0"/>
            <w:tcMar>
              <w:top w:w="15" w:type="dxa"/>
              <w:left w:w="15" w:type="dxa"/>
              <w:right w:w="15" w:type="dxa"/>
            </w:tcMar>
            <w:vAlign w:val="center"/>
          </w:tcPr>
          <w:p w14:paraId="3BCED006">
            <w:pPr>
              <w:ind w:left="0" w:leftChars="0" w:firstLine="0" w:firstLineChars="0"/>
              <w:jc w:val="center"/>
              <w:rPr>
                <w:rFonts w:hint="default"/>
                <w:color w:val="auto"/>
                <w:lang w:val="en-US" w:eastAsia="zh-CN"/>
              </w:rPr>
            </w:pPr>
            <w:r>
              <w:rPr>
                <w:rFonts w:hint="eastAsia"/>
                <w:color w:val="auto"/>
                <w:lang w:val="en-US" w:eastAsia="zh-CN"/>
              </w:rPr>
              <w:t>250</w:t>
            </w:r>
          </w:p>
        </w:tc>
        <w:tc>
          <w:tcPr>
            <w:tcW w:w="1314" w:type="dxa"/>
            <w:tcBorders>
              <w:tl2br w:val="nil"/>
              <w:tr2bl w:val="nil"/>
            </w:tcBorders>
            <w:noWrap w:val="0"/>
            <w:tcMar>
              <w:top w:w="15" w:type="dxa"/>
              <w:left w:w="15" w:type="dxa"/>
              <w:right w:w="15" w:type="dxa"/>
            </w:tcMar>
            <w:vAlign w:val="center"/>
          </w:tcPr>
          <w:p w14:paraId="53044A69">
            <w:pPr>
              <w:ind w:left="0" w:leftChars="0" w:firstLine="0" w:firstLineChars="0"/>
              <w:jc w:val="center"/>
              <w:rPr>
                <w:rFonts w:hint="default"/>
                <w:color w:val="auto"/>
                <w:lang w:val="en-US" w:eastAsia="zh-CN"/>
              </w:rPr>
            </w:pPr>
            <w:r>
              <w:rPr>
                <w:rFonts w:hint="eastAsia"/>
                <w:color w:val="auto"/>
                <w:lang w:val="en-US" w:eastAsia="zh-CN"/>
              </w:rPr>
              <w:t>286.5</w:t>
            </w:r>
          </w:p>
        </w:tc>
      </w:tr>
      <w:tr w14:paraId="60E4E48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04" w:hRule="atLeast"/>
          <w:jc w:val="center"/>
        </w:trPr>
        <w:tc>
          <w:tcPr>
            <w:tcW w:w="721" w:type="dxa"/>
            <w:tcBorders>
              <w:tl2br w:val="nil"/>
              <w:tr2bl w:val="nil"/>
            </w:tcBorders>
            <w:noWrap w:val="0"/>
            <w:tcMar>
              <w:top w:w="15" w:type="dxa"/>
              <w:left w:w="15" w:type="dxa"/>
              <w:right w:w="15" w:type="dxa"/>
            </w:tcMar>
            <w:vAlign w:val="center"/>
          </w:tcPr>
          <w:p w14:paraId="699B6608">
            <w:pPr>
              <w:ind w:left="0" w:leftChars="0" w:firstLine="0" w:firstLineChars="0"/>
              <w:jc w:val="center"/>
              <w:rPr>
                <w:rFonts w:hint="default"/>
                <w:color w:val="auto"/>
                <w:lang w:val="en-US" w:eastAsia="zh-CN"/>
              </w:rPr>
            </w:pPr>
            <w:r>
              <w:rPr>
                <w:rFonts w:hint="eastAsia"/>
                <w:color w:val="auto"/>
                <w:lang w:val="en-US" w:eastAsia="zh-CN"/>
              </w:rPr>
              <w:t>4</w:t>
            </w:r>
          </w:p>
        </w:tc>
        <w:tc>
          <w:tcPr>
            <w:tcW w:w="4231" w:type="dxa"/>
            <w:tcBorders>
              <w:tl2br w:val="nil"/>
              <w:tr2bl w:val="nil"/>
            </w:tcBorders>
            <w:noWrap w:val="0"/>
            <w:tcMar>
              <w:top w:w="15" w:type="dxa"/>
              <w:left w:w="15" w:type="dxa"/>
              <w:right w:w="15" w:type="dxa"/>
            </w:tcMar>
            <w:vAlign w:val="center"/>
          </w:tcPr>
          <w:p w14:paraId="21D36100">
            <w:pPr>
              <w:ind w:left="0" w:leftChars="0" w:firstLine="0" w:firstLineChars="0"/>
              <w:jc w:val="center"/>
              <w:rPr>
                <w:rFonts w:hint="eastAsia"/>
                <w:color w:val="auto"/>
                <w:lang w:val="en-US" w:eastAsia="zh-CN"/>
              </w:rPr>
            </w:pPr>
            <w:r>
              <w:rPr>
                <w:rFonts w:hint="eastAsia"/>
                <w:color w:val="auto"/>
                <w:lang w:val="en-US" w:eastAsia="zh-CN"/>
              </w:rPr>
              <w:t>土基</w:t>
            </w:r>
          </w:p>
        </w:tc>
        <w:tc>
          <w:tcPr>
            <w:tcW w:w="1202" w:type="dxa"/>
            <w:tcBorders>
              <w:tl2br w:val="nil"/>
              <w:tr2bl w:val="nil"/>
            </w:tcBorders>
            <w:noWrap w:val="0"/>
            <w:tcMar>
              <w:top w:w="15" w:type="dxa"/>
              <w:left w:w="15" w:type="dxa"/>
              <w:right w:w="15" w:type="dxa"/>
            </w:tcMar>
            <w:vAlign w:val="center"/>
          </w:tcPr>
          <w:p w14:paraId="03C70FED">
            <w:pPr>
              <w:ind w:firstLine="480"/>
              <w:jc w:val="center"/>
              <w:rPr>
                <w:rFonts w:hint="default"/>
                <w:color w:val="auto"/>
                <w:lang w:val="en-US" w:eastAsia="zh-CN"/>
              </w:rPr>
            </w:pPr>
          </w:p>
        </w:tc>
        <w:tc>
          <w:tcPr>
            <w:tcW w:w="2170" w:type="dxa"/>
            <w:tcBorders>
              <w:tl2br w:val="nil"/>
              <w:tr2bl w:val="nil"/>
            </w:tcBorders>
            <w:noWrap w:val="0"/>
            <w:tcMar>
              <w:top w:w="15" w:type="dxa"/>
              <w:left w:w="15" w:type="dxa"/>
              <w:right w:w="15" w:type="dxa"/>
            </w:tcMar>
            <w:vAlign w:val="center"/>
          </w:tcPr>
          <w:p w14:paraId="45CEAF28">
            <w:pPr>
              <w:ind w:firstLine="480"/>
              <w:jc w:val="center"/>
              <w:rPr>
                <w:rFonts w:hint="default"/>
                <w:color w:val="auto"/>
                <w:lang w:val="en-US" w:eastAsia="zh-CN"/>
              </w:rPr>
            </w:pPr>
          </w:p>
        </w:tc>
        <w:tc>
          <w:tcPr>
            <w:tcW w:w="1314" w:type="dxa"/>
            <w:tcBorders>
              <w:tl2br w:val="nil"/>
              <w:tr2bl w:val="nil"/>
            </w:tcBorders>
            <w:noWrap w:val="0"/>
            <w:tcMar>
              <w:top w:w="15" w:type="dxa"/>
              <w:left w:w="15" w:type="dxa"/>
              <w:right w:w="15" w:type="dxa"/>
            </w:tcMar>
            <w:vAlign w:val="center"/>
          </w:tcPr>
          <w:p w14:paraId="00081B61">
            <w:pPr>
              <w:ind w:left="0" w:leftChars="0" w:firstLine="0" w:firstLineChars="0"/>
              <w:jc w:val="center"/>
              <w:rPr>
                <w:rFonts w:hint="default"/>
                <w:color w:val="auto"/>
                <w:lang w:val="en-US" w:eastAsia="zh-CN"/>
              </w:rPr>
            </w:pPr>
            <w:r>
              <w:rPr>
                <w:rFonts w:hint="eastAsia"/>
                <w:color w:val="auto"/>
                <w:lang w:val="en-US" w:eastAsia="zh-CN"/>
              </w:rPr>
              <w:t>310.5</w:t>
            </w:r>
          </w:p>
        </w:tc>
      </w:tr>
    </w:tbl>
    <w:p w14:paraId="4453868E">
      <w:pPr>
        <w:ind w:firstLine="480"/>
        <w:rPr>
          <w:rFonts w:hint="default"/>
          <w:color w:val="auto"/>
          <w:lang w:val="en-US" w:eastAsia="zh-CN"/>
        </w:rPr>
      </w:pPr>
      <w:r>
        <w:rPr>
          <w:rFonts w:hint="default"/>
          <w:color w:val="auto"/>
          <w:lang w:val="en-US" w:eastAsia="zh-CN"/>
        </w:rPr>
        <w:t>路面结构各层交工验收时应在不利季节检测各层顶面弯沉值（若在非不利季节测定，应考虑季节影响系数修正），并及时将检测数据反馈给设计单位，如未达到设计要求应及时通知相关单位制定处理方案，满足上表计算弯沉值要求后方可进行下层施工。</w:t>
      </w:r>
    </w:p>
    <w:p w14:paraId="19C8C85D">
      <w:pPr>
        <w:ind w:firstLine="480"/>
        <w:rPr>
          <w:rFonts w:hint="default"/>
          <w:color w:val="auto"/>
          <w:lang w:val="en-US" w:eastAsia="zh-CN"/>
        </w:rPr>
      </w:pPr>
      <w:r>
        <w:rPr>
          <w:rFonts w:hint="default"/>
          <w:color w:val="auto"/>
          <w:lang w:val="en-US" w:eastAsia="zh-CN"/>
        </w:rPr>
        <w:t>未尽事宜详见相关设计规范。</w:t>
      </w:r>
    </w:p>
    <w:p w14:paraId="0675030E">
      <w:pPr>
        <w:pStyle w:val="5"/>
        <w:bidi w:val="0"/>
        <w:rPr>
          <w:rFonts w:hint="eastAsia"/>
          <w:color w:val="auto"/>
          <w:lang w:val="en-US" w:eastAsia="zh-CN"/>
        </w:rPr>
      </w:pPr>
      <w:bookmarkStart w:id="25" w:name="_Toc23114"/>
      <w:r>
        <w:rPr>
          <w:rFonts w:hint="eastAsia"/>
          <w:color w:val="auto"/>
          <w:lang w:val="en-US" w:eastAsia="zh-CN"/>
        </w:rPr>
        <w:t>施工要求</w:t>
      </w:r>
      <w:bookmarkEnd w:id="25"/>
    </w:p>
    <w:p w14:paraId="2972ABFA">
      <w:pPr>
        <w:ind w:firstLine="480"/>
        <w:rPr>
          <w:rFonts w:hint="eastAsia"/>
          <w:color w:val="auto"/>
          <w:lang w:val="en-US" w:eastAsia="zh-CN"/>
        </w:rPr>
      </w:pPr>
      <w:r>
        <w:rPr>
          <w:rFonts w:hint="eastAsia"/>
          <w:color w:val="auto"/>
          <w:lang w:val="en-US" w:eastAsia="zh-CN"/>
        </w:rPr>
        <w:t>1）水泥路面施工基本要求</w:t>
      </w:r>
    </w:p>
    <w:p w14:paraId="3C68C66E">
      <w:pPr>
        <w:ind w:firstLine="480"/>
        <w:rPr>
          <w:rFonts w:hint="eastAsia"/>
          <w:color w:val="auto"/>
          <w:lang w:val="en-US" w:eastAsia="zh-CN"/>
        </w:rPr>
      </w:pPr>
      <w:r>
        <w:rPr>
          <w:rFonts w:hint="eastAsia"/>
          <w:color w:val="auto"/>
          <w:lang w:val="en-US" w:eastAsia="zh-CN"/>
        </w:rPr>
        <w:t>①砼路面采用路面真空吸水工艺，施工中不得单独使用平板振捣器，应与插入式振捣器配合使用。振捣完毕后，砼面层的过多浮浆必须刮除，要求原浆抹面，待真空吸水后进行路面拉毛工作，路面砼弯拉强度要求达到4.0Mpa。路面接缝必须平直、连续。素混凝土基层横缝、纵缝以及面层缩缝必须使用切割机械，切割工作应在砼强度达到砼设计强度的25%～30%时进行。</w:t>
      </w:r>
    </w:p>
    <w:p w14:paraId="23E39184">
      <w:pPr>
        <w:ind w:firstLine="480"/>
        <w:rPr>
          <w:rFonts w:hint="eastAsia"/>
          <w:color w:val="auto"/>
          <w:lang w:eastAsia="zh-CN"/>
        </w:rPr>
      </w:pPr>
      <w:r>
        <w:rPr>
          <w:rFonts w:hint="eastAsia"/>
          <w:color w:val="auto"/>
          <w:lang w:eastAsia="zh-CN"/>
        </w:rPr>
        <w:t>②</w:t>
      </w:r>
      <w:r>
        <w:rPr>
          <w:rFonts w:hint="eastAsia"/>
          <w:color w:val="auto"/>
        </w:rPr>
        <w:t>砼路面板块</w:t>
      </w:r>
      <w:r>
        <w:rPr>
          <w:color w:val="auto"/>
        </w:rPr>
        <w:t>修复施工后应及时覆盖洒水</w:t>
      </w:r>
      <w:r>
        <w:rPr>
          <w:rFonts w:hint="eastAsia"/>
          <w:color w:val="auto"/>
        </w:rPr>
        <w:t>保湿</w:t>
      </w:r>
      <w:r>
        <w:rPr>
          <w:color w:val="auto"/>
        </w:rPr>
        <w:t>养生</w:t>
      </w:r>
      <w:r>
        <w:rPr>
          <w:rFonts w:hint="eastAsia"/>
          <w:color w:val="auto"/>
        </w:rPr>
        <w:t>至</w:t>
      </w:r>
      <w:r>
        <w:rPr>
          <w:color w:val="auto"/>
        </w:rPr>
        <w:t>保养期满</w:t>
      </w:r>
      <w:r>
        <w:rPr>
          <w:rFonts w:hint="eastAsia"/>
          <w:color w:val="auto"/>
          <w:lang w:eastAsia="zh-CN"/>
        </w:rPr>
        <w:t>。</w:t>
      </w:r>
    </w:p>
    <w:p w14:paraId="22F47193">
      <w:pPr>
        <w:ind w:firstLine="480"/>
        <w:rPr>
          <w:rFonts w:hint="eastAsia"/>
          <w:color w:val="auto"/>
          <w:lang w:eastAsia="zh-CN"/>
        </w:rPr>
      </w:pPr>
      <w:r>
        <w:rPr>
          <w:rFonts w:hint="eastAsia"/>
          <w:color w:val="auto"/>
          <w:lang w:eastAsia="zh-CN"/>
        </w:rPr>
        <w:t>③</w:t>
      </w:r>
      <w:r>
        <w:rPr>
          <w:rFonts w:hint="eastAsia"/>
          <w:color w:val="auto"/>
        </w:rPr>
        <w:t>砼路面板块</w:t>
      </w:r>
      <w:r>
        <w:rPr>
          <w:color w:val="auto"/>
        </w:rPr>
        <w:t>修复施工后</w:t>
      </w:r>
      <w:r>
        <w:rPr>
          <w:rFonts w:hint="eastAsia"/>
          <w:color w:val="auto"/>
        </w:rPr>
        <w:t>至</w:t>
      </w:r>
      <w:r>
        <w:rPr>
          <w:color w:val="auto"/>
        </w:rPr>
        <w:t>规定保养期满前，应采取严密的交通管控措施</w:t>
      </w:r>
      <w:r>
        <w:rPr>
          <w:rFonts w:hint="eastAsia"/>
          <w:color w:val="auto"/>
        </w:rPr>
        <w:t>（如</w:t>
      </w:r>
      <w:r>
        <w:rPr>
          <w:color w:val="auto"/>
        </w:rPr>
        <w:t>施工围挡、水马、标志锥、标志牌</w:t>
      </w:r>
      <w:r>
        <w:rPr>
          <w:rFonts w:hint="eastAsia"/>
          <w:color w:val="auto"/>
        </w:rPr>
        <w:t>、架设夜灯</w:t>
      </w:r>
      <w:r>
        <w:rPr>
          <w:color w:val="auto"/>
        </w:rPr>
        <w:t>等</w:t>
      </w:r>
      <w:r>
        <w:rPr>
          <w:rFonts w:hint="eastAsia"/>
          <w:color w:val="auto"/>
        </w:rPr>
        <w:t>）</w:t>
      </w:r>
      <w:r>
        <w:rPr>
          <w:color w:val="auto"/>
        </w:rPr>
        <w:t>，</w:t>
      </w:r>
      <w:r>
        <w:rPr>
          <w:rFonts w:hint="eastAsia"/>
          <w:color w:val="auto"/>
        </w:rPr>
        <w:t>路面修复板块</w:t>
      </w:r>
      <w:r>
        <w:rPr>
          <w:color w:val="auto"/>
        </w:rPr>
        <w:t>部分严禁一切车辆通行</w:t>
      </w:r>
      <w:r>
        <w:rPr>
          <w:rFonts w:hint="eastAsia"/>
          <w:color w:val="auto"/>
        </w:rPr>
        <w:t>碾压</w:t>
      </w:r>
      <w:r>
        <w:rPr>
          <w:rFonts w:hint="eastAsia"/>
          <w:color w:val="auto"/>
          <w:lang w:eastAsia="zh-CN"/>
        </w:rPr>
        <w:t>。</w:t>
      </w:r>
    </w:p>
    <w:p w14:paraId="00C1DA59">
      <w:pPr>
        <w:ind w:firstLine="480"/>
        <w:rPr>
          <w:rFonts w:hint="eastAsia"/>
          <w:color w:val="auto"/>
          <w:lang w:eastAsia="zh-CN"/>
        </w:rPr>
      </w:pPr>
      <w:r>
        <w:rPr>
          <w:rFonts w:hint="eastAsia"/>
          <w:color w:val="auto"/>
          <w:lang w:eastAsia="zh-CN"/>
        </w:rPr>
        <w:t>④</w:t>
      </w:r>
      <w:r>
        <w:rPr>
          <w:rFonts w:hint="eastAsia"/>
          <w:color w:val="auto"/>
        </w:rPr>
        <w:t>路面砼板块修补</w:t>
      </w:r>
      <w:r>
        <w:rPr>
          <w:color w:val="auto"/>
        </w:rPr>
        <w:t>施工前</w:t>
      </w:r>
      <w:r>
        <w:rPr>
          <w:rFonts w:hint="eastAsia"/>
          <w:color w:val="auto"/>
        </w:rPr>
        <w:t>，应规范</w:t>
      </w:r>
      <w:r>
        <w:rPr>
          <w:color w:val="auto"/>
        </w:rPr>
        <w:t>设置</w:t>
      </w:r>
      <w:r>
        <w:rPr>
          <w:rFonts w:hint="eastAsia"/>
          <w:color w:val="auto"/>
        </w:rPr>
        <w:t>临时</w:t>
      </w:r>
      <w:r>
        <w:rPr>
          <w:color w:val="auto"/>
        </w:rPr>
        <w:t>交通安全警示</w:t>
      </w:r>
      <w:r>
        <w:rPr>
          <w:rFonts w:hint="eastAsia"/>
          <w:color w:val="auto"/>
        </w:rPr>
        <w:t>、</w:t>
      </w:r>
      <w:r>
        <w:rPr>
          <w:color w:val="auto"/>
        </w:rPr>
        <w:t>警告及</w:t>
      </w:r>
      <w:r>
        <w:rPr>
          <w:rFonts w:hint="eastAsia"/>
          <w:color w:val="auto"/>
        </w:rPr>
        <w:t>诱导</w:t>
      </w:r>
      <w:r>
        <w:rPr>
          <w:color w:val="auto"/>
        </w:rPr>
        <w:t>行车标志</w:t>
      </w:r>
      <w:r>
        <w:rPr>
          <w:rFonts w:hint="eastAsia"/>
          <w:color w:val="auto"/>
        </w:rPr>
        <w:t>和</w:t>
      </w:r>
      <w:r>
        <w:rPr>
          <w:color w:val="auto"/>
        </w:rPr>
        <w:t>夜光灯，</w:t>
      </w:r>
      <w:r>
        <w:rPr>
          <w:rFonts w:hint="eastAsia"/>
          <w:color w:val="auto"/>
        </w:rPr>
        <w:t>以确保施工期间</w:t>
      </w:r>
      <w:r>
        <w:rPr>
          <w:color w:val="auto"/>
        </w:rPr>
        <w:t>路面交通安全</w:t>
      </w:r>
      <w:r>
        <w:rPr>
          <w:rFonts w:hint="eastAsia"/>
          <w:color w:val="auto"/>
          <w:lang w:eastAsia="zh-CN"/>
        </w:rPr>
        <w:t>。</w:t>
      </w:r>
    </w:p>
    <w:p w14:paraId="081AD59C">
      <w:pPr>
        <w:ind w:firstLine="480"/>
        <w:rPr>
          <w:rFonts w:hint="eastAsia"/>
          <w:color w:val="auto"/>
          <w:lang w:eastAsia="zh-CN"/>
        </w:rPr>
      </w:pPr>
      <w:r>
        <w:rPr>
          <w:rFonts w:hint="eastAsia"/>
          <w:color w:val="auto"/>
          <w:lang w:eastAsia="zh-CN"/>
        </w:rPr>
        <w:t>⑤</w:t>
      </w:r>
      <w:r>
        <w:rPr>
          <w:rFonts w:hint="eastAsia"/>
          <w:color w:val="auto"/>
        </w:rPr>
        <w:t>路面砼板块修补施工</w:t>
      </w:r>
      <w:r>
        <w:rPr>
          <w:color w:val="auto"/>
        </w:rPr>
        <w:t>保养期满</w:t>
      </w:r>
      <w:r>
        <w:rPr>
          <w:rFonts w:hint="eastAsia"/>
          <w:color w:val="auto"/>
        </w:rPr>
        <w:t>开放通车前</w:t>
      </w:r>
      <w:r>
        <w:rPr>
          <w:color w:val="auto"/>
        </w:rPr>
        <w:t>应</w:t>
      </w:r>
      <w:r>
        <w:rPr>
          <w:rFonts w:hint="eastAsia"/>
          <w:color w:val="auto"/>
        </w:rPr>
        <w:t>先</w:t>
      </w:r>
      <w:r>
        <w:rPr>
          <w:color w:val="auto"/>
        </w:rPr>
        <w:t>清除路面一切障碍，并用人工清扫路面，减少砼路面</w:t>
      </w:r>
      <w:r>
        <w:rPr>
          <w:rFonts w:hint="eastAsia"/>
          <w:color w:val="auto"/>
        </w:rPr>
        <w:t>板块修补通车后</w:t>
      </w:r>
      <w:r>
        <w:rPr>
          <w:color w:val="auto"/>
        </w:rPr>
        <w:t>表面</w:t>
      </w:r>
      <w:r>
        <w:rPr>
          <w:rFonts w:hint="eastAsia"/>
          <w:color w:val="auto"/>
        </w:rPr>
        <w:t>的</w:t>
      </w:r>
      <w:r>
        <w:rPr>
          <w:color w:val="auto"/>
        </w:rPr>
        <w:t>早期磨</w:t>
      </w:r>
      <w:r>
        <w:rPr>
          <w:rFonts w:hint="eastAsia"/>
          <w:color w:val="auto"/>
        </w:rPr>
        <w:t>损</w:t>
      </w:r>
      <w:r>
        <w:rPr>
          <w:rFonts w:hint="eastAsia"/>
          <w:color w:val="auto"/>
          <w:lang w:eastAsia="zh-CN"/>
        </w:rPr>
        <w:t>。</w:t>
      </w:r>
    </w:p>
    <w:p w14:paraId="1E3BA25C">
      <w:pPr>
        <w:ind w:firstLine="480"/>
        <w:rPr>
          <w:rFonts w:hint="eastAsia"/>
          <w:color w:val="auto"/>
          <w:lang w:val="en-US" w:eastAsia="zh-CN"/>
        </w:rPr>
      </w:pPr>
      <w:r>
        <w:rPr>
          <w:rFonts w:hint="eastAsia"/>
          <w:color w:val="auto"/>
          <w:lang w:eastAsia="zh-CN"/>
        </w:rPr>
        <w:t>⑦</w:t>
      </w:r>
      <w:r>
        <w:rPr>
          <w:rFonts w:hint="eastAsia"/>
          <w:color w:val="auto"/>
        </w:rPr>
        <w:t>对</w:t>
      </w:r>
      <w:r>
        <w:rPr>
          <w:color w:val="auto"/>
        </w:rPr>
        <w:t>砼路面现浇</w:t>
      </w:r>
      <w:r>
        <w:rPr>
          <w:rFonts w:hint="eastAsia"/>
          <w:color w:val="auto"/>
        </w:rPr>
        <w:t>C</w:t>
      </w:r>
      <w:r>
        <w:rPr>
          <w:rFonts w:hint="eastAsia"/>
          <w:color w:val="auto"/>
          <w:lang w:val="en-US" w:eastAsia="zh-CN"/>
        </w:rPr>
        <w:t>20</w:t>
      </w:r>
      <w:r>
        <w:rPr>
          <w:rFonts w:hint="eastAsia"/>
          <w:color w:val="auto"/>
        </w:rPr>
        <w:t>素砼</w:t>
      </w:r>
      <w:r>
        <w:rPr>
          <w:color w:val="auto"/>
        </w:rPr>
        <w:t>基层施工工艺（</w:t>
      </w:r>
      <w:r>
        <w:rPr>
          <w:rFonts w:hint="eastAsia"/>
          <w:color w:val="auto"/>
        </w:rPr>
        <w:t>包括水泥</w:t>
      </w:r>
      <w:r>
        <w:rPr>
          <w:color w:val="auto"/>
        </w:rPr>
        <w:t>砼混合料</w:t>
      </w:r>
      <w:r>
        <w:rPr>
          <w:rFonts w:hint="eastAsia"/>
          <w:color w:val="auto"/>
        </w:rPr>
        <w:t>摊铺</w:t>
      </w:r>
      <w:r>
        <w:rPr>
          <w:color w:val="auto"/>
        </w:rPr>
        <w:t>、振捣及平整度控制）</w:t>
      </w:r>
      <w:r>
        <w:rPr>
          <w:rFonts w:hint="eastAsia"/>
          <w:color w:val="auto"/>
        </w:rPr>
        <w:t>要求</w:t>
      </w:r>
      <w:r>
        <w:rPr>
          <w:color w:val="auto"/>
        </w:rPr>
        <w:t>。</w:t>
      </w:r>
    </w:p>
    <w:p w14:paraId="54A4321C">
      <w:pPr>
        <w:ind w:firstLine="480"/>
        <w:rPr>
          <w:rFonts w:hint="eastAsia"/>
          <w:color w:val="auto"/>
          <w:lang w:val="en-US" w:eastAsia="zh-CN"/>
        </w:rPr>
      </w:pPr>
      <w:r>
        <w:rPr>
          <w:rFonts w:hint="eastAsia"/>
          <w:color w:val="auto"/>
          <w:lang w:val="en-US" w:eastAsia="zh-CN"/>
        </w:rPr>
        <w:t>2）除严格按照现行有关施工规范和设计要求进行施工外，还应注意如下事项：</w:t>
      </w:r>
    </w:p>
    <w:p w14:paraId="55B0E2DF">
      <w:pPr>
        <w:ind w:firstLine="480"/>
        <w:rPr>
          <w:rFonts w:hint="eastAsia"/>
          <w:color w:val="auto"/>
          <w:lang w:val="en-US" w:eastAsia="zh-CN"/>
        </w:rPr>
      </w:pPr>
      <w:r>
        <w:rPr>
          <w:rFonts w:hint="eastAsia"/>
          <w:color w:val="auto"/>
          <w:lang w:val="en-US" w:eastAsia="zh-CN"/>
        </w:rPr>
        <w:t>①路面混凝土病害板块修补施工时，水泥混凝土路面所用拌合料应按照规定添加早强剂，并及时对施工后的水泥混凝土板块进行覆盖保湿养生，提高施工质量和行车安全。拟建修补板块临界处与旧混凝土板块边缘应采用切割机配合风钻进行旧混凝土板块边缘修整，提高施工质量。</w:t>
      </w:r>
    </w:p>
    <w:p w14:paraId="69E4AE65">
      <w:pPr>
        <w:ind w:firstLine="480"/>
        <w:rPr>
          <w:rFonts w:hint="eastAsia"/>
          <w:color w:val="auto"/>
          <w:lang w:val="en-US" w:eastAsia="zh-CN"/>
        </w:rPr>
      </w:pPr>
      <w:r>
        <w:rPr>
          <w:rFonts w:hint="eastAsia"/>
          <w:color w:val="auto"/>
          <w:lang w:val="en-US" w:eastAsia="zh-CN"/>
        </w:rPr>
        <w:t>②在工程开始前以及施工过程中发生材料来源或规格的变化时，必须对材料来源、材料质量、数量、供应计划、材料场堆放及储存条件等进行检查。</w:t>
      </w:r>
    </w:p>
    <w:p w14:paraId="78CEE41D">
      <w:pPr>
        <w:ind w:firstLine="480"/>
        <w:rPr>
          <w:rFonts w:hint="eastAsia"/>
          <w:color w:val="auto"/>
          <w:lang w:val="en-US" w:eastAsia="zh-CN"/>
        </w:rPr>
      </w:pPr>
      <w:r>
        <w:rPr>
          <w:rFonts w:hint="eastAsia"/>
          <w:color w:val="auto"/>
          <w:lang w:val="en-US" w:eastAsia="zh-CN"/>
        </w:rPr>
        <w:t>③施工过程中工程质量检查的内容、频度、质量标准应符合现行规范的有关要求。当检查结果达不到规定要求时，应追加检测数量，查找原因，作出处理。以使各道工序的质量指标均达到设计要求，然后方可进行下道工序的施工，避免不合格产品进入下道工序以影响质量，造成返工。</w:t>
      </w:r>
    </w:p>
    <w:p w14:paraId="0FEAFBED">
      <w:pPr>
        <w:ind w:firstLine="480"/>
        <w:rPr>
          <w:rFonts w:hint="default"/>
          <w:lang w:val="en-US" w:eastAsia="zh-CN"/>
        </w:rPr>
      </w:pPr>
      <w:r>
        <w:rPr>
          <w:rFonts w:hint="eastAsia"/>
          <w:color w:val="auto"/>
          <w:lang w:val="en-US" w:eastAsia="zh-CN"/>
        </w:rPr>
        <w:t>④按规范要求做好每一结构层交工验收阶段的工程质量自检工作。</w:t>
      </w:r>
    </w:p>
    <w:p w14:paraId="04A668DE">
      <w:pPr>
        <w:ind w:firstLine="480"/>
        <w:rPr>
          <w:b/>
          <w:bCs/>
          <w:color w:val="auto"/>
          <w:kern w:val="44"/>
          <w:sz w:val="32"/>
          <w:szCs w:val="44"/>
        </w:rPr>
      </w:pPr>
      <w:r>
        <w:rPr>
          <w:color w:val="auto"/>
        </w:rPr>
        <w:br w:type="page"/>
      </w:r>
    </w:p>
    <w:bookmarkEnd w:id="16"/>
    <w:bookmarkEnd w:id="17"/>
    <w:p w14:paraId="7F11ACF0">
      <w:pPr>
        <w:pStyle w:val="3"/>
        <w:numPr>
          <w:ilvl w:val="0"/>
          <w:numId w:val="8"/>
        </w:numPr>
        <w:ind w:left="0" w:firstLine="643"/>
        <w:rPr>
          <w:color w:val="auto"/>
        </w:rPr>
      </w:pPr>
      <w:r>
        <w:rPr>
          <w:rFonts w:hint="eastAsia"/>
          <w:color w:val="auto"/>
          <w:lang w:eastAsia="zh-CN"/>
        </w:rPr>
        <w:t>农田灌溉引水项目</w:t>
      </w:r>
    </w:p>
    <w:p w14:paraId="2DA82D95">
      <w:pPr>
        <w:pStyle w:val="4"/>
        <w:bidi w:val="0"/>
        <w:rPr>
          <w:rFonts w:hint="eastAsia"/>
          <w:color w:val="auto"/>
        </w:rPr>
      </w:pPr>
      <w:bookmarkStart w:id="26" w:name="_Toc19558"/>
      <w:r>
        <w:rPr>
          <w:rFonts w:hint="eastAsia"/>
          <w:color w:val="auto"/>
          <w:lang w:eastAsia="zh-CN"/>
        </w:rPr>
        <w:t>总体</w:t>
      </w:r>
      <w:r>
        <w:rPr>
          <w:rFonts w:hint="eastAsia"/>
          <w:color w:val="auto"/>
        </w:rPr>
        <w:t>概述</w:t>
      </w:r>
      <w:bookmarkEnd w:id="26"/>
    </w:p>
    <w:p w14:paraId="36DFB677">
      <w:pPr>
        <w:ind w:firstLine="480"/>
        <w:rPr>
          <w:rFonts w:hint="eastAsia"/>
          <w:color w:val="auto"/>
          <w:highlight w:val="none"/>
          <w:lang w:eastAsia="zh-CN"/>
        </w:rPr>
      </w:pPr>
      <w:bookmarkStart w:id="27" w:name="_Toc6172"/>
      <w:r>
        <w:rPr>
          <w:rFonts w:hint="eastAsia"/>
          <w:color w:val="auto"/>
          <w:highlight w:val="none"/>
          <w:lang w:val="en-US" w:eastAsia="zh-CN"/>
        </w:rPr>
        <w:t>本项目设计新建农田灌溉引水管道总长约3.2km，并新建1座取水坝。</w:t>
      </w:r>
    </w:p>
    <w:bookmarkEnd w:id="27"/>
    <w:p w14:paraId="343D3348">
      <w:pPr>
        <w:pStyle w:val="4"/>
        <w:bidi w:val="0"/>
        <w:rPr>
          <w:rFonts w:hint="eastAsia"/>
          <w:color w:val="auto"/>
          <w:highlight w:val="none"/>
        </w:rPr>
      </w:pPr>
      <w:r>
        <w:rPr>
          <w:rFonts w:hint="eastAsia"/>
          <w:color w:val="auto"/>
          <w:highlight w:val="none"/>
        </w:rPr>
        <w:t>给水工程</w:t>
      </w:r>
    </w:p>
    <w:p w14:paraId="46AF8464">
      <w:pPr>
        <w:pStyle w:val="5"/>
        <w:bidi w:val="0"/>
        <w:rPr>
          <w:rFonts w:hint="eastAsia"/>
          <w:color w:val="auto"/>
          <w:highlight w:val="none"/>
          <w:lang w:val="en-US" w:eastAsia="zh-CN"/>
        </w:rPr>
      </w:pPr>
      <w:r>
        <w:rPr>
          <w:rFonts w:hint="eastAsia"/>
          <w:color w:val="auto"/>
          <w:highlight w:val="none"/>
          <w:lang w:val="en-US" w:eastAsia="zh-CN"/>
        </w:rPr>
        <w:t>给水工程设计</w:t>
      </w:r>
    </w:p>
    <w:p w14:paraId="56AB19A9">
      <w:pPr>
        <w:rPr>
          <w:rFonts w:hint="eastAsia" w:ascii="Calibri" w:hAnsi="Calibri" w:eastAsiaTheme="minorEastAsia"/>
          <w:sz w:val="24"/>
          <w:highlight w:val="none"/>
          <w:lang w:eastAsia="zh-CN"/>
        </w:rPr>
      </w:pPr>
      <w:r>
        <w:rPr>
          <w:rFonts w:hint="eastAsia" w:ascii="Calibri" w:hAnsi="Calibri"/>
          <w:sz w:val="24"/>
          <w:highlight w:val="none"/>
          <w:lang w:eastAsia="zh-CN"/>
        </w:rPr>
        <w:t>（</w:t>
      </w:r>
      <w:r>
        <w:rPr>
          <w:rFonts w:hint="eastAsia" w:ascii="Calibri" w:hAnsi="Calibri"/>
          <w:sz w:val="24"/>
          <w:highlight w:val="none"/>
          <w:lang w:val="en-US" w:eastAsia="zh-CN"/>
        </w:rPr>
        <w:t>1</w:t>
      </w:r>
      <w:r>
        <w:rPr>
          <w:rFonts w:hint="eastAsia" w:ascii="Calibri" w:hAnsi="Calibri"/>
          <w:sz w:val="24"/>
          <w:highlight w:val="none"/>
          <w:lang w:eastAsia="zh-CN"/>
        </w:rPr>
        <w:t>）设计标准</w:t>
      </w:r>
    </w:p>
    <w:p w14:paraId="75DD7FAF">
      <w:pPr>
        <w:rPr>
          <w:rFonts w:hint="eastAsia" w:ascii="Calibri" w:hAnsi="Calibri" w:eastAsiaTheme="minorEastAsia"/>
          <w:sz w:val="24"/>
          <w:highlight w:val="none"/>
          <w:lang w:eastAsia="zh-CN"/>
        </w:rPr>
      </w:pPr>
      <w:r>
        <w:rPr>
          <w:rFonts w:hint="eastAsia" w:ascii="Calibri" w:hAnsi="Calibri" w:eastAsiaTheme="minorEastAsia"/>
          <w:sz w:val="24"/>
          <w:highlight w:val="none"/>
          <w:lang w:eastAsia="zh-CN"/>
        </w:rPr>
        <w:t>本工程主要构建筑物及输配水管道设计年限采用50年；标准设防类（丙类）建（构）筑物的安全等级为二级。</w:t>
      </w:r>
    </w:p>
    <w:p w14:paraId="78F5E4C3">
      <w:pPr>
        <w:ind w:firstLine="480"/>
        <w:rPr>
          <w:rFonts w:hint="eastAsia"/>
          <w:color w:val="auto"/>
          <w:highlight w:val="none"/>
          <w:lang w:val="en-US" w:eastAsia="zh-CN"/>
        </w:rPr>
      </w:pPr>
      <w:r>
        <w:rPr>
          <w:rFonts w:hint="eastAsia"/>
          <w:color w:val="auto"/>
          <w:highlight w:val="none"/>
          <w:lang w:val="en-US" w:eastAsia="zh-CN"/>
        </w:rPr>
        <w:t>（2）管道布置</w:t>
      </w:r>
    </w:p>
    <w:p w14:paraId="5CA12AAA">
      <w:pPr>
        <w:ind w:firstLine="480"/>
        <w:rPr>
          <w:rFonts w:hint="eastAsia"/>
          <w:color w:val="auto"/>
          <w:highlight w:val="none"/>
          <w:lang w:val="en-US" w:eastAsia="zh-CN"/>
        </w:rPr>
      </w:pPr>
      <w:r>
        <w:rPr>
          <w:rFonts w:hint="eastAsia"/>
          <w:color w:val="auto"/>
          <w:highlight w:val="none"/>
          <w:lang w:val="en-US" w:eastAsia="zh-CN"/>
        </w:rPr>
        <w:t>本项目设计新建农田灌溉引水管道总长约3.2km，并新建1座取水坝，用于下游农田灌溉。新建引水管道管径De110。</w:t>
      </w:r>
    </w:p>
    <w:p w14:paraId="7EA3C1B8">
      <w:pPr>
        <w:pStyle w:val="5"/>
        <w:bidi w:val="0"/>
        <w:rPr>
          <w:rFonts w:hint="eastAsia"/>
          <w:color w:val="auto"/>
          <w:highlight w:val="none"/>
        </w:rPr>
      </w:pPr>
      <w:r>
        <w:rPr>
          <w:rFonts w:hint="eastAsia"/>
          <w:color w:val="auto"/>
          <w:highlight w:val="none"/>
        </w:rPr>
        <w:t>管材</w:t>
      </w:r>
      <w:r>
        <w:rPr>
          <w:rFonts w:hint="eastAsia"/>
          <w:color w:val="auto"/>
          <w:highlight w:val="none"/>
          <w:lang w:eastAsia="zh-CN"/>
        </w:rPr>
        <w:t>、</w:t>
      </w:r>
      <w:r>
        <w:rPr>
          <w:rFonts w:hint="eastAsia"/>
          <w:color w:val="auto"/>
          <w:highlight w:val="none"/>
        </w:rPr>
        <w:t>接口</w:t>
      </w:r>
      <w:r>
        <w:rPr>
          <w:rFonts w:hint="eastAsia"/>
          <w:color w:val="auto"/>
          <w:highlight w:val="none"/>
          <w:lang w:eastAsia="zh-CN"/>
        </w:rPr>
        <w:t>及管基</w:t>
      </w:r>
    </w:p>
    <w:p w14:paraId="4A0D852B">
      <w:pPr>
        <w:ind w:firstLine="480"/>
        <w:rPr>
          <w:rFonts w:hint="eastAsia"/>
          <w:color w:val="auto"/>
          <w:highlight w:val="none"/>
          <w:lang w:val="en-US" w:eastAsia="zh-CN"/>
        </w:rPr>
      </w:pPr>
      <w:r>
        <w:rPr>
          <w:rFonts w:hint="eastAsia"/>
          <w:color w:val="auto"/>
          <w:highlight w:val="none"/>
        </w:rPr>
        <w:t>给水管道</w:t>
      </w:r>
      <w:r>
        <w:rPr>
          <w:rFonts w:hint="eastAsia"/>
          <w:color w:val="auto"/>
          <w:highlight w:val="none"/>
          <w:lang w:val="en-US" w:eastAsia="zh-CN"/>
        </w:rPr>
        <w:t>主要</w:t>
      </w:r>
      <w:r>
        <w:rPr>
          <w:rFonts w:hint="eastAsia"/>
          <w:color w:val="auto"/>
          <w:highlight w:val="none"/>
        </w:rPr>
        <w:t>采用给水用聚乙烯PE100管，选用公称压力1.</w:t>
      </w:r>
      <w:r>
        <w:rPr>
          <w:rFonts w:hint="eastAsia"/>
          <w:color w:val="auto"/>
          <w:highlight w:val="none"/>
          <w:lang w:val="en-US" w:eastAsia="zh-CN"/>
        </w:rPr>
        <w:t>6</w:t>
      </w:r>
      <w:r>
        <w:rPr>
          <w:rFonts w:hint="eastAsia"/>
          <w:color w:val="auto"/>
          <w:highlight w:val="none"/>
        </w:rPr>
        <w:t>Mpa的管材，管长6m，采用平口式热熔接口，管件内外表面必须光洁，不允许有裂缝等妨碍使用的明显缺陷，聚乙烯PE给水管应符合《给水用聚乙烯(PE)管道系统》GB/T13663.2-2018的要求。</w:t>
      </w:r>
    </w:p>
    <w:p w14:paraId="04133561">
      <w:pPr>
        <w:ind w:firstLine="480"/>
        <w:rPr>
          <w:rFonts w:hint="eastAsia"/>
          <w:color w:val="auto"/>
          <w:highlight w:val="none"/>
        </w:rPr>
      </w:pPr>
      <w:r>
        <w:rPr>
          <w:rFonts w:hint="eastAsia"/>
          <w:color w:val="auto"/>
          <w:highlight w:val="none"/>
        </w:rPr>
        <w:t>本次设计管道均按埋地设计</w:t>
      </w:r>
      <w:r>
        <w:rPr>
          <w:rFonts w:hint="eastAsia"/>
          <w:color w:val="auto"/>
          <w:highlight w:val="none"/>
          <w:lang w:eastAsia="zh-CN"/>
        </w:rPr>
        <w:t>，</w:t>
      </w:r>
      <w:r>
        <w:rPr>
          <w:rFonts w:hint="eastAsia"/>
          <w:color w:val="auto"/>
          <w:highlight w:val="none"/>
        </w:rPr>
        <w:t>管道应敷设在承载力达到管道地基支撑强度要求的原状土地基或经处理后回填密实的地基上，管道基础地基承载力应不小于100KPa</w:t>
      </w:r>
      <w:r>
        <w:rPr>
          <w:rFonts w:hint="eastAsia"/>
          <w:color w:val="auto"/>
          <w:highlight w:val="none"/>
          <w:lang w:eastAsia="zh-CN"/>
        </w:rPr>
        <w:t>。</w:t>
      </w:r>
      <w:r>
        <w:rPr>
          <w:rFonts w:hint="eastAsia"/>
          <w:color w:val="auto"/>
          <w:highlight w:val="none"/>
          <w:lang w:val="en-US" w:eastAsia="zh-CN"/>
        </w:rPr>
        <w:t>给水管道基础及回填做法详见大样图。</w:t>
      </w:r>
      <w:r>
        <w:rPr>
          <w:rFonts w:hint="eastAsia"/>
          <w:color w:val="auto"/>
          <w:highlight w:val="none"/>
        </w:rPr>
        <w:t>管道接口处的基础应挖凹槽，以便接口操作，在施工完成后，用砂填实。</w:t>
      </w:r>
    </w:p>
    <w:p w14:paraId="60A8B365">
      <w:pPr>
        <w:pStyle w:val="5"/>
        <w:bidi w:val="0"/>
        <w:rPr>
          <w:rFonts w:hint="eastAsia"/>
          <w:color w:val="auto"/>
          <w:highlight w:val="none"/>
        </w:rPr>
      </w:pPr>
      <w:r>
        <w:rPr>
          <w:rFonts w:hint="eastAsia"/>
          <w:color w:val="auto"/>
          <w:highlight w:val="none"/>
          <w:lang w:eastAsia="zh-CN"/>
        </w:rPr>
        <w:t>管道附属设施</w:t>
      </w:r>
    </w:p>
    <w:p w14:paraId="740A494B">
      <w:pPr>
        <w:ind w:firstLine="480"/>
        <w:rPr>
          <w:rFonts w:hint="eastAsia"/>
          <w:color w:val="auto"/>
          <w:highlight w:val="none"/>
          <w:lang w:val="en-US" w:eastAsia="zh-CN"/>
        </w:rPr>
      </w:pPr>
      <w:r>
        <w:rPr>
          <w:rFonts w:hint="eastAsia"/>
          <w:color w:val="auto"/>
          <w:highlight w:val="none"/>
          <w:lang w:val="en-US" w:eastAsia="zh-CN"/>
        </w:rPr>
        <w:t>为了方便检修，阀门的一侧增加一伸缩接头，具体位置，施工时根据现场实际情况确定；伸缩接头采用VSSJA-2型双法兰式限位伸缩接头。</w:t>
      </w:r>
    </w:p>
    <w:p w14:paraId="53EB663C">
      <w:pPr>
        <w:ind w:firstLine="480"/>
        <w:rPr>
          <w:rFonts w:hint="eastAsia"/>
          <w:color w:val="auto"/>
          <w:highlight w:val="none"/>
          <w:lang w:val="en-US" w:eastAsia="zh-CN"/>
        </w:rPr>
      </w:pPr>
      <w:r>
        <w:rPr>
          <w:rFonts w:hint="eastAsia"/>
          <w:color w:val="auto"/>
          <w:highlight w:val="none"/>
          <w:lang w:val="en-US" w:eastAsia="zh-CN"/>
        </w:rPr>
        <w:t>阀门：管道口径＜DN300采用Z45T-10不锈钢杆软密封型闸阀，阀门均采用静电喷塑内外防腐，并符合设计饮用水要求。</w:t>
      </w:r>
    </w:p>
    <w:p w14:paraId="4EDD023D">
      <w:pPr>
        <w:ind w:firstLine="480"/>
        <w:rPr>
          <w:rFonts w:hint="eastAsia"/>
          <w:color w:val="auto"/>
          <w:highlight w:val="none"/>
          <w:lang w:val="en-US" w:eastAsia="zh-CN"/>
        </w:rPr>
      </w:pPr>
      <w:r>
        <w:rPr>
          <w:rFonts w:hint="eastAsia"/>
          <w:color w:val="auto"/>
          <w:highlight w:val="none"/>
          <w:lang w:val="en-US" w:eastAsia="zh-CN"/>
        </w:rPr>
        <w:t>阀门井：</w:t>
      </w:r>
    </w:p>
    <w:p w14:paraId="560CC9CA">
      <w:pPr>
        <w:ind w:firstLine="480"/>
        <w:rPr>
          <w:rFonts w:hint="eastAsia"/>
          <w:color w:val="auto"/>
          <w:highlight w:val="none"/>
          <w:lang w:val="en-US" w:eastAsia="zh-CN"/>
        </w:rPr>
      </w:pPr>
      <w:r>
        <w:rPr>
          <w:rFonts w:hint="eastAsia"/>
          <w:color w:val="auto"/>
          <w:highlight w:val="none"/>
        </w:rPr>
        <w:t>本工程闸阀阀门井推荐采用地面操作立式闸阀井，侧墙采用混凝土实心砖，强度等级为MU10；</w:t>
      </w:r>
      <w:r>
        <w:rPr>
          <w:rFonts w:hint="eastAsia"/>
          <w:color w:val="auto"/>
          <w:highlight w:val="none"/>
          <w:lang w:eastAsia="zh-CN"/>
        </w:rPr>
        <w:t>阀门井</w:t>
      </w:r>
      <w:r>
        <w:rPr>
          <w:rFonts w:hint="eastAsia"/>
          <w:color w:val="auto"/>
          <w:highlight w:val="none"/>
        </w:rPr>
        <w:t>做法见07MS101-2</w:t>
      </w:r>
      <w:r>
        <w:rPr>
          <w:rFonts w:hint="eastAsia"/>
          <w:color w:val="auto"/>
          <w:highlight w:val="none"/>
          <w:lang w:val="en-US" w:eastAsia="zh-CN"/>
        </w:rPr>
        <w:t>-14</w:t>
      </w:r>
      <w:r>
        <w:rPr>
          <w:rFonts w:hint="eastAsia"/>
          <w:color w:val="auto"/>
          <w:highlight w:val="none"/>
          <w:lang w:eastAsia="zh-CN"/>
        </w:rPr>
        <w:t>。</w:t>
      </w:r>
      <w:r>
        <w:rPr>
          <w:rFonts w:hint="eastAsia"/>
          <w:color w:val="auto"/>
          <w:highlight w:val="none"/>
        </w:rPr>
        <w:t>检查井井框、井座下部间隙大于30mm的应采用C30细石混凝土填充密实，不得采用水泥砂浆座浆处理。井室周围的回填材料应采用砂、砂砾、碎石灌砂等材料，回填宽度不小于400mm，严禁回填素土、废料等，回填作业应分层回填，回填材料压实后应与井壁紧贴，压实度应符合设计和规范要求。图集中I级钢筋HPB235改为HPB300。阀门井应设置安全防坠网。</w:t>
      </w:r>
    </w:p>
    <w:p w14:paraId="69BDE8D0">
      <w:pPr>
        <w:ind w:firstLine="480"/>
        <w:rPr>
          <w:rFonts w:hint="eastAsia"/>
          <w:color w:val="auto"/>
          <w:highlight w:val="none"/>
          <w:lang w:val="en-US" w:eastAsia="zh-CN"/>
        </w:rPr>
      </w:pPr>
      <w:r>
        <w:rPr>
          <w:rFonts w:hint="eastAsia"/>
          <w:color w:val="auto"/>
          <w:highlight w:val="none"/>
          <w:lang w:val="en-US" w:eastAsia="zh-CN"/>
        </w:rPr>
        <w:t>（3）</w:t>
      </w:r>
      <w:r>
        <w:rPr>
          <w:rFonts w:hint="eastAsia"/>
          <w:color w:val="auto"/>
          <w:highlight w:val="none"/>
        </w:rPr>
        <w:t>排泥阀：在管道最低点处设排泥阀，排泥支管就近排入渠道或雨水检查井中，以便检修时放空管道。排泥阀安装见07MS101-2-58</w:t>
      </w:r>
      <w:r>
        <w:rPr>
          <w:rFonts w:hint="eastAsia"/>
          <w:color w:val="auto"/>
          <w:highlight w:val="none"/>
          <w:lang w:eastAsia="zh-CN"/>
        </w:rPr>
        <w:t>，排泥湿井做法详见</w:t>
      </w:r>
      <w:r>
        <w:rPr>
          <w:rFonts w:hint="eastAsia"/>
          <w:color w:val="auto"/>
          <w:highlight w:val="none"/>
        </w:rPr>
        <w:t>07MS101-2-5</w:t>
      </w:r>
      <w:r>
        <w:rPr>
          <w:rFonts w:hint="eastAsia"/>
          <w:color w:val="auto"/>
          <w:highlight w:val="none"/>
          <w:lang w:val="en-US" w:eastAsia="zh-CN"/>
        </w:rPr>
        <w:t>9，排泥阀井做法详见</w:t>
      </w:r>
      <w:r>
        <w:rPr>
          <w:rFonts w:hint="eastAsia"/>
          <w:color w:val="auto"/>
          <w:highlight w:val="none"/>
        </w:rPr>
        <w:t>07MS101-2-</w:t>
      </w:r>
      <w:r>
        <w:rPr>
          <w:rFonts w:hint="eastAsia"/>
          <w:color w:val="auto"/>
          <w:highlight w:val="none"/>
          <w:lang w:val="en-US" w:eastAsia="zh-CN"/>
        </w:rPr>
        <w:t>14。</w:t>
      </w:r>
    </w:p>
    <w:p w14:paraId="76C414DA">
      <w:pPr>
        <w:ind w:firstLine="480"/>
        <w:rPr>
          <w:rFonts w:hint="eastAsia"/>
          <w:color w:val="auto"/>
          <w:highlight w:val="none"/>
          <w:lang w:val="en-US" w:eastAsia="zh-CN"/>
        </w:rPr>
      </w:pPr>
      <w:r>
        <w:rPr>
          <w:rFonts w:hint="eastAsia"/>
          <w:color w:val="auto"/>
          <w:highlight w:val="none"/>
          <w:lang w:val="en-US" w:eastAsia="zh-CN"/>
        </w:rPr>
        <w:t>（4）</w:t>
      </w:r>
      <w:r>
        <w:rPr>
          <w:rFonts w:hint="eastAsia"/>
          <w:color w:val="auto"/>
          <w:highlight w:val="none"/>
        </w:rPr>
        <w:t>排气阀：在管道最高点处设排气阀，用以排除管内积聚的空气并在管道需要检修放空时进入空气，保持排水通畅，同时产生水锤时可使空气自动进入，避免产生负压。排气阀安装见07MS101-2-</w:t>
      </w:r>
      <w:r>
        <w:rPr>
          <w:rFonts w:hint="eastAsia"/>
          <w:color w:val="auto"/>
          <w:highlight w:val="none"/>
          <w:lang w:val="en-US" w:eastAsia="zh-CN"/>
        </w:rPr>
        <w:t>52。</w:t>
      </w:r>
    </w:p>
    <w:p w14:paraId="20E9A9A2">
      <w:pPr>
        <w:ind w:firstLine="480"/>
        <w:rPr>
          <w:rFonts w:hint="eastAsia"/>
          <w:color w:val="auto"/>
          <w:highlight w:val="none"/>
          <w:lang w:val="en-US" w:eastAsia="zh-CN"/>
        </w:rPr>
      </w:pPr>
      <w:r>
        <w:rPr>
          <w:rFonts w:hint="eastAsia"/>
          <w:color w:val="auto"/>
          <w:highlight w:val="none"/>
          <w:lang w:val="en-US" w:eastAsia="zh-CN"/>
        </w:rPr>
        <w:t>（5）井盖</w:t>
      </w:r>
    </w:p>
    <w:p w14:paraId="02DAFAFC">
      <w:pPr>
        <w:ind w:firstLine="480"/>
        <w:rPr>
          <w:rFonts w:hint="eastAsia"/>
          <w:color w:val="auto"/>
          <w:highlight w:val="none"/>
          <w:lang w:val="en-US" w:eastAsia="zh-CN"/>
        </w:rPr>
      </w:pPr>
      <w:r>
        <w:rPr>
          <w:rFonts w:hint="eastAsia"/>
          <w:color w:val="auto"/>
          <w:highlight w:val="none"/>
          <w:lang w:val="en-US" w:eastAsia="zh-CN"/>
        </w:rPr>
        <w:t>本工程给水井井盖采用普通重型球墨铸铁井盖。井盖及井座设计荷载等级为D400级。人孔尺寸均为Φ700。井盖井座应采用具有足够承载力和稳定性良好的井盖井座，井盖上表面与所在地路面齐平，井盖及井座应采用柔性连接（设置橡胶圈），防止车速过快造成井盖振动，详见（GB/T23858-2009）。井内应设置防坠网，防坠网做法详见“安全防坠网大样图”。</w:t>
      </w:r>
    </w:p>
    <w:p w14:paraId="7AC2D314">
      <w:pPr>
        <w:ind w:firstLine="480"/>
        <w:rPr>
          <w:rFonts w:hint="eastAsia"/>
          <w:color w:val="auto"/>
          <w:highlight w:val="none"/>
          <w:lang w:val="en-US" w:eastAsia="zh-CN"/>
        </w:rPr>
      </w:pPr>
      <w:r>
        <w:rPr>
          <w:rFonts w:hint="eastAsia"/>
          <w:color w:val="auto"/>
          <w:highlight w:val="none"/>
          <w:lang w:val="en-US" w:eastAsia="zh-CN"/>
        </w:rPr>
        <w:t>市政给水阀门井井盖应有“给”标识字样，排泥井井盖应有“排泥”标识字样，排气井井盖应有“排气”标识字样，井盖颜色、标识应遵从相关部门统一标准。</w:t>
      </w:r>
    </w:p>
    <w:p w14:paraId="2E817A99">
      <w:pPr>
        <w:ind w:firstLine="480"/>
        <w:rPr>
          <w:rFonts w:hint="eastAsia"/>
          <w:color w:val="auto"/>
          <w:highlight w:val="none"/>
          <w:lang w:val="en-US" w:eastAsia="zh-CN"/>
        </w:rPr>
      </w:pPr>
      <w:r>
        <w:rPr>
          <w:rFonts w:hint="eastAsia"/>
          <w:color w:val="auto"/>
          <w:highlight w:val="none"/>
          <w:lang w:val="en-US" w:eastAsia="zh-CN"/>
        </w:rPr>
        <w:t>（6）支墩</w:t>
      </w:r>
    </w:p>
    <w:p w14:paraId="48ED42BF">
      <w:pPr>
        <w:ind w:firstLine="480"/>
        <w:rPr>
          <w:rFonts w:hint="eastAsia"/>
          <w:color w:val="auto"/>
          <w:highlight w:val="none"/>
          <w:lang w:eastAsia="zh-CN"/>
        </w:rPr>
      </w:pPr>
      <w:r>
        <w:rPr>
          <w:rFonts w:hint="eastAsia"/>
          <w:color w:val="auto"/>
          <w:highlight w:val="none"/>
        </w:rPr>
        <w:t>管道在垂直、水平方向转弯处、管道三通或不良地质处设置支墩，支墩和管道之间应设橡胶垫片，以防止损坏管道，支墩做法详见《柔性接口给水管道支墩》10S505</w:t>
      </w:r>
      <w:r>
        <w:rPr>
          <w:rFonts w:hint="eastAsia"/>
          <w:color w:val="auto"/>
          <w:highlight w:val="none"/>
          <w:lang w:eastAsia="zh-CN"/>
        </w:rPr>
        <w:t>。</w:t>
      </w:r>
    </w:p>
    <w:p w14:paraId="2909FEB4">
      <w:pPr>
        <w:ind w:firstLine="480"/>
        <w:rPr>
          <w:rFonts w:hint="eastAsia"/>
          <w:color w:val="auto"/>
          <w:highlight w:val="none"/>
          <w:lang w:eastAsia="zh-CN"/>
        </w:rPr>
      </w:pPr>
      <w:r>
        <w:rPr>
          <w:rFonts w:hint="eastAsia"/>
          <w:color w:val="auto"/>
          <w:highlight w:val="none"/>
          <w:lang w:eastAsia="zh-CN"/>
        </w:rPr>
        <w:t>（</w:t>
      </w:r>
      <w:r>
        <w:rPr>
          <w:rFonts w:hint="eastAsia"/>
          <w:color w:val="auto"/>
          <w:highlight w:val="none"/>
          <w:lang w:val="en-US" w:eastAsia="zh-CN"/>
        </w:rPr>
        <w:t>7</w:t>
      </w:r>
      <w:r>
        <w:rPr>
          <w:rFonts w:hint="eastAsia"/>
          <w:color w:val="auto"/>
          <w:highlight w:val="none"/>
          <w:lang w:eastAsia="zh-CN"/>
        </w:rPr>
        <w:t>）取水坝</w:t>
      </w:r>
    </w:p>
    <w:p w14:paraId="1524BC22">
      <w:pPr>
        <w:ind w:firstLine="480"/>
        <w:rPr>
          <w:rFonts w:hint="eastAsia" w:ascii="Times New Roman" w:hAnsi="Times New Roman"/>
          <w:color w:val="auto"/>
          <w:highlight w:val="none"/>
        </w:rPr>
      </w:pPr>
      <w:r>
        <w:rPr>
          <w:rFonts w:hint="eastAsia" w:ascii="Times New Roman" w:hAnsi="Times New Roman"/>
          <w:color w:val="auto"/>
          <w:highlight w:val="none"/>
        </w:rPr>
        <w:t>新建</w:t>
      </w:r>
      <w:r>
        <w:rPr>
          <w:rFonts w:hint="eastAsia"/>
          <w:color w:val="auto"/>
          <w:highlight w:val="none"/>
          <w:lang w:eastAsia="zh-CN"/>
        </w:rPr>
        <w:t>取</w:t>
      </w:r>
      <w:r>
        <w:rPr>
          <w:rFonts w:hint="eastAsia" w:ascii="Times New Roman" w:hAnsi="Times New Roman"/>
          <w:color w:val="auto"/>
          <w:highlight w:val="none"/>
        </w:rPr>
        <w:t>水坝</w:t>
      </w:r>
      <w:r>
        <w:rPr>
          <w:rFonts w:hint="eastAsia"/>
          <w:color w:val="auto"/>
          <w:highlight w:val="none"/>
          <w:lang w:eastAsia="zh-CN"/>
        </w:rPr>
        <w:t>做法详见大样图。本项目引水坝</w:t>
      </w:r>
      <w:r>
        <w:rPr>
          <w:rFonts w:hint="eastAsia" w:ascii="Times New Roman" w:hAnsi="Times New Roman"/>
          <w:color w:val="auto"/>
          <w:highlight w:val="none"/>
          <w:lang w:eastAsia="zh-CN"/>
        </w:rPr>
        <w:t>满足</w:t>
      </w:r>
      <w:r>
        <w:rPr>
          <w:rFonts w:hint="eastAsia"/>
          <w:color w:val="auto"/>
          <w:highlight w:val="none"/>
          <w:lang w:eastAsia="zh-CN"/>
        </w:rPr>
        <w:t>泄洪、抗洪承压要求，结构稳定性满足规范要求。</w:t>
      </w:r>
    </w:p>
    <w:p w14:paraId="34553FEB">
      <w:pPr>
        <w:ind w:firstLine="480"/>
        <w:rPr>
          <w:rFonts w:hint="eastAsia" w:ascii="Times New Roman" w:hAnsi="Times New Roman"/>
          <w:color w:val="auto"/>
          <w:highlight w:val="none"/>
          <w:lang w:eastAsia="zh-CN"/>
        </w:rPr>
      </w:pPr>
      <w:r>
        <w:rPr>
          <w:rFonts w:hint="eastAsia" w:ascii="Times New Roman" w:hAnsi="Times New Roman"/>
          <w:color w:val="auto"/>
          <w:highlight w:val="none"/>
        </w:rPr>
        <w:t>新建</w:t>
      </w:r>
      <w:r>
        <w:rPr>
          <w:rFonts w:hint="eastAsia"/>
          <w:color w:val="auto"/>
          <w:highlight w:val="none"/>
          <w:lang w:eastAsia="zh-CN"/>
        </w:rPr>
        <w:t>取</w:t>
      </w:r>
      <w:r>
        <w:rPr>
          <w:rFonts w:hint="eastAsia" w:ascii="Times New Roman" w:hAnsi="Times New Roman"/>
          <w:color w:val="auto"/>
          <w:highlight w:val="none"/>
        </w:rPr>
        <w:t>水坝河床为冲洪积地貌，</w:t>
      </w:r>
      <w:r>
        <w:rPr>
          <w:rFonts w:ascii="Times New Roman" w:hAnsi="Times New Roman" w:cs="Times New Roman" w:eastAsiaTheme="minorEastAsia"/>
          <w:color w:val="auto"/>
          <w:highlight w:val="none"/>
        </w:rPr>
        <w:t>坝基持力层为中等风化花岗岩，坝基岩体分类为BⅢ类岩体，其地基承载力fak=2200kPa，能满足本工程上部荷载和变形要</w:t>
      </w:r>
      <w:r>
        <w:rPr>
          <w:rFonts w:hint="eastAsia" w:ascii="Times New Roman" w:hAnsi="Times New Roman"/>
          <w:color w:val="auto"/>
          <w:highlight w:val="none"/>
        </w:rPr>
        <w:t>求</w:t>
      </w:r>
      <w:r>
        <w:rPr>
          <w:rFonts w:hint="eastAsia" w:ascii="Times New Roman" w:hAnsi="Times New Roman"/>
          <w:color w:val="auto"/>
          <w:highlight w:val="none"/>
          <w:lang w:eastAsia="zh-CN"/>
        </w:rPr>
        <w:t>。</w:t>
      </w:r>
    </w:p>
    <w:p w14:paraId="00CD00D5">
      <w:pPr>
        <w:ind w:firstLine="480"/>
        <w:rPr>
          <w:rFonts w:hint="eastAsia"/>
          <w:color w:val="auto"/>
          <w:highlight w:val="none"/>
          <w:lang w:eastAsia="zh-CN"/>
        </w:rPr>
      </w:pPr>
      <w:r>
        <w:rPr>
          <w:rFonts w:hint="eastAsia" w:ascii="Times New Roman" w:hAnsi="Times New Roman"/>
          <w:color w:val="auto"/>
          <w:highlight w:val="none"/>
        </w:rPr>
        <w:t>本次新建</w:t>
      </w:r>
      <w:r>
        <w:rPr>
          <w:rFonts w:hint="eastAsia"/>
          <w:color w:val="auto"/>
          <w:highlight w:val="none"/>
          <w:lang w:eastAsia="zh-CN"/>
        </w:rPr>
        <w:t>取</w:t>
      </w:r>
      <w:r>
        <w:rPr>
          <w:rFonts w:hint="eastAsia" w:ascii="Times New Roman" w:hAnsi="Times New Roman"/>
          <w:color w:val="auto"/>
          <w:highlight w:val="none"/>
        </w:rPr>
        <w:t>水坝建基面开挖至中等风化花岗岩层，一般呈弱透水性；</w:t>
      </w:r>
      <w:r>
        <w:rPr>
          <w:rFonts w:hint="eastAsia"/>
          <w:color w:val="auto"/>
          <w:highlight w:val="none"/>
          <w:lang w:eastAsia="zh-CN"/>
        </w:rPr>
        <w:t>取</w:t>
      </w:r>
      <w:r>
        <w:rPr>
          <w:rFonts w:hint="eastAsia" w:ascii="Times New Roman" w:hAnsi="Times New Roman"/>
          <w:color w:val="auto"/>
          <w:highlight w:val="none"/>
          <w:lang w:val="en-US" w:eastAsia="zh-CN"/>
        </w:rPr>
        <w:t>水坝</w:t>
      </w:r>
      <w:r>
        <w:rPr>
          <w:rFonts w:hint="eastAsia" w:ascii="Times New Roman" w:hAnsi="Times New Roman"/>
          <w:color w:val="auto"/>
          <w:highlight w:val="none"/>
        </w:rPr>
        <w:t>坝肩为中等风化花岗岩</w:t>
      </w:r>
      <w:r>
        <w:rPr>
          <w:rFonts w:hint="eastAsia" w:ascii="Times New Roman" w:hAnsi="Times New Roman"/>
          <w:color w:val="auto"/>
          <w:highlight w:val="none"/>
          <w:lang w:eastAsia="zh-CN"/>
        </w:rPr>
        <w:t>岩盘出露</w:t>
      </w:r>
      <w:r>
        <w:rPr>
          <w:rFonts w:hint="eastAsia" w:ascii="Times New Roman" w:hAnsi="Times New Roman"/>
          <w:color w:val="auto"/>
          <w:highlight w:val="none"/>
        </w:rPr>
        <w:t>，一般呈弱透水</w:t>
      </w:r>
      <w:r>
        <w:rPr>
          <w:rFonts w:hint="eastAsia" w:ascii="Times New Roman" w:hAnsi="Times New Roman"/>
          <w:color w:val="auto"/>
          <w:highlight w:val="none"/>
          <w:lang w:eastAsia="zh-CN"/>
        </w:rPr>
        <w:t>，可满足防渗要求</w:t>
      </w:r>
      <w:r>
        <w:rPr>
          <w:rFonts w:hint="eastAsia" w:ascii="Times New Roman" w:hAnsi="Times New Roman"/>
          <w:color w:val="auto"/>
          <w:highlight w:val="none"/>
        </w:rPr>
        <w:t>。</w:t>
      </w:r>
    </w:p>
    <w:p w14:paraId="706BD1F5">
      <w:pPr>
        <w:pStyle w:val="5"/>
        <w:bidi w:val="0"/>
        <w:rPr>
          <w:color w:val="auto"/>
        </w:rPr>
      </w:pPr>
      <w:r>
        <w:rPr>
          <w:rFonts w:hint="eastAsia"/>
          <w:color w:val="auto"/>
          <w:lang w:val="en-US" w:eastAsia="zh-CN"/>
        </w:rPr>
        <w:t>PE管</w:t>
      </w:r>
      <w:r>
        <w:rPr>
          <w:rFonts w:hint="eastAsia"/>
          <w:color w:val="auto"/>
        </w:rPr>
        <w:t>管道施工和安装工艺</w:t>
      </w:r>
    </w:p>
    <w:p w14:paraId="5EA0426A">
      <w:pPr>
        <w:ind w:firstLine="480"/>
        <w:rPr>
          <w:color w:val="auto"/>
        </w:rPr>
      </w:pPr>
      <w:r>
        <w:rPr>
          <w:rFonts w:hint="eastAsia"/>
          <w:color w:val="auto"/>
        </w:rPr>
        <w:t>热熔连接工具的温度控制应精确，加热面温度分布应均匀，加热面结构应符合焊接工艺要求。热熔连接前、后应使用洁净棉布擦净加热面上的污物。</w:t>
      </w:r>
    </w:p>
    <w:p w14:paraId="0DB4D880">
      <w:pPr>
        <w:ind w:firstLine="480"/>
        <w:rPr>
          <w:color w:val="auto"/>
        </w:rPr>
      </w:pPr>
      <w:r>
        <w:rPr>
          <w:rFonts w:hint="eastAsia"/>
          <w:color w:val="auto"/>
        </w:rPr>
        <w:t>热熔连接加热时间、加热温度和施加的压力以及保压、冷却时间，应符合热熔连接工具生产企业和聚乙烯管材、管件以及管道附件生产企业的规定。在保压、冷却期间不得移动连接件或在连接件上施加任何外力。</w:t>
      </w:r>
    </w:p>
    <w:p w14:paraId="64CBD14F">
      <w:pPr>
        <w:ind w:firstLine="480"/>
        <w:rPr>
          <w:color w:val="auto"/>
        </w:rPr>
      </w:pPr>
      <w:r>
        <w:rPr>
          <w:rFonts w:hint="eastAsia"/>
          <w:color w:val="auto"/>
        </w:rPr>
        <w:t>两待连接件的连接端应伸出焊机夹具一定自由长度，并校直两对应的待连接件，使其在同一轴线上。错边不宜大于壁厚的1</w:t>
      </w:r>
      <w:r>
        <w:rPr>
          <w:color w:val="auto"/>
        </w:rPr>
        <w:t>0</w:t>
      </w:r>
      <w:r>
        <w:rPr>
          <w:rFonts w:hint="eastAsia"/>
          <w:color w:val="auto"/>
        </w:rPr>
        <w:t>%。管材、管件以及管道附件连接面上的污物应使用洁净棉布擦净，并铣削连接面，使其与轴线垂直。待连接件的断面应使用热熔对接工具加热。加热完毕后，待连接件应迅速脱离加热工具，检查待连接件的加热面熔化的均匀性和是否有损伤。然后，用均匀外力使连接面完全接触，并翻边形成均匀一致的凸缘，凸缘的高度和宽度应符合有关规定。</w:t>
      </w:r>
    </w:p>
    <w:p w14:paraId="1446437C">
      <w:pPr>
        <w:ind w:firstLine="480"/>
        <w:rPr>
          <w:color w:val="auto"/>
        </w:rPr>
      </w:pPr>
      <w:r>
        <w:rPr>
          <w:rFonts w:hint="eastAsia"/>
          <w:color w:val="auto"/>
        </w:rPr>
        <w:t>热熔承插连接时，管材端口外部宜进行倒角，角度不宜小于3</w:t>
      </w:r>
      <w:r>
        <w:rPr>
          <w:color w:val="auto"/>
        </w:rPr>
        <w:t>0</w:t>
      </w:r>
      <w:r>
        <w:rPr>
          <w:rFonts w:hint="eastAsia"/>
          <w:color w:val="auto"/>
        </w:rPr>
        <w:t>°，且管材表面坡口长度不大于4mm。测量管径承口长度，并在管材插入端标出插入长度和挂除插入段表皮。管材、管件连接面上的污物应用洁净棉布擦净。公称外径大于或等于6</w:t>
      </w:r>
      <w:r>
        <w:rPr>
          <w:color w:val="auto"/>
        </w:rPr>
        <w:t>3</w:t>
      </w:r>
      <w:r>
        <w:rPr>
          <w:rFonts w:hint="eastAsia"/>
          <w:color w:val="auto"/>
        </w:rPr>
        <w:t>mm的管道热熔承插连接，应采用机械装置的热熔承插连接，并校直两对应的待连接件，使其在同一轴线上。公称外径小于6</w:t>
      </w:r>
      <w:r>
        <w:rPr>
          <w:color w:val="auto"/>
        </w:rPr>
        <w:t>3</w:t>
      </w:r>
      <w:r>
        <w:rPr>
          <w:rFonts w:hint="eastAsia"/>
          <w:color w:val="auto"/>
        </w:rPr>
        <w:t>mm的管道热熔连接，在整圆工具配合下，可采用手动热熔承插连接。管材插口外表面和管件承口内表面应使用热熔承插式加热工具加热。加热完毕后，待连接件应迅速脱离承插连接加热工具，检查待连接件的加热面熔化的均匀性和是否有损伤。然后用均匀外力将管材插入端插入管件承口内，至管材插入长度标记位置，使其承口端部形成均匀凸缘。</w:t>
      </w:r>
    </w:p>
    <w:p w14:paraId="59B8402D">
      <w:pPr>
        <w:ind w:firstLine="480"/>
        <w:rPr>
          <w:rFonts w:hint="eastAsia"/>
          <w:color w:val="auto"/>
          <w:lang w:val="en-US" w:eastAsia="zh-CN"/>
        </w:rPr>
      </w:pPr>
      <w:r>
        <w:rPr>
          <w:rFonts w:hint="eastAsia"/>
          <w:color w:val="auto"/>
        </w:rPr>
        <w:t>热熔鞍形连接应采用机械装置固定干管连接部位的管段，使其保持支线度和圆度。干管连接部位和鞍形管件连接部位上的污物应使用洁净棉布擦净，并用刮刀刮除干管连接部位表皮。干管连接部位和鞍形管件连接部位应使用鞍形加热工具加热。加热完毕后，加热工具应迅速脱离待连接件，检查待连接件的加热面熔化的均匀性和是否有损伤后，再用均匀外力将鞍形管件压到干管连接部位，使连接面周围形成均匀凸缘。</w:t>
      </w:r>
    </w:p>
    <w:p w14:paraId="38E02592">
      <w:pPr>
        <w:pStyle w:val="5"/>
        <w:bidi w:val="0"/>
        <w:rPr>
          <w:rFonts w:hint="eastAsia"/>
          <w:color w:val="auto"/>
        </w:rPr>
      </w:pPr>
      <w:r>
        <w:rPr>
          <w:rFonts w:hint="eastAsia"/>
          <w:color w:val="auto"/>
        </w:rPr>
        <w:t>管道试压</w:t>
      </w:r>
    </w:p>
    <w:p w14:paraId="1F0B5C84">
      <w:pPr>
        <w:ind w:firstLine="480"/>
        <w:rPr>
          <w:rFonts w:hint="eastAsia"/>
          <w:color w:val="auto"/>
        </w:rPr>
      </w:pPr>
      <w:r>
        <w:rPr>
          <w:rFonts w:hint="eastAsia"/>
          <w:color w:val="auto"/>
        </w:rPr>
        <w:t>管道施工完毕后，在回填土前应进行水压试验，试验管段长度要求</w:t>
      </w:r>
      <w:bookmarkStart w:id="31" w:name="_GoBack"/>
      <w:bookmarkEnd w:id="31"/>
      <w:r>
        <w:rPr>
          <w:rFonts w:hint="eastAsia"/>
          <w:color w:val="auto"/>
        </w:rPr>
        <w:t>不超过</w:t>
      </w:r>
      <w:r>
        <w:rPr>
          <w:rFonts w:hint="eastAsia"/>
          <w:color w:val="auto"/>
          <w:lang w:val="en-US" w:eastAsia="zh-CN"/>
        </w:rPr>
        <w:t>1.0k</w:t>
      </w:r>
      <w:r>
        <w:rPr>
          <w:rFonts w:hint="eastAsia"/>
          <w:color w:val="auto"/>
        </w:rPr>
        <w:t>m，分段试压。试压之前应对管道、接口、闸阀、配件、伸缩器以及其它附属构筑物仔细进行外观检查，认为合格后方可进行压力试验。水压试验前，除接口外，管道两侧及管顶以上回填高度不应小于0.50m。</w:t>
      </w:r>
      <w:r>
        <w:rPr>
          <w:rFonts w:hint="eastAsia"/>
          <w:color w:val="auto"/>
          <w:lang w:eastAsia="zh-CN"/>
        </w:rPr>
        <w:t>本工程</w:t>
      </w:r>
      <w:r>
        <w:rPr>
          <w:rFonts w:hint="eastAsia"/>
          <w:color w:val="auto"/>
        </w:rPr>
        <w:t>管道</w:t>
      </w:r>
      <w:r>
        <w:rPr>
          <w:rFonts w:hint="eastAsia"/>
          <w:color w:val="auto"/>
          <w:lang w:eastAsia="zh-CN"/>
        </w:rPr>
        <w:t>的工作</w:t>
      </w:r>
      <w:r>
        <w:rPr>
          <w:rFonts w:hint="eastAsia"/>
          <w:color w:val="auto"/>
        </w:rPr>
        <w:t>压力</w:t>
      </w:r>
      <w:r>
        <w:rPr>
          <w:rFonts w:hint="eastAsia"/>
          <w:color w:val="auto"/>
          <w:lang w:eastAsia="zh-CN"/>
        </w:rPr>
        <w:t>≤</w:t>
      </w:r>
      <w:r>
        <w:rPr>
          <w:rFonts w:hint="eastAsia"/>
          <w:color w:val="auto"/>
        </w:rPr>
        <w:t>0.</w:t>
      </w:r>
      <w:r>
        <w:rPr>
          <w:rFonts w:hint="eastAsia"/>
          <w:color w:val="auto"/>
          <w:lang w:val="en-US" w:eastAsia="zh-CN"/>
        </w:rPr>
        <w:t>5</w:t>
      </w:r>
      <w:r>
        <w:rPr>
          <w:rFonts w:hint="eastAsia"/>
          <w:color w:val="auto"/>
        </w:rPr>
        <w:t>Mpa，</w:t>
      </w:r>
      <w:r>
        <w:rPr>
          <w:rFonts w:hint="eastAsia"/>
          <w:color w:val="auto"/>
          <w:lang w:val="en-US" w:eastAsia="zh-CN"/>
        </w:rPr>
        <w:t>消防时供水压力(从地面算起)为0.20MPa，</w:t>
      </w:r>
      <w:r>
        <w:rPr>
          <w:rFonts w:hint="eastAsia"/>
          <w:color w:val="auto"/>
        </w:rPr>
        <w:t>试验压力为1.</w:t>
      </w:r>
      <w:r>
        <w:rPr>
          <w:rFonts w:hint="eastAsia"/>
          <w:color w:val="auto"/>
          <w:lang w:val="en-US" w:eastAsia="zh-CN"/>
        </w:rPr>
        <w:t>0</w:t>
      </w:r>
      <w:r>
        <w:rPr>
          <w:rFonts w:hint="eastAsia"/>
          <w:color w:val="auto"/>
        </w:rPr>
        <w:t>Mpa，水压试验合格后，应及时回填其余部分。</w:t>
      </w:r>
    </w:p>
    <w:p w14:paraId="2B5C175D">
      <w:pPr>
        <w:pStyle w:val="5"/>
        <w:bidi w:val="0"/>
        <w:rPr>
          <w:rFonts w:hint="eastAsia"/>
          <w:color w:val="auto"/>
          <w:lang w:val="en-US" w:eastAsia="zh-CN"/>
        </w:rPr>
      </w:pPr>
      <w:r>
        <w:rPr>
          <w:rFonts w:hint="eastAsia"/>
          <w:color w:val="auto"/>
        </w:rPr>
        <w:t>沟槽放坡</w:t>
      </w:r>
    </w:p>
    <w:p w14:paraId="6B065C25">
      <w:pPr>
        <w:ind w:firstLine="480"/>
        <w:rPr>
          <w:rFonts w:hint="eastAsia"/>
          <w:color w:val="auto"/>
        </w:rPr>
      </w:pPr>
      <w:r>
        <w:rPr>
          <w:rFonts w:hint="eastAsia"/>
          <w:color w:val="auto"/>
        </w:rPr>
        <w:t>沟槽放坡应根据沟槽的土质、地下水位等情况按《给水排水管道工程施工及验收规范》（GB 50268-2008）中第4.3.3条的要求进行确定。一般情况沟槽放坡系数按照1：0.</w:t>
      </w:r>
      <w:r>
        <w:rPr>
          <w:rFonts w:hint="eastAsia"/>
          <w:color w:val="auto"/>
          <w:lang w:val="en-US" w:eastAsia="zh-CN"/>
        </w:rPr>
        <w:t>33</w:t>
      </w:r>
      <w:r>
        <w:rPr>
          <w:rFonts w:hint="eastAsia"/>
          <w:color w:val="auto"/>
        </w:rPr>
        <w:t>控制。管道施工过程中，应注意对基槽周边的现状建筑物及现状管线按规范设置沉降观测点，并安排工作人员进行巡视，确保施工安全。</w:t>
      </w:r>
    </w:p>
    <w:p w14:paraId="237B0CA5">
      <w:pPr>
        <w:pStyle w:val="5"/>
        <w:bidi w:val="0"/>
        <w:rPr>
          <w:rFonts w:hint="eastAsia"/>
          <w:color w:val="auto"/>
        </w:rPr>
      </w:pPr>
      <w:r>
        <w:rPr>
          <w:rFonts w:hint="eastAsia"/>
          <w:color w:val="auto"/>
        </w:rPr>
        <w:t>其它事项</w:t>
      </w:r>
    </w:p>
    <w:p w14:paraId="0B82270B">
      <w:pPr>
        <w:ind w:firstLine="480"/>
        <w:rPr>
          <w:rFonts w:hint="eastAsia"/>
          <w:color w:val="auto"/>
        </w:rPr>
      </w:pPr>
      <w:r>
        <w:rPr>
          <w:rFonts w:hint="eastAsia"/>
          <w:color w:val="auto"/>
        </w:rPr>
        <w:t>（</w:t>
      </w:r>
      <w:r>
        <w:rPr>
          <w:rFonts w:hint="eastAsia"/>
          <w:color w:val="auto"/>
          <w:lang w:val="en-US" w:eastAsia="zh-CN"/>
        </w:rPr>
        <w:t>1</w:t>
      </w:r>
      <w:r>
        <w:rPr>
          <w:rFonts w:hint="eastAsia"/>
          <w:color w:val="auto"/>
        </w:rPr>
        <w:t>）城市给水管网应布置在线流量和压力监测点，并实时传输数据。在线监测点</w:t>
      </w:r>
      <w:r>
        <w:rPr>
          <w:rFonts w:hint="eastAsia"/>
          <w:color w:val="auto"/>
          <w:lang w:eastAsia="zh-CN"/>
        </w:rPr>
        <w:t>在本项目交付之后，由水务部门根据总体管网情况进行统一考虑并布设</w:t>
      </w:r>
      <w:r>
        <w:rPr>
          <w:rFonts w:hint="eastAsia"/>
          <w:color w:val="auto"/>
        </w:rPr>
        <w:t>。</w:t>
      </w:r>
    </w:p>
    <w:p w14:paraId="6C54281B">
      <w:pPr>
        <w:ind w:firstLine="480"/>
        <w:rPr>
          <w:rFonts w:hint="eastAsia"/>
          <w:color w:val="auto"/>
        </w:rPr>
      </w:pPr>
      <w:r>
        <w:rPr>
          <w:rFonts w:hint="eastAsia"/>
          <w:color w:val="auto"/>
        </w:rPr>
        <w:t>（</w:t>
      </w:r>
      <w:r>
        <w:rPr>
          <w:rFonts w:hint="eastAsia"/>
          <w:color w:val="auto"/>
          <w:lang w:val="en-US" w:eastAsia="zh-CN"/>
        </w:rPr>
        <w:t>2</w:t>
      </w:r>
      <w:r>
        <w:rPr>
          <w:rFonts w:hint="eastAsia"/>
          <w:color w:val="auto"/>
        </w:rPr>
        <w:t>）应每年对城市给水管网进行检测和评估，并应及时修复或更新病害管道。</w:t>
      </w:r>
    </w:p>
    <w:p w14:paraId="109C84A9">
      <w:pPr>
        <w:ind w:firstLine="480"/>
        <w:rPr>
          <w:rFonts w:hint="eastAsia"/>
          <w:color w:val="auto"/>
        </w:rPr>
      </w:pPr>
      <w:r>
        <w:rPr>
          <w:rFonts w:hint="eastAsia"/>
          <w:color w:val="auto"/>
        </w:rPr>
        <w:t>（</w:t>
      </w:r>
      <w:r>
        <w:rPr>
          <w:rFonts w:hint="eastAsia"/>
          <w:color w:val="auto"/>
          <w:lang w:val="en-US" w:eastAsia="zh-CN"/>
        </w:rPr>
        <w:t>3</w:t>
      </w:r>
      <w:r>
        <w:rPr>
          <w:rFonts w:hint="eastAsia"/>
          <w:color w:val="auto"/>
        </w:rPr>
        <w:t>）给水管道施工及验收应严格按照《给水排水管道工程施工及验收规范》（GB50268—2008）。</w:t>
      </w:r>
    </w:p>
    <w:p w14:paraId="7637E1F5">
      <w:pPr>
        <w:ind w:firstLine="480"/>
        <w:rPr>
          <w:rFonts w:hint="eastAsia"/>
          <w:color w:val="auto"/>
        </w:rPr>
      </w:pPr>
      <w:r>
        <w:rPr>
          <w:rFonts w:hint="eastAsia"/>
          <w:color w:val="auto"/>
        </w:rPr>
        <w:t>（</w:t>
      </w:r>
      <w:r>
        <w:rPr>
          <w:rFonts w:hint="eastAsia"/>
          <w:color w:val="auto"/>
          <w:lang w:val="en-US" w:eastAsia="zh-CN"/>
        </w:rPr>
        <w:t>4</w:t>
      </w:r>
      <w:r>
        <w:rPr>
          <w:rFonts w:hint="eastAsia"/>
          <w:color w:val="auto"/>
        </w:rPr>
        <w:t>）给水管道施工完毕后应绘制竣工图备查，作为地下工程资料归档。</w:t>
      </w:r>
    </w:p>
    <w:p w14:paraId="48FBCE70">
      <w:pPr>
        <w:ind w:firstLine="480"/>
        <w:rPr>
          <w:color w:val="auto"/>
        </w:rPr>
      </w:pPr>
      <w:r>
        <w:rPr>
          <w:rFonts w:hint="eastAsia"/>
          <w:color w:val="auto"/>
        </w:rPr>
        <w:t>（</w:t>
      </w:r>
      <w:r>
        <w:rPr>
          <w:rFonts w:hint="eastAsia"/>
          <w:color w:val="auto"/>
          <w:lang w:val="en-US" w:eastAsia="zh-CN"/>
        </w:rPr>
        <w:t>5</w:t>
      </w:r>
      <w:r>
        <w:rPr>
          <w:rFonts w:hint="eastAsia"/>
          <w:color w:val="auto"/>
        </w:rPr>
        <w:t>）所有套用标准图集，在施工时严格按图集总说明及各单项说明实施。</w:t>
      </w:r>
    </w:p>
    <w:p w14:paraId="5DC87EEA">
      <w:pPr>
        <w:ind w:firstLine="1440" w:firstLineChars="600"/>
        <w:rPr>
          <w:color w:val="auto"/>
        </w:rPr>
      </w:pPr>
      <w:r>
        <w:rPr>
          <w:color w:val="auto"/>
        </w:rPr>
        <w:br w:type="page"/>
      </w:r>
      <w:bookmarkEnd w:id="18"/>
      <w:bookmarkEnd w:id="19"/>
      <w:bookmarkEnd w:id="20"/>
      <w:bookmarkEnd w:id="21"/>
      <w:bookmarkStart w:id="28" w:name="_Toc513797211"/>
      <w:bookmarkStart w:id="29" w:name="_Toc533425591"/>
      <w:bookmarkStart w:id="30" w:name="_Toc451269505"/>
    </w:p>
    <w:bookmarkEnd w:id="28"/>
    <w:bookmarkEnd w:id="29"/>
    <w:bookmarkEnd w:id="30"/>
    <w:p w14:paraId="1C7CFD20">
      <w:pPr>
        <w:pStyle w:val="3"/>
        <w:ind w:firstLine="643"/>
        <w:rPr>
          <w:rFonts w:asciiTheme="minorEastAsia" w:hAnsiTheme="minorEastAsia"/>
          <w:color w:val="auto"/>
          <w:szCs w:val="24"/>
        </w:rPr>
      </w:pPr>
      <w:r>
        <w:rPr>
          <w:rFonts w:hint="eastAsia"/>
          <w:color w:val="auto"/>
          <w:lang w:eastAsia="zh-CN"/>
        </w:rPr>
        <w:t>附件</w:t>
      </w:r>
    </w:p>
    <w:p w14:paraId="3215BF26">
      <w:pPr>
        <w:ind w:left="0" w:leftChars="0" w:firstLine="0" w:firstLineChars="0"/>
        <w:rPr>
          <w:color w:val="auto"/>
        </w:rPr>
      </w:pPr>
      <w:r>
        <w:rPr>
          <w:rFonts w:hint="eastAsia" w:eastAsia="宋体"/>
          <w:color w:val="auto"/>
          <w:lang w:eastAsia="zh-CN"/>
        </w:rPr>
        <w:drawing>
          <wp:inline distT="0" distB="0" distL="114300" distR="114300">
            <wp:extent cx="5929630" cy="8305800"/>
            <wp:effectExtent l="0" t="0" r="13970" b="0"/>
            <wp:docPr id="12" name="图片 12" descr="86c7c1f6e0ac10e940a252260edbe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86c7c1f6e0ac10e940a252260edbe88"/>
                    <pic:cNvPicPr>
                      <a:picLocks noChangeAspect="1"/>
                    </pic:cNvPicPr>
                  </pic:nvPicPr>
                  <pic:blipFill>
                    <a:blip r:embed="rId22"/>
                    <a:srcRect l="10268" t="21488" r="9041" b="5543"/>
                    <a:stretch>
                      <a:fillRect/>
                    </a:stretch>
                  </pic:blipFill>
                  <pic:spPr>
                    <a:xfrm>
                      <a:off x="0" y="0"/>
                      <a:ext cx="5929630" cy="8305800"/>
                    </a:xfrm>
                    <a:prstGeom prst="rect">
                      <a:avLst/>
                    </a:prstGeom>
                  </pic:spPr>
                </pic:pic>
              </a:graphicData>
            </a:graphic>
          </wp:inline>
        </w:drawing>
      </w:r>
    </w:p>
    <w:p w14:paraId="1BF0AEA3">
      <w:pPr>
        <w:bidi w:val="0"/>
        <w:ind w:left="0" w:leftChars="0" w:firstLine="0" w:firstLineChars="0"/>
        <w:rPr>
          <w:rFonts w:hint="eastAsia" w:asciiTheme="minorEastAsia" w:hAnsiTheme="minorEastAsia" w:eastAsiaTheme="minorEastAsia"/>
          <w:color w:val="auto"/>
          <w:szCs w:val="24"/>
          <w:lang w:eastAsia="zh-CN"/>
        </w:rPr>
      </w:pPr>
      <w:r>
        <w:rPr>
          <w:rFonts w:hint="eastAsia" w:eastAsia="宋体"/>
          <w:color w:val="auto"/>
          <w:lang w:eastAsia="zh-CN"/>
        </w:rPr>
        <w:drawing>
          <wp:inline distT="0" distB="0" distL="114300" distR="114300">
            <wp:extent cx="6035040" cy="8843010"/>
            <wp:effectExtent l="0" t="0" r="3810" b="15240"/>
            <wp:docPr id="16" name="图片 16" descr="3081c7db9cf02ba266cf26e56d5d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3081c7db9cf02ba266cf26e56d5d419"/>
                    <pic:cNvPicPr>
                      <a:picLocks noChangeAspect="1"/>
                    </pic:cNvPicPr>
                  </pic:nvPicPr>
                  <pic:blipFill>
                    <a:blip r:embed="rId23"/>
                    <a:srcRect l="12791" t="4808" r="6540" b="5863"/>
                    <a:stretch>
                      <a:fillRect/>
                    </a:stretch>
                  </pic:blipFill>
                  <pic:spPr>
                    <a:xfrm>
                      <a:off x="0" y="0"/>
                      <a:ext cx="6035040" cy="8843010"/>
                    </a:xfrm>
                    <a:prstGeom prst="rect">
                      <a:avLst/>
                    </a:prstGeom>
                  </pic:spPr>
                </pic:pic>
              </a:graphicData>
            </a:graphic>
          </wp:inline>
        </w:drawing>
      </w:r>
      <w:r>
        <w:rPr>
          <w:rFonts w:hint="eastAsia" w:eastAsia="宋体"/>
          <w:color w:val="auto"/>
          <w:lang w:eastAsia="zh-CN"/>
        </w:rPr>
        <w:drawing>
          <wp:inline distT="0" distB="0" distL="114300" distR="114300">
            <wp:extent cx="5725795" cy="8726805"/>
            <wp:effectExtent l="0" t="0" r="8255" b="17145"/>
            <wp:docPr id="17" name="图片 17" descr="3c1f6589ce150d7557d9af586374b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3c1f6589ce150d7557d9af586374be5"/>
                    <pic:cNvPicPr>
                      <a:picLocks noChangeAspect="1"/>
                    </pic:cNvPicPr>
                  </pic:nvPicPr>
                  <pic:blipFill>
                    <a:blip r:embed="rId24"/>
                    <a:srcRect l="10940" t="5639" r="6960" b="5028"/>
                    <a:stretch>
                      <a:fillRect/>
                    </a:stretch>
                  </pic:blipFill>
                  <pic:spPr>
                    <a:xfrm>
                      <a:off x="0" y="0"/>
                      <a:ext cx="5725795" cy="8726805"/>
                    </a:xfrm>
                    <a:prstGeom prst="rect">
                      <a:avLst/>
                    </a:prstGeom>
                  </pic:spPr>
                </pic:pic>
              </a:graphicData>
            </a:graphic>
          </wp:inline>
        </w:drawing>
      </w:r>
      <w:r>
        <w:rPr>
          <w:rFonts w:asciiTheme="minorEastAsia" w:hAnsiTheme="minorEastAsia"/>
          <w:color w:val="auto"/>
          <w:szCs w:val="24"/>
        </w:rPr>
        <w:drawing>
          <wp:inline distT="0" distB="0" distL="114300" distR="114300">
            <wp:extent cx="6080760" cy="7287895"/>
            <wp:effectExtent l="0" t="0" r="15240" b="8255"/>
            <wp:docPr id="1" name="图片 1" descr="工可更新批复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工可更新批复_页面_1"/>
                    <pic:cNvPicPr>
                      <a:picLocks noChangeAspect="1"/>
                    </pic:cNvPicPr>
                  </pic:nvPicPr>
                  <pic:blipFill>
                    <a:blip r:embed="rId25"/>
                    <a:srcRect l="12195" t="4703" r="11953" b="4388"/>
                    <a:stretch>
                      <a:fillRect/>
                    </a:stretch>
                  </pic:blipFill>
                  <pic:spPr>
                    <a:xfrm>
                      <a:off x="0" y="0"/>
                      <a:ext cx="6080760" cy="7287895"/>
                    </a:xfrm>
                    <a:prstGeom prst="rect">
                      <a:avLst/>
                    </a:prstGeom>
                  </pic:spPr>
                </pic:pic>
              </a:graphicData>
            </a:graphic>
          </wp:inline>
        </w:drawing>
      </w:r>
      <w:r>
        <w:rPr>
          <w:rFonts w:hint="eastAsia" w:asciiTheme="minorEastAsia" w:hAnsiTheme="minorEastAsia" w:eastAsiaTheme="minorEastAsia"/>
          <w:color w:val="auto"/>
          <w:szCs w:val="24"/>
          <w:lang w:eastAsia="zh-CN"/>
        </w:rPr>
        <w:drawing>
          <wp:inline distT="0" distB="0" distL="114300" distR="114300">
            <wp:extent cx="5863590" cy="8136255"/>
            <wp:effectExtent l="0" t="0" r="3810" b="17145"/>
            <wp:docPr id="2" name="图片 2" descr="工可更新批复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工可更新批复_页面_2"/>
                    <pic:cNvPicPr>
                      <a:picLocks noChangeAspect="1"/>
                    </pic:cNvPicPr>
                  </pic:nvPicPr>
                  <pic:blipFill>
                    <a:blip r:embed="rId26"/>
                    <a:srcRect l="13668" r="14257"/>
                    <a:stretch>
                      <a:fillRect/>
                    </a:stretch>
                  </pic:blipFill>
                  <pic:spPr>
                    <a:xfrm>
                      <a:off x="0" y="0"/>
                      <a:ext cx="5863590" cy="8136255"/>
                    </a:xfrm>
                    <a:prstGeom prst="rect">
                      <a:avLst/>
                    </a:prstGeom>
                  </pic:spPr>
                </pic:pic>
              </a:graphicData>
            </a:graphic>
          </wp:inline>
        </w:drawing>
      </w:r>
      <w:r>
        <w:rPr>
          <w:rFonts w:hint="eastAsia" w:asciiTheme="minorEastAsia" w:hAnsiTheme="minorEastAsia" w:eastAsiaTheme="minorEastAsia"/>
          <w:color w:val="auto"/>
          <w:szCs w:val="24"/>
          <w:lang w:eastAsia="zh-CN"/>
        </w:rPr>
        <w:drawing>
          <wp:inline distT="0" distB="0" distL="114300" distR="114300">
            <wp:extent cx="5871210" cy="7971790"/>
            <wp:effectExtent l="0" t="0" r="15240" b="10160"/>
            <wp:docPr id="3" name="图片 3" descr="工可更新批复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工可更新批复_页面_3"/>
                    <pic:cNvPicPr>
                      <a:picLocks noChangeAspect="1"/>
                    </pic:cNvPicPr>
                  </pic:nvPicPr>
                  <pic:blipFill>
                    <a:blip r:embed="rId27"/>
                    <a:srcRect l="13415" r="12931"/>
                    <a:stretch>
                      <a:fillRect/>
                    </a:stretch>
                  </pic:blipFill>
                  <pic:spPr>
                    <a:xfrm>
                      <a:off x="0" y="0"/>
                      <a:ext cx="5871210" cy="7971790"/>
                    </a:xfrm>
                    <a:prstGeom prst="rect">
                      <a:avLst/>
                    </a:prstGeom>
                  </pic:spPr>
                </pic:pic>
              </a:graphicData>
            </a:graphic>
          </wp:inline>
        </w:drawing>
      </w:r>
      <w:r>
        <w:rPr>
          <w:rFonts w:hint="eastAsia" w:asciiTheme="minorEastAsia" w:hAnsiTheme="minorEastAsia" w:eastAsiaTheme="minorEastAsia"/>
          <w:color w:val="auto"/>
          <w:szCs w:val="24"/>
          <w:lang w:eastAsia="zh-CN"/>
        </w:rPr>
        <w:drawing>
          <wp:inline distT="0" distB="0" distL="114300" distR="114300">
            <wp:extent cx="6254115" cy="8614410"/>
            <wp:effectExtent l="0" t="0" r="13335" b="15240"/>
            <wp:docPr id="4" name="图片 4" descr="工可更新批复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工可更新批复_页面_4"/>
                    <pic:cNvPicPr>
                      <a:picLocks noChangeAspect="1"/>
                    </pic:cNvPicPr>
                  </pic:nvPicPr>
                  <pic:blipFill>
                    <a:blip r:embed="rId28"/>
                    <a:srcRect l="14373" r="13026"/>
                    <a:stretch>
                      <a:fillRect/>
                    </a:stretch>
                  </pic:blipFill>
                  <pic:spPr>
                    <a:xfrm>
                      <a:off x="0" y="0"/>
                      <a:ext cx="6254115" cy="8614410"/>
                    </a:xfrm>
                    <a:prstGeom prst="rect">
                      <a:avLst/>
                    </a:prstGeom>
                  </pic:spPr>
                </pic:pic>
              </a:graphicData>
            </a:graphic>
          </wp:inline>
        </w:drawing>
      </w:r>
    </w:p>
    <w:sectPr>
      <w:headerReference r:id="rId11" w:type="default"/>
      <w:type w:val="continuous"/>
      <w:pgSz w:w="23814" w:h="16840" w:orient="landscape"/>
      <w:pgMar w:top="1440" w:right="1800" w:bottom="1440" w:left="1800" w:header="851" w:footer="992" w:gutter="0"/>
      <w:pgNumType w:fmt="numberInDash"/>
      <w:cols w:space="1200" w:num="2"/>
      <w:docGrid w:type="lines" w:linePitch="333" w:charSpace="6963"/>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auto"/>
    <w:pitch w:val="default"/>
    <w:sig w:usb0="E0002AFF" w:usb1="C0007841" w:usb2="00000009" w:usb3="00000000" w:csb0="400001FF" w:csb1="FFFF0000"/>
  </w:font>
  <w:font w:name="宋体">
    <w:panose1 w:val="02010600030101010101"/>
    <w:charset w:val="3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mbria">
    <w:panose1 w:val="02040503050406030204"/>
    <w:charset w:val="00"/>
    <w:family w:val="roman"/>
    <w:pitch w:val="default"/>
    <w:sig w:usb0="E00002FF" w:usb1="400004FF" w:usb2="00000000" w:usb3="00000000" w:csb0="2000019F" w:csb1="00000000"/>
  </w:font>
  <w:font w:name="华文中宋">
    <w:panose1 w:val="02010600040101010101"/>
    <w:charset w:val="86"/>
    <w:family w:val="auto"/>
    <w:pitch w:val="default"/>
    <w:sig w:usb0="00000287" w:usb1="080F0000" w:usb2="00000000" w:usb3="00000000" w:csb0="0004009F" w:csb1="DFD70000"/>
  </w:font>
  <w:font w:name="文新字海-粗楷">
    <w:altName w:val="MingLiU"/>
    <w:panose1 w:val="00000000000000000000"/>
    <w:charset w:val="88"/>
    <w:family w:val="modern"/>
    <w:pitch w:val="default"/>
    <w:sig w:usb0="00000000" w:usb1="00000000" w:usb2="00000010" w:usb3="00000000" w:csb0="0010000D" w:csb1="00000000"/>
  </w:font>
  <w:font w:name="MingLiU">
    <w:panose1 w:val="02020509000000000000"/>
    <w:charset w:val="88"/>
    <w:family w:val="auto"/>
    <w:pitch w:val="default"/>
    <w:sig w:usb0="A00002FF" w:usb1="28CFFCFA" w:usb2="00000016" w:usb3="00000000" w:csb0="00100001"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华文细黑">
    <w:panose1 w:val="02010600040101010101"/>
    <w:charset w:val="86"/>
    <w:family w:val="auto"/>
    <w:pitch w:val="default"/>
    <w:sig w:usb0="00000287" w:usb1="080F0000" w:usb2="00000000" w:usb3="00000000" w:csb0="0004009F" w:csb1="DFD70000"/>
  </w:font>
  <w:font w:name="Arial Narrow">
    <w:panose1 w:val="020B0606020202030204"/>
    <w:charset w:val="00"/>
    <w:family w:val="swiss"/>
    <w:pitch w:val="default"/>
    <w:sig w:usb0="00000287" w:usb1="00000800" w:usb2="00000000" w:usb3="00000000" w:csb0="2000009F" w:csb1="DFD70000"/>
  </w:font>
  <w:font w:name="Tahoma">
    <w:panose1 w:val="020B0604030504040204"/>
    <w:charset w:val="00"/>
    <w:family w:val="swiss"/>
    <w:pitch w:val="default"/>
    <w:sig w:usb0="E1002EFF" w:usb1="C000605B" w:usb2="00000029" w:usb3="00000000" w:csb0="200101FF" w:csb1="2028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Arial Unicode MS">
    <w:panose1 w:val="020B0604020202020204"/>
    <w:charset w:val="86"/>
    <w:family w:val="roman"/>
    <w:pitch w:val="default"/>
    <w:sig w:usb0="FFFFFFFF" w:usb1="E9FFFFFF" w:usb2="0000003F" w:usb3="00000000" w:csb0="603F01FF" w:csb1="FFFF0000"/>
  </w:font>
  <w:font w:name="新宋体">
    <w:panose1 w:val="02010609030101010101"/>
    <w:charset w:val="86"/>
    <w:family w:val="modern"/>
    <w:pitch w:val="default"/>
    <w:sig w:usb0="00000003" w:usb1="288F0000" w:usb2="00000006" w:usb3="00000000" w:csb0="00040001" w:csb1="00000000"/>
  </w:font>
  <w:font w:name="Verdana">
    <w:panose1 w:val="020B0604030504040204"/>
    <w:charset w:val="00"/>
    <w:family w:val="swiss"/>
    <w:pitch w:val="default"/>
    <w:sig w:usb0="A1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幼圆">
    <w:panose1 w:val="02010509060101010101"/>
    <w:charset w:val="86"/>
    <w:family w:val="modern"/>
    <w:pitch w:val="default"/>
    <w:sig w:usb0="00000001" w:usb1="080E0000" w:usb2="00000000" w:usb3="00000000" w:csb0="00040000" w:csb1="00000000"/>
  </w:font>
  <w:font w:name="Plotter">
    <w:altName w:val="Lucida Console"/>
    <w:panose1 w:val="00000000000000000000"/>
    <w:charset w:val="00"/>
    <w:family w:val="modern"/>
    <w:pitch w:val="default"/>
    <w:sig w:usb0="00000000" w:usb1="00000000" w:usb2="00000000" w:usb3="00000000" w:csb0="00000001" w:csb1="00000000"/>
  </w:font>
  <w:font w:name="Lucida Console">
    <w:panose1 w:val="020B0609040504020204"/>
    <w:charset w:val="00"/>
    <w:family w:val="auto"/>
    <w:pitch w:val="default"/>
    <w:sig w:usb0="8000028F" w:usb1="00001800" w:usb2="00000000" w:usb3="00000000" w:csb0="0000001F" w:csb1="D7D70000"/>
  </w:font>
  <w:font w:name="Georgia">
    <w:panose1 w:val="02040502050405020303"/>
    <w:charset w:val="00"/>
    <w:family w:val="roman"/>
    <w:pitch w:val="default"/>
    <w:sig w:usb0="00000287" w:usb1="00000000" w:usb2="00000000" w:usb3="00000000" w:csb0="2000009F" w:csb1="00000000"/>
  </w:font>
  <w:font w:name="方正楷体简体">
    <w:altName w:val="宋体"/>
    <w:panose1 w:val="00000000000000000000"/>
    <w:charset w:val="86"/>
    <w:family w:val="auto"/>
    <w:pitch w:val="default"/>
    <w:sig w:usb0="00000000" w:usb1="00000000" w:usb2="00000010" w:usb3="00000000" w:csb0="00040000" w:csb1="00000000"/>
  </w:font>
  <w:font w:name="隶书">
    <w:panose1 w:val="0201050906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B61430">
    <w:pPr>
      <w:pBdr>
        <w:top w:val="thickThinSmallGap" w:color="auto" w:sz="12" w:space="0"/>
      </w:pBdr>
      <w:spacing w:line="240" w:lineRule="auto"/>
      <w:ind w:firstLine="0" w:firstLineChars="0"/>
    </w:pPr>
    <w:r>
      <w:rPr>
        <w:rFonts w:hint="eastAsia" w:ascii="宋体" w:hAnsi="宋体" w:eastAsia="宋体" w:cs="宋体"/>
        <w:sz w:val="24"/>
        <w:szCs w:val="24"/>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327EB3">
                          <w:pPr>
                            <w:pStyle w:val="5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6C327EB3">
                    <w:pPr>
                      <w:pStyle w:val="55"/>
                    </w:pPr>
                    <w:r>
                      <w:fldChar w:fldCharType="begin"/>
                    </w:r>
                    <w:r>
                      <w:instrText xml:space="preserve"> PAGE  \* MERGEFORMAT </w:instrText>
                    </w:r>
                    <w:r>
                      <w:fldChar w:fldCharType="separate"/>
                    </w:r>
                    <w:r>
                      <w:t>1</w:t>
                    </w:r>
                    <w:r>
                      <w:fldChar w:fldCharType="end"/>
                    </w:r>
                  </w:p>
                </w:txbxContent>
              </v:textbox>
            </v:shape>
          </w:pict>
        </mc:Fallback>
      </mc:AlternateContent>
    </w:r>
    <w:r>
      <w:rPr>
        <w:rFonts w:hint="eastAsia" w:ascii="宋体" w:hAnsi="宋体" w:eastAsia="宋体" w:cs="宋体"/>
        <w:bCs/>
        <w:iCs/>
        <w:spacing w:val="52"/>
        <w:sz w:val="24"/>
        <w:szCs w:val="24"/>
        <w:lang w:eastAsia="zh-CN"/>
      </w:rPr>
      <w:t>中创合信设计集团有限公司</w:t>
    </w:r>
    <w:r>
      <w:rPr>
        <w:rFonts w:hint="eastAsia" w:eastAsia="隶书"/>
        <w:bCs/>
        <w:iCs/>
        <w:spacing w:val="52"/>
        <w:sz w:val="21"/>
        <w:szCs w:val="21"/>
      </w:rPr>
      <w:t xml:space="preserve">  </w:t>
    </w:r>
    <w:r>
      <w:rPr>
        <w:rFonts w:hint="eastAsia" w:asciiTheme="minorEastAsia" w:hAnsiTheme="minorEastAsia"/>
        <w:bCs/>
        <w:iCs/>
        <w:spacing w:val="52"/>
        <w:sz w:val="21"/>
        <w:szCs w:val="21"/>
      </w:rPr>
      <w:t xml:space="preserve"> </w:t>
    </w:r>
    <w:r>
      <w:rPr>
        <w:rFonts w:hint="eastAsia" w:eastAsia="隶书"/>
        <w:bCs/>
        <w:iCs/>
        <w:spacing w:val="52"/>
        <w:sz w:val="21"/>
        <w:szCs w:val="21"/>
      </w:rPr>
      <w:t xml:space="preserve">            </w:t>
    </w:r>
    <w:r>
      <w:rPr>
        <w:rFonts w:eastAsia="隶书"/>
        <w:bCs/>
        <w:iCs/>
        <w:spacing w:val="52"/>
        <w:sz w:val="21"/>
        <w:szCs w:val="21"/>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254E46">
    <w:pPr>
      <w:pStyle w:val="5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0D94DD">
    <w:pPr>
      <w:pStyle w:val="55"/>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3FAF9">
    <w:pPr>
      <w:pStyle w:val="57"/>
      <w:ind w:left="0" w:leftChars="0" w:firstLine="0" w:firstLineChars="0"/>
      <w:jc w:val="both"/>
      <w:rPr>
        <w:rFonts w:ascii="宋体" w:hAnsi="宋体"/>
        <w:sz w:val="21"/>
        <w:szCs w:val="21"/>
      </w:rPr>
    </w:pPr>
    <w:r>
      <w:rPr>
        <w:rFonts w:hint="eastAsia"/>
        <w:sz w:val="21"/>
      </w:rPr>
      <w:t xml:space="preserve">美丽宜居西墘村整治提升工程 </w:t>
    </w:r>
    <w:r>
      <w:rPr>
        <w:rFonts w:hint="eastAsia" w:ascii="宋体" w:hAnsi="宋体"/>
        <w:sz w:val="24"/>
        <w:szCs w:val="21"/>
      </w:rPr>
      <w:t xml:space="preserve"> </w:t>
    </w:r>
    <w:r>
      <w:rPr>
        <w:rFonts w:hint="eastAsia" w:ascii="宋体" w:hAnsi="宋体"/>
        <w:sz w:val="21"/>
        <w:szCs w:val="21"/>
      </w:rPr>
      <w:t xml:space="preserve">                                                           </w:t>
    </w:r>
    <w:r>
      <w:rPr>
        <w:rFonts w:ascii="宋体" w:hAnsi="宋体"/>
        <w:sz w:val="21"/>
        <w:szCs w:val="21"/>
      </w:rPr>
      <w:t xml:space="preserve">                    </w:t>
    </w:r>
    <w:r>
      <w:rPr>
        <w:rFonts w:hint="eastAsia" w:ascii="宋体" w:hAnsi="宋体"/>
        <w:sz w:val="21"/>
        <w:szCs w:val="21"/>
      </w:rPr>
      <w:t xml:space="preserve">                           </w:t>
    </w:r>
    <w:r>
      <w:rPr>
        <w:rFonts w:ascii="宋体" w:hAnsi="宋体"/>
        <w:sz w:val="21"/>
        <w:szCs w:val="21"/>
      </w:rPr>
      <w:t xml:space="preserve">          </w:t>
    </w:r>
    <w:r>
      <w:rPr>
        <w:rFonts w:hint="eastAsia" w:ascii="宋体" w:hAnsi="宋体"/>
        <w:sz w:val="21"/>
        <w:szCs w:val="21"/>
      </w:rPr>
      <w:t xml:space="preserve">                         </w:t>
    </w:r>
    <w:r>
      <w:rPr>
        <w:rFonts w:ascii="宋体" w:hAnsi="宋体"/>
        <w:sz w:val="21"/>
        <w:szCs w:val="21"/>
      </w:rPr>
      <w:t xml:space="preserve">  </w:t>
    </w:r>
    <w:r>
      <w:rPr>
        <w:rFonts w:hint="eastAsia" w:ascii="宋体" w:hAnsi="宋体"/>
        <w:sz w:val="21"/>
        <w:szCs w:val="21"/>
      </w:rPr>
      <w:t xml:space="preserve"> </w:t>
    </w:r>
    <w:r>
      <w:rPr>
        <w:rFonts w:ascii="宋体" w:hAnsi="宋体"/>
        <w:sz w:val="21"/>
        <w:szCs w:val="21"/>
      </w:rPr>
      <w:t xml:space="preserve">   </w:t>
    </w:r>
    <w:r>
      <w:rPr>
        <w:rFonts w:hint="eastAsia" w:ascii="宋体" w:hAnsi="宋体"/>
        <w:sz w:val="21"/>
        <w:szCs w:val="21"/>
        <w:lang w:val="en-US" w:eastAsia="zh-CN"/>
      </w:rPr>
      <w:t xml:space="preserve">            </w:t>
    </w:r>
    <w:r>
      <w:rPr>
        <w:rFonts w:ascii="宋体" w:hAnsi="宋体"/>
        <w:sz w:val="21"/>
        <w:szCs w:val="21"/>
      </w:rPr>
      <w:t>设计说明</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24F74C">
    <w:pPr>
      <w:pStyle w:val="57"/>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A799D">
    <w:pPr>
      <w:pStyle w:val="57"/>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F9D512">
    <w:pPr>
      <w:pStyle w:val="57"/>
      <w:ind w:left="0" w:leftChars="0" w:firstLine="0" w:firstLineChars="0"/>
      <w:jc w:val="both"/>
      <w:rPr>
        <w:rFonts w:ascii="宋体" w:hAnsi="宋体"/>
        <w:sz w:val="21"/>
        <w:szCs w:val="21"/>
      </w:rPr>
    </w:pPr>
    <w:r>
      <w:rPr>
        <w:rFonts w:hint="eastAsia"/>
        <w:sz w:val="21"/>
      </w:rPr>
      <w:t xml:space="preserve">美丽宜居西墘村整治提升工程 </w:t>
    </w:r>
    <w:r>
      <w:rPr>
        <w:rFonts w:hint="eastAsia" w:ascii="宋体" w:hAnsi="宋体"/>
        <w:sz w:val="24"/>
        <w:szCs w:val="21"/>
      </w:rPr>
      <w:t xml:space="preserve"> </w:t>
    </w:r>
    <w:r>
      <w:rPr>
        <w:rFonts w:hint="eastAsia" w:ascii="宋体" w:hAnsi="宋体"/>
        <w:sz w:val="21"/>
        <w:szCs w:val="21"/>
      </w:rPr>
      <w:t xml:space="preserve">                                                          </w:t>
    </w:r>
    <w:r>
      <w:rPr>
        <w:rFonts w:ascii="宋体" w:hAnsi="宋体"/>
        <w:sz w:val="21"/>
        <w:szCs w:val="21"/>
      </w:rPr>
      <w:t xml:space="preserve">                    </w:t>
    </w:r>
    <w:r>
      <w:rPr>
        <w:rFonts w:hint="eastAsia" w:ascii="宋体" w:hAnsi="宋体"/>
        <w:sz w:val="21"/>
        <w:szCs w:val="21"/>
      </w:rPr>
      <w:t xml:space="preserve">                           </w:t>
    </w:r>
    <w:r>
      <w:rPr>
        <w:rFonts w:ascii="宋体" w:hAnsi="宋体"/>
        <w:sz w:val="21"/>
        <w:szCs w:val="21"/>
      </w:rPr>
      <w:t xml:space="preserve">          </w:t>
    </w:r>
    <w:r>
      <w:rPr>
        <w:rFonts w:hint="eastAsia" w:ascii="宋体" w:hAnsi="宋体"/>
        <w:sz w:val="21"/>
        <w:szCs w:val="21"/>
      </w:rPr>
      <w:t xml:space="preserve">            </w:t>
    </w:r>
    <w:r>
      <w:rPr>
        <w:rFonts w:hint="eastAsia" w:ascii="宋体" w:hAnsi="宋体"/>
        <w:sz w:val="21"/>
        <w:szCs w:val="21"/>
        <w:lang w:val="en-US" w:eastAsia="zh-CN"/>
      </w:rPr>
      <w:t xml:space="preserve">       </w:t>
    </w:r>
    <w:r>
      <w:rPr>
        <w:rFonts w:hint="eastAsia" w:ascii="宋体" w:hAnsi="宋体"/>
        <w:sz w:val="21"/>
        <w:szCs w:val="21"/>
      </w:rPr>
      <w:t xml:space="preserve">             </w:t>
    </w:r>
    <w:r>
      <w:rPr>
        <w:rFonts w:ascii="宋体" w:hAnsi="宋体"/>
        <w:sz w:val="21"/>
        <w:szCs w:val="21"/>
      </w:rPr>
      <w:t xml:space="preserve">  </w:t>
    </w:r>
    <w:r>
      <w:rPr>
        <w:rFonts w:hint="eastAsia" w:ascii="宋体" w:hAnsi="宋体"/>
        <w:sz w:val="21"/>
        <w:szCs w:val="21"/>
      </w:rPr>
      <w:t xml:space="preserve"> </w:t>
    </w:r>
    <w:r>
      <w:rPr>
        <w:rFonts w:ascii="宋体" w:hAnsi="宋体"/>
        <w:sz w:val="21"/>
        <w:szCs w:val="21"/>
      </w:rPr>
      <w:t xml:space="preserve">  </w:t>
    </w:r>
    <w:r>
      <w:rPr>
        <w:rFonts w:hint="eastAsia" w:ascii="宋体" w:hAnsi="宋体"/>
        <w:sz w:val="21"/>
        <w:szCs w:val="21"/>
        <w:lang w:val="en-US" w:eastAsia="zh-CN"/>
      </w:rPr>
      <w:t xml:space="preserve">   </w:t>
    </w:r>
    <w:r>
      <w:rPr>
        <w:rFonts w:ascii="宋体" w:hAnsi="宋体"/>
        <w:sz w:val="21"/>
        <w:szCs w:val="21"/>
      </w:rPr>
      <w:t>设计说明</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F4708D"/>
    <w:multiLevelType w:val="singleLevel"/>
    <w:tmpl w:val="89F4708D"/>
    <w:lvl w:ilvl="0" w:tentative="0">
      <w:start w:val="1"/>
      <w:numFmt w:val="decimal"/>
      <w:suff w:val="nothing"/>
      <w:lvlText w:val="%1、"/>
      <w:lvlJc w:val="left"/>
    </w:lvl>
  </w:abstractNum>
  <w:abstractNum w:abstractNumId="1">
    <w:nsid w:val="00000021"/>
    <w:multiLevelType w:val="multilevel"/>
    <w:tmpl w:val="00000021"/>
    <w:lvl w:ilvl="0" w:tentative="0">
      <w:start w:val="1"/>
      <w:numFmt w:val="chineseCounting"/>
      <w:lvlText w:val="第%1章  "/>
      <w:lvlJc w:val="left"/>
      <w:pPr>
        <w:tabs>
          <w:tab w:val="left" w:pos="-334"/>
        </w:tabs>
        <w:ind w:left="-334" w:firstLine="0"/>
      </w:pPr>
      <w:rPr>
        <w:rFonts w:hint="eastAsia" w:ascii="宋体" w:hAnsi="宋体" w:eastAsia="宋体" w:cs="宋体"/>
        <w:sz w:val="44"/>
      </w:rPr>
    </w:lvl>
    <w:lvl w:ilvl="1" w:tentative="0">
      <w:start w:val="1"/>
      <w:numFmt w:val="chineseCounting"/>
      <w:lvlText w:val="%2、"/>
      <w:lvlJc w:val="left"/>
      <w:pPr>
        <w:tabs>
          <w:tab w:val="left" w:pos="200"/>
        </w:tabs>
        <w:ind w:left="200" w:firstLine="0"/>
      </w:pPr>
      <w:rPr>
        <w:rFonts w:hint="eastAsia" w:ascii="宋体" w:hAnsi="宋体" w:eastAsia="宋体" w:cs="宋体"/>
        <w:b/>
        <w:i w:val="0"/>
        <w:sz w:val="28"/>
        <w:lang w:val="en-US"/>
      </w:rPr>
    </w:lvl>
    <w:lvl w:ilvl="2" w:tentative="0">
      <w:start w:val="1"/>
      <w:numFmt w:val="chineseCounting"/>
      <w:lvlText w:val="（%3）"/>
      <w:lvlJc w:val="left"/>
      <w:pPr>
        <w:tabs>
          <w:tab w:val="left" w:pos="586"/>
        </w:tabs>
        <w:ind w:left="586" w:hanging="720"/>
      </w:pPr>
      <w:rPr>
        <w:rFonts w:hint="eastAsia" w:ascii="宋体" w:hAnsi="宋体" w:eastAsia="宋体"/>
        <w:b w:val="0"/>
        <w:i w:val="0"/>
        <w:sz w:val="28"/>
      </w:rPr>
    </w:lvl>
    <w:lvl w:ilvl="3" w:tentative="0">
      <w:start w:val="1"/>
      <w:numFmt w:val="decimal"/>
      <w:suff w:val="nothing"/>
      <w:lvlText w:val="%4、"/>
      <w:lvlJc w:val="left"/>
      <w:pPr>
        <w:ind w:left="-334" w:firstLine="200"/>
      </w:pPr>
      <w:rPr>
        <w:rFonts w:hint="eastAsia" w:ascii="宋体" w:hAnsi="宋体" w:eastAsia="宋体"/>
      </w:rPr>
    </w:lvl>
    <w:lvl w:ilvl="4" w:tentative="0">
      <w:start w:val="1"/>
      <w:numFmt w:val="decimal"/>
      <w:suff w:val="nothing"/>
      <w:lvlText w:val="（%5）"/>
      <w:lvlJc w:val="left"/>
      <w:pPr>
        <w:ind w:left="-534" w:firstLine="567"/>
      </w:pPr>
      <w:rPr>
        <w:rFonts w:hint="eastAsia" w:ascii="宋体" w:hAnsi="宋体" w:eastAsia="宋体"/>
      </w:rPr>
    </w:lvl>
    <w:lvl w:ilvl="5" w:tentative="0">
      <w:start w:val="1"/>
      <w:numFmt w:val="decimal"/>
      <w:lvlRestart w:val="1"/>
      <w:pStyle w:val="8"/>
      <w:isLgl/>
      <w:lvlText w:val="表%1-%6  "/>
      <w:lvlJc w:val="left"/>
      <w:pPr>
        <w:tabs>
          <w:tab w:val="left" w:pos="1162"/>
        </w:tabs>
        <w:ind w:left="33" w:firstLine="567"/>
      </w:pPr>
      <w:rPr>
        <w:rFonts w:hint="eastAsia" w:ascii="黑体" w:hAnsi="宋体" w:eastAsia="黑体"/>
      </w:rPr>
    </w:lvl>
    <w:lvl w:ilvl="6" w:tentative="0">
      <w:start w:val="1"/>
      <w:numFmt w:val="decimal"/>
      <w:lvlRestart w:val="1"/>
      <w:isLgl/>
      <w:lvlText w:val="%1-%7."/>
      <w:lvlJc w:val="left"/>
      <w:pPr>
        <w:tabs>
          <w:tab w:val="left" w:pos="1162"/>
        </w:tabs>
        <w:ind w:left="1162" w:hanging="1296"/>
      </w:pPr>
      <w:rPr>
        <w:rFonts w:hint="eastAsia" w:ascii="宋体" w:hAnsi="宋体" w:eastAsia="宋体"/>
      </w:rPr>
    </w:lvl>
    <w:lvl w:ilvl="7" w:tentative="0">
      <w:start w:val="1"/>
      <w:numFmt w:val="decimal"/>
      <w:lvlText w:val="%1.%2.%3.%4.%5.%6.%7.%8."/>
      <w:lvlJc w:val="left"/>
      <w:pPr>
        <w:tabs>
          <w:tab w:val="left" w:pos="1306"/>
        </w:tabs>
        <w:ind w:left="1306" w:hanging="1440"/>
      </w:pPr>
      <w:rPr>
        <w:rFonts w:hint="eastAsia"/>
      </w:rPr>
    </w:lvl>
    <w:lvl w:ilvl="8" w:tentative="0">
      <w:start w:val="1"/>
      <w:numFmt w:val="decimal"/>
      <w:lvlText w:val="%1.%2.%3.%4.%5.%6.%7.%8.%9."/>
      <w:lvlJc w:val="left"/>
      <w:pPr>
        <w:tabs>
          <w:tab w:val="left" w:pos="1449"/>
        </w:tabs>
        <w:ind w:left="1449" w:hanging="1583"/>
      </w:pPr>
      <w:rPr>
        <w:rFonts w:hint="eastAsia"/>
      </w:rPr>
    </w:lvl>
  </w:abstractNum>
  <w:abstractNum w:abstractNumId="2">
    <w:nsid w:val="08806472"/>
    <w:multiLevelType w:val="singleLevel"/>
    <w:tmpl w:val="08806472"/>
    <w:lvl w:ilvl="0" w:tentative="0">
      <w:start w:val="1"/>
      <w:numFmt w:val="decimal"/>
      <w:suff w:val="nothing"/>
      <w:lvlText w:val="%1、"/>
      <w:lvlJc w:val="left"/>
    </w:lvl>
  </w:abstractNum>
  <w:abstractNum w:abstractNumId="3">
    <w:nsid w:val="4DEE678B"/>
    <w:multiLevelType w:val="multilevel"/>
    <w:tmpl w:val="4DEE678B"/>
    <w:lvl w:ilvl="0" w:tentative="0">
      <w:start w:val="1"/>
      <w:numFmt w:val="decimal"/>
      <w:pStyle w:val="423"/>
      <w:lvlText w:val="表 %1  "/>
      <w:lvlJc w:val="left"/>
      <w:pPr>
        <w:tabs>
          <w:tab w:val="left" w:pos="560"/>
        </w:tabs>
        <w:ind w:left="560" w:firstLine="0"/>
      </w:pPr>
      <w:rPr>
        <w:rFonts w:hint="eastAsia" w:eastAsia="黑体" w:cs="Times New Roman"/>
        <w:b w:val="0"/>
        <w:i w:val="0"/>
        <w:sz w:val="28"/>
        <w:lang w:val="en-US"/>
      </w:rPr>
    </w:lvl>
    <w:lvl w:ilvl="1" w:tentative="0">
      <w:start w:val="1"/>
      <w:numFmt w:val="lowerLetter"/>
      <w:pStyle w:val="449"/>
      <w:lvlText w:val="%2)"/>
      <w:lvlJc w:val="left"/>
      <w:pPr>
        <w:ind w:left="1400" w:hanging="420"/>
      </w:pPr>
      <w:rPr>
        <w:rFonts w:cs="Times New Roman"/>
      </w:rPr>
    </w:lvl>
    <w:lvl w:ilvl="2" w:tentative="0">
      <w:start w:val="1"/>
      <w:numFmt w:val="lowerRoman"/>
      <w:pStyle w:val="446"/>
      <w:lvlText w:val="%3."/>
      <w:lvlJc w:val="right"/>
      <w:pPr>
        <w:ind w:left="1820" w:hanging="420"/>
      </w:pPr>
      <w:rPr>
        <w:rFonts w:cs="Times New Roman"/>
      </w:rPr>
    </w:lvl>
    <w:lvl w:ilvl="3" w:tentative="0">
      <w:start w:val="1"/>
      <w:numFmt w:val="decimal"/>
      <w:lvlText w:val="%4."/>
      <w:lvlJc w:val="left"/>
      <w:pPr>
        <w:ind w:left="2240" w:hanging="420"/>
      </w:pPr>
      <w:rPr>
        <w:rFonts w:cs="Times New Roman"/>
      </w:rPr>
    </w:lvl>
    <w:lvl w:ilvl="4" w:tentative="0">
      <w:start w:val="1"/>
      <w:numFmt w:val="lowerLetter"/>
      <w:lvlText w:val="%5)"/>
      <w:lvlJc w:val="left"/>
      <w:pPr>
        <w:ind w:left="2660" w:hanging="420"/>
      </w:pPr>
      <w:rPr>
        <w:rFonts w:cs="Times New Roman"/>
      </w:rPr>
    </w:lvl>
    <w:lvl w:ilvl="5" w:tentative="0">
      <w:start w:val="1"/>
      <w:numFmt w:val="lowerRoman"/>
      <w:lvlText w:val="%6."/>
      <w:lvlJc w:val="right"/>
      <w:pPr>
        <w:ind w:left="3080" w:hanging="420"/>
      </w:pPr>
      <w:rPr>
        <w:rFonts w:cs="Times New Roman"/>
      </w:rPr>
    </w:lvl>
    <w:lvl w:ilvl="6" w:tentative="0">
      <w:start w:val="1"/>
      <w:numFmt w:val="decimal"/>
      <w:lvlText w:val="%7."/>
      <w:lvlJc w:val="left"/>
      <w:pPr>
        <w:ind w:left="3500" w:hanging="420"/>
      </w:pPr>
      <w:rPr>
        <w:rFonts w:cs="Times New Roman"/>
      </w:rPr>
    </w:lvl>
    <w:lvl w:ilvl="7" w:tentative="0">
      <w:start w:val="1"/>
      <w:numFmt w:val="lowerLetter"/>
      <w:lvlText w:val="%8)"/>
      <w:lvlJc w:val="left"/>
      <w:pPr>
        <w:ind w:left="3920" w:hanging="420"/>
      </w:pPr>
      <w:rPr>
        <w:rFonts w:cs="Times New Roman"/>
      </w:rPr>
    </w:lvl>
    <w:lvl w:ilvl="8" w:tentative="0">
      <w:start w:val="1"/>
      <w:numFmt w:val="lowerRoman"/>
      <w:lvlText w:val="%9."/>
      <w:lvlJc w:val="right"/>
      <w:pPr>
        <w:ind w:left="4340" w:hanging="420"/>
      </w:pPr>
      <w:rPr>
        <w:rFonts w:cs="Times New Roman"/>
      </w:rPr>
    </w:lvl>
  </w:abstractNum>
  <w:abstractNum w:abstractNumId="4">
    <w:nsid w:val="74CE58AB"/>
    <w:multiLevelType w:val="multilevel"/>
    <w:tmpl w:val="74CE58AB"/>
    <w:lvl w:ilvl="0" w:tentative="0">
      <w:start w:val="1"/>
      <w:numFmt w:val="decimal"/>
      <w:lvlText w:val="%1"/>
      <w:lvlJc w:val="left"/>
      <w:pPr>
        <w:ind w:left="425" w:hanging="425"/>
      </w:pPr>
    </w:lvl>
    <w:lvl w:ilvl="1" w:tentative="0">
      <w:start w:val="1"/>
      <w:numFmt w:val="decimal"/>
      <w:lvlText w:val="%1.%2"/>
      <w:lvlJc w:val="left"/>
      <w:pPr>
        <w:ind w:left="992" w:hanging="567"/>
      </w:pPr>
    </w:lvl>
    <w:lvl w:ilvl="2" w:tentative="0">
      <w:start w:val="1"/>
      <w:numFmt w:val="decimal"/>
      <w:pStyle w:val="573"/>
      <w:lvlText w:val="%1.%2.%3"/>
      <w:lvlJc w:val="left"/>
      <w:pPr>
        <w:ind w:left="1418" w:hanging="567"/>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3" w:tentative="0">
      <w:start w:val="1"/>
      <w:numFmt w:val="decimal"/>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4"/>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5">
    <w:nsid w:val="76E342D3"/>
    <w:multiLevelType w:val="multilevel"/>
    <w:tmpl w:val="76E342D3"/>
    <w:lvl w:ilvl="0" w:tentative="0">
      <w:start w:val="1"/>
      <w:numFmt w:val="decimal"/>
      <w:suff w:val="space"/>
      <w:lvlText w:val="%1"/>
      <w:lvlJc w:val="left"/>
      <w:pPr>
        <w:ind w:left="4820" w:firstLine="0"/>
      </w:pPr>
      <w:rPr>
        <w:rFonts w:hint="eastAsia"/>
      </w:rPr>
    </w:lvl>
    <w:lvl w:ilvl="1" w:tentative="0">
      <w:start w:val="1"/>
      <w:numFmt w:val="decimal"/>
      <w:suff w:val="space"/>
      <w:lvlText w:val="%1.%2"/>
      <w:lvlJc w:val="left"/>
      <w:pPr>
        <w:ind w:left="0" w:firstLine="0"/>
      </w:pPr>
      <w:rPr>
        <w:rFonts w:hint="eastAsia"/>
      </w:rPr>
    </w:lvl>
    <w:lvl w:ilvl="2" w:tentative="0">
      <w:start w:val="1"/>
      <w:numFmt w:val="decimal"/>
      <w:suff w:val="space"/>
      <w:lvlText w:val="%1.%2.%3"/>
      <w:lvlJc w:val="left"/>
      <w:pPr>
        <w:ind w:left="0" w:firstLine="0"/>
      </w:pPr>
      <w:rPr>
        <w:rFonts w:hint="eastAsia"/>
      </w:rPr>
    </w:lvl>
    <w:lvl w:ilvl="3" w:tentative="0">
      <w:start w:val="1"/>
      <w:numFmt w:val="decimal"/>
      <w:lvlText w:val="%1.%2.%3.%4"/>
      <w:lvlJc w:val="left"/>
      <w:pPr>
        <w:ind w:left="0" w:firstLine="0"/>
      </w:pPr>
      <w:rPr>
        <w:rFonts w:hint="eastAsia"/>
      </w:rPr>
    </w:lvl>
    <w:lvl w:ilvl="4" w:tentative="0">
      <w:start w:val="1"/>
      <w:numFmt w:val="decimal"/>
      <w:lvlText w:val="%1.%2.%3.%4.%5"/>
      <w:lvlJc w:val="left"/>
      <w:pPr>
        <w:ind w:left="0" w:firstLine="0"/>
      </w:pPr>
      <w:rPr>
        <w:rFonts w:hint="eastAsia"/>
      </w:rPr>
    </w:lvl>
    <w:lvl w:ilvl="5" w:tentative="0">
      <w:start w:val="1"/>
      <w:numFmt w:val="decimal"/>
      <w:lvlText w:val="%1.%2.%3.%4.%5.%6"/>
      <w:lvlJc w:val="left"/>
      <w:pPr>
        <w:ind w:left="0" w:firstLine="0"/>
      </w:pPr>
      <w:rPr>
        <w:rFonts w:hint="eastAsia"/>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6">
    <w:nsid w:val="7B42744A"/>
    <w:multiLevelType w:val="multilevel"/>
    <w:tmpl w:val="7B42744A"/>
    <w:lvl w:ilvl="0" w:tentative="0">
      <w:start w:val="1"/>
      <w:numFmt w:val="decimal"/>
      <w:pStyle w:val="439"/>
      <w:lvlText w:val="%1."/>
      <w:lvlJc w:val="left"/>
      <w:pPr>
        <w:ind w:left="620" w:hanging="420"/>
      </w:pPr>
      <w:rPr>
        <w:rFonts w:hint="eastAsia" w:ascii="宋体" w:hAnsi="宋体" w:eastAsia="宋体"/>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num w:numId="1">
    <w:abstractNumId w:val="5"/>
    <w:lvlOverride w:ilvl="0">
      <w:lvl w:ilvl="0" w:tentative="1">
        <w:start w:val="1"/>
        <w:numFmt w:val="decimal"/>
        <w:pStyle w:val="3"/>
        <w:suff w:val="space"/>
        <w:lvlText w:val="%1"/>
        <w:lvlJc w:val="left"/>
        <w:pPr>
          <w:ind w:left="4820" w:firstLine="0"/>
        </w:pPr>
        <w:rPr>
          <w:rFonts w:hint="eastAsia"/>
        </w:rPr>
      </w:lvl>
    </w:lvlOverride>
    <w:lvlOverride w:ilvl="1">
      <w:lvl w:ilvl="1" w:tentative="1">
        <w:start w:val="1"/>
        <w:numFmt w:val="decimal"/>
        <w:pStyle w:val="4"/>
        <w:suff w:val="space"/>
        <w:lvlText w:val="%1.%2"/>
        <w:lvlJc w:val="left"/>
        <w:pPr>
          <w:ind w:left="567" w:firstLine="0"/>
        </w:pPr>
        <w:rPr>
          <w:rFonts w:hint="eastAsia"/>
        </w:rPr>
      </w:lvl>
    </w:lvlOverride>
    <w:lvlOverride w:ilvl="2">
      <w:lvl w:ilvl="2" w:tentative="1">
        <w:start w:val="1"/>
        <w:numFmt w:val="decimal"/>
        <w:pStyle w:val="5"/>
        <w:suff w:val="space"/>
        <w:lvlText w:val="%1.%2.%3"/>
        <w:lvlJc w:val="left"/>
        <w:pPr>
          <w:ind w:left="0" w:firstLine="0"/>
        </w:pPr>
        <w:rPr>
          <w:rFonts w:hint="eastAsia"/>
        </w:rPr>
      </w:lvl>
    </w:lvlOverride>
    <w:lvlOverride w:ilvl="3">
      <w:lvl w:ilvl="3" w:tentative="1">
        <w:start w:val="1"/>
        <w:numFmt w:val="decimal"/>
        <w:pStyle w:val="454"/>
        <w:lvlText w:val="%1.%2.%3.%4"/>
        <w:lvlJc w:val="left"/>
        <w:pPr>
          <w:ind w:left="0" w:firstLine="0"/>
        </w:pPr>
        <w:rPr>
          <w:rFonts w:hint="eastAsia"/>
        </w:rPr>
      </w:lvl>
    </w:lvlOverride>
    <w:lvlOverride w:ilvl="4">
      <w:lvl w:ilvl="4" w:tentative="1">
        <w:start w:val="1"/>
        <w:numFmt w:val="decimal"/>
        <w:lvlText w:val="%1.%2.%3.%4.%5"/>
        <w:lvlJc w:val="left"/>
        <w:pPr>
          <w:ind w:left="0" w:firstLine="0"/>
        </w:pPr>
        <w:rPr>
          <w:rFonts w:hint="eastAsia"/>
        </w:rPr>
      </w:lvl>
    </w:lvlOverride>
    <w:lvlOverride w:ilvl="5">
      <w:lvl w:ilvl="5" w:tentative="1">
        <w:start w:val="1"/>
        <w:numFmt w:val="decimal"/>
        <w:lvlText w:val="%1.%2.%3.%4.%5.%6"/>
        <w:lvlJc w:val="left"/>
        <w:pPr>
          <w:ind w:left="0" w:firstLine="0"/>
        </w:pPr>
        <w:rPr>
          <w:rFonts w:hint="eastAsia"/>
        </w:rPr>
      </w:lvl>
    </w:lvlOverride>
    <w:lvlOverride w:ilvl="6">
      <w:lvl w:ilvl="6" w:tentative="1">
        <w:start w:val="1"/>
        <w:numFmt w:val="decimal"/>
        <w:lvlText w:val="%1.%2.%3.%4.%5.%6.%7"/>
        <w:lvlJc w:val="left"/>
        <w:pPr>
          <w:ind w:left="0" w:firstLine="0"/>
        </w:pPr>
        <w:rPr>
          <w:rFonts w:hint="eastAsia"/>
        </w:rPr>
      </w:lvl>
    </w:lvlOverride>
    <w:lvlOverride w:ilvl="7">
      <w:lvl w:ilvl="7" w:tentative="1">
        <w:start w:val="1"/>
        <w:numFmt w:val="decimal"/>
        <w:lvlText w:val="%1.%2.%3.%4.%5.%6.%7.%8"/>
        <w:lvlJc w:val="left"/>
        <w:pPr>
          <w:ind w:left="0" w:firstLine="0"/>
        </w:pPr>
        <w:rPr>
          <w:rFonts w:hint="eastAsia"/>
        </w:rPr>
      </w:lvl>
    </w:lvlOverride>
    <w:lvlOverride w:ilvl="8">
      <w:lvl w:ilvl="8" w:tentative="1">
        <w:start w:val="1"/>
        <w:numFmt w:val="decimal"/>
        <w:lvlText w:val="%1.%2.%3.%4.%5.%6.%7.%8.%9"/>
        <w:lvlJc w:val="left"/>
        <w:pPr>
          <w:ind w:left="0" w:firstLine="0"/>
        </w:pPr>
        <w:rPr>
          <w:rFonts w:hint="eastAsia"/>
        </w:rPr>
      </w:lvl>
    </w:lvlOverride>
  </w:num>
  <w:num w:numId="2">
    <w:abstractNumId w:val="1"/>
  </w:num>
  <w:num w:numId="3">
    <w:abstractNumId w:val="3"/>
  </w:num>
  <w:num w:numId="4">
    <w:abstractNumId w:val="6"/>
  </w:num>
  <w:num w:numId="5">
    <w:abstractNumId w:val="4"/>
  </w:num>
  <w:num w:numId="6">
    <w:abstractNumId w:val="2"/>
  </w:num>
  <w:num w:numId="7">
    <w:abstractNumId w:val="0"/>
  </w:num>
  <w:num w:numId="8">
    <w:abstractNumId w:val="5"/>
    <w:lvlOverride w:ilvl="0">
      <w:lvl w:ilvl="0" w:tentative="1">
        <w:start w:val="1"/>
        <w:numFmt w:val="decimal"/>
        <w:suff w:val="space"/>
        <w:lvlText w:val="%1"/>
        <w:lvlJc w:val="left"/>
        <w:pPr>
          <w:ind w:left="4820" w:firstLine="0"/>
        </w:pPr>
        <w:rPr>
          <w:rFonts w:hint="eastAsia"/>
        </w:rPr>
      </w:lvl>
    </w:lvlOverride>
    <w:lvlOverride w:ilvl="1">
      <w:lvl w:ilvl="1" w:tentative="1">
        <w:start w:val="1"/>
        <w:numFmt w:val="decimal"/>
        <w:suff w:val="space"/>
        <w:lvlText w:val="%1.%2"/>
        <w:lvlJc w:val="left"/>
        <w:pPr>
          <w:ind w:left="0" w:firstLine="0"/>
        </w:pPr>
        <w:rPr>
          <w:rFonts w:hint="eastAsia"/>
        </w:rPr>
      </w:lvl>
    </w:lvlOverride>
    <w:lvlOverride w:ilvl="2">
      <w:lvl w:ilvl="2" w:tentative="1">
        <w:start w:val="1"/>
        <w:numFmt w:val="decimal"/>
        <w:suff w:val="space"/>
        <w:lvlText w:val="%1.%2.%3"/>
        <w:lvlJc w:val="left"/>
        <w:pPr>
          <w:ind w:left="0" w:firstLine="0"/>
        </w:pPr>
        <w:rPr>
          <w:rFonts w:hint="eastAsia"/>
        </w:rPr>
      </w:lvl>
    </w:lvlOverride>
    <w:lvlOverride w:ilvl="3">
      <w:lvl w:ilvl="3" w:tentative="1">
        <w:start w:val="1"/>
        <w:numFmt w:val="decimal"/>
        <w:lvlText w:val="%1.%2.%3.%4"/>
        <w:lvlJc w:val="left"/>
        <w:pPr>
          <w:ind w:left="0" w:firstLine="0"/>
        </w:pPr>
        <w:rPr>
          <w:rFonts w:hint="eastAsia"/>
        </w:rPr>
      </w:lvl>
    </w:lvlOverride>
    <w:lvlOverride w:ilvl="4">
      <w:lvl w:ilvl="4" w:tentative="1">
        <w:start w:val="1"/>
        <w:numFmt w:val="decimal"/>
        <w:lvlText w:val="%1.%2.%3.%4.%5"/>
        <w:lvlJc w:val="left"/>
        <w:pPr>
          <w:ind w:left="0" w:firstLine="0"/>
        </w:pPr>
        <w:rPr>
          <w:rFonts w:hint="eastAsia"/>
        </w:rPr>
      </w:lvl>
    </w:lvlOverride>
    <w:lvlOverride w:ilvl="5">
      <w:lvl w:ilvl="5" w:tentative="1">
        <w:start w:val="1"/>
        <w:numFmt w:val="decimal"/>
        <w:lvlText w:val="%1.%2.%3.%4.%5.%6"/>
        <w:lvlJc w:val="left"/>
        <w:pPr>
          <w:ind w:left="0" w:firstLine="0"/>
        </w:pPr>
        <w:rPr>
          <w:rFonts w:hint="eastAsia"/>
        </w:rPr>
      </w:lvl>
    </w:lvlOverride>
    <w:lvlOverride w:ilvl="6">
      <w:lvl w:ilvl="6" w:tentative="1">
        <w:start w:val="1"/>
        <w:numFmt w:val="decimal"/>
        <w:lvlText w:val="%1.%2.%3.%4.%5.%6.%7"/>
        <w:lvlJc w:val="left"/>
        <w:pPr>
          <w:ind w:left="0" w:firstLine="0"/>
        </w:pPr>
        <w:rPr>
          <w:rFonts w:hint="eastAsia"/>
        </w:rPr>
      </w:lvl>
    </w:lvlOverride>
    <w:lvlOverride w:ilvl="7">
      <w:lvl w:ilvl="7" w:tentative="1">
        <w:start w:val="1"/>
        <w:numFmt w:val="decimal"/>
        <w:lvlText w:val="%1.%2.%3.%4.%5.%6.%7.%8"/>
        <w:lvlJc w:val="left"/>
        <w:pPr>
          <w:ind w:left="0" w:firstLine="0"/>
        </w:pPr>
        <w:rPr>
          <w:rFonts w:hint="eastAsia"/>
        </w:rPr>
      </w:lvl>
    </w:lvlOverride>
    <w:lvlOverride w:ilvl="8">
      <w:lvl w:ilvl="8" w:tentative="1">
        <w:start w:val="1"/>
        <w:numFmt w:val="decimal"/>
        <w:lvlText w:val="%1.%2.%3.%4.%5.%6.%7.%8.%9"/>
        <w:lvlJc w:val="left"/>
        <w:pPr>
          <w:ind w:left="0" w:firstLine="0"/>
        </w:pPr>
        <w:rPr>
          <w:rFonts w:hint="eastAsia"/>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hideSpellingErrors/>
  <w:documentProtection w:enforcement="0"/>
  <w:defaultTabStop w:val="0"/>
  <w:drawingGridHorizontalSpacing w:val="137"/>
  <w:drawingGridVerticalSpacing w:val="333"/>
  <w:displayHorizontalDrawingGridEvery w:val="0"/>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95"/>
    <w:rsid w:val="00000709"/>
    <w:rsid w:val="000010D3"/>
    <w:rsid w:val="00001105"/>
    <w:rsid w:val="000026F9"/>
    <w:rsid w:val="0000288B"/>
    <w:rsid w:val="00002BE3"/>
    <w:rsid w:val="000036FF"/>
    <w:rsid w:val="00003CC6"/>
    <w:rsid w:val="00003FEB"/>
    <w:rsid w:val="00004395"/>
    <w:rsid w:val="00004958"/>
    <w:rsid w:val="00005861"/>
    <w:rsid w:val="0000651E"/>
    <w:rsid w:val="00007071"/>
    <w:rsid w:val="0000731D"/>
    <w:rsid w:val="00007CA9"/>
    <w:rsid w:val="00010251"/>
    <w:rsid w:val="00010572"/>
    <w:rsid w:val="00010D61"/>
    <w:rsid w:val="0001151F"/>
    <w:rsid w:val="000121FA"/>
    <w:rsid w:val="00012CE9"/>
    <w:rsid w:val="000143DA"/>
    <w:rsid w:val="00014BBB"/>
    <w:rsid w:val="000158D1"/>
    <w:rsid w:val="000174D3"/>
    <w:rsid w:val="0002054D"/>
    <w:rsid w:val="000205A3"/>
    <w:rsid w:val="00020845"/>
    <w:rsid w:val="0002371C"/>
    <w:rsid w:val="00023A17"/>
    <w:rsid w:val="00024F2D"/>
    <w:rsid w:val="00025256"/>
    <w:rsid w:val="00025331"/>
    <w:rsid w:val="000255C6"/>
    <w:rsid w:val="0002564B"/>
    <w:rsid w:val="00025FFF"/>
    <w:rsid w:val="0002651B"/>
    <w:rsid w:val="0002721A"/>
    <w:rsid w:val="0002760B"/>
    <w:rsid w:val="00027931"/>
    <w:rsid w:val="00027F76"/>
    <w:rsid w:val="000300E1"/>
    <w:rsid w:val="000321EF"/>
    <w:rsid w:val="00032E05"/>
    <w:rsid w:val="0003326E"/>
    <w:rsid w:val="00033299"/>
    <w:rsid w:val="0003367B"/>
    <w:rsid w:val="000336E6"/>
    <w:rsid w:val="00033B5C"/>
    <w:rsid w:val="00033B66"/>
    <w:rsid w:val="00033EBD"/>
    <w:rsid w:val="000341D9"/>
    <w:rsid w:val="000341E8"/>
    <w:rsid w:val="00034238"/>
    <w:rsid w:val="00034C46"/>
    <w:rsid w:val="00034FE4"/>
    <w:rsid w:val="000354B0"/>
    <w:rsid w:val="000358F8"/>
    <w:rsid w:val="000372B0"/>
    <w:rsid w:val="00037607"/>
    <w:rsid w:val="00037641"/>
    <w:rsid w:val="0003781B"/>
    <w:rsid w:val="00037AE3"/>
    <w:rsid w:val="00037FD9"/>
    <w:rsid w:val="00040A2C"/>
    <w:rsid w:val="00040E91"/>
    <w:rsid w:val="00040ECD"/>
    <w:rsid w:val="00041043"/>
    <w:rsid w:val="00041486"/>
    <w:rsid w:val="00041906"/>
    <w:rsid w:val="00041A06"/>
    <w:rsid w:val="00041C2D"/>
    <w:rsid w:val="00042091"/>
    <w:rsid w:val="00042C83"/>
    <w:rsid w:val="000431F3"/>
    <w:rsid w:val="000438DC"/>
    <w:rsid w:val="00043FA9"/>
    <w:rsid w:val="00044041"/>
    <w:rsid w:val="00044A83"/>
    <w:rsid w:val="00045178"/>
    <w:rsid w:val="00045653"/>
    <w:rsid w:val="000456A6"/>
    <w:rsid w:val="00045CB9"/>
    <w:rsid w:val="000468D5"/>
    <w:rsid w:val="00046DC1"/>
    <w:rsid w:val="00047821"/>
    <w:rsid w:val="00047932"/>
    <w:rsid w:val="0005041E"/>
    <w:rsid w:val="00050D24"/>
    <w:rsid w:val="00050D92"/>
    <w:rsid w:val="00051422"/>
    <w:rsid w:val="00051544"/>
    <w:rsid w:val="00052DE4"/>
    <w:rsid w:val="0005394A"/>
    <w:rsid w:val="00053B48"/>
    <w:rsid w:val="00054064"/>
    <w:rsid w:val="000541DE"/>
    <w:rsid w:val="00054A8E"/>
    <w:rsid w:val="00054E80"/>
    <w:rsid w:val="00055202"/>
    <w:rsid w:val="000552D3"/>
    <w:rsid w:val="00056788"/>
    <w:rsid w:val="00056B2F"/>
    <w:rsid w:val="00056C14"/>
    <w:rsid w:val="00056EC7"/>
    <w:rsid w:val="00057727"/>
    <w:rsid w:val="00057E31"/>
    <w:rsid w:val="000600DD"/>
    <w:rsid w:val="00061119"/>
    <w:rsid w:val="00061166"/>
    <w:rsid w:val="00061582"/>
    <w:rsid w:val="000617D6"/>
    <w:rsid w:val="00061BEE"/>
    <w:rsid w:val="000620A3"/>
    <w:rsid w:val="00062460"/>
    <w:rsid w:val="0006264A"/>
    <w:rsid w:val="0006264C"/>
    <w:rsid w:val="000632CF"/>
    <w:rsid w:val="00063418"/>
    <w:rsid w:val="00064DCF"/>
    <w:rsid w:val="0006504B"/>
    <w:rsid w:val="00065408"/>
    <w:rsid w:val="0006555E"/>
    <w:rsid w:val="00065584"/>
    <w:rsid w:val="000658DC"/>
    <w:rsid w:val="000658E7"/>
    <w:rsid w:val="00066DC4"/>
    <w:rsid w:val="0006714F"/>
    <w:rsid w:val="000701EB"/>
    <w:rsid w:val="000702C5"/>
    <w:rsid w:val="0007070B"/>
    <w:rsid w:val="00070B00"/>
    <w:rsid w:val="00070C5D"/>
    <w:rsid w:val="0007149C"/>
    <w:rsid w:val="00071F76"/>
    <w:rsid w:val="00072DC1"/>
    <w:rsid w:val="000736FC"/>
    <w:rsid w:val="00073813"/>
    <w:rsid w:val="0007382C"/>
    <w:rsid w:val="0007673B"/>
    <w:rsid w:val="00076AEA"/>
    <w:rsid w:val="00076D16"/>
    <w:rsid w:val="00080397"/>
    <w:rsid w:val="00080427"/>
    <w:rsid w:val="00080786"/>
    <w:rsid w:val="00080A65"/>
    <w:rsid w:val="00080C4E"/>
    <w:rsid w:val="00080CEA"/>
    <w:rsid w:val="00080F25"/>
    <w:rsid w:val="00082E38"/>
    <w:rsid w:val="00084D20"/>
    <w:rsid w:val="00084DAA"/>
    <w:rsid w:val="00085B24"/>
    <w:rsid w:val="00086311"/>
    <w:rsid w:val="000870B2"/>
    <w:rsid w:val="00087FFC"/>
    <w:rsid w:val="00090FDC"/>
    <w:rsid w:val="000916FD"/>
    <w:rsid w:val="00091F41"/>
    <w:rsid w:val="00092D59"/>
    <w:rsid w:val="0009336B"/>
    <w:rsid w:val="00094181"/>
    <w:rsid w:val="00094A09"/>
    <w:rsid w:val="00094D4C"/>
    <w:rsid w:val="00095E2B"/>
    <w:rsid w:val="0009774A"/>
    <w:rsid w:val="00097C22"/>
    <w:rsid w:val="00097D77"/>
    <w:rsid w:val="000A007D"/>
    <w:rsid w:val="000A0262"/>
    <w:rsid w:val="000A06FE"/>
    <w:rsid w:val="000A216C"/>
    <w:rsid w:val="000A2418"/>
    <w:rsid w:val="000A2DD8"/>
    <w:rsid w:val="000A3360"/>
    <w:rsid w:val="000A41F7"/>
    <w:rsid w:val="000A50C7"/>
    <w:rsid w:val="000A54B6"/>
    <w:rsid w:val="000A555F"/>
    <w:rsid w:val="000A736C"/>
    <w:rsid w:val="000A73B6"/>
    <w:rsid w:val="000A7F01"/>
    <w:rsid w:val="000B0486"/>
    <w:rsid w:val="000B09CA"/>
    <w:rsid w:val="000B0A8E"/>
    <w:rsid w:val="000B1241"/>
    <w:rsid w:val="000B263C"/>
    <w:rsid w:val="000B3076"/>
    <w:rsid w:val="000B316D"/>
    <w:rsid w:val="000B442F"/>
    <w:rsid w:val="000B4481"/>
    <w:rsid w:val="000B4953"/>
    <w:rsid w:val="000B5855"/>
    <w:rsid w:val="000B5AE3"/>
    <w:rsid w:val="000B5FA1"/>
    <w:rsid w:val="000B64B5"/>
    <w:rsid w:val="000B659E"/>
    <w:rsid w:val="000B7314"/>
    <w:rsid w:val="000B7DF0"/>
    <w:rsid w:val="000C0D7E"/>
    <w:rsid w:val="000C10A2"/>
    <w:rsid w:val="000C189C"/>
    <w:rsid w:val="000C1C33"/>
    <w:rsid w:val="000C3966"/>
    <w:rsid w:val="000C4D85"/>
    <w:rsid w:val="000C4F6E"/>
    <w:rsid w:val="000C6DFA"/>
    <w:rsid w:val="000C6FAF"/>
    <w:rsid w:val="000D0472"/>
    <w:rsid w:val="000D09E7"/>
    <w:rsid w:val="000D14C8"/>
    <w:rsid w:val="000D1F0D"/>
    <w:rsid w:val="000D235C"/>
    <w:rsid w:val="000D3163"/>
    <w:rsid w:val="000D3347"/>
    <w:rsid w:val="000D3BA6"/>
    <w:rsid w:val="000D45CE"/>
    <w:rsid w:val="000D4672"/>
    <w:rsid w:val="000D5427"/>
    <w:rsid w:val="000D6059"/>
    <w:rsid w:val="000D7E6F"/>
    <w:rsid w:val="000E026D"/>
    <w:rsid w:val="000E09DF"/>
    <w:rsid w:val="000E0A50"/>
    <w:rsid w:val="000E16D5"/>
    <w:rsid w:val="000E269B"/>
    <w:rsid w:val="000E279F"/>
    <w:rsid w:val="000E2C68"/>
    <w:rsid w:val="000E2D0B"/>
    <w:rsid w:val="000E2D3A"/>
    <w:rsid w:val="000E385B"/>
    <w:rsid w:val="000E3D2D"/>
    <w:rsid w:val="000E43C1"/>
    <w:rsid w:val="000E5175"/>
    <w:rsid w:val="000E5227"/>
    <w:rsid w:val="000E545A"/>
    <w:rsid w:val="000E56F6"/>
    <w:rsid w:val="000E58A1"/>
    <w:rsid w:val="000E5C9A"/>
    <w:rsid w:val="000E6835"/>
    <w:rsid w:val="000E6F06"/>
    <w:rsid w:val="000E70EE"/>
    <w:rsid w:val="000E7344"/>
    <w:rsid w:val="000E79ED"/>
    <w:rsid w:val="000E7BFE"/>
    <w:rsid w:val="000E7FDC"/>
    <w:rsid w:val="000F0958"/>
    <w:rsid w:val="000F1596"/>
    <w:rsid w:val="000F1F7D"/>
    <w:rsid w:val="000F222B"/>
    <w:rsid w:val="000F2AE3"/>
    <w:rsid w:val="000F2B71"/>
    <w:rsid w:val="000F2D0B"/>
    <w:rsid w:val="000F37D5"/>
    <w:rsid w:val="000F4547"/>
    <w:rsid w:val="000F45CE"/>
    <w:rsid w:val="000F4606"/>
    <w:rsid w:val="000F4CC0"/>
    <w:rsid w:val="000F53DF"/>
    <w:rsid w:val="000F56A1"/>
    <w:rsid w:val="000F5FBE"/>
    <w:rsid w:val="000F6014"/>
    <w:rsid w:val="000F7465"/>
    <w:rsid w:val="001000DA"/>
    <w:rsid w:val="00100B9F"/>
    <w:rsid w:val="00100C6F"/>
    <w:rsid w:val="00101626"/>
    <w:rsid w:val="0010208E"/>
    <w:rsid w:val="001025BB"/>
    <w:rsid w:val="00102AAC"/>
    <w:rsid w:val="001036EB"/>
    <w:rsid w:val="00103DE2"/>
    <w:rsid w:val="001047D8"/>
    <w:rsid w:val="00105683"/>
    <w:rsid w:val="00105EE0"/>
    <w:rsid w:val="001064DF"/>
    <w:rsid w:val="00106A47"/>
    <w:rsid w:val="00106A72"/>
    <w:rsid w:val="00106E24"/>
    <w:rsid w:val="00106F05"/>
    <w:rsid w:val="00110085"/>
    <w:rsid w:val="00110E31"/>
    <w:rsid w:val="00111D0E"/>
    <w:rsid w:val="0011268A"/>
    <w:rsid w:val="00112782"/>
    <w:rsid w:val="00112892"/>
    <w:rsid w:val="001128A4"/>
    <w:rsid w:val="00113CFE"/>
    <w:rsid w:val="00114767"/>
    <w:rsid w:val="00115A2A"/>
    <w:rsid w:val="001175EC"/>
    <w:rsid w:val="00117A79"/>
    <w:rsid w:val="00117D32"/>
    <w:rsid w:val="00117EEF"/>
    <w:rsid w:val="001209DF"/>
    <w:rsid w:val="00121E7A"/>
    <w:rsid w:val="00121FF7"/>
    <w:rsid w:val="00123061"/>
    <w:rsid w:val="00124183"/>
    <w:rsid w:val="00124262"/>
    <w:rsid w:val="00124F0F"/>
    <w:rsid w:val="00125989"/>
    <w:rsid w:val="00126563"/>
    <w:rsid w:val="00126BE5"/>
    <w:rsid w:val="00126D23"/>
    <w:rsid w:val="00126E7E"/>
    <w:rsid w:val="0012727C"/>
    <w:rsid w:val="00130008"/>
    <w:rsid w:val="001309DD"/>
    <w:rsid w:val="00130BD4"/>
    <w:rsid w:val="00130D20"/>
    <w:rsid w:val="00131FB0"/>
    <w:rsid w:val="001322E1"/>
    <w:rsid w:val="00133879"/>
    <w:rsid w:val="00133EB6"/>
    <w:rsid w:val="0013486E"/>
    <w:rsid w:val="00134A8C"/>
    <w:rsid w:val="00134D78"/>
    <w:rsid w:val="0013511A"/>
    <w:rsid w:val="0013547F"/>
    <w:rsid w:val="00135BAE"/>
    <w:rsid w:val="00135EAE"/>
    <w:rsid w:val="0013632F"/>
    <w:rsid w:val="001364B2"/>
    <w:rsid w:val="00137FFE"/>
    <w:rsid w:val="001404B4"/>
    <w:rsid w:val="00141872"/>
    <w:rsid w:val="00141AC9"/>
    <w:rsid w:val="00142027"/>
    <w:rsid w:val="00142779"/>
    <w:rsid w:val="00143BB3"/>
    <w:rsid w:val="00143FD4"/>
    <w:rsid w:val="00144565"/>
    <w:rsid w:val="00144692"/>
    <w:rsid w:val="00144EAA"/>
    <w:rsid w:val="001454C6"/>
    <w:rsid w:val="00145880"/>
    <w:rsid w:val="00145E4B"/>
    <w:rsid w:val="00146411"/>
    <w:rsid w:val="001465F4"/>
    <w:rsid w:val="0014708E"/>
    <w:rsid w:val="001472E4"/>
    <w:rsid w:val="001475B1"/>
    <w:rsid w:val="00147D4D"/>
    <w:rsid w:val="00147EE2"/>
    <w:rsid w:val="00147F4F"/>
    <w:rsid w:val="00147FC8"/>
    <w:rsid w:val="00150CDF"/>
    <w:rsid w:val="00151C5F"/>
    <w:rsid w:val="00152017"/>
    <w:rsid w:val="001529DE"/>
    <w:rsid w:val="001547EE"/>
    <w:rsid w:val="00155382"/>
    <w:rsid w:val="00155800"/>
    <w:rsid w:val="00156014"/>
    <w:rsid w:val="00156DB6"/>
    <w:rsid w:val="00157613"/>
    <w:rsid w:val="00157BCE"/>
    <w:rsid w:val="00157C3C"/>
    <w:rsid w:val="00157F66"/>
    <w:rsid w:val="001605F1"/>
    <w:rsid w:val="001617F5"/>
    <w:rsid w:val="00161A0E"/>
    <w:rsid w:val="00162348"/>
    <w:rsid w:val="00162488"/>
    <w:rsid w:val="00163678"/>
    <w:rsid w:val="001638A0"/>
    <w:rsid w:val="001644C9"/>
    <w:rsid w:val="00164B04"/>
    <w:rsid w:val="00166222"/>
    <w:rsid w:val="00167180"/>
    <w:rsid w:val="0016769A"/>
    <w:rsid w:val="001713C4"/>
    <w:rsid w:val="00171841"/>
    <w:rsid w:val="00171A65"/>
    <w:rsid w:val="00172381"/>
    <w:rsid w:val="00172B75"/>
    <w:rsid w:val="001744B4"/>
    <w:rsid w:val="00175070"/>
    <w:rsid w:val="001752C5"/>
    <w:rsid w:val="00175B3B"/>
    <w:rsid w:val="00176459"/>
    <w:rsid w:val="00176C85"/>
    <w:rsid w:val="0017719D"/>
    <w:rsid w:val="00180A2B"/>
    <w:rsid w:val="00180E7A"/>
    <w:rsid w:val="001823EC"/>
    <w:rsid w:val="001829AE"/>
    <w:rsid w:val="00182B5A"/>
    <w:rsid w:val="0018360A"/>
    <w:rsid w:val="0018486E"/>
    <w:rsid w:val="00184E24"/>
    <w:rsid w:val="00184FAB"/>
    <w:rsid w:val="00185677"/>
    <w:rsid w:val="00186778"/>
    <w:rsid w:val="00186E0F"/>
    <w:rsid w:val="0018793E"/>
    <w:rsid w:val="00190330"/>
    <w:rsid w:val="00190687"/>
    <w:rsid w:val="001910EE"/>
    <w:rsid w:val="001912B7"/>
    <w:rsid w:val="0019191E"/>
    <w:rsid w:val="001923EC"/>
    <w:rsid w:val="0019261C"/>
    <w:rsid w:val="00192974"/>
    <w:rsid w:val="00192DC5"/>
    <w:rsid w:val="00192F10"/>
    <w:rsid w:val="00193549"/>
    <w:rsid w:val="00193908"/>
    <w:rsid w:val="00193AE8"/>
    <w:rsid w:val="00193B42"/>
    <w:rsid w:val="00194A1E"/>
    <w:rsid w:val="00195537"/>
    <w:rsid w:val="00195795"/>
    <w:rsid w:val="00195E2D"/>
    <w:rsid w:val="00196E32"/>
    <w:rsid w:val="00197597"/>
    <w:rsid w:val="00197679"/>
    <w:rsid w:val="0019792E"/>
    <w:rsid w:val="001A01FB"/>
    <w:rsid w:val="001A0BD5"/>
    <w:rsid w:val="001A12FD"/>
    <w:rsid w:val="001A2462"/>
    <w:rsid w:val="001A2CD2"/>
    <w:rsid w:val="001A3164"/>
    <w:rsid w:val="001A364D"/>
    <w:rsid w:val="001A4B5B"/>
    <w:rsid w:val="001A4CC9"/>
    <w:rsid w:val="001A4DBB"/>
    <w:rsid w:val="001A4DC6"/>
    <w:rsid w:val="001A5599"/>
    <w:rsid w:val="001A5F10"/>
    <w:rsid w:val="001A6436"/>
    <w:rsid w:val="001A6A25"/>
    <w:rsid w:val="001B02CE"/>
    <w:rsid w:val="001B15F0"/>
    <w:rsid w:val="001B1773"/>
    <w:rsid w:val="001B180B"/>
    <w:rsid w:val="001B29FB"/>
    <w:rsid w:val="001B2FF9"/>
    <w:rsid w:val="001B3348"/>
    <w:rsid w:val="001B4172"/>
    <w:rsid w:val="001B4486"/>
    <w:rsid w:val="001B4564"/>
    <w:rsid w:val="001B4C07"/>
    <w:rsid w:val="001B59B3"/>
    <w:rsid w:val="001B5E47"/>
    <w:rsid w:val="001B639F"/>
    <w:rsid w:val="001B6AE1"/>
    <w:rsid w:val="001B7A78"/>
    <w:rsid w:val="001B7DBA"/>
    <w:rsid w:val="001C058F"/>
    <w:rsid w:val="001C0734"/>
    <w:rsid w:val="001C0D06"/>
    <w:rsid w:val="001C0FBF"/>
    <w:rsid w:val="001C1030"/>
    <w:rsid w:val="001C1073"/>
    <w:rsid w:val="001C10D9"/>
    <w:rsid w:val="001C2386"/>
    <w:rsid w:val="001C24C2"/>
    <w:rsid w:val="001C3E6D"/>
    <w:rsid w:val="001C41D0"/>
    <w:rsid w:val="001C4474"/>
    <w:rsid w:val="001C499F"/>
    <w:rsid w:val="001C4A1A"/>
    <w:rsid w:val="001C59B1"/>
    <w:rsid w:val="001C63F7"/>
    <w:rsid w:val="001C6697"/>
    <w:rsid w:val="001C68E2"/>
    <w:rsid w:val="001C69C3"/>
    <w:rsid w:val="001C73FC"/>
    <w:rsid w:val="001D0430"/>
    <w:rsid w:val="001D05A5"/>
    <w:rsid w:val="001D0BB4"/>
    <w:rsid w:val="001D0BBD"/>
    <w:rsid w:val="001D2261"/>
    <w:rsid w:val="001D251A"/>
    <w:rsid w:val="001D2CF0"/>
    <w:rsid w:val="001D3298"/>
    <w:rsid w:val="001D3524"/>
    <w:rsid w:val="001D3B73"/>
    <w:rsid w:val="001D3FDA"/>
    <w:rsid w:val="001D4215"/>
    <w:rsid w:val="001D46F6"/>
    <w:rsid w:val="001D4A13"/>
    <w:rsid w:val="001D509A"/>
    <w:rsid w:val="001D50C0"/>
    <w:rsid w:val="001D687E"/>
    <w:rsid w:val="001D7EDC"/>
    <w:rsid w:val="001E01EA"/>
    <w:rsid w:val="001E0576"/>
    <w:rsid w:val="001E132F"/>
    <w:rsid w:val="001E25C9"/>
    <w:rsid w:val="001E2CD7"/>
    <w:rsid w:val="001E310C"/>
    <w:rsid w:val="001E3355"/>
    <w:rsid w:val="001E4A85"/>
    <w:rsid w:val="001E4E0F"/>
    <w:rsid w:val="001E64F5"/>
    <w:rsid w:val="001E6F67"/>
    <w:rsid w:val="001E7040"/>
    <w:rsid w:val="001E76C5"/>
    <w:rsid w:val="001F084E"/>
    <w:rsid w:val="001F0E3D"/>
    <w:rsid w:val="001F12BD"/>
    <w:rsid w:val="001F157D"/>
    <w:rsid w:val="001F21DE"/>
    <w:rsid w:val="001F29AA"/>
    <w:rsid w:val="001F34BC"/>
    <w:rsid w:val="001F369B"/>
    <w:rsid w:val="001F45E3"/>
    <w:rsid w:val="001F4954"/>
    <w:rsid w:val="001F49D1"/>
    <w:rsid w:val="001F5527"/>
    <w:rsid w:val="001F5E1C"/>
    <w:rsid w:val="001F5E25"/>
    <w:rsid w:val="001F63BE"/>
    <w:rsid w:val="001F6922"/>
    <w:rsid w:val="00200146"/>
    <w:rsid w:val="00200397"/>
    <w:rsid w:val="00200586"/>
    <w:rsid w:val="00200A45"/>
    <w:rsid w:val="00200CCC"/>
    <w:rsid w:val="00201212"/>
    <w:rsid w:val="00202135"/>
    <w:rsid w:val="00202D5F"/>
    <w:rsid w:val="00202E8E"/>
    <w:rsid w:val="002038BD"/>
    <w:rsid w:val="00203B3C"/>
    <w:rsid w:val="00203FEE"/>
    <w:rsid w:val="00204761"/>
    <w:rsid w:val="0020477E"/>
    <w:rsid w:val="0020495C"/>
    <w:rsid w:val="00204D07"/>
    <w:rsid w:val="002053F4"/>
    <w:rsid w:val="002056FD"/>
    <w:rsid w:val="00206A80"/>
    <w:rsid w:val="00207405"/>
    <w:rsid w:val="0020745D"/>
    <w:rsid w:val="0020758D"/>
    <w:rsid w:val="002076F0"/>
    <w:rsid w:val="00210065"/>
    <w:rsid w:val="00210082"/>
    <w:rsid w:val="002104F1"/>
    <w:rsid w:val="00210699"/>
    <w:rsid w:val="00210FFA"/>
    <w:rsid w:val="00212AFD"/>
    <w:rsid w:val="00212C86"/>
    <w:rsid w:val="00212FC4"/>
    <w:rsid w:val="0021370C"/>
    <w:rsid w:val="002138CE"/>
    <w:rsid w:val="002138EA"/>
    <w:rsid w:val="0021392F"/>
    <w:rsid w:val="00213E52"/>
    <w:rsid w:val="0021474D"/>
    <w:rsid w:val="00214BFB"/>
    <w:rsid w:val="00215912"/>
    <w:rsid w:val="00216572"/>
    <w:rsid w:val="00216DFE"/>
    <w:rsid w:val="00217234"/>
    <w:rsid w:val="002175CF"/>
    <w:rsid w:val="00217B6D"/>
    <w:rsid w:val="00222615"/>
    <w:rsid w:val="00222E19"/>
    <w:rsid w:val="0022302F"/>
    <w:rsid w:val="0022324F"/>
    <w:rsid w:val="0022384D"/>
    <w:rsid w:val="00224B44"/>
    <w:rsid w:val="0022621C"/>
    <w:rsid w:val="002263AF"/>
    <w:rsid w:val="002264D7"/>
    <w:rsid w:val="00226BDB"/>
    <w:rsid w:val="002273BC"/>
    <w:rsid w:val="00227E56"/>
    <w:rsid w:val="00227E77"/>
    <w:rsid w:val="00230B37"/>
    <w:rsid w:val="00230F5A"/>
    <w:rsid w:val="00231DFB"/>
    <w:rsid w:val="00232340"/>
    <w:rsid w:val="00232C67"/>
    <w:rsid w:val="00233931"/>
    <w:rsid w:val="00234909"/>
    <w:rsid w:val="002349FD"/>
    <w:rsid w:val="002352BB"/>
    <w:rsid w:val="00235AEF"/>
    <w:rsid w:val="00236D7C"/>
    <w:rsid w:val="00237047"/>
    <w:rsid w:val="0024140E"/>
    <w:rsid w:val="002426D4"/>
    <w:rsid w:val="002426DC"/>
    <w:rsid w:val="00242F87"/>
    <w:rsid w:val="002433A9"/>
    <w:rsid w:val="00243BA4"/>
    <w:rsid w:val="0024451A"/>
    <w:rsid w:val="002445DA"/>
    <w:rsid w:val="002448CE"/>
    <w:rsid w:val="002456E8"/>
    <w:rsid w:val="00245FB7"/>
    <w:rsid w:val="00246002"/>
    <w:rsid w:val="0024663C"/>
    <w:rsid w:val="00246D54"/>
    <w:rsid w:val="00246D5E"/>
    <w:rsid w:val="002477C0"/>
    <w:rsid w:val="00247D50"/>
    <w:rsid w:val="0025073A"/>
    <w:rsid w:val="00250CC7"/>
    <w:rsid w:val="00250E94"/>
    <w:rsid w:val="00250FC6"/>
    <w:rsid w:val="00251E90"/>
    <w:rsid w:val="00251FA2"/>
    <w:rsid w:val="00252425"/>
    <w:rsid w:val="002528DE"/>
    <w:rsid w:val="00252F66"/>
    <w:rsid w:val="0025324F"/>
    <w:rsid w:val="0025372C"/>
    <w:rsid w:val="002538B6"/>
    <w:rsid w:val="002540A9"/>
    <w:rsid w:val="00254411"/>
    <w:rsid w:val="00254D2B"/>
    <w:rsid w:val="00255DF9"/>
    <w:rsid w:val="00256552"/>
    <w:rsid w:val="00256843"/>
    <w:rsid w:val="002572D3"/>
    <w:rsid w:val="00257C98"/>
    <w:rsid w:val="00260246"/>
    <w:rsid w:val="00260292"/>
    <w:rsid w:val="0026054E"/>
    <w:rsid w:val="00261B41"/>
    <w:rsid w:val="0026268D"/>
    <w:rsid w:val="002626B6"/>
    <w:rsid w:val="00262B18"/>
    <w:rsid w:val="00263530"/>
    <w:rsid w:val="00263772"/>
    <w:rsid w:val="00263A32"/>
    <w:rsid w:val="00263E6D"/>
    <w:rsid w:val="00263F98"/>
    <w:rsid w:val="00264006"/>
    <w:rsid w:val="00264363"/>
    <w:rsid w:val="002645C2"/>
    <w:rsid w:val="002648A0"/>
    <w:rsid w:val="00264D94"/>
    <w:rsid w:val="00264EA6"/>
    <w:rsid w:val="0026526F"/>
    <w:rsid w:val="0026552C"/>
    <w:rsid w:val="0026578C"/>
    <w:rsid w:val="00265B7A"/>
    <w:rsid w:val="00265F5C"/>
    <w:rsid w:val="0026603F"/>
    <w:rsid w:val="002660C3"/>
    <w:rsid w:val="00266AA0"/>
    <w:rsid w:val="00266AAE"/>
    <w:rsid w:val="0026783F"/>
    <w:rsid w:val="00267FDC"/>
    <w:rsid w:val="0027008A"/>
    <w:rsid w:val="00270CEF"/>
    <w:rsid w:val="0027148D"/>
    <w:rsid w:val="002721C9"/>
    <w:rsid w:val="002729FF"/>
    <w:rsid w:val="00272C85"/>
    <w:rsid w:val="0027333E"/>
    <w:rsid w:val="002735CF"/>
    <w:rsid w:val="00273905"/>
    <w:rsid w:val="00274851"/>
    <w:rsid w:val="00274ECA"/>
    <w:rsid w:val="00275144"/>
    <w:rsid w:val="002756BE"/>
    <w:rsid w:val="00275F09"/>
    <w:rsid w:val="0027612D"/>
    <w:rsid w:val="002761D7"/>
    <w:rsid w:val="0027676F"/>
    <w:rsid w:val="00276AB9"/>
    <w:rsid w:val="00277656"/>
    <w:rsid w:val="0027773F"/>
    <w:rsid w:val="00277B78"/>
    <w:rsid w:val="00277EB3"/>
    <w:rsid w:val="00277F4F"/>
    <w:rsid w:val="00280737"/>
    <w:rsid w:val="00281834"/>
    <w:rsid w:val="00282236"/>
    <w:rsid w:val="00282380"/>
    <w:rsid w:val="00282513"/>
    <w:rsid w:val="0028349F"/>
    <w:rsid w:val="002838D0"/>
    <w:rsid w:val="00283E01"/>
    <w:rsid w:val="00283E36"/>
    <w:rsid w:val="00283FD6"/>
    <w:rsid w:val="00284159"/>
    <w:rsid w:val="0028460A"/>
    <w:rsid w:val="00284638"/>
    <w:rsid w:val="00284C76"/>
    <w:rsid w:val="00285F20"/>
    <w:rsid w:val="00285FD3"/>
    <w:rsid w:val="002861C3"/>
    <w:rsid w:val="00286465"/>
    <w:rsid w:val="0028656C"/>
    <w:rsid w:val="0028662F"/>
    <w:rsid w:val="00286ADA"/>
    <w:rsid w:val="00287A4C"/>
    <w:rsid w:val="00287C35"/>
    <w:rsid w:val="00290824"/>
    <w:rsid w:val="00290B23"/>
    <w:rsid w:val="002914BB"/>
    <w:rsid w:val="002915E8"/>
    <w:rsid w:val="00291DBD"/>
    <w:rsid w:val="00292DF0"/>
    <w:rsid w:val="00293F29"/>
    <w:rsid w:val="002945D5"/>
    <w:rsid w:val="00294B2A"/>
    <w:rsid w:val="00295A6C"/>
    <w:rsid w:val="00295C47"/>
    <w:rsid w:val="00295C48"/>
    <w:rsid w:val="0029604F"/>
    <w:rsid w:val="00297623"/>
    <w:rsid w:val="00297CCD"/>
    <w:rsid w:val="00297D88"/>
    <w:rsid w:val="00297E85"/>
    <w:rsid w:val="002A0738"/>
    <w:rsid w:val="002A17C5"/>
    <w:rsid w:val="002A1A54"/>
    <w:rsid w:val="002A1BA8"/>
    <w:rsid w:val="002A204B"/>
    <w:rsid w:val="002A20F1"/>
    <w:rsid w:val="002A265B"/>
    <w:rsid w:val="002A26ED"/>
    <w:rsid w:val="002A29DA"/>
    <w:rsid w:val="002A2B77"/>
    <w:rsid w:val="002A2C7B"/>
    <w:rsid w:val="002A2E72"/>
    <w:rsid w:val="002A2F44"/>
    <w:rsid w:val="002A30B7"/>
    <w:rsid w:val="002A3643"/>
    <w:rsid w:val="002A50FA"/>
    <w:rsid w:val="002A5286"/>
    <w:rsid w:val="002A7537"/>
    <w:rsid w:val="002B0524"/>
    <w:rsid w:val="002B12A6"/>
    <w:rsid w:val="002B1D99"/>
    <w:rsid w:val="002B1D9A"/>
    <w:rsid w:val="002B287D"/>
    <w:rsid w:val="002B3930"/>
    <w:rsid w:val="002B3CB1"/>
    <w:rsid w:val="002B4D56"/>
    <w:rsid w:val="002B54F3"/>
    <w:rsid w:val="002B5680"/>
    <w:rsid w:val="002B590B"/>
    <w:rsid w:val="002B6780"/>
    <w:rsid w:val="002B6D20"/>
    <w:rsid w:val="002B6E57"/>
    <w:rsid w:val="002B7283"/>
    <w:rsid w:val="002B72BE"/>
    <w:rsid w:val="002B7412"/>
    <w:rsid w:val="002B7833"/>
    <w:rsid w:val="002C1F8F"/>
    <w:rsid w:val="002C23ED"/>
    <w:rsid w:val="002C244E"/>
    <w:rsid w:val="002C26C0"/>
    <w:rsid w:val="002C42EC"/>
    <w:rsid w:val="002C438E"/>
    <w:rsid w:val="002C4B47"/>
    <w:rsid w:val="002C5E36"/>
    <w:rsid w:val="002C5FCB"/>
    <w:rsid w:val="002C6B58"/>
    <w:rsid w:val="002C7CFA"/>
    <w:rsid w:val="002D10B0"/>
    <w:rsid w:val="002D11BB"/>
    <w:rsid w:val="002D1E1D"/>
    <w:rsid w:val="002D288A"/>
    <w:rsid w:val="002D32F5"/>
    <w:rsid w:val="002D3EC3"/>
    <w:rsid w:val="002D44EA"/>
    <w:rsid w:val="002D452F"/>
    <w:rsid w:val="002D466E"/>
    <w:rsid w:val="002D46E6"/>
    <w:rsid w:val="002D54E2"/>
    <w:rsid w:val="002D5B14"/>
    <w:rsid w:val="002D6957"/>
    <w:rsid w:val="002D69D8"/>
    <w:rsid w:val="002D6C67"/>
    <w:rsid w:val="002D709B"/>
    <w:rsid w:val="002D70E7"/>
    <w:rsid w:val="002D71E8"/>
    <w:rsid w:val="002D77D9"/>
    <w:rsid w:val="002D7974"/>
    <w:rsid w:val="002E02F5"/>
    <w:rsid w:val="002E121C"/>
    <w:rsid w:val="002E2506"/>
    <w:rsid w:val="002E27A0"/>
    <w:rsid w:val="002E2FC3"/>
    <w:rsid w:val="002E32B6"/>
    <w:rsid w:val="002E3443"/>
    <w:rsid w:val="002E4167"/>
    <w:rsid w:val="002E4EC9"/>
    <w:rsid w:val="002E54F1"/>
    <w:rsid w:val="002E6406"/>
    <w:rsid w:val="002E6B06"/>
    <w:rsid w:val="002E6CE3"/>
    <w:rsid w:val="002E7C03"/>
    <w:rsid w:val="002F1AE2"/>
    <w:rsid w:val="002F2A62"/>
    <w:rsid w:val="002F42A3"/>
    <w:rsid w:val="002F5434"/>
    <w:rsid w:val="002F5901"/>
    <w:rsid w:val="002F7980"/>
    <w:rsid w:val="002F798F"/>
    <w:rsid w:val="00300775"/>
    <w:rsid w:val="0030086F"/>
    <w:rsid w:val="00300B1F"/>
    <w:rsid w:val="00301FDE"/>
    <w:rsid w:val="0030298A"/>
    <w:rsid w:val="00302B73"/>
    <w:rsid w:val="00302DA8"/>
    <w:rsid w:val="00302DF4"/>
    <w:rsid w:val="00303D93"/>
    <w:rsid w:val="00304484"/>
    <w:rsid w:val="003058B4"/>
    <w:rsid w:val="00305DCC"/>
    <w:rsid w:val="00305E87"/>
    <w:rsid w:val="00306E46"/>
    <w:rsid w:val="00307461"/>
    <w:rsid w:val="003077F6"/>
    <w:rsid w:val="00307D68"/>
    <w:rsid w:val="00311131"/>
    <w:rsid w:val="00311934"/>
    <w:rsid w:val="003119C6"/>
    <w:rsid w:val="00311D19"/>
    <w:rsid w:val="00311E7B"/>
    <w:rsid w:val="00312F47"/>
    <w:rsid w:val="003146A9"/>
    <w:rsid w:val="003156B2"/>
    <w:rsid w:val="003159F1"/>
    <w:rsid w:val="00315D98"/>
    <w:rsid w:val="00316334"/>
    <w:rsid w:val="00317142"/>
    <w:rsid w:val="00317250"/>
    <w:rsid w:val="003172F4"/>
    <w:rsid w:val="00317355"/>
    <w:rsid w:val="00317D44"/>
    <w:rsid w:val="00320152"/>
    <w:rsid w:val="0032072A"/>
    <w:rsid w:val="00321796"/>
    <w:rsid w:val="0032197D"/>
    <w:rsid w:val="003228A0"/>
    <w:rsid w:val="0032292B"/>
    <w:rsid w:val="00322C94"/>
    <w:rsid w:val="00323031"/>
    <w:rsid w:val="0032365C"/>
    <w:rsid w:val="0032387C"/>
    <w:rsid w:val="003238F7"/>
    <w:rsid w:val="00324479"/>
    <w:rsid w:val="00326870"/>
    <w:rsid w:val="00327582"/>
    <w:rsid w:val="003277B2"/>
    <w:rsid w:val="00327DA9"/>
    <w:rsid w:val="0033112F"/>
    <w:rsid w:val="003311E0"/>
    <w:rsid w:val="003316A9"/>
    <w:rsid w:val="00331851"/>
    <w:rsid w:val="003325D3"/>
    <w:rsid w:val="003337B8"/>
    <w:rsid w:val="00334034"/>
    <w:rsid w:val="00334360"/>
    <w:rsid w:val="00334AFC"/>
    <w:rsid w:val="00334E8A"/>
    <w:rsid w:val="0033596A"/>
    <w:rsid w:val="00335DCC"/>
    <w:rsid w:val="00335F2A"/>
    <w:rsid w:val="003360A3"/>
    <w:rsid w:val="00336216"/>
    <w:rsid w:val="0033637E"/>
    <w:rsid w:val="003364E9"/>
    <w:rsid w:val="003368FC"/>
    <w:rsid w:val="00336C58"/>
    <w:rsid w:val="0034035E"/>
    <w:rsid w:val="00340520"/>
    <w:rsid w:val="00341961"/>
    <w:rsid w:val="0034217D"/>
    <w:rsid w:val="00342941"/>
    <w:rsid w:val="00342AAD"/>
    <w:rsid w:val="00342D3C"/>
    <w:rsid w:val="00342F00"/>
    <w:rsid w:val="0034329F"/>
    <w:rsid w:val="003435D6"/>
    <w:rsid w:val="00343FD5"/>
    <w:rsid w:val="00346304"/>
    <w:rsid w:val="00346DC6"/>
    <w:rsid w:val="00347AE6"/>
    <w:rsid w:val="00347B7B"/>
    <w:rsid w:val="0035009A"/>
    <w:rsid w:val="00350469"/>
    <w:rsid w:val="00350CDC"/>
    <w:rsid w:val="00350F30"/>
    <w:rsid w:val="00352298"/>
    <w:rsid w:val="003523C1"/>
    <w:rsid w:val="00352A16"/>
    <w:rsid w:val="00353AA5"/>
    <w:rsid w:val="003541E1"/>
    <w:rsid w:val="00354464"/>
    <w:rsid w:val="00354536"/>
    <w:rsid w:val="00354BC4"/>
    <w:rsid w:val="00355F18"/>
    <w:rsid w:val="0035625A"/>
    <w:rsid w:val="003565E5"/>
    <w:rsid w:val="00356879"/>
    <w:rsid w:val="00357A90"/>
    <w:rsid w:val="00360174"/>
    <w:rsid w:val="00361255"/>
    <w:rsid w:val="003618EE"/>
    <w:rsid w:val="00361AB5"/>
    <w:rsid w:val="00361FB0"/>
    <w:rsid w:val="003636C3"/>
    <w:rsid w:val="00363712"/>
    <w:rsid w:val="00363E3D"/>
    <w:rsid w:val="00363E74"/>
    <w:rsid w:val="00363FBC"/>
    <w:rsid w:val="0036458B"/>
    <w:rsid w:val="00364F3B"/>
    <w:rsid w:val="0036511C"/>
    <w:rsid w:val="003656EC"/>
    <w:rsid w:val="0036636C"/>
    <w:rsid w:val="003667BD"/>
    <w:rsid w:val="003670E9"/>
    <w:rsid w:val="003676CD"/>
    <w:rsid w:val="003704E4"/>
    <w:rsid w:val="003706E2"/>
    <w:rsid w:val="00370717"/>
    <w:rsid w:val="00370823"/>
    <w:rsid w:val="00370BB0"/>
    <w:rsid w:val="00371B60"/>
    <w:rsid w:val="00371CE5"/>
    <w:rsid w:val="003724C5"/>
    <w:rsid w:val="00372648"/>
    <w:rsid w:val="003726EF"/>
    <w:rsid w:val="00372B30"/>
    <w:rsid w:val="00374B88"/>
    <w:rsid w:val="00375B76"/>
    <w:rsid w:val="003760E9"/>
    <w:rsid w:val="00376169"/>
    <w:rsid w:val="00376DD5"/>
    <w:rsid w:val="00376DE6"/>
    <w:rsid w:val="00377995"/>
    <w:rsid w:val="00380039"/>
    <w:rsid w:val="00380432"/>
    <w:rsid w:val="0038084A"/>
    <w:rsid w:val="00381071"/>
    <w:rsid w:val="0038171B"/>
    <w:rsid w:val="00381FA0"/>
    <w:rsid w:val="00382070"/>
    <w:rsid w:val="00383328"/>
    <w:rsid w:val="003833A3"/>
    <w:rsid w:val="003841CD"/>
    <w:rsid w:val="00384582"/>
    <w:rsid w:val="00384E90"/>
    <w:rsid w:val="0038611E"/>
    <w:rsid w:val="00386744"/>
    <w:rsid w:val="00386748"/>
    <w:rsid w:val="00386777"/>
    <w:rsid w:val="003868FE"/>
    <w:rsid w:val="0038736C"/>
    <w:rsid w:val="00387DB3"/>
    <w:rsid w:val="00387F26"/>
    <w:rsid w:val="003904B5"/>
    <w:rsid w:val="00391601"/>
    <w:rsid w:val="00392A24"/>
    <w:rsid w:val="00392B81"/>
    <w:rsid w:val="00393094"/>
    <w:rsid w:val="003937AF"/>
    <w:rsid w:val="00393E66"/>
    <w:rsid w:val="0039460F"/>
    <w:rsid w:val="00394E70"/>
    <w:rsid w:val="003951A2"/>
    <w:rsid w:val="00395DCF"/>
    <w:rsid w:val="00395EAA"/>
    <w:rsid w:val="003966DF"/>
    <w:rsid w:val="003969F7"/>
    <w:rsid w:val="00396FF6"/>
    <w:rsid w:val="0039786E"/>
    <w:rsid w:val="003A0057"/>
    <w:rsid w:val="003A0DAB"/>
    <w:rsid w:val="003A1675"/>
    <w:rsid w:val="003A192D"/>
    <w:rsid w:val="003A27AF"/>
    <w:rsid w:val="003A2D11"/>
    <w:rsid w:val="003A3675"/>
    <w:rsid w:val="003A3DBE"/>
    <w:rsid w:val="003A424E"/>
    <w:rsid w:val="003A45AD"/>
    <w:rsid w:val="003A45B6"/>
    <w:rsid w:val="003A5C88"/>
    <w:rsid w:val="003A6119"/>
    <w:rsid w:val="003A6451"/>
    <w:rsid w:val="003A6A43"/>
    <w:rsid w:val="003A7476"/>
    <w:rsid w:val="003B18BE"/>
    <w:rsid w:val="003B2059"/>
    <w:rsid w:val="003B2087"/>
    <w:rsid w:val="003B2A09"/>
    <w:rsid w:val="003B3369"/>
    <w:rsid w:val="003B37AE"/>
    <w:rsid w:val="003B3AC3"/>
    <w:rsid w:val="003B3F76"/>
    <w:rsid w:val="003B4251"/>
    <w:rsid w:val="003B4301"/>
    <w:rsid w:val="003B6034"/>
    <w:rsid w:val="003B7AC5"/>
    <w:rsid w:val="003B7D8E"/>
    <w:rsid w:val="003C04EA"/>
    <w:rsid w:val="003C0CE7"/>
    <w:rsid w:val="003C0E43"/>
    <w:rsid w:val="003C0E88"/>
    <w:rsid w:val="003C1ACD"/>
    <w:rsid w:val="003C248D"/>
    <w:rsid w:val="003C2B38"/>
    <w:rsid w:val="003C33F7"/>
    <w:rsid w:val="003C3545"/>
    <w:rsid w:val="003C3D17"/>
    <w:rsid w:val="003C4FF4"/>
    <w:rsid w:val="003C56E9"/>
    <w:rsid w:val="003C7D58"/>
    <w:rsid w:val="003C7F7D"/>
    <w:rsid w:val="003D22F6"/>
    <w:rsid w:val="003D2847"/>
    <w:rsid w:val="003D2A05"/>
    <w:rsid w:val="003D3639"/>
    <w:rsid w:val="003D3D59"/>
    <w:rsid w:val="003D4A45"/>
    <w:rsid w:val="003D4EAC"/>
    <w:rsid w:val="003D6CA8"/>
    <w:rsid w:val="003D74DB"/>
    <w:rsid w:val="003D777C"/>
    <w:rsid w:val="003D77B1"/>
    <w:rsid w:val="003D7AAE"/>
    <w:rsid w:val="003D7AC4"/>
    <w:rsid w:val="003D7BE5"/>
    <w:rsid w:val="003E0302"/>
    <w:rsid w:val="003E0FF1"/>
    <w:rsid w:val="003E2E5C"/>
    <w:rsid w:val="003E3047"/>
    <w:rsid w:val="003E364B"/>
    <w:rsid w:val="003E3737"/>
    <w:rsid w:val="003E38BA"/>
    <w:rsid w:val="003E3915"/>
    <w:rsid w:val="003E3B01"/>
    <w:rsid w:val="003E41CC"/>
    <w:rsid w:val="003E4D9F"/>
    <w:rsid w:val="003E55FD"/>
    <w:rsid w:val="003E5D33"/>
    <w:rsid w:val="003E69F5"/>
    <w:rsid w:val="003E774E"/>
    <w:rsid w:val="003F0103"/>
    <w:rsid w:val="003F0294"/>
    <w:rsid w:val="003F069E"/>
    <w:rsid w:val="003F08F4"/>
    <w:rsid w:val="003F0E09"/>
    <w:rsid w:val="003F115A"/>
    <w:rsid w:val="003F12F3"/>
    <w:rsid w:val="003F14FD"/>
    <w:rsid w:val="003F1A57"/>
    <w:rsid w:val="003F1CD7"/>
    <w:rsid w:val="003F2302"/>
    <w:rsid w:val="003F269F"/>
    <w:rsid w:val="003F2965"/>
    <w:rsid w:val="003F39AC"/>
    <w:rsid w:val="003F4613"/>
    <w:rsid w:val="003F4B88"/>
    <w:rsid w:val="003F4D90"/>
    <w:rsid w:val="003F5398"/>
    <w:rsid w:val="003F5627"/>
    <w:rsid w:val="003F6DEF"/>
    <w:rsid w:val="003F78C5"/>
    <w:rsid w:val="00401073"/>
    <w:rsid w:val="00401592"/>
    <w:rsid w:val="0040187D"/>
    <w:rsid w:val="004026C5"/>
    <w:rsid w:val="004026F1"/>
    <w:rsid w:val="00402884"/>
    <w:rsid w:val="00402B18"/>
    <w:rsid w:val="00403243"/>
    <w:rsid w:val="00403490"/>
    <w:rsid w:val="00403533"/>
    <w:rsid w:val="00403E9C"/>
    <w:rsid w:val="00404650"/>
    <w:rsid w:val="004054EC"/>
    <w:rsid w:val="00405579"/>
    <w:rsid w:val="00406182"/>
    <w:rsid w:val="00406901"/>
    <w:rsid w:val="00406BA5"/>
    <w:rsid w:val="004074F9"/>
    <w:rsid w:val="00407F2D"/>
    <w:rsid w:val="00410197"/>
    <w:rsid w:val="00410653"/>
    <w:rsid w:val="00410DBD"/>
    <w:rsid w:val="00411291"/>
    <w:rsid w:val="004117FE"/>
    <w:rsid w:val="00411B89"/>
    <w:rsid w:val="00411C46"/>
    <w:rsid w:val="00412082"/>
    <w:rsid w:val="00412373"/>
    <w:rsid w:val="0041316E"/>
    <w:rsid w:val="00413682"/>
    <w:rsid w:val="00413795"/>
    <w:rsid w:val="00413D17"/>
    <w:rsid w:val="004146F3"/>
    <w:rsid w:val="00415520"/>
    <w:rsid w:val="00415B69"/>
    <w:rsid w:val="00417743"/>
    <w:rsid w:val="0041787D"/>
    <w:rsid w:val="00417D7C"/>
    <w:rsid w:val="00420A25"/>
    <w:rsid w:val="00421204"/>
    <w:rsid w:val="00421337"/>
    <w:rsid w:val="00421543"/>
    <w:rsid w:val="004221D2"/>
    <w:rsid w:val="004226E4"/>
    <w:rsid w:val="0042398C"/>
    <w:rsid w:val="00423EB0"/>
    <w:rsid w:val="00424DE8"/>
    <w:rsid w:val="004254DE"/>
    <w:rsid w:val="00425C1F"/>
    <w:rsid w:val="004277C5"/>
    <w:rsid w:val="00427B09"/>
    <w:rsid w:val="00430718"/>
    <w:rsid w:val="0043114D"/>
    <w:rsid w:val="0043145D"/>
    <w:rsid w:val="00432832"/>
    <w:rsid w:val="00433047"/>
    <w:rsid w:val="00433221"/>
    <w:rsid w:val="004336A0"/>
    <w:rsid w:val="00433988"/>
    <w:rsid w:val="00434644"/>
    <w:rsid w:val="00434A90"/>
    <w:rsid w:val="00434AE4"/>
    <w:rsid w:val="0043538A"/>
    <w:rsid w:val="00435B56"/>
    <w:rsid w:val="00435C1B"/>
    <w:rsid w:val="00435F2D"/>
    <w:rsid w:val="004366A2"/>
    <w:rsid w:val="00436B7D"/>
    <w:rsid w:val="00437593"/>
    <w:rsid w:val="0043765E"/>
    <w:rsid w:val="0044057B"/>
    <w:rsid w:val="00440655"/>
    <w:rsid w:val="004417A7"/>
    <w:rsid w:val="00441C64"/>
    <w:rsid w:val="00442514"/>
    <w:rsid w:val="0044368A"/>
    <w:rsid w:val="00445227"/>
    <w:rsid w:val="00445407"/>
    <w:rsid w:val="004454BD"/>
    <w:rsid w:val="00445F83"/>
    <w:rsid w:val="00447190"/>
    <w:rsid w:val="0044737E"/>
    <w:rsid w:val="0044799F"/>
    <w:rsid w:val="00447B41"/>
    <w:rsid w:val="00450051"/>
    <w:rsid w:val="00450B99"/>
    <w:rsid w:val="00450FB4"/>
    <w:rsid w:val="004511A0"/>
    <w:rsid w:val="00451B70"/>
    <w:rsid w:val="00451CEA"/>
    <w:rsid w:val="004521C7"/>
    <w:rsid w:val="0045277F"/>
    <w:rsid w:val="00452E04"/>
    <w:rsid w:val="004538E9"/>
    <w:rsid w:val="0045571E"/>
    <w:rsid w:val="00455845"/>
    <w:rsid w:val="00455DD6"/>
    <w:rsid w:val="00455F5D"/>
    <w:rsid w:val="00455FE6"/>
    <w:rsid w:val="00456B4B"/>
    <w:rsid w:val="00456C4D"/>
    <w:rsid w:val="00460AA4"/>
    <w:rsid w:val="00461AD7"/>
    <w:rsid w:val="00463129"/>
    <w:rsid w:val="004632E5"/>
    <w:rsid w:val="00463A89"/>
    <w:rsid w:val="00463FB3"/>
    <w:rsid w:val="004645E0"/>
    <w:rsid w:val="00464B53"/>
    <w:rsid w:val="00464F13"/>
    <w:rsid w:val="00465C1A"/>
    <w:rsid w:val="00465C5E"/>
    <w:rsid w:val="00466687"/>
    <w:rsid w:val="00466A8F"/>
    <w:rsid w:val="00467856"/>
    <w:rsid w:val="00467A0A"/>
    <w:rsid w:val="00470208"/>
    <w:rsid w:val="004708C0"/>
    <w:rsid w:val="00470F51"/>
    <w:rsid w:val="00471050"/>
    <w:rsid w:val="00471F24"/>
    <w:rsid w:val="00473241"/>
    <w:rsid w:val="004734CD"/>
    <w:rsid w:val="004734F5"/>
    <w:rsid w:val="004750C8"/>
    <w:rsid w:val="0047531B"/>
    <w:rsid w:val="004758DF"/>
    <w:rsid w:val="00476015"/>
    <w:rsid w:val="00476418"/>
    <w:rsid w:val="004764BA"/>
    <w:rsid w:val="00477766"/>
    <w:rsid w:val="00480CFE"/>
    <w:rsid w:val="00481DE5"/>
    <w:rsid w:val="004821C8"/>
    <w:rsid w:val="0048236D"/>
    <w:rsid w:val="0048254A"/>
    <w:rsid w:val="00482B64"/>
    <w:rsid w:val="00482D51"/>
    <w:rsid w:val="00482E51"/>
    <w:rsid w:val="00482EFF"/>
    <w:rsid w:val="004835B7"/>
    <w:rsid w:val="00483C25"/>
    <w:rsid w:val="00483E87"/>
    <w:rsid w:val="00484359"/>
    <w:rsid w:val="0048570A"/>
    <w:rsid w:val="0048584E"/>
    <w:rsid w:val="004906AE"/>
    <w:rsid w:val="00490815"/>
    <w:rsid w:val="00490B89"/>
    <w:rsid w:val="0049283E"/>
    <w:rsid w:val="00492B23"/>
    <w:rsid w:val="004930EF"/>
    <w:rsid w:val="00493741"/>
    <w:rsid w:val="00493876"/>
    <w:rsid w:val="00493D27"/>
    <w:rsid w:val="00493E63"/>
    <w:rsid w:val="0049444B"/>
    <w:rsid w:val="00494545"/>
    <w:rsid w:val="004948D4"/>
    <w:rsid w:val="00494A75"/>
    <w:rsid w:val="00494DE5"/>
    <w:rsid w:val="00495BCC"/>
    <w:rsid w:val="00496282"/>
    <w:rsid w:val="00496C21"/>
    <w:rsid w:val="004973F5"/>
    <w:rsid w:val="004A0181"/>
    <w:rsid w:val="004A0A39"/>
    <w:rsid w:val="004A126F"/>
    <w:rsid w:val="004A1E4B"/>
    <w:rsid w:val="004A1EDA"/>
    <w:rsid w:val="004A1FF5"/>
    <w:rsid w:val="004A32EB"/>
    <w:rsid w:val="004A38E2"/>
    <w:rsid w:val="004A536B"/>
    <w:rsid w:val="004A63B1"/>
    <w:rsid w:val="004A651C"/>
    <w:rsid w:val="004A696B"/>
    <w:rsid w:val="004A71B2"/>
    <w:rsid w:val="004A7681"/>
    <w:rsid w:val="004B0508"/>
    <w:rsid w:val="004B06FF"/>
    <w:rsid w:val="004B0BEC"/>
    <w:rsid w:val="004B166D"/>
    <w:rsid w:val="004B1A43"/>
    <w:rsid w:val="004B1AF2"/>
    <w:rsid w:val="004B2480"/>
    <w:rsid w:val="004B3671"/>
    <w:rsid w:val="004B36D8"/>
    <w:rsid w:val="004B44DE"/>
    <w:rsid w:val="004B4556"/>
    <w:rsid w:val="004B5A71"/>
    <w:rsid w:val="004B677E"/>
    <w:rsid w:val="004B7F70"/>
    <w:rsid w:val="004C0B9B"/>
    <w:rsid w:val="004C1250"/>
    <w:rsid w:val="004C1357"/>
    <w:rsid w:val="004C1688"/>
    <w:rsid w:val="004C1E07"/>
    <w:rsid w:val="004C23E7"/>
    <w:rsid w:val="004C2614"/>
    <w:rsid w:val="004C325C"/>
    <w:rsid w:val="004C3BFE"/>
    <w:rsid w:val="004C3C18"/>
    <w:rsid w:val="004C3FD9"/>
    <w:rsid w:val="004C4010"/>
    <w:rsid w:val="004C4A70"/>
    <w:rsid w:val="004C510D"/>
    <w:rsid w:val="004C574E"/>
    <w:rsid w:val="004C63DB"/>
    <w:rsid w:val="004C68C9"/>
    <w:rsid w:val="004C69C1"/>
    <w:rsid w:val="004C6E6D"/>
    <w:rsid w:val="004C6E81"/>
    <w:rsid w:val="004C7A82"/>
    <w:rsid w:val="004D0752"/>
    <w:rsid w:val="004D1237"/>
    <w:rsid w:val="004D18CB"/>
    <w:rsid w:val="004D22EF"/>
    <w:rsid w:val="004D334C"/>
    <w:rsid w:val="004D346B"/>
    <w:rsid w:val="004D3BC0"/>
    <w:rsid w:val="004D3E53"/>
    <w:rsid w:val="004D436D"/>
    <w:rsid w:val="004D4903"/>
    <w:rsid w:val="004D4C96"/>
    <w:rsid w:val="004D4CD9"/>
    <w:rsid w:val="004D57CC"/>
    <w:rsid w:val="004D74C6"/>
    <w:rsid w:val="004D7CDE"/>
    <w:rsid w:val="004E01BE"/>
    <w:rsid w:val="004E07AA"/>
    <w:rsid w:val="004E0F62"/>
    <w:rsid w:val="004E11FB"/>
    <w:rsid w:val="004E207A"/>
    <w:rsid w:val="004E2358"/>
    <w:rsid w:val="004E26AF"/>
    <w:rsid w:val="004E2B4D"/>
    <w:rsid w:val="004E2CB9"/>
    <w:rsid w:val="004E2DF0"/>
    <w:rsid w:val="004E3BF0"/>
    <w:rsid w:val="004E3D5B"/>
    <w:rsid w:val="004E3E33"/>
    <w:rsid w:val="004E40C3"/>
    <w:rsid w:val="004E42F1"/>
    <w:rsid w:val="004E498C"/>
    <w:rsid w:val="004E5065"/>
    <w:rsid w:val="004E5082"/>
    <w:rsid w:val="004E5244"/>
    <w:rsid w:val="004E54B8"/>
    <w:rsid w:val="004E5714"/>
    <w:rsid w:val="004E6A27"/>
    <w:rsid w:val="004E75D5"/>
    <w:rsid w:val="004E7693"/>
    <w:rsid w:val="004E76A9"/>
    <w:rsid w:val="004E7834"/>
    <w:rsid w:val="004E7E99"/>
    <w:rsid w:val="004F00DC"/>
    <w:rsid w:val="004F0128"/>
    <w:rsid w:val="004F0AD8"/>
    <w:rsid w:val="004F1052"/>
    <w:rsid w:val="004F12FD"/>
    <w:rsid w:val="004F2BAD"/>
    <w:rsid w:val="004F2E65"/>
    <w:rsid w:val="004F2F5F"/>
    <w:rsid w:val="004F326F"/>
    <w:rsid w:val="004F341C"/>
    <w:rsid w:val="004F3C47"/>
    <w:rsid w:val="004F44CE"/>
    <w:rsid w:val="004F470D"/>
    <w:rsid w:val="004F4AAE"/>
    <w:rsid w:val="004F55F0"/>
    <w:rsid w:val="004F5749"/>
    <w:rsid w:val="005001C3"/>
    <w:rsid w:val="00500E85"/>
    <w:rsid w:val="00501BCB"/>
    <w:rsid w:val="00502165"/>
    <w:rsid w:val="00502833"/>
    <w:rsid w:val="00502C81"/>
    <w:rsid w:val="00502DE9"/>
    <w:rsid w:val="00503514"/>
    <w:rsid w:val="005036A0"/>
    <w:rsid w:val="00504C78"/>
    <w:rsid w:val="00505316"/>
    <w:rsid w:val="00506150"/>
    <w:rsid w:val="00506B09"/>
    <w:rsid w:val="00507513"/>
    <w:rsid w:val="00507CE9"/>
    <w:rsid w:val="00507F38"/>
    <w:rsid w:val="0051006C"/>
    <w:rsid w:val="00511BBB"/>
    <w:rsid w:val="00511FF0"/>
    <w:rsid w:val="005122CD"/>
    <w:rsid w:val="0051256E"/>
    <w:rsid w:val="0051301F"/>
    <w:rsid w:val="005134FC"/>
    <w:rsid w:val="00513BEF"/>
    <w:rsid w:val="00514042"/>
    <w:rsid w:val="00514638"/>
    <w:rsid w:val="0051472D"/>
    <w:rsid w:val="00514979"/>
    <w:rsid w:val="00514EEB"/>
    <w:rsid w:val="005157E0"/>
    <w:rsid w:val="005165C7"/>
    <w:rsid w:val="00516B3F"/>
    <w:rsid w:val="00517B4C"/>
    <w:rsid w:val="00520433"/>
    <w:rsid w:val="00520792"/>
    <w:rsid w:val="0052193E"/>
    <w:rsid w:val="005223C0"/>
    <w:rsid w:val="005228BE"/>
    <w:rsid w:val="00522FE8"/>
    <w:rsid w:val="0052355C"/>
    <w:rsid w:val="0052366B"/>
    <w:rsid w:val="00523CAC"/>
    <w:rsid w:val="00524D46"/>
    <w:rsid w:val="00525A02"/>
    <w:rsid w:val="00526220"/>
    <w:rsid w:val="00526743"/>
    <w:rsid w:val="00526C98"/>
    <w:rsid w:val="00526D48"/>
    <w:rsid w:val="00526EA1"/>
    <w:rsid w:val="00527BAD"/>
    <w:rsid w:val="00527BC8"/>
    <w:rsid w:val="00530B96"/>
    <w:rsid w:val="00530F63"/>
    <w:rsid w:val="00531145"/>
    <w:rsid w:val="00531847"/>
    <w:rsid w:val="00531ED9"/>
    <w:rsid w:val="005325A4"/>
    <w:rsid w:val="00532D61"/>
    <w:rsid w:val="0053325D"/>
    <w:rsid w:val="00533BDC"/>
    <w:rsid w:val="00533D55"/>
    <w:rsid w:val="00533DD8"/>
    <w:rsid w:val="00533FCA"/>
    <w:rsid w:val="00534B46"/>
    <w:rsid w:val="005350A0"/>
    <w:rsid w:val="00535306"/>
    <w:rsid w:val="00535B41"/>
    <w:rsid w:val="00536714"/>
    <w:rsid w:val="00536822"/>
    <w:rsid w:val="00537179"/>
    <w:rsid w:val="00537DF5"/>
    <w:rsid w:val="0054005C"/>
    <w:rsid w:val="00540A1C"/>
    <w:rsid w:val="00541AE6"/>
    <w:rsid w:val="00541D13"/>
    <w:rsid w:val="00541EBF"/>
    <w:rsid w:val="00542A3B"/>
    <w:rsid w:val="00542E0B"/>
    <w:rsid w:val="005435A0"/>
    <w:rsid w:val="00543782"/>
    <w:rsid w:val="005447F3"/>
    <w:rsid w:val="00545C3D"/>
    <w:rsid w:val="00545E1F"/>
    <w:rsid w:val="005466E8"/>
    <w:rsid w:val="005467A9"/>
    <w:rsid w:val="005468F2"/>
    <w:rsid w:val="00546DD3"/>
    <w:rsid w:val="00546F50"/>
    <w:rsid w:val="00547055"/>
    <w:rsid w:val="00547C0E"/>
    <w:rsid w:val="0055049D"/>
    <w:rsid w:val="00551C0C"/>
    <w:rsid w:val="005520FC"/>
    <w:rsid w:val="005521F9"/>
    <w:rsid w:val="0055367D"/>
    <w:rsid w:val="005546EF"/>
    <w:rsid w:val="00554A6F"/>
    <w:rsid w:val="00555A6F"/>
    <w:rsid w:val="00555AEC"/>
    <w:rsid w:val="00556005"/>
    <w:rsid w:val="005560FA"/>
    <w:rsid w:val="0055783B"/>
    <w:rsid w:val="0055783D"/>
    <w:rsid w:val="00557B3C"/>
    <w:rsid w:val="00560C11"/>
    <w:rsid w:val="005615DF"/>
    <w:rsid w:val="00562A85"/>
    <w:rsid w:val="00562CEC"/>
    <w:rsid w:val="00562EAE"/>
    <w:rsid w:val="00564178"/>
    <w:rsid w:val="005642C7"/>
    <w:rsid w:val="00564BC1"/>
    <w:rsid w:val="00564C10"/>
    <w:rsid w:val="005662E4"/>
    <w:rsid w:val="005673BD"/>
    <w:rsid w:val="00567C7B"/>
    <w:rsid w:val="00567D78"/>
    <w:rsid w:val="0057090F"/>
    <w:rsid w:val="005709F8"/>
    <w:rsid w:val="00571C93"/>
    <w:rsid w:val="00572E70"/>
    <w:rsid w:val="00573105"/>
    <w:rsid w:val="00573493"/>
    <w:rsid w:val="00573774"/>
    <w:rsid w:val="00573A36"/>
    <w:rsid w:val="00573C4B"/>
    <w:rsid w:val="00573E8A"/>
    <w:rsid w:val="00574202"/>
    <w:rsid w:val="00574920"/>
    <w:rsid w:val="00574B9A"/>
    <w:rsid w:val="00574CEA"/>
    <w:rsid w:val="00575585"/>
    <w:rsid w:val="0057566C"/>
    <w:rsid w:val="0057567D"/>
    <w:rsid w:val="00575EB0"/>
    <w:rsid w:val="0057676C"/>
    <w:rsid w:val="005767DF"/>
    <w:rsid w:val="00576A6E"/>
    <w:rsid w:val="00576C36"/>
    <w:rsid w:val="005811C3"/>
    <w:rsid w:val="00581896"/>
    <w:rsid w:val="00582388"/>
    <w:rsid w:val="00582803"/>
    <w:rsid w:val="0058320D"/>
    <w:rsid w:val="0058380E"/>
    <w:rsid w:val="00584E4E"/>
    <w:rsid w:val="0058558E"/>
    <w:rsid w:val="00585692"/>
    <w:rsid w:val="0058594C"/>
    <w:rsid w:val="00586C9B"/>
    <w:rsid w:val="00586E48"/>
    <w:rsid w:val="0058781B"/>
    <w:rsid w:val="00587C0C"/>
    <w:rsid w:val="00587C19"/>
    <w:rsid w:val="0059127D"/>
    <w:rsid w:val="00591B94"/>
    <w:rsid w:val="0059350C"/>
    <w:rsid w:val="005936F6"/>
    <w:rsid w:val="00593E6D"/>
    <w:rsid w:val="00593E84"/>
    <w:rsid w:val="00594D29"/>
    <w:rsid w:val="005953C6"/>
    <w:rsid w:val="00595443"/>
    <w:rsid w:val="00595E9F"/>
    <w:rsid w:val="0059611E"/>
    <w:rsid w:val="00596AB9"/>
    <w:rsid w:val="00596B22"/>
    <w:rsid w:val="00597017"/>
    <w:rsid w:val="005973BB"/>
    <w:rsid w:val="005A0BBF"/>
    <w:rsid w:val="005A17E4"/>
    <w:rsid w:val="005A1D96"/>
    <w:rsid w:val="005A1F29"/>
    <w:rsid w:val="005A2FC6"/>
    <w:rsid w:val="005A330F"/>
    <w:rsid w:val="005A3A1B"/>
    <w:rsid w:val="005A3C8A"/>
    <w:rsid w:val="005A3D10"/>
    <w:rsid w:val="005A467F"/>
    <w:rsid w:val="005A49A4"/>
    <w:rsid w:val="005A533D"/>
    <w:rsid w:val="005A5AB9"/>
    <w:rsid w:val="005A5DED"/>
    <w:rsid w:val="005A6098"/>
    <w:rsid w:val="005A6277"/>
    <w:rsid w:val="005A7432"/>
    <w:rsid w:val="005B017C"/>
    <w:rsid w:val="005B079F"/>
    <w:rsid w:val="005B107D"/>
    <w:rsid w:val="005B114F"/>
    <w:rsid w:val="005B13AC"/>
    <w:rsid w:val="005B1C87"/>
    <w:rsid w:val="005B2532"/>
    <w:rsid w:val="005B2C9B"/>
    <w:rsid w:val="005B2D30"/>
    <w:rsid w:val="005B337A"/>
    <w:rsid w:val="005B3503"/>
    <w:rsid w:val="005B3834"/>
    <w:rsid w:val="005B4092"/>
    <w:rsid w:val="005B4A84"/>
    <w:rsid w:val="005B4F7A"/>
    <w:rsid w:val="005B6183"/>
    <w:rsid w:val="005B6A9A"/>
    <w:rsid w:val="005B6CBA"/>
    <w:rsid w:val="005B6D64"/>
    <w:rsid w:val="005B7158"/>
    <w:rsid w:val="005B7744"/>
    <w:rsid w:val="005C05CC"/>
    <w:rsid w:val="005C0900"/>
    <w:rsid w:val="005C145E"/>
    <w:rsid w:val="005C1D89"/>
    <w:rsid w:val="005C23AF"/>
    <w:rsid w:val="005C2EE2"/>
    <w:rsid w:val="005C3B06"/>
    <w:rsid w:val="005C3CD9"/>
    <w:rsid w:val="005C42FF"/>
    <w:rsid w:val="005C543A"/>
    <w:rsid w:val="005C59E1"/>
    <w:rsid w:val="005C5BA1"/>
    <w:rsid w:val="005C7F3B"/>
    <w:rsid w:val="005D0560"/>
    <w:rsid w:val="005D18F1"/>
    <w:rsid w:val="005D19AF"/>
    <w:rsid w:val="005D1DED"/>
    <w:rsid w:val="005D2126"/>
    <w:rsid w:val="005D2C1D"/>
    <w:rsid w:val="005D3287"/>
    <w:rsid w:val="005D3A6B"/>
    <w:rsid w:val="005D3D70"/>
    <w:rsid w:val="005D3D89"/>
    <w:rsid w:val="005D42C2"/>
    <w:rsid w:val="005D5177"/>
    <w:rsid w:val="005D5582"/>
    <w:rsid w:val="005D5C33"/>
    <w:rsid w:val="005D5EEC"/>
    <w:rsid w:val="005D604B"/>
    <w:rsid w:val="005D63C7"/>
    <w:rsid w:val="005D64AA"/>
    <w:rsid w:val="005D70EA"/>
    <w:rsid w:val="005D71E1"/>
    <w:rsid w:val="005E06F5"/>
    <w:rsid w:val="005E1BCC"/>
    <w:rsid w:val="005E1C0F"/>
    <w:rsid w:val="005E1E9D"/>
    <w:rsid w:val="005E2254"/>
    <w:rsid w:val="005E299B"/>
    <w:rsid w:val="005E2F19"/>
    <w:rsid w:val="005E3ED0"/>
    <w:rsid w:val="005E44C7"/>
    <w:rsid w:val="005E4BCB"/>
    <w:rsid w:val="005E4C6D"/>
    <w:rsid w:val="005E51C3"/>
    <w:rsid w:val="005E53B0"/>
    <w:rsid w:val="005E634A"/>
    <w:rsid w:val="005E6BE7"/>
    <w:rsid w:val="005E6D69"/>
    <w:rsid w:val="005E6D9C"/>
    <w:rsid w:val="005E7877"/>
    <w:rsid w:val="005F0027"/>
    <w:rsid w:val="005F02B7"/>
    <w:rsid w:val="005F039A"/>
    <w:rsid w:val="005F121B"/>
    <w:rsid w:val="005F1A51"/>
    <w:rsid w:val="005F1D6D"/>
    <w:rsid w:val="005F2717"/>
    <w:rsid w:val="005F2D46"/>
    <w:rsid w:val="005F2F70"/>
    <w:rsid w:val="005F31D7"/>
    <w:rsid w:val="005F41F6"/>
    <w:rsid w:val="005F5EC7"/>
    <w:rsid w:val="005F6242"/>
    <w:rsid w:val="005F6FA5"/>
    <w:rsid w:val="005F76B0"/>
    <w:rsid w:val="0060002D"/>
    <w:rsid w:val="0060043A"/>
    <w:rsid w:val="0060136C"/>
    <w:rsid w:val="00601B30"/>
    <w:rsid w:val="00601E63"/>
    <w:rsid w:val="00602044"/>
    <w:rsid w:val="006022A1"/>
    <w:rsid w:val="006033C0"/>
    <w:rsid w:val="006035BB"/>
    <w:rsid w:val="006038AF"/>
    <w:rsid w:val="0060542E"/>
    <w:rsid w:val="00605600"/>
    <w:rsid w:val="00605D2A"/>
    <w:rsid w:val="00606909"/>
    <w:rsid w:val="00606FF0"/>
    <w:rsid w:val="00607283"/>
    <w:rsid w:val="00607959"/>
    <w:rsid w:val="00607BB8"/>
    <w:rsid w:val="00607E97"/>
    <w:rsid w:val="00610846"/>
    <w:rsid w:val="006114AB"/>
    <w:rsid w:val="006117C4"/>
    <w:rsid w:val="00611BC9"/>
    <w:rsid w:val="00611FA2"/>
    <w:rsid w:val="00612512"/>
    <w:rsid w:val="006127B0"/>
    <w:rsid w:val="006131CF"/>
    <w:rsid w:val="0061337E"/>
    <w:rsid w:val="00613476"/>
    <w:rsid w:val="00613487"/>
    <w:rsid w:val="006134ED"/>
    <w:rsid w:val="00613DFA"/>
    <w:rsid w:val="00614509"/>
    <w:rsid w:val="0061523B"/>
    <w:rsid w:val="00615381"/>
    <w:rsid w:val="006153CF"/>
    <w:rsid w:val="006161E6"/>
    <w:rsid w:val="006162BC"/>
    <w:rsid w:val="00617378"/>
    <w:rsid w:val="00617FE8"/>
    <w:rsid w:val="006200DF"/>
    <w:rsid w:val="00620560"/>
    <w:rsid w:val="00620ADB"/>
    <w:rsid w:val="00621854"/>
    <w:rsid w:val="00622237"/>
    <w:rsid w:val="00622EA5"/>
    <w:rsid w:val="00623ADB"/>
    <w:rsid w:val="00623EFC"/>
    <w:rsid w:val="00623F56"/>
    <w:rsid w:val="00623F85"/>
    <w:rsid w:val="00624D71"/>
    <w:rsid w:val="00624DE7"/>
    <w:rsid w:val="00624E70"/>
    <w:rsid w:val="006253DD"/>
    <w:rsid w:val="0062548E"/>
    <w:rsid w:val="00625498"/>
    <w:rsid w:val="00625504"/>
    <w:rsid w:val="00625932"/>
    <w:rsid w:val="0062598B"/>
    <w:rsid w:val="00626155"/>
    <w:rsid w:val="0062619A"/>
    <w:rsid w:val="00626297"/>
    <w:rsid w:val="0062645D"/>
    <w:rsid w:val="00626505"/>
    <w:rsid w:val="00626F37"/>
    <w:rsid w:val="00627F03"/>
    <w:rsid w:val="00627F71"/>
    <w:rsid w:val="00630118"/>
    <w:rsid w:val="0063026E"/>
    <w:rsid w:val="00630E8A"/>
    <w:rsid w:val="006310CA"/>
    <w:rsid w:val="006311D1"/>
    <w:rsid w:val="00631791"/>
    <w:rsid w:val="006318A2"/>
    <w:rsid w:val="00631DD2"/>
    <w:rsid w:val="00632279"/>
    <w:rsid w:val="006325B9"/>
    <w:rsid w:val="0063327C"/>
    <w:rsid w:val="006332E8"/>
    <w:rsid w:val="0063505B"/>
    <w:rsid w:val="00636210"/>
    <w:rsid w:val="0063640A"/>
    <w:rsid w:val="006376D3"/>
    <w:rsid w:val="006409E3"/>
    <w:rsid w:val="00640ED2"/>
    <w:rsid w:val="0064102F"/>
    <w:rsid w:val="00641299"/>
    <w:rsid w:val="00641A63"/>
    <w:rsid w:val="006434CE"/>
    <w:rsid w:val="006438F0"/>
    <w:rsid w:val="00643B5F"/>
    <w:rsid w:val="0064424C"/>
    <w:rsid w:val="006446F9"/>
    <w:rsid w:val="00645047"/>
    <w:rsid w:val="00645C8B"/>
    <w:rsid w:val="006462E4"/>
    <w:rsid w:val="0064790F"/>
    <w:rsid w:val="006479E5"/>
    <w:rsid w:val="006501F4"/>
    <w:rsid w:val="006510CB"/>
    <w:rsid w:val="006510DE"/>
    <w:rsid w:val="00651788"/>
    <w:rsid w:val="00652627"/>
    <w:rsid w:val="00652723"/>
    <w:rsid w:val="00652811"/>
    <w:rsid w:val="006528D2"/>
    <w:rsid w:val="00653C1F"/>
    <w:rsid w:val="0065430D"/>
    <w:rsid w:val="00654AFF"/>
    <w:rsid w:val="00655449"/>
    <w:rsid w:val="00655B1D"/>
    <w:rsid w:val="006564F9"/>
    <w:rsid w:val="00656DD1"/>
    <w:rsid w:val="006574CC"/>
    <w:rsid w:val="00657FB3"/>
    <w:rsid w:val="00660511"/>
    <w:rsid w:val="00661BCC"/>
    <w:rsid w:val="00661ED1"/>
    <w:rsid w:val="00661EDA"/>
    <w:rsid w:val="006644C7"/>
    <w:rsid w:val="00664648"/>
    <w:rsid w:val="006650A4"/>
    <w:rsid w:val="0066581E"/>
    <w:rsid w:val="00666C44"/>
    <w:rsid w:val="00666EE5"/>
    <w:rsid w:val="00667C77"/>
    <w:rsid w:val="006700AB"/>
    <w:rsid w:val="006701EB"/>
    <w:rsid w:val="00670620"/>
    <w:rsid w:val="0067136B"/>
    <w:rsid w:val="006715DF"/>
    <w:rsid w:val="006716D1"/>
    <w:rsid w:val="006722C3"/>
    <w:rsid w:val="00672460"/>
    <w:rsid w:val="006725BF"/>
    <w:rsid w:val="00673C71"/>
    <w:rsid w:val="006746D3"/>
    <w:rsid w:val="006749E8"/>
    <w:rsid w:val="00674CE2"/>
    <w:rsid w:val="00675B24"/>
    <w:rsid w:val="0067609F"/>
    <w:rsid w:val="00676BE7"/>
    <w:rsid w:val="00677113"/>
    <w:rsid w:val="00680D43"/>
    <w:rsid w:val="006812DC"/>
    <w:rsid w:val="00681423"/>
    <w:rsid w:val="006818AA"/>
    <w:rsid w:val="00681B4E"/>
    <w:rsid w:val="006824F4"/>
    <w:rsid w:val="00683A52"/>
    <w:rsid w:val="00683BDF"/>
    <w:rsid w:val="00683C73"/>
    <w:rsid w:val="00684190"/>
    <w:rsid w:val="00685254"/>
    <w:rsid w:val="006855FF"/>
    <w:rsid w:val="00685857"/>
    <w:rsid w:val="00686650"/>
    <w:rsid w:val="00686969"/>
    <w:rsid w:val="00686DC3"/>
    <w:rsid w:val="0068732F"/>
    <w:rsid w:val="00687406"/>
    <w:rsid w:val="00687D9F"/>
    <w:rsid w:val="00690D12"/>
    <w:rsid w:val="006914BC"/>
    <w:rsid w:val="00691F07"/>
    <w:rsid w:val="0069276A"/>
    <w:rsid w:val="00692FA4"/>
    <w:rsid w:val="006934FA"/>
    <w:rsid w:val="0069354C"/>
    <w:rsid w:val="006937FE"/>
    <w:rsid w:val="00693A67"/>
    <w:rsid w:val="00693E88"/>
    <w:rsid w:val="00693F60"/>
    <w:rsid w:val="00695241"/>
    <w:rsid w:val="00695CF4"/>
    <w:rsid w:val="0069661A"/>
    <w:rsid w:val="0069684A"/>
    <w:rsid w:val="006968BE"/>
    <w:rsid w:val="00696B47"/>
    <w:rsid w:val="00697822"/>
    <w:rsid w:val="00697AD8"/>
    <w:rsid w:val="00697E3D"/>
    <w:rsid w:val="006A0C58"/>
    <w:rsid w:val="006A12DA"/>
    <w:rsid w:val="006A1C0B"/>
    <w:rsid w:val="006A1EF0"/>
    <w:rsid w:val="006A2574"/>
    <w:rsid w:val="006A2ED2"/>
    <w:rsid w:val="006A3889"/>
    <w:rsid w:val="006A3A30"/>
    <w:rsid w:val="006A3ADC"/>
    <w:rsid w:val="006A3BCB"/>
    <w:rsid w:val="006A4E89"/>
    <w:rsid w:val="006A4F59"/>
    <w:rsid w:val="006A594E"/>
    <w:rsid w:val="006A5A57"/>
    <w:rsid w:val="006A5AB9"/>
    <w:rsid w:val="006A5D44"/>
    <w:rsid w:val="006A76DA"/>
    <w:rsid w:val="006A7D3F"/>
    <w:rsid w:val="006B1086"/>
    <w:rsid w:val="006B2217"/>
    <w:rsid w:val="006B3831"/>
    <w:rsid w:val="006B3E54"/>
    <w:rsid w:val="006B412E"/>
    <w:rsid w:val="006B4730"/>
    <w:rsid w:val="006B4C62"/>
    <w:rsid w:val="006B5063"/>
    <w:rsid w:val="006B5171"/>
    <w:rsid w:val="006B5378"/>
    <w:rsid w:val="006B542C"/>
    <w:rsid w:val="006B5457"/>
    <w:rsid w:val="006B5935"/>
    <w:rsid w:val="006B5996"/>
    <w:rsid w:val="006B5AB6"/>
    <w:rsid w:val="006B5EC1"/>
    <w:rsid w:val="006B6C6A"/>
    <w:rsid w:val="006B6F71"/>
    <w:rsid w:val="006C11B6"/>
    <w:rsid w:val="006C25CD"/>
    <w:rsid w:val="006C2CC9"/>
    <w:rsid w:val="006C2DF2"/>
    <w:rsid w:val="006C316B"/>
    <w:rsid w:val="006C432A"/>
    <w:rsid w:val="006C5564"/>
    <w:rsid w:val="006C5928"/>
    <w:rsid w:val="006C63CB"/>
    <w:rsid w:val="006C6BA1"/>
    <w:rsid w:val="006C708E"/>
    <w:rsid w:val="006C7B7D"/>
    <w:rsid w:val="006D01F3"/>
    <w:rsid w:val="006D0AAE"/>
    <w:rsid w:val="006D1432"/>
    <w:rsid w:val="006D1E9D"/>
    <w:rsid w:val="006D1F16"/>
    <w:rsid w:val="006D341C"/>
    <w:rsid w:val="006D3821"/>
    <w:rsid w:val="006D45C2"/>
    <w:rsid w:val="006D51BA"/>
    <w:rsid w:val="006D5DFA"/>
    <w:rsid w:val="006D7B0B"/>
    <w:rsid w:val="006D7D4F"/>
    <w:rsid w:val="006E02A0"/>
    <w:rsid w:val="006E05DA"/>
    <w:rsid w:val="006E1746"/>
    <w:rsid w:val="006E1A31"/>
    <w:rsid w:val="006E1C90"/>
    <w:rsid w:val="006E212C"/>
    <w:rsid w:val="006E2414"/>
    <w:rsid w:val="006E259D"/>
    <w:rsid w:val="006E25BC"/>
    <w:rsid w:val="006E2712"/>
    <w:rsid w:val="006E2D3B"/>
    <w:rsid w:val="006E2D5C"/>
    <w:rsid w:val="006E2E59"/>
    <w:rsid w:val="006E2EED"/>
    <w:rsid w:val="006E381D"/>
    <w:rsid w:val="006E4893"/>
    <w:rsid w:val="006E4FE3"/>
    <w:rsid w:val="006E5101"/>
    <w:rsid w:val="006E5B4D"/>
    <w:rsid w:val="006E6AD1"/>
    <w:rsid w:val="006E795F"/>
    <w:rsid w:val="006F0834"/>
    <w:rsid w:val="006F0D4A"/>
    <w:rsid w:val="006F127A"/>
    <w:rsid w:val="006F1491"/>
    <w:rsid w:val="006F152C"/>
    <w:rsid w:val="006F15AA"/>
    <w:rsid w:val="006F1F3B"/>
    <w:rsid w:val="006F2229"/>
    <w:rsid w:val="006F235F"/>
    <w:rsid w:val="006F3A01"/>
    <w:rsid w:val="006F3C00"/>
    <w:rsid w:val="006F3D94"/>
    <w:rsid w:val="006F3E81"/>
    <w:rsid w:val="006F3EA0"/>
    <w:rsid w:val="006F4593"/>
    <w:rsid w:val="006F4A20"/>
    <w:rsid w:val="006F5141"/>
    <w:rsid w:val="006F543F"/>
    <w:rsid w:val="006F5D72"/>
    <w:rsid w:val="006F5DBE"/>
    <w:rsid w:val="006F643A"/>
    <w:rsid w:val="006F6C62"/>
    <w:rsid w:val="006F7090"/>
    <w:rsid w:val="006F75F1"/>
    <w:rsid w:val="006F7EF2"/>
    <w:rsid w:val="00700855"/>
    <w:rsid w:val="007011CA"/>
    <w:rsid w:val="0070158F"/>
    <w:rsid w:val="00701D0A"/>
    <w:rsid w:val="00701EA0"/>
    <w:rsid w:val="0070218C"/>
    <w:rsid w:val="007044D3"/>
    <w:rsid w:val="0070539A"/>
    <w:rsid w:val="007055F9"/>
    <w:rsid w:val="007057CA"/>
    <w:rsid w:val="00705B39"/>
    <w:rsid w:val="00705C57"/>
    <w:rsid w:val="00706331"/>
    <w:rsid w:val="00706AC2"/>
    <w:rsid w:val="00706C90"/>
    <w:rsid w:val="00706CB2"/>
    <w:rsid w:val="00707462"/>
    <w:rsid w:val="00710A1E"/>
    <w:rsid w:val="00710B7D"/>
    <w:rsid w:val="00710C43"/>
    <w:rsid w:val="00711A89"/>
    <w:rsid w:val="00711FF0"/>
    <w:rsid w:val="00712332"/>
    <w:rsid w:val="0071278A"/>
    <w:rsid w:val="00712A9A"/>
    <w:rsid w:val="0071337E"/>
    <w:rsid w:val="00713459"/>
    <w:rsid w:val="007134EC"/>
    <w:rsid w:val="00713E30"/>
    <w:rsid w:val="007140A0"/>
    <w:rsid w:val="0071446C"/>
    <w:rsid w:val="0071451D"/>
    <w:rsid w:val="00715548"/>
    <w:rsid w:val="007155F8"/>
    <w:rsid w:val="00715FCF"/>
    <w:rsid w:val="0071609C"/>
    <w:rsid w:val="00716278"/>
    <w:rsid w:val="007165E8"/>
    <w:rsid w:val="007177D5"/>
    <w:rsid w:val="00720AA5"/>
    <w:rsid w:val="00720C71"/>
    <w:rsid w:val="0072209F"/>
    <w:rsid w:val="0072248B"/>
    <w:rsid w:val="0072373A"/>
    <w:rsid w:val="00723853"/>
    <w:rsid w:val="00724117"/>
    <w:rsid w:val="00724B16"/>
    <w:rsid w:val="0072519E"/>
    <w:rsid w:val="00725994"/>
    <w:rsid w:val="007269E6"/>
    <w:rsid w:val="00727045"/>
    <w:rsid w:val="007274F5"/>
    <w:rsid w:val="00727529"/>
    <w:rsid w:val="0072764D"/>
    <w:rsid w:val="00727A67"/>
    <w:rsid w:val="00727D3F"/>
    <w:rsid w:val="00730938"/>
    <w:rsid w:val="00731828"/>
    <w:rsid w:val="00731CA0"/>
    <w:rsid w:val="00732D56"/>
    <w:rsid w:val="00733464"/>
    <w:rsid w:val="0073534A"/>
    <w:rsid w:val="007368BB"/>
    <w:rsid w:val="00736BC1"/>
    <w:rsid w:val="007370A6"/>
    <w:rsid w:val="00737E0F"/>
    <w:rsid w:val="00737E5B"/>
    <w:rsid w:val="00740B21"/>
    <w:rsid w:val="0074111C"/>
    <w:rsid w:val="00742040"/>
    <w:rsid w:val="007427F5"/>
    <w:rsid w:val="007429C0"/>
    <w:rsid w:val="0074305E"/>
    <w:rsid w:val="00743C99"/>
    <w:rsid w:val="00743D12"/>
    <w:rsid w:val="0074486B"/>
    <w:rsid w:val="0074536D"/>
    <w:rsid w:val="007454A3"/>
    <w:rsid w:val="00745874"/>
    <w:rsid w:val="007477F7"/>
    <w:rsid w:val="00747FA2"/>
    <w:rsid w:val="00750A35"/>
    <w:rsid w:val="00751671"/>
    <w:rsid w:val="00752481"/>
    <w:rsid w:val="00752559"/>
    <w:rsid w:val="007529FD"/>
    <w:rsid w:val="00753B66"/>
    <w:rsid w:val="0075413F"/>
    <w:rsid w:val="0075489B"/>
    <w:rsid w:val="00755122"/>
    <w:rsid w:val="007553FB"/>
    <w:rsid w:val="007562DA"/>
    <w:rsid w:val="00757E82"/>
    <w:rsid w:val="00760A95"/>
    <w:rsid w:val="00760DF7"/>
    <w:rsid w:val="00761849"/>
    <w:rsid w:val="007627A8"/>
    <w:rsid w:val="007627A9"/>
    <w:rsid w:val="00762BDB"/>
    <w:rsid w:val="007637E8"/>
    <w:rsid w:val="007641C3"/>
    <w:rsid w:val="00764587"/>
    <w:rsid w:val="00764EAF"/>
    <w:rsid w:val="00764FAE"/>
    <w:rsid w:val="00765F2A"/>
    <w:rsid w:val="00766DFB"/>
    <w:rsid w:val="00767749"/>
    <w:rsid w:val="007710C4"/>
    <w:rsid w:val="007711F6"/>
    <w:rsid w:val="00771748"/>
    <w:rsid w:val="00771FE1"/>
    <w:rsid w:val="007722F2"/>
    <w:rsid w:val="00773E31"/>
    <w:rsid w:val="00773FB0"/>
    <w:rsid w:val="0077495B"/>
    <w:rsid w:val="00774B45"/>
    <w:rsid w:val="00775C3A"/>
    <w:rsid w:val="00776C3F"/>
    <w:rsid w:val="00776C65"/>
    <w:rsid w:val="007770B0"/>
    <w:rsid w:val="007778FE"/>
    <w:rsid w:val="00777DC8"/>
    <w:rsid w:val="00780035"/>
    <w:rsid w:val="00780239"/>
    <w:rsid w:val="00780847"/>
    <w:rsid w:val="00780D4C"/>
    <w:rsid w:val="00781BDE"/>
    <w:rsid w:val="007822DA"/>
    <w:rsid w:val="007824B4"/>
    <w:rsid w:val="00782CC2"/>
    <w:rsid w:val="00783DE8"/>
    <w:rsid w:val="007845EA"/>
    <w:rsid w:val="00784F11"/>
    <w:rsid w:val="00785627"/>
    <w:rsid w:val="007858D5"/>
    <w:rsid w:val="007866A8"/>
    <w:rsid w:val="00786D79"/>
    <w:rsid w:val="007907FB"/>
    <w:rsid w:val="00790BE6"/>
    <w:rsid w:val="00790D39"/>
    <w:rsid w:val="00792AAA"/>
    <w:rsid w:val="007938AA"/>
    <w:rsid w:val="007939BA"/>
    <w:rsid w:val="00793CFD"/>
    <w:rsid w:val="00793F04"/>
    <w:rsid w:val="007941DD"/>
    <w:rsid w:val="00794852"/>
    <w:rsid w:val="00794940"/>
    <w:rsid w:val="00794E94"/>
    <w:rsid w:val="0079536B"/>
    <w:rsid w:val="00795F4B"/>
    <w:rsid w:val="00796FC1"/>
    <w:rsid w:val="0079755B"/>
    <w:rsid w:val="00797570"/>
    <w:rsid w:val="007A0238"/>
    <w:rsid w:val="007A0710"/>
    <w:rsid w:val="007A0715"/>
    <w:rsid w:val="007A085F"/>
    <w:rsid w:val="007A0D56"/>
    <w:rsid w:val="007A159B"/>
    <w:rsid w:val="007A1DEA"/>
    <w:rsid w:val="007A2057"/>
    <w:rsid w:val="007A2351"/>
    <w:rsid w:val="007A289E"/>
    <w:rsid w:val="007A33BB"/>
    <w:rsid w:val="007A6212"/>
    <w:rsid w:val="007A75E3"/>
    <w:rsid w:val="007A7C0B"/>
    <w:rsid w:val="007B049D"/>
    <w:rsid w:val="007B10C4"/>
    <w:rsid w:val="007B12FE"/>
    <w:rsid w:val="007B16BE"/>
    <w:rsid w:val="007B180F"/>
    <w:rsid w:val="007B2308"/>
    <w:rsid w:val="007B394E"/>
    <w:rsid w:val="007B41A2"/>
    <w:rsid w:val="007B4845"/>
    <w:rsid w:val="007B4ED0"/>
    <w:rsid w:val="007B5D81"/>
    <w:rsid w:val="007B5F16"/>
    <w:rsid w:val="007B670C"/>
    <w:rsid w:val="007B6B6C"/>
    <w:rsid w:val="007C00A6"/>
    <w:rsid w:val="007C03A9"/>
    <w:rsid w:val="007C06B8"/>
    <w:rsid w:val="007C0EB7"/>
    <w:rsid w:val="007C14FD"/>
    <w:rsid w:val="007C1726"/>
    <w:rsid w:val="007C1EB6"/>
    <w:rsid w:val="007C202E"/>
    <w:rsid w:val="007C20EC"/>
    <w:rsid w:val="007C2360"/>
    <w:rsid w:val="007C2867"/>
    <w:rsid w:val="007C2A25"/>
    <w:rsid w:val="007C2FB6"/>
    <w:rsid w:val="007C37A8"/>
    <w:rsid w:val="007C3884"/>
    <w:rsid w:val="007C3A5E"/>
    <w:rsid w:val="007C4158"/>
    <w:rsid w:val="007C51F5"/>
    <w:rsid w:val="007C5504"/>
    <w:rsid w:val="007C5A1A"/>
    <w:rsid w:val="007C60E9"/>
    <w:rsid w:val="007C6146"/>
    <w:rsid w:val="007C631F"/>
    <w:rsid w:val="007C770B"/>
    <w:rsid w:val="007C7E90"/>
    <w:rsid w:val="007D0574"/>
    <w:rsid w:val="007D1B39"/>
    <w:rsid w:val="007D273E"/>
    <w:rsid w:val="007D299F"/>
    <w:rsid w:val="007D2CD7"/>
    <w:rsid w:val="007D3302"/>
    <w:rsid w:val="007D40DC"/>
    <w:rsid w:val="007D7416"/>
    <w:rsid w:val="007E026C"/>
    <w:rsid w:val="007E1117"/>
    <w:rsid w:val="007E1829"/>
    <w:rsid w:val="007E1C4B"/>
    <w:rsid w:val="007E20A0"/>
    <w:rsid w:val="007E283C"/>
    <w:rsid w:val="007E2AC6"/>
    <w:rsid w:val="007E3AF4"/>
    <w:rsid w:val="007E4615"/>
    <w:rsid w:val="007E4D07"/>
    <w:rsid w:val="007E4DB3"/>
    <w:rsid w:val="007E4DE0"/>
    <w:rsid w:val="007E56CD"/>
    <w:rsid w:val="007E5FF4"/>
    <w:rsid w:val="007E6626"/>
    <w:rsid w:val="007E7501"/>
    <w:rsid w:val="007E7B33"/>
    <w:rsid w:val="007F053A"/>
    <w:rsid w:val="007F073C"/>
    <w:rsid w:val="007F0A1B"/>
    <w:rsid w:val="007F0CB6"/>
    <w:rsid w:val="007F0F67"/>
    <w:rsid w:val="007F0FF8"/>
    <w:rsid w:val="007F17DC"/>
    <w:rsid w:val="007F1B44"/>
    <w:rsid w:val="007F205D"/>
    <w:rsid w:val="007F21FA"/>
    <w:rsid w:val="007F2517"/>
    <w:rsid w:val="007F2FA6"/>
    <w:rsid w:val="007F3749"/>
    <w:rsid w:val="007F3A2E"/>
    <w:rsid w:val="007F57D8"/>
    <w:rsid w:val="007F5E4A"/>
    <w:rsid w:val="007F6CC1"/>
    <w:rsid w:val="007F7AC5"/>
    <w:rsid w:val="00800C8C"/>
    <w:rsid w:val="00801EDE"/>
    <w:rsid w:val="00802926"/>
    <w:rsid w:val="00802B39"/>
    <w:rsid w:val="0080440E"/>
    <w:rsid w:val="008048B6"/>
    <w:rsid w:val="00804AA3"/>
    <w:rsid w:val="00804B54"/>
    <w:rsid w:val="00805A95"/>
    <w:rsid w:val="00805D8C"/>
    <w:rsid w:val="00806574"/>
    <w:rsid w:val="00806CCA"/>
    <w:rsid w:val="00812027"/>
    <w:rsid w:val="00812644"/>
    <w:rsid w:val="00813620"/>
    <w:rsid w:val="00813CB0"/>
    <w:rsid w:val="00813CBA"/>
    <w:rsid w:val="00814522"/>
    <w:rsid w:val="00814B33"/>
    <w:rsid w:val="00815460"/>
    <w:rsid w:val="008156CD"/>
    <w:rsid w:val="00816200"/>
    <w:rsid w:val="00816272"/>
    <w:rsid w:val="00817029"/>
    <w:rsid w:val="00817B82"/>
    <w:rsid w:val="00817D44"/>
    <w:rsid w:val="008202D4"/>
    <w:rsid w:val="0082049F"/>
    <w:rsid w:val="0082057C"/>
    <w:rsid w:val="00820DA6"/>
    <w:rsid w:val="0082138C"/>
    <w:rsid w:val="008215E2"/>
    <w:rsid w:val="00822F27"/>
    <w:rsid w:val="0082322B"/>
    <w:rsid w:val="00823594"/>
    <w:rsid w:val="0082370C"/>
    <w:rsid w:val="00823850"/>
    <w:rsid w:val="0082411D"/>
    <w:rsid w:val="008244D0"/>
    <w:rsid w:val="00824558"/>
    <w:rsid w:val="008254A8"/>
    <w:rsid w:val="00825552"/>
    <w:rsid w:val="008257AB"/>
    <w:rsid w:val="00825BDE"/>
    <w:rsid w:val="00826205"/>
    <w:rsid w:val="00826240"/>
    <w:rsid w:val="00826597"/>
    <w:rsid w:val="00826878"/>
    <w:rsid w:val="008270B4"/>
    <w:rsid w:val="008275CD"/>
    <w:rsid w:val="00827A5E"/>
    <w:rsid w:val="008301E7"/>
    <w:rsid w:val="008311AE"/>
    <w:rsid w:val="00831AD6"/>
    <w:rsid w:val="008322AA"/>
    <w:rsid w:val="00832F7D"/>
    <w:rsid w:val="00833197"/>
    <w:rsid w:val="00833394"/>
    <w:rsid w:val="00833453"/>
    <w:rsid w:val="00833B26"/>
    <w:rsid w:val="00833C23"/>
    <w:rsid w:val="00833C34"/>
    <w:rsid w:val="0083420E"/>
    <w:rsid w:val="00834D82"/>
    <w:rsid w:val="00834E9D"/>
    <w:rsid w:val="0083537B"/>
    <w:rsid w:val="00836152"/>
    <w:rsid w:val="00836440"/>
    <w:rsid w:val="008365A2"/>
    <w:rsid w:val="00836A4B"/>
    <w:rsid w:val="00836F38"/>
    <w:rsid w:val="00836F9F"/>
    <w:rsid w:val="008372A7"/>
    <w:rsid w:val="008403A7"/>
    <w:rsid w:val="00840F37"/>
    <w:rsid w:val="00842062"/>
    <w:rsid w:val="008421BA"/>
    <w:rsid w:val="00843836"/>
    <w:rsid w:val="00844D38"/>
    <w:rsid w:val="00845592"/>
    <w:rsid w:val="0084570A"/>
    <w:rsid w:val="00845F33"/>
    <w:rsid w:val="008462FB"/>
    <w:rsid w:val="00846311"/>
    <w:rsid w:val="00846464"/>
    <w:rsid w:val="00846F85"/>
    <w:rsid w:val="00847FB8"/>
    <w:rsid w:val="00850810"/>
    <w:rsid w:val="00851141"/>
    <w:rsid w:val="008517E7"/>
    <w:rsid w:val="00851AFA"/>
    <w:rsid w:val="00852888"/>
    <w:rsid w:val="00852E6C"/>
    <w:rsid w:val="0085335F"/>
    <w:rsid w:val="00853996"/>
    <w:rsid w:val="00853A9B"/>
    <w:rsid w:val="00853BF3"/>
    <w:rsid w:val="008551DC"/>
    <w:rsid w:val="00855C35"/>
    <w:rsid w:val="0085623B"/>
    <w:rsid w:val="008570C7"/>
    <w:rsid w:val="008571E3"/>
    <w:rsid w:val="008606D0"/>
    <w:rsid w:val="00860E48"/>
    <w:rsid w:val="008617FB"/>
    <w:rsid w:val="008638A6"/>
    <w:rsid w:val="0086584B"/>
    <w:rsid w:val="00865C65"/>
    <w:rsid w:val="008675A4"/>
    <w:rsid w:val="00867924"/>
    <w:rsid w:val="00867A32"/>
    <w:rsid w:val="00867E81"/>
    <w:rsid w:val="008700F5"/>
    <w:rsid w:val="008702FB"/>
    <w:rsid w:val="0087032D"/>
    <w:rsid w:val="0087055B"/>
    <w:rsid w:val="00870D2E"/>
    <w:rsid w:val="00870D92"/>
    <w:rsid w:val="008729E5"/>
    <w:rsid w:val="00872AA2"/>
    <w:rsid w:val="008735D0"/>
    <w:rsid w:val="008744B5"/>
    <w:rsid w:val="00874BDD"/>
    <w:rsid w:val="00875B66"/>
    <w:rsid w:val="00875B9D"/>
    <w:rsid w:val="00875E8F"/>
    <w:rsid w:val="008766E0"/>
    <w:rsid w:val="00876E23"/>
    <w:rsid w:val="00876EE3"/>
    <w:rsid w:val="0087796E"/>
    <w:rsid w:val="00880114"/>
    <w:rsid w:val="00880455"/>
    <w:rsid w:val="00880469"/>
    <w:rsid w:val="008827DC"/>
    <w:rsid w:val="00882932"/>
    <w:rsid w:val="00882D99"/>
    <w:rsid w:val="008832CE"/>
    <w:rsid w:val="008833A2"/>
    <w:rsid w:val="00883A87"/>
    <w:rsid w:val="00883AEA"/>
    <w:rsid w:val="00883C1B"/>
    <w:rsid w:val="00884F71"/>
    <w:rsid w:val="00885E03"/>
    <w:rsid w:val="008907F2"/>
    <w:rsid w:val="00890E56"/>
    <w:rsid w:val="0089104B"/>
    <w:rsid w:val="00891352"/>
    <w:rsid w:val="0089221C"/>
    <w:rsid w:val="008923E2"/>
    <w:rsid w:val="0089259D"/>
    <w:rsid w:val="008927CB"/>
    <w:rsid w:val="008927EB"/>
    <w:rsid w:val="00892A6B"/>
    <w:rsid w:val="00892BF5"/>
    <w:rsid w:val="00892ED8"/>
    <w:rsid w:val="008933A5"/>
    <w:rsid w:val="00893595"/>
    <w:rsid w:val="00893952"/>
    <w:rsid w:val="00893B18"/>
    <w:rsid w:val="00894E3C"/>
    <w:rsid w:val="008957A8"/>
    <w:rsid w:val="00896515"/>
    <w:rsid w:val="00896909"/>
    <w:rsid w:val="00896DD7"/>
    <w:rsid w:val="008A016E"/>
    <w:rsid w:val="008A0480"/>
    <w:rsid w:val="008A0CE6"/>
    <w:rsid w:val="008A18FF"/>
    <w:rsid w:val="008A19A7"/>
    <w:rsid w:val="008A3BFD"/>
    <w:rsid w:val="008A3C22"/>
    <w:rsid w:val="008A403B"/>
    <w:rsid w:val="008A47D0"/>
    <w:rsid w:val="008A4B34"/>
    <w:rsid w:val="008A55BB"/>
    <w:rsid w:val="008A57B9"/>
    <w:rsid w:val="008A6540"/>
    <w:rsid w:val="008A768F"/>
    <w:rsid w:val="008B0118"/>
    <w:rsid w:val="008B0524"/>
    <w:rsid w:val="008B0A5D"/>
    <w:rsid w:val="008B1129"/>
    <w:rsid w:val="008B128D"/>
    <w:rsid w:val="008B1309"/>
    <w:rsid w:val="008B1CE1"/>
    <w:rsid w:val="008B2B0B"/>
    <w:rsid w:val="008B2D33"/>
    <w:rsid w:val="008B34FC"/>
    <w:rsid w:val="008B35FE"/>
    <w:rsid w:val="008B4ECD"/>
    <w:rsid w:val="008B533D"/>
    <w:rsid w:val="008B54C6"/>
    <w:rsid w:val="008B55F2"/>
    <w:rsid w:val="008B5803"/>
    <w:rsid w:val="008B64C2"/>
    <w:rsid w:val="008B69F2"/>
    <w:rsid w:val="008B6B1B"/>
    <w:rsid w:val="008B6C19"/>
    <w:rsid w:val="008B7389"/>
    <w:rsid w:val="008B74AF"/>
    <w:rsid w:val="008B7F9A"/>
    <w:rsid w:val="008C0012"/>
    <w:rsid w:val="008C0EEF"/>
    <w:rsid w:val="008C1694"/>
    <w:rsid w:val="008C173F"/>
    <w:rsid w:val="008C17FC"/>
    <w:rsid w:val="008C1A1F"/>
    <w:rsid w:val="008C1A7D"/>
    <w:rsid w:val="008C2900"/>
    <w:rsid w:val="008C304D"/>
    <w:rsid w:val="008C3176"/>
    <w:rsid w:val="008C35C3"/>
    <w:rsid w:val="008C4381"/>
    <w:rsid w:val="008C5201"/>
    <w:rsid w:val="008C5838"/>
    <w:rsid w:val="008C5976"/>
    <w:rsid w:val="008C6947"/>
    <w:rsid w:val="008D0159"/>
    <w:rsid w:val="008D018C"/>
    <w:rsid w:val="008D06EE"/>
    <w:rsid w:val="008D0B88"/>
    <w:rsid w:val="008D15DC"/>
    <w:rsid w:val="008D1CE2"/>
    <w:rsid w:val="008D1CF9"/>
    <w:rsid w:val="008D2172"/>
    <w:rsid w:val="008D23E2"/>
    <w:rsid w:val="008D30D7"/>
    <w:rsid w:val="008D3741"/>
    <w:rsid w:val="008D39EF"/>
    <w:rsid w:val="008D4314"/>
    <w:rsid w:val="008D4573"/>
    <w:rsid w:val="008D46BB"/>
    <w:rsid w:val="008D4983"/>
    <w:rsid w:val="008D6030"/>
    <w:rsid w:val="008D61A8"/>
    <w:rsid w:val="008D6959"/>
    <w:rsid w:val="008D6D99"/>
    <w:rsid w:val="008E0E33"/>
    <w:rsid w:val="008E1A9B"/>
    <w:rsid w:val="008E3CAE"/>
    <w:rsid w:val="008E47D6"/>
    <w:rsid w:val="008E4C3B"/>
    <w:rsid w:val="008E61E3"/>
    <w:rsid w:val="008E65DC"/>
    <w:rsid w:val="008E671F"/>
    <w:rsid w:val="008E6A14"/>
    <w:rsid w:val="008E6A94"/>
    <w:rsid w:val="008E6B2D"/>
    <w:rsid w:val="008E6CBB"/>
    <w:rsid w:val="008E7052"/>
    <w:rsid w:val="008F0610"/>
    <w:rsid w:val="008F181E"/>
    <w:rsid w:val="008F20A7"/>
    <w:rsid w:val="008F2450"/>
    <w:rsid w:val="008F2B56"/>
    <w:rsid w:val="008F2DA1"/>
    <w:rsid w:val="008F565F"/>
    <w:rsid w:val="008F59BE"/>
    <w:rsid w:val="008F5C06"/>
    <w:rsid w:val="008F5F03"/>
    <w:rsid w:val="008F64EB"/>
    <w:rsid w:val="008F7909"/>
    <w:rsid w:val="008F7A0C"/>
    <w:rsid w:val="00900440"/>
    <w:rsid w:val="00901A91"/>
    <w:rsid w:val="009023EC"/>
    <w:rsid w:val="00902A1F"/>
    <w:rsid w:val="00903151"/>
    <w:rsid w:val="00903D39"/>
    <w:rsid w:val="00904141"/>
    <w:rsid w:val="00904300"/>
    <w:rsid w:val="00904FBF"/>
    <w:rsid w:val="00905153"/>
    <w:rsid w:val="00905B60"/>
    <w:rsid w:val="00905FAD"/>
    <w:rsid w:val="009072B7"/>
    <w:rsid w:val="009074E3"/>
    <w:rsid w:val="00907788"/>
    <w:rsid w:val="00907ED6"/>
    <w:rsid w:val="00907F16"/>
    <w:rsid w:val="0091101A"/>
    <w:rsid w:val="0091185B"/>
    <w:rsid w:val="00912833"/>
    <w:rsid w:val="00912975"/>
    <w:rsid w:val="009133A8"/>
    <w:rsid w:val="009136D2"/>
    <w:rsid w:val="00913EB5"/>
    <w:rsid w:val="009148D3"/>
    <w:rsid w:val="00914D1B"/>
    <w:rsid w:val="009158EA"/>
    <w:rsid w:val="00915B94"/>
    <w:rsid w:val="00916092"/>
    <w:rsid w:val="00916101"/>
    <w:rsid w:val="00916404"/>
    <w:rsid w:val="00916664"/>
    <w:rsid w:val="00916F0C"/>
    <w:rsid w:val="009174DD"/>
    <w:rsid w:val="009177F3"/>
    <w:rsid w:val="0091781F"/>
    <w:rsid w:val="00917DD0"/>
    <w:rsid w:val="009208B2"/>
    <w:rsid w:val="009213C4"/>
    <w:rsid w:val="00922B1E"/>
    <w:rsid w:val="00922E5D"/>
    <w:rsid w:val="00923BA5"/>
    <w:rsid w:val="009250D9"/>
    <w:rsid w:val="00925D36"/>
    <w:rsid w:val="00926887"/>
    <w:rsid w:val="00926F83"/>
    <w:rsid w:val="00927411"/>
    <w:rsid w:val="00927721"/>
    <w:rsid w:val="009279D5"/>
    <w:rsid w:val="00927ED9"/>
    <w:rsid w:val="00930771"/>
    <w:rsid w:val="009310CD"/>
    <w:rsid w:val="00931384"/>
    <w:rsid w:val="009317B6"/>
    <w:rsid w:val="0093267A"/>
    <w:rsid w:val="00932B9E"/>
    <w:rsid w:val="00933165"/>
    <w:rsid w:val="00933BB4"/>
    <w:rsid w:val="0093475B"/>
    <w:rsid w:val="00934B13"/>
    <w:rsid w:val="00934FB5"/>
    <w:rsid w:val="0093563A"/>
    <w:rsid w:val="00935A9B"/>
    <w:rsid w:val="009368F1"/>
    <w:rsid w:val="00936A0B"/>
    <w:rsid w:val="0093707D"/>
    <w:rsid w:val="009376B9"/>
    <w:rsid w:val="00937704"/>
    <w:rsid w:val="009378A6"/>
    <w:rsid w:val="009400F7"/>
    <w:rsid w:val="00941034"/>
    <w:rsid w:val="00941B05"/>
    <w:rsid w:val="00941D8B"/>
    <w:rsid w:val="0094238C"/>
    <w:rsid w:val="009423C0"/>
    <w:rsid w:val="0094268C"/>
    <w:rsid w:val="00942B0F"/>
    <w:rsid w:val="00942C5B"/>
    <w:rsid w:val="00943414"/>
    <w:rsid w:val="00944043"/>
    <w:rsid w:val="0094457F"/>
    <w:rsid w:val="00944C29"/>
    <w:rsid w:val="00944D43"/>
    <w:rsid w:val="0094500C"/>
    <w:rsid w:val="009457B4"/>
    <w:rsid w:val="00945D96"/>
    <w:rsid w:val="009461DB"/>
    <w:rsid w:val="00946B06"/>
    <w:rsid w:val="00946C84"/>
    <w:rsid w:val="00946F38"/>
    <w:rsid w:val="0094712D"/>
    <w:rsid w:val="00947459"/>
    <w:rsid w:val="00947BFC"/>
    <w:rsid w:val="00947F3A"/>
    <w:rsid w:val="009502A0"/>
    <w:rsid w:val="00950A0B"/>
    <w:rsid w:val="00950AD5"/>
    <w:rsid w:val="00950C7C"/>
    <w:rsid w:val="009518C5"/>
    <w:rsid w:val="00951E98"/>
    <w:rsid w:val="00953614"/>
    <w:rsid w:val="00953AA3"/>
    <w:rsid w:val="00954138"/>
    <w:rsid w:val="009542B1"/>
    <w:rsid w:val="00954C22"/>
    <w:rsid w:val="00954E82"/>
    <w:rsid w:val="00955845"/>
    <w:rsid w:val="0095661B"/>
    <w:rsid w:val="00957072"/>
    <w:rsid w:val="009573D9"/>
    <w:rsid w:val="009574BC"/>
    <w:rsid w:val="00957DF6"/>
    <w:rsid w:val="00960303"/>
    <w:rsid w:val="00962506"/>
    <w:rsid w:val="00962B0E"/>
    <w:rsid w:val="00964FBE"/>
    <w:rsid w:val="00965994"/>
    <w:rsid w:val="00965CA8"/>
    <w:rsid w:val="0096660F"/>
    <w:rsid w:val="00967EF7"/>
    <w:rsid w:val="009701B8"/>
    <w:rsid w:val="00970231"/>
    <w:rsid w:val="00970A0C"/>
    <w:rsid w:val="00970B7D"/>
    <w:rsid w:val="009712D7"/>
    <w:rsid w:val="009717F3"/>
    <w:rsid w:val="00971957"/>
    <w:rsid w:val="00971A59"/>
    <w:rsid w:val="0097248E"/>
    <w:rsid w:val="009725C3"/>
    <w:rsid w:val="0097329C"/>
    <w:rsid w:val="0097369E"/>
    <w:rsid w:val="00974CFA"/>
    <w:rsid w:val="00974DE4"/>
    <w:rsid w:val="0097628D"/>
    <w:rsid w:val="00976424"/>
    <w:rsid w:val="00976774"/>
    <w:rsid w:val="00976968"/>
    <w:rsid w:val="00976E57"/>
    <w:rsid w:val="00977491"/>
    <w:rsid w:val="0097783A"/>
    <w:rsid w:val="0098060A"/>
    <w:rsid w:val="00981464"/>
    <w:rsid w:val="00981A2C"/>
    <w:rsid w:val="00981D17"/>
    <w:rsid w:val="009820E4"/>
    <w:rsid w:val="009823AC"/>
    <w:rsid w:val="009823BD"/>
    <w:rsid w:val="009834E4"/>
    <w:rsid w:val="00983EDB"/>
    <w:rsid w:val="00984066"/>
    <w:rsid w:val="00984516"/>
    <w:rsid w:val="0098453D"/>
    <w:rsid w:val="009845C0"/>
    <w:rsid w:val="00985A10"/>
    <w:rsid w:val="00985BE1"/>
    <w:rsid w:val="00985ED1"/>
    <w:rsid w:val="00986A18"/>
    <w:rsid w:val="00986DCE"/>
    <w:rsid w:val="00986FBD"/>
    <w:rsid w:val="009902BE"/>
    <w:rsid w:val="009911A7"/>
    <w:rsid w:val="009911CE"/>
    <w:rsid w:val="00991C08"/>
    <w:rsid w:val="009924EC"/>
    <w:rsid w:val="00992D21"/>
    <w:rsid w:val="0099342A"/>
    <w:rsid w:val="00993741"/>
    <w:rsid w:val="00993761"/>
    <w:rsid w:val="00994898"/>
    <w:rsid w:val="0099497F"/>
    <w:rsid w:val="00994EE6"/>
    <w:rsid w:val="00995469"/>
    <w:rsid w:val="009955E2"/>
    <w:rsid w:val="00995D10"/>
    <w:rsid w:val="00996EA8"/>
    <w:rsid w:val="0099724F"/>
    <w:rsid w:val="00997BBC"/>
    <w:rsid w:val="00997C15"/>
    <w:rsid w:val="009A1136"/>
    <w:rsid w:val="009A13CA"/>
    <w:rsid w:val="009A1D2E"/>
    <w:rsid w:val="009A22A0"/>
    <w:rsid w:val="009A3C0C"/>
    <w:rsid w:val="009A3D61"/>
    <w:rsid w:val="009A564E"/>
    <w:rsid w:val="009A5EA2"/>
    <w:rsid w:val="009A6C30"/>
    <w:rsid w:val="009B0250"/>
    <w:rsid w:val="009B0FE6"/>
    <w:rsid w:val="009B1594"/>
    <w:rsid w:val="009B1864"/>
    <w:rsid w:val="009B1CD4"/>
    <w:rsid w:val="009B1F35"/>
    <w:rsid w:val="009B2326"/>
    <w:rsid w:val="009B2898"/>
    <w:rsid w:val="009B2D4F"/>
    <w:rsid w:val="009B43F1"/>
    <w:rsid w:val="009B5FEA"/>
    <w:rsid w:val="009B74C1"/>
    <w:rsid w:val="009B7AB4"/>
    <w:rsid w:val="009B7B6D"/>
    <w:rsid w:val="009C0018"/>
    <w:rsid w:val="009C0927"/>
    <w:rsid w:val="009C1C96"/>
    <w:rsid w:val="009C21C4"/>
    <w:rsid w:val="009C2B22"/>
    <w:rsid w:val="009C2F6E"/>
    <w:rsid w:val="009C3279"/>
    <w:rsid w:val="009C333E"/>
    <w:rsid w:val="009C3B8D"/>
    <w:rsid w:val="009C3BC4"/>
    <w:rsid w:val="009C3EC1"/>
    <w:rsid w:val="009C41CC"/>
    <w:rsid w:val="009C44C8"/>
    <w:rsid w:val="009C4687"/>
    <w:rsid w:val="009C4753"/>
    <w:rsid w:val="009C4BC2"/>
    <w:rsid w:val="009C4D50"/>
    <w:rsid w:val="009C50EE"/>
    <w:rsid w:val="009C5913"/>
    <w:rsid w:val="009C5B08"/>
    <w:rsid w:val="009C63DD"/>
    <w:rsid w:val="009C6854"/>
    <w:rsid w:val="009C6AE8"/>
    <w:rsid w:val="009C6F77"/>
    <w:rsid w:val="009C7137"/>
    <w:rsid w:val="009C7D3D"/>
    <w:rsid w:val="009C7DC5"/>
    <w:rsid w:val="009C7E13"/>
    <w:rsid w:val="009D062F"/>
    <w:rsid w:val="009D0909"/>
    <w:rsid w:val="009D0A42"/>
    <w:rsid w:val="009D1182"/>
    <w:rsid w:val="009D1DB6"/>
    <w:rsid w:val="009D2A61"/>
    <w:rsid w:val="009D3197"/>
    <w:rsid w:val="009D3522"/>
    <w:rsid w:val="009D4468"/>
    <w:rsid w:val="009D5253"/>
    <w:rsid w:val="009D52F0"/>
    <w:rsid w:val="009D65B1"/>
    <w:rsid w:val="009D6C37"/>
    <w:rsid w:val="009D6F5D"/>
    <w:rsid w:val="009D7939"/>
    <w:rsid w:val="009D7A3F"/>
    <w:rsid w:val="009D7F2A"/>
    <w:rsid w:val="009E0658"/>
    <w:rsid w:val="009E06B4"/>
    <w:rsid w:val="009E1819"/>
    <w:rsid w:val="009E21DC"/>
    <w:rsid w:val="009E4835"/>
    <w:rsid w:val="009E4B92"/>
    <w:rsid w:val="009E5340"/>
    <w:rsid w:val="009E5E3A"/>
    <w:rsid w:val="009E6466"/>
    <w:rsid w:val="009F089B"/>
    <w:rsid w:val="009F0950"/>
    <w:rsid w:val="009F0A2B"/>
    <w:rsid w:val="009F11E8"/>
    <w:rsid w:val="009F2141"/>
    <w:rsid w:val="009F232A"/>
    <w:rsid w:val="009F2849"/>
    <w:rsid w:val="009F324A"/>
    <w:rsid w:val="009F37CE"/>
    <w:rsid w:val="009F3BBF"/>
    <w:rsid w:val="009F3BD6"/>
    <w:rsid w:val="009F3EC2"/>
    <w:rsid w:val="009F4F93"/>
    <w:rsid w:val="009F5674"/>
    <w:rsid w:val="009F5D47"/>
    <w:rsid w:val="009F6683"/>
    <w:rsid w:val="009F6766"/>
    <w:rsid w:val="009F6C91"/>
    <w:rsid w:val="009F7228"/>
    <w:rsid w:val="009F7944"/>
    <w:rsid w:val="009F7964"/>
    <w:rsid w:val="009F79ED"/>
    <w:rsid w:val="009F7A73"/>
    <w:rsid w:val="00A0041E"/>
    <w:rsid w:val="00A00F18"/>
    <w:rsid w:val="00A00FEB"/>
    <w:rsid w:val="00A0177E"/>
    <w:rsid w:val="00A017C0"/>
    <w:rsid w:val="00A01B6E"/>
    <w:rsid w:val="00A026D7"/>
    <w:rsid w:val="00A027CD"/>
    <w:rsid w:val="00A02B72"/>
    <w:rsid w:val="00A02EBF"/>
    <w:rsid w:val="00A03399"/>
    <w:rsid w:val="00A03697"/>
    <w:rsid w:val="00A036B4"/>
    <w:rsid w:val="00A03F6A"/>
    <w:rsid w:val="00A04682"/>
    <w:rsid w:val="00A049B9"/>
    <w:rsid w:val="00A04F1A"/>
    <w:rsid w:val="00A04FDC"/>
    <w:rsid w:val="00A05226"/>
    <w:rsid w:val="00A05673"/>
    <w:rsid w:val="00A05C36"/>
    <w:rsid w:val="00A05F5A"/>
    <w:rsid w:val="00A06655"/>
    <w:rsid w:val="00A0666B"/>
    <w:rsid w:val="00A0708E"/>
    <w:rsid w:val="00A07637"/>
    <w:rsid w:val="00A07C36"/>
    <w:rsid w:val="00A07F20"/>
    <w:rsid w:val="00A10254"/>
    <w:rsid w:val="00A11133"/>
    <w:rsid w:val="00A113A0"/>
    <w:rsid w:val="00A11438"/>
    <w:rsid w:val="00A115A4"/>
    <w:rsid w:val="00A117B8"/>
    <w:rsid w:val="00A12102"/>
    <w:rsid w:val="00A123B6"/>
    <w:rsid w:val="00A124C1"/>
    <w:rsid w:val="00A14991"/>
    <w:rsid w:val="00A14FDA"/>
    <w:rsid w:val="00A15CB9"/>
    <w:rsid w:val="00A1608B"/>
    <w:rsid w:val="00A17EB1"/>
    <w:rsid w:val="00A2152B"/>
    <w:rsid w:val="00A21E66"/>
    <w:rsid w:val="00A22440"/>
    <w:rsid w:val="00A2283C"/>
    <w:rsid w:val="00A228A5"/>
    <w:rsid w:val="00A22B68"/>
    <w:rsid w:val="00A237F3"/>
    <w:rsid w:val="00A2396E"/>
    <w:rsid w:val="00A241D0"/>
    <w:rsid w:val="00A249D7"/>
    <w:rsid w:val="00A24AC3"/>
    <w:rsid w:val="00A24FA8"/>
    <w:rsid w:val="00A25648"/>
    <w:rsid w:val="00A25BDD"/>
    <w:rsid w:val="00A26414"/>
    <w:rsid w:val="00A26573"/>
    <w:rsid w:val="00A2678A"/>
    <w:rsid w:val="00A2678F"/>
    <w:rsid w:val="00A27393"/>
    <w:rsid w:val="00A3051B"/>
    <w:rsid w:val="00A30A65"/>
    <w:rsid w:val="00A30C34"/>
    <w:rsid w:val="00A312D0"/>
    <w:rsid w:val="00A31460"/>
    <w:rsid w:val="00A32440"/>
    <w:rsid w:val="00A333FA"/>
    <w:rsid w:val="00A33429"/>
    <w:rsid w:val="00A33827"/>
    <w:rsid w:val="00A34294"/>
    <w:rsid w:val="00A34F9C"/>
    <w:rsid w:val="00A355BC"/>
    <w:rsid w:val="00A361D4"/>
    <w:rsid w:val="00A36215"/>
    <w:rsid w:val="00A369DC"/>
    <w:rsid w:val="00A37333"/>
    <w:rsid w:val="00A37673"/>
    <w:rsid w:val="00A37C99"/>
    <w:rsid w:val="00A37E3D"/>
    <w:rsid w:val="00A40007"/>
    <w:rsid w:val="00A40CDA"/>
    <w:rsid w:val="00A41141"/>
    <w:rsid w:val="00A41D60"/>
    <w:rsid w:val="00A422C5"/>
    <w:rsid w:val="00A42FA8"/>
    <w:rsid w:val="00A443E1"/>
    <w:rsid w:val="00A44A3E"/>
    <w:rsid w:val="00A44B3F"/>
    <w:rsid w:val="00A44D98"/>
    <w:rsid w:val="00A450F9"/>
    <w:rsid w:val="00A45CD0"/>
    <w:rsid w:val="00A45DAA"/>
    <w:rsid w:val="00A45FFA"/>
    <w:rsid w:val="00A46D49"/>
    <w:rsid w:val="00A46F2B"/>
    <w:rsid w:val="00A47802"/>
    <w:rsid w:val="00A47EE7"/>
    <w:rsid w:val="00A50AEE"/>
    <w:rsid w:val="00A50BF9"/>
    <w:rsid w:val="00A512BB"/>
    <w:rsid w:val="00A5160C"/>
    <w:rsid w:val="00A52817"/>
    <w:rsid w:val="00A52D3B"/>
    <w:rsid w:val="00A545BB"/>
    <w:rsid w:val="00A54A8B"/>
    <w:rsid w:val="00A5548C"/>
    <w:rsid w:val="00A55BFE"/>
    <w:rsid w:val="00A55D77"/>
    <w:rsid w:val="00A56306"/>
    <w:rsid w:val="00A568AA"/>
    <w:rsid w:val="00A56D7A"/>
    <w:rsid w:val="00A57633"/>
    <w:rsid w:val="00A57846"/>
    <w:rsid w:val="00A60B5C"/>
    <w:rsid w:val="00A62B3C"/>
    <w:rsid w:val="00A62E1D"/>
    <w:rsid w:val="00A62EAF"/>
    <w:rsid w:val="00A63061"/>
    <w:rsid w:val="00A63729"/>
    <w:rsid w:val="00A6393E"/>
    <w:rsid w:val="00A6468C"/>
    <w:rsid w:val="00A646AD"/>
    <w:rsid w:val="00A64D87"/>
    <w:rsid w:val="00A6522C"/>
    <w:rsid w:val="00A6617F"/>
    <w:rsid w:val="00A665E2"/>
    <w:rsid w:val="00A66E0B"/>
    <w:rsid w:val="00A67171"/>
    <w:rsid w:val="00A7090B"/>
    <w:rsid w:val="00A7099C"/>
    <w:rsid w:val="00A71148"/>
    <w:rsid w:val="00A71584"/>
    <w:rsid w:val="00A7166D"/>
    <w:rsid w:val="00A72018"/>
    <w:rsid w:val="00A72176"/>
    <w:rsid w:val="00A72182"/>
    <w:rsid w:val="00A728BD"/>
    <w:rsid w:val="00A73C65"/>
    <w:rsid w:val="00A74319"/>
    <w:rsid w:val="00A74594"/>
    <w:rsid w:val="00A74643"/>
    <w:rsid w:val="00A74DE4"/>
    <w:rsid w:val="00A755CF"/>
    <w:rsid w:val="00A75A83"/>
    <w:rsid w:val="00A75C0F"/>
    <w:rsid w:val="00A762E5"/>
    <w:rsid w:val="00A76C7E"/>
    <w:rsid w:val="00A7715D"/>
    <w:rsid w:val="00A7769A"/>
    <w:rsid w:val="00A77F8B"/>
    <w:rsid w:val="00A8085A"/>
    <w:rsid w:val="00A80A43"/>
    <w:rsid w:val="00A81301"/>
    <w:rsid w:val="00A8181B"/>
    <w:rsid w:val="00A81B8A"/>
    <w:rsid w:val="00A81C20"/>
    <w:rsid w:val="00A8246A"/>
    <w:rsid w:val="00A826C7"/>
    <w:rsid w:val="00A8278C"/>
    <w:rsid w:val="00A8357C"/>
    <w:rsid w:val="00A83723"/>
    <w:rsid w:val="00A839F8"/>
    <w:rsid w:val="00A840D6"/>
    <w:rsid w:val="00A8434C"/>
    <w:rsid w:val="00A852DC"/>
    <w:rsid w:val="00A853FE"/>
    <w:rsid w:val="00A85878"/>
    <w:rsid w:val="00A85960"/>
    <w:rsid w:val="00A85BCB"/>
    <w:rsid w:val="00A85E60"/>
    <w:rsid w:val="00A8679C"/>
    <w:rsid w:val="00A867D9"/>
    <w:rsid w:val="00A86C08"/>
    <w:rsid w:val="00A86D29"/>
    <w:rsid w:val="00A9055A"/>
    <w:rsid w:val="00A906AB"/>
    <w:rsid w:val="00A90B37"/>
    <w:rsid w:val="00A917CC"/>
    <w:rsid w:val="00A919DF"/>
    <w:rsid w:val="00A93218"/>
    <w:rsid w:val="00A95375"/>
    <w:rsid w:val="00A95B93"/>
    <w:rsid w:val="00A960C6"/>
    <w:rsid w:val="00A962BA"/>
    <w:rsid w:val="00A96D56"/>
    <w:rsid w:val="00A97409"/>
    <w:rsid w:val="00A974A3"/>
    <w:rsid w:val="00A97FE0"/>
    <w:rsid w:val="00AA0B56"/>
    <w:rsid w:val="00AA0F91"/>
    <w:rsid w:val="00AA118F"/>
    <w:rsid w:val="00AA196B"/>
    <w:rsid w:val="00AA22A1"/>
    <w:rsid w:val="00AA3806"/>
    <w:rsid w:val="00AA3C61"/>
    <w:rsid w:val="00AA4FDB"/>
    <w:rsid w:val="00AA5189"/>
    <w:rsid w:val="00AA6024"/>
    <w:rsid w:val="00AA6284"/>
    <w:rsid w:val="00AA630A"/>
    <w:rsid w:val="00AA6B46"/>
    <w:rsid w:val="00AA79F1"/>
    <w:rsid w:val="00AA7BFF"/>
    <w:rsid w:val="00AA7C12"/>
    <w:rsid w:val="00AA7F3D"/>
    <w:rsid w:val="00AB0680"/>
    <w:rsid w:val="00AB10FB"/>
    <w:rsid w:val="00AB122B"/>
    <w:rsid w:val="00AB13D0"/>
    <w:rsid w:val="00AB2AB8"/>
    <w:rsid w:val="00AB3F69"/>
    <w:rsid w:val="00AB4831"/>
    <w:rsid w:val="00AB5A51"/>
    <w:rsid w:val="00AB5E13"/>
    <w:rsid w:val="00AB6155"/>
    <w:rsid w:val="00AB6F8A"/>
    <w:rsid w:val="00AB77EA"/>
    <w:rsid w:val="00AC22F9"/>
    <w:rsid w:val="00AC2E00"/>
    <w:rsid w:val="00AC2F62"/>
    <w:rsid w:val="00AC39CB"/>
    <w:rsid w:val="00AC3E69"/>
    <w:rsid w:val="00AC489A"/>
    <w:rsid w:val="00AC4C65"/>
    <w:rsid w:val="00AC4E74"/>
    <w:rsid w:val="00AC4F4C"/>
    <w:rsid w:val="00AC5161"/>
    <w:rsid w:val="00AC5BF0"/>
    <w:rsid w:val="00AC6941"/>
    <w:rsid w:val="00AC76B4"/>
    <w:rsid w:val="00AC77A8"/>
    <w:rsid w:val="00AC7A93"/>
    <w:rsid w:val="00AD0365"/>
    <w:rsid w:val="00AD1597"/>
    <w:rsid w:val="00AD22AC"/>
    <w:rsid w:val="00AD2653"/>
    <w:rsid w:val="00AD36F8"/>
    <w:rsid w:val="00AD3A6E"/>
    <w:rsid w:val="00AD4537"/>
    <w:rsid w:val="00AD4A76"/>
    <w:rsid w:val="00AD4EBB"/>
    <w:rsid w:val="00AD55B0"/>
    <w:rsid w:val="00AD5D25"/>
    <w:rsid w:val="00AD6A5D"/>
    <w:rsid w:val="00AD6F2E"/>
    <w:rsid w:val="00AE0296"/>
    <w:rsid w:val="00AE0B1D"/>
    <w:rsid w:val="00AE126A"/>
    <w:rsid w:val="00AE186B"/>
    <w:rsid w:val="00AE1D15"/>
    <w:rsid w:val="00AE1F78"/>
    <w:rsid w:val="00AE21D1"/>
    <w:rsid w:val="00AE3DB5"/>
    <w:rsid w:val="00AE48D9"/>
    <w:rsid w:val="00AE4A04"/>
    <w:rsid w:val="00AE4D87"/>
    <w:rsid w:val="00AE530D"/>
    <w:rsid w:val="00AE5ABA"/>
    <w:rsid w:val="00AE6327"/>
    <w:rsid w:val="00AE70DC"/>
    <w:rsid w:val="00AE7103"/>
    <w:rsid w:val="00AE749F"/>
    <w:rsid w:val="00AE75B0"/>
    <w:rsid w:val="00AE7F9F"/>
    <w:rsid w:val="00AF0415"/>
    <w:rsid w:val="00AF12B3"/>
    <w:rsid w:val="00AF15DD"/>
    <w:rsid w:val="00AF15E5"/>
    <w:rsid w:val="00AF185F"/>
    <w:rsid w:val="00AF1EE7"/>
    <w:rsid w:val="00AF271A"/>
    <w:rsid w:val="00AF31FD"/>
    <w:rsid w:val="00AF357C"/>
    <w:rsid w:val="00AF378A"/>
    <w:rsid w:val="00AF413C"/>
    <w:rsid w:val="00AF4B65"/>
    <w:rsid w:val="00AF50AB"/>
    <w:rsid w:val="00AF55CD"/>
    <w:rsid w:val="00AF6056"/>
    <w:rsid w:val="00AF6463"/>
    <w:rsid w:val="00B00104"/>
    <w:rsid w:val="00B002BF"/>
    <w:rsid w:val="00B0031F"/>
    <w:rsid w:val="00B00A0C"/>
    <w:rsid w:val="00B00C2F"/>
    <w:rsid w:val="00B00DC2"/>
    <w:rsid w:val="00B00EFA"/>
    <w:rsid w:val="00B01EC9"/>
    <w:rsid w:val="00B02B2A"/>
    <w:rsid w:val="00B02C1C"/>
    <w:rsid w:val="00B0301D"/>
    <w:rsid w:val="00B036E3"/>
    <w:rsid w:val="00B04896"/>
    <w:rsid w:val="00B04EA8"/>
    <w:rsid w:val="00B04F8E"/>
    <w:rsid w:val="00B066E1"/>
    <w:rsid w:val="00B06920"/>
    <w:rsid w:val="00B06DF2"/>
    <w:rsid w:val="00B07640"/>
    <w:rsid w:val="00B07BA9"/>
    <w:rsid w:val="00B07C24"/>
    <w:rsid w:val="00B10166"/>
    <w:rsid w:val="00B10457"/>
    <w:rsid w:val="00B11133"/>
    <w:rsid w:val="00B11E0A"/>
    <w:rsid w:val="00B1219C"/>
    <w:rsid w:val="00B124AC"/>
    <w:rsid w:val="00B12AE4"/>
    <w:rsid w:val="00B137AC"/>
    <w:rsid w:val="00B13E21"/>
    <w:rsid w:val="00B13EB6"/>
    <w:rsid w:val="00B141CE"/>
    <w:rsid w:val="00B1446A"/>
    <w:rsid w:val="00B1523B"/>
    <w:rsid w:val="00B156A5"/>
    <w:rsid w:val="00B15D32"/>
    <w:rsid w:val="00B16050"/>
    <w:rsid w:val="00B160D9"/>
    <w:rsid w:val="00B1660D"/>
    <w:rsid w:val="00B167B5"/>
    <w:rsid w:val="00B1757C"/>
    <w:rsid w:val="00B2008C"/>
    <w:rsid w:val="00B2023E"/>
    <w:rsid w:val="00B20655"/>
    <w:rsid w:val="00B20E52"/>
    <w:rsid w:val="00B20EED"/>
    <w:rsid w:val="00B2157A"/>
    <w:rsid w:val="00B22027"/>
    <w:rsid w:val="00B228DC"/>
    <w:rsid w:val="00B22998"/>
    <w:rsid w:val="00B22D36"/>
    <w:rsid w:val="00B22D55"/>
    <w:rsid w:val="00B22F4F"/>
    <w:rsid w:val="00B230FD"/>
    <w:rsid w:val="00B23AE4"/>
    <w:rsid w:val="00B23DBA"/>
    <w:rsid w:val="00B24D8F"/>
    <w:rsid w:val="00B25615"/>
    <w:rsid w:val="00B27B26"/>
    <w:rsid w:val="00B27FD9"/>
    <w:rsid w:val="00B30C7E"/>
    <w:rsid w:val="00B30DF8"/>
    <w:rsid w:val="00B30F80"/>
    <w:rsid w:val="00B31922"/>
    <w:rsid w:val="00B32314"/>
    <w:rsid w:val="00B326F0"/>
    <w:rsid w:val="00B333C7"/>
    <w:rsid w:val="00B337D4"/>
    <w:rsid w:val="00B34C78"/>
    <w:rsid w:val="00B3519D"/>
    <w:rsid w:val="00B35509"/>
    <w:rsid w:val="00B36BB4"/>
    <w:rsid w:val="00B36EED"/>
    <w:rsid w:val="00B36FE1"/>
    <w:rsid w:val="00B36FE9"/>
    <w:rsid w:val="00B3717E"/>
    <w:rsid w:val="00B3718B"/>
    <w:rsid w:val="00B37B62"/>
    <w:rsid w:val="00B4035E"/>
    <w:rsid w:val="00B40707"/>
    <w:rsid w:val="00B41AC8"/>
    <w:rsid w:val="00B42A76"/>
    <w:rsid w:val="00B43291"/>
    <w:rsid w:val="00B4377A"/>
    <w:rsid w:val="00B454A7"/>
    <w:rsid w:val="00B45635"/>
    <w:rsid w:val="00B460C2"/>
    <w:rsid w:val="00B46164"/>
    <w:rsid w:val="00B501D9"/>
    <w:rsid w:val="00B508F8"/>
    <w:rsid w:val="00B50F10"/>
    <w:rsid w:val="00B51C81"/>
    <w:rsid w:val="00B522DF"/>
    <w:rsid w:val="00B5303F"/>
    <w:rsid w:val="00B53210"/>
    <w:rsid w:val="00B53333"/>
    <w:rsid w:val="00B54222"/>
    <w:rsid w:val="00B5427A"/>
    <w:rsid w:val="00B54466"/>
    <w:rsid w:val="00B5498E"/>
    <w:rsid w:val="00B54FBC"/>
    <w:rsid w:val="00B55903"/>
    <w:rsid w:val="00B5594D"/>
    <w:rsid w:val="00B56561"/>
    <w:rsid w:val="00B60342"/>
    <w:rsid w:val="00B61525"/>
    <w:rsid w:val="00B61A70"/>
    <w:rsid w:val="00B61FF5"/>
    <w:rsid w:val="00B625B3"/>
    <w:rsid w:val="00B62E0B"/>
    <w:rsid w:val="00B6301E"/>
    <w:rsid w:val="00B6346A"/>
    <w:rsid w:val="00B651B7"/>
    <w:rsid w:val="00B6520C"/>
    <w:rsid w:val="00B65A67"/>
    <w:rsid w:val="00B672DA"/>
    <w:rsid w:val="00B6766C"/>
    <w:rsid w:val="00B67D78"/>
    <w:rsid w:val="00B70589"/>
    <w:rsid w:val="00B709A8"/>
    <w:rsid w:val="00B71A68"/>
    <w:rsid w:val="00B72132"/>
    <w:rsid w:val="00B75679"/>
    <w:rsid w:val="00B75B6E"/>
    <w:rsid w:val="00B76223"/>
    <w:rsid w:val="00B775C9"/>
    <w:rsid w:val="00B7783E"/>
    <w:rsid w:val="00B77CA0"/>
    <w:rsid w:val="00B80313"/>
    <w:rsid w:val="00B8047E"/>
    <w:rsid w:val="00B8064C"/>
    <w:rsid w:val="00B81451"/>
    <w:rsid w:val="00B8195F"/>
    <w:rsid w:val="00B8197F"/>
    <w:rsid w:val="00B825AE"/>
    <w:rsid w:val="00B83152"/>
    <w:rsid w:val="00B83658"/>
    <w:rsid w:val="00B83FC4"/>
    <w:rsid w:val="00B85519"/>
    <w:rsid w:val="00B857A8"/>
    <w:rsid w:val="00B85F69"/>
    <w:rsid w:val="00B865BA"/>
    <w:rsid w:val="00B86E68"/>
    <w:rsid w:val="00B87057"/>
    <w:rsid w:val="00B90804"/>
    <w:rsid w:val="00B90FBC"/>
    <w:rsid w:val="00B916EF"/>
    <w:rsid w:val="00B922DA"/>
    <w:rsid w:val="00B92E85"/>
    <w:rsid w:val="00B92F37"/>
    <w:rsid w:val="00B93D7C"/>
    <w:rsid w:val="00B941D5"/>
    <w:rsid w:val="00B9463A"/>
    <w:rsid w:val="00B94D50"/>
    <w:rsid w:val="00B94DF1"/>
    <w:rsid w:val="00B95BF6"/>
    <w:rsid w:val="00B969BF"/>
    <w:rsid w:val="00B96AF4"/>
    <w:rsid w:val="00B96C68"/>
    <w:rsid w:val="00B96E06"/>
    <w:rsid w:val="00B976B6"/>
    <w:rsid w:val="00BA0D84"/>
    <w:rsid w:val="00BA0D87"/>
    <w:rsid w:val="00BA11FD"/>
    <w:rsid w:val="00BA22A8"/>
    <w:rsid w:val="00BA2723"/>
    <w:rsid w:val="00BA34CC"/>
    <w:rsid w:val="00BA3E53"/>
    <w:rsid w:val="00BA478C"/>
    <w:rsid w:val="00BA4B52"/>
    <w:rsid w:val="00BA4C76"/>
    <w:rsid w:val="00BA5132"/>
    <w:rsid w:val="00BA53B1"/>
    <w:rsid w:val="00BA5677"/>
    <w:rsid w:val="00BA575C"/>
    <w:rsid w:val="00BA5D9F"/>
    <w:rsid w:val="00BA5EDF"/>
    <w:rsid w:val="00BA608C"/>
    <w:rsid w:val="00BA62F6"/>
    <w:rsid w:val="00BA6CF1"/>
    <w:rsid w:val="00BA7508"/>
    <w:rsid w:val="00BA7A47"/>
    <w:rsid w:val="00BB0071"/>
    <w:rsid w:val="00BB0737"/>
    <w:rsid w:val="00BB1389"/>
    <w:rsid w:val="00BB15CE"/>
    <w:rsid w:val="00BB238C"/>
    <w:rsid w:val="00BB2586"/>
    <w:rsid w:val="00BB3332"/>
    <w:rsid w:val="00BB3BC6"/>
    <w:rsid w:val="00BB482C"/>
    <w:rsid w:val="00BB5279"/>
    <w:rsid w:val="00BB58FD"/>
    <w:rsid w:val="00BB6AE4"/>
    <w:rsid w:val="00BB743C"/>
    <w:rsid w:val="00BB7628"/>
    <w:rsid w:val="00BB7736"/>
    <w:rsid w:val="00BB78BC"/>
    <w:rsid w:val="00BC04FD"/>
    <w:rsid w:val="00BC055A"/>
    <w:rsid w:val="00BC0B1F"/>
    <w:rsid w:val="00BC129C"/>
    <w:rsid w:val="00BC15C8"/>
    <w:rsid w:val="00BC17A7"/>
    <w:rsid w:val="00BC2463"/>
    <w:rsid w:val="00BC2785"/>
    <w:rsid w:val="00BC2EF6"/>
    <w:rsid w:val="00BC32AC"/>
    <w:rsid w:val="00BC32F7"/>
    <w:rsid w:val="00BC4604"/>
    <w:rsid w:val="00BC4FEE"/>
    <w:rsid w:val="00BC545B"/>
    <w:rsid w:val="00BC54A7"/>
    <w:rsid w:val="00BC5842"/>
    <w:rsid w:val="00BC5E90"/>
    <w:rsid w:val="00BC653D"/>
    <w:rsid w:val="00BC6942"/>
    <w:rsid w:val="00BC7909"/>
    <w:rsid w:val="00BC79B3"/>
    <w:rsid w:val="00BC7CD1"/>
    <w:rsid w:val="00BD08B6"/>
    <w:rsid w:val="00BD116D"/>
    <w:rsid w:val="00BD1383"/>
    <w:rsid w:val="00BD14D8"/>
    <w:rsid w:val="00BD17BF"/>
    <w:rsid w:val="00BD1C83"/>
    <w:rsid w:val="00BD1D09"/>
    <w:rsid w:val="00BD3FE6"/>
    <w:rsid w:val="00BD44A1"/>
    <w:rsid w:val="00BD484B"/>
    <w:rsid w:val="00BD493E"/>
    <w:rsid w:val="00BD498B"/>
    <w:rsid w:val="00BD4F3F"/>
    <w:rsid w:val="00BD5329"/>
    <w:rsid w:val="00BD5613"/>
    <w:rsid w:val="00BD5857"/>
    <w:rsid w:val="00BD5C08"/>
    <w:rsid w:val="00BD5D93"/>
    <w:rsid w:val="00BD60BB"/>
    <w:rsid w:val="00BD617D"/>
    <w:rsid w:val="00BD650A"/>
    <w:rsid w:val="00BE00DD"/>
    <w:rsid w:val="00BE0A70"/>
    <w:rsid w:val="00BE0CA1"/>
    <w:rsid w:val="00BE0F61"/>
    <w:rsid w:val="00BE0FF9"/>
    <w:rsid w:val="00BE1174"/>
    <w:rsid w:val="00BE13C4"/>
    <w:rsid w:val="00BE1449"/>
    <w:rsid w:val="00BE184A"/>
    <w:rsid w:val="00BE30BA"/>
    <w:rsid w:val="00BE3550"/>
    <w:rsid w:val="00BE3AF9"/>
    <w:rsid w:val="00BE3F6D"/>
    <w:rsid w:val="00BE43D4"/>
    <w:rsid w:val="00BE4D65"/>
    <w:rsid w:val="00BE53F4"/>
    <w:rsid w:val="00BE58EC"/>
    <w:rsid w:val="00BE5C7F"/>
    <w:rsid w:val="00BE65CF"/>
    <w:rsid w:val="00BE6B63"/>
    <w:rsid w:val="00BE6DB4"/>
    <w:rsid w:val="00BE74A8"/>
    <w:rsid w:val="00BE76E5"/>
    <w:rsid w:val="00BE7893"/>
    <w:rsid w:val="00BF02CB"/>
    <w:rsid w:val="00BF044C"/>
    <w:rsid w:val="00BF062C"/>
    <w:rsid w:val="00BF076D"/>
    <w:rsid w:val="00BF0E20"/>
    <w:rsid w:val="00BF13AA"/>
    <w:rsid w:val="00BF1D4E"/>
    <w:rsid w:val="00BF22DA"/>
    <w:rsid w:val="00BF252C"/>
    <w:rsid w:val="00BF41FD"/>
    <w:rsid w:val="00BF434E"/>
    <w:rsid w:val="00BF4664"/>
    <w:rsid w:val="00BF515B"/>
    <w:rsid w:val="00BF51B0"/>
    <w:rsid w:val="00BF5A45"/>
    <w:rsid w:val="00BF5A97"/>
    <w:rsid w:val="00BF5CDF"/>
    <w:rsid w:val="00BF6132"/>
    <w:rsid w:val="00BF6E10"/>
    <w:rsid w:val="00BF7330"/>
    <w:rsid w:val="00C0027E"/>
    <w:rsid w:val="00C0044C"/>
    <w:rsid w:val="00C00454"/>
    <w:rsid w:val="00C005A4"/>
    <w:rsid w:val="00C0281B"/>
    <w:rsid w:val="00C02975"/>
    <w:rsid w:val="00C02F37"/>
    <w:rsid w:val="00C03296"/>
    <w:rsid w:val="00C03D57"/>
    <w:rsid w:val="00C0487F"/>
    <w:rsid w:val="00C04F48"/>
    <w:rsid w:val="00C05152"/>
    <w:rsid w:val="00C05DC8"/>
    <w:rsid w:val="00C068AA"/>
    <w:rsid w:val="00C07050"/>
    <w:rsid w:val="00C073AA"/>
    <w:rsid w:val="00C07C71"/>
    <w:rsid w:val="00C07E43"/>
    <w:rsid w:val="00C07FF4"/>
    <w:rsid w:val="00C10A7D"/>
    <w:rsid w:val="00C1136F"/>
    <w:rsid w:val="00C12253"/>
    <w:rsid w:val="00C12541"/>
    <w:rsid w:val="00C1298D"/>
    <w:rsid w:val="00C12A32"/>
    <w:rsid w:val="00C12E14"/>
    <w:rsid w:val="00C13CA0"/>
    <w:rsid w:val="00C13D90"/>
    <w:rsid w:val="00C14D56"/>
    <w:rsid w:val="00C157E5"/>
    <w:rsid w:val="00C15C62"/>
    <w:rsid w:val="00C1692B"/>
    <w:rsid w:val="00C16F62"/>
    <w:rsid w:val="00C175E8"/>
    <w:rsid w:val="00C17778"/>
    <w:rsid w:val="00C17A05"/>
    <w:rsid w:val="00C17AB8"/>
    <w:rsid w:val="00C2077A"/>
    <w:rsid w:val="00C20A20"/>
    <w:rsid w:val="00C210FF"/>
    <w:rsid w:val="00C2131C"/>
    <w:rsid w:val="00C216B9"/>
    <w:rsid w:val="00C21B92"/>
    <w:rsid w:val="00C237FD"/>
    <w:rsid w:val="00C2389D"/>
    <w:rsid w:val="00C23AF7"/>
    <w:rsid w:val="00C2418C"/>
    <w:rsid w:val="00C24877"/>
    <w:rsid w:val="00C25845"/>
    <w:rsid w:val="00C25DD2"/>
    <w:rsid w:val="00C30DD9"/>
    <w:rsid w:val="00C32410"/>
    <w:rsid w:val="00C3264B"/>
    <w:rsid w:val="00C32D4C"/>
    <w:rsid w:val="00C32F4C"/>
    <w:rsid w:val="00C358C4"/>
    <w:rsid w:val="00C362C1"/>
    <w:rsid w:val="00C37D41"/>
    <w:rsid w:val="00C402A3"/>
    <w:rsid w:val="00C41146"/>
    <w:rsid w:val="00C41638"/>
    <w:rsid w:val="00C41946"/>
    <w:rsid w:val="00C41AFD"/>
    <w:rsid w:val="00C420B5"/>
    <w:rsid w:val="00C42203"/>
    <w:rsid w:val="00C4249A"/>
    <w:rsid w:val="00C4334E"/>
    <w:rsid w:val="00C436F2"/>
    <w:rsid w:val="00C43D7D"/>
    <w:rsid w:val="00C43E2E"/>
    <w:rsid w:val="00C443CD"/>
    <w:rsid w:val="00C45162"/>
    <w:rsid w:val="00C45304"/>
    <w:rsid w:val="00C4530B"/>
    <w:rsid w:val="00C45B96"/>
    <w:rsid w:val="00C45D0B"/>
    <w:rsid w:val="00C45DD2"/>
    <w:rsid w:val="00C45ED6"/>
    <w:rsid w:val="00C465A3"/>
    <w:rsid w:val="00C46F0D"/>
    <w:rsid w:val="00C475D6"/>
    <w:rsid w:val="00C47AEF"/>
    <w:rsid w:val="00C47CBA"/>
    <w:rsid w:val="00C51F58"/>
    <w:rsid w:val="00C526F1"/>
    <w:rsid w:val="00C52E4B"/>
    <w:rsid w:val="00C532D7"/>
    <w:rsid w:val="00C53C28"/>
    <w:rsid w:val="00C53C45"/>
    <w:rsid w:val="00C54DDE"/>
    <w:rsid w:val="00C5563A"/>
    <w:rsid w:val="00C55835"/>
    <w:rsid w:val="00C57EC3"/>
    <w:rsid w:val="00C610BE"/>
    <w:rsid w:val="00C6489D"/>
    <w:rsid w:val="00C64D14"/>
    <w:rsid w:val="00C661F1"/>
    <w:rsid w:val="00C67773"/>
    <w:rsid w:val="00C67D88"/>
    <w:rsid w:val="00C70FA5"/>
    <w:rsid w:val="00C72DA4"/>
    <w:rsid w:val="00C72F54"/>
    <w:rsid w:val="00C733FA"/>
    <w:rsid w:val="00C73B9E"/>
    <w:rsid w:val="00C742F9"/>
    <w:rsid w:val="00C74EDF"/>
    <w:rsid w:val="00C81C7B"/>
    <w:rsid w:val="00C81DE4"/>
    <w:rsid w:val="00C82C5D"/>
    <w:rsid w:val="00C8353D"/>
    <w:rsid w:val="00C83746"/>
    <w:rsid w:val="00C83C75"/>
    <w:rsid w:val="00C83F8E"/>
    <w:rsid w:val="00C8411D"/>
    <w:rsid w:val="00C8415A"/>
    <w:rsid w:val="00C84A94"/>
    <w:rsid w:val="00C85E90"/>
    <w:rsid w:val="00C86108"/>
    <w:rsid w:val="00C86116"/>
    <w:rsid w:val="00C862E6"/>
    <w:rsid w:val="00C865D3"/>
    <w:rsid w:val="00C869AD"/>
    <w:rsid w:val="00C8719E"/>
    <w:rsid w:val="00C901C8"/>
    <w:rsid w:val="00C9113A"/>
    <w:rsid w:val="00C9134C"/>
    <w:rsid w:val="00C91B10"/>
    <w:rsid w:val="00C91C69"/>
    <w:rsid w:val="00C93CB2"/>
    <w:rsid w:val="00C93CE7"/>
    <w:rsid w:val="00C9464B"/>
    <w:rsid w:val="00C94E52"/>
    <w:rsid w:val="00C97B0C"/>
    <w:rsid w:val="00CA0306"/>
    <w:rsid w:val="00CA0637"/>
    <w:rsid w:val="00CA1CA4"/>
    <w:rsid w:val="00CA258F"/>
    <w:rsid w:val="00CA3350"/>
    <w:rsid w:val="00CA4BDD"/>
    <w:rsid w:val="00CA5767"/>
    <w:rsid w:val="00CA58FF"/>
    <w:rsid w:val="00CA6380"/>
    <w:rsid w:val="00CA6D94"/>
    <w:rsid w:val="00CA6EE4"/>
    <w:rsid w:val="00CA723E"/>
    <w:rsid w:val="00CA7B27"/>
    <w:rsid w:val="00CB0390"/>
    <w:rsid w:val="00CB03D0"/>
    <w:rsid w:val="00CB1059"/>
    <w:rsid w:val="00CB155D"/>
    <w:rsid w:val="00CB23A2"/>
    <w:rsid w:val="00CB3253"/>
    <w:rsid w:val="00CB485E"/>
    <w:rsid w:val="00CB505D"/>
    <w:rsid w:val="00CB50CF"/>
    <w:rsid w:val="00CB54F8"/>
    <w:rsid w:val="00CB5BE2"/>
    <w:rsid w:val="00CB72E1"/>
    <w:rsid w:val="00CB73BB"/>
    <w:rsid w:val="00CB7591"/>
    <w:rsid w:val="00CC05DB"/>
    <w:rsid w:val="00CC0A8E"/>
    <w:rsid w:val="00CC13D9"/>
    <w:rsid w:val="00CC179A"/>
    <w:rsid w:val="00CC1D65"/>
    <w:rsid w:val="00CC20B8"/>
    <w:rsid w:val="00CC30D4"/>
    <w:rsid w:val="00CC32E5"/>
    <w:rsid w:val="00CC4537"/>
    <w:rsid w:val="00CC4599"/>
    <w:rsid w:val="00CC4B1F"/>
    <w:rsid w:val="00CC555D"/>
    <w:rsid w:val="00CC5E43"/>
    <w:rsid w:val="00CC782A"/>
    <w:rsid w:val="00CD093A"/>
    <w:rsid w:val="00CD0A81"/>
    <w:rsid w:val="00CD114E"/>
    <w:rsid w:val="00CD2364"/>
    <w:rsid w:val="00CD24D5"/>
    <w:rsid w:val="00CD2B5E"/>
    <w:rsid w:val="00CD30C6"/>
    <w:rsid w:val="00CD37B1"/>
    <w:rsid w:val="00CD44C8"/>
    <w:rsid w:val="00CD4D08"/>
    <w:rsid w:val="00CD557D"/>
    <w:rsid w:val="00CD59E7"/>
    <w:rsid w:val="00CD5A12"/>
    <w:rsid w:val="00CD6EE7"/>
    <w:rsid w:val="00CD7081"/>
    <w:rsid w:val="00CD78A3"/>
    <w:rsid w:val="00CD7C57"/>
    <w:rsid w:val="00CD7EDC"/>
    <w:rsid w:val="00CE0B48"/>
    <w:rsid w:val="00CE0DBE"/>
    <w:rsid w:val="00CE148B"/>
    <w:rsid w:val="00CE19CA"/>
    <w:rsid w:val="00CE1BDF"/>
    <w:rsid w:val="00CE2105"/>
    <w:rsid w:val="00CE2D1C"/>
    <w:rsid w:val="00CE47F8"/>
    <w:rsid w:val="00CE523C"/>
    <w:rsid w:val="00CE52D3"/>
    <w:rsid w:val="00CE5DFF"/>
    <w:rsid w:val="00CE611E"/>
    <w:rsid w:val="00CE66B1"/>
    <w:rsid w:val="00CE6C93"/>
    <w:rsid w:val="00CE6F29"/>
    <w:rsid w:val="00CE7A6C"/>
    <w:rsid w:val="00CE7A74"/>
    <w:rsid w:val="00CE7E2C"/>
    <w:rsid w:val="00CF0C4C"/>
    <w:rsid w:val="00CF1130"/>
    <w:rsid w:val="00CF162C"/>
    <w:rsid w:val="00CF168C"/>
    <w:rsid w:val="00CF1A8B"/>
    <w:rsid w:val="00CF22A6"/>
    <w:rsid w:val="00CF2B9E"/>
    <w:rsid w:val="00CF329F"/>
    <w:rsid w:val="00CF3729"/>
    <w:rsid w:val="00CF3C9E"/>
    <w:rsid w:val="00CF593A"/>
    <w:rsid w:val="00CF5CF0"/>
    <w:rsid w:val="00CF65B5"/>
    <w:rsid w:val="00CF65DB"/>
    <w:rsid w:val="00CF693A"/>
    <w:rsid w:val="00CF6C4A"/>
    <w:rsid w:val="00CF6D14"/>
    <w:rsid w:val="00CF772B"/>
    <w:rsid w:val="00CF7D32"/>
    <w:rsid w:val="00CF7DA9"/>
    <w:rsid w:val="00CF7DE3"/>
    <w:rsid w:val="00D01719"/>
    <w:rsid w:val="00D01842"/>
    <w:rsid w:val="00D01AE5"/>
    <w:rsid w:val="00D01E1A"/>
    <w:rsid w:val="00D02116"/>
    <w:rsid w:val="00D02546"/>
    <w:rsid w:val="00D029AB"/>
    <w:rsid w:val="00D02D4C"/>
    <w:rsid w:val="00D03454"/>
    <w:rsid w:val="00D03E9F"/>
    <w:rsid w:val="00D03FC0"/>
    <w:rsid w:val="00D04CD0"/>
    <w:rsid w:val="00D04F4F"/>
    <w:rsid w:val="00D05C55"/>
    <w:rsid w:val="00D0721B"/>
    <w:rsid w:val="00D10B17"/>
    <w:rsid w:val="00D10B3C"/>
    <w:rsid w:val="00D10E87"/>
    <w:rsid w:val="00D11408"/>
    <w:rsid w:val="00D115CB"/>
    <w:rsid w:val="00D1184F"/>
    <w:rsid w:val="00D119FA"/>
    <w:rsid w:val="00D12210"/>
    <w:rsid w:val="00D124DF"/>
    <w:rsid w:val="00D1300A"/>
    <w:rsid w:val="00D1399A"/>
    <w:rsid w:val="00D1440D"/>
    <w:rsid w:val="00D14C80"/>
    <w:rsid w:val="00D153D1"/>
    <w:rsid w:val="00D1592D"/>
    <w:rsid w:val="00D159D4"/>
    <w:rsid w:val="00D161F7"/>
    <w:rsid w:val="00D20B62"/>
    <w:rsid w:val="00D20C8F"/>
    <w:rsid w:val="00D21A88"/>
    <w:rsid w:val="00D21B98"/>
    <w:rsid w:val="00D21BC5"/>
    <w:rsid w:val="00D22454"/>
    <w:rsid w:val="00D23D39"/>
    <w:rsid w:val="00D24212"/>
    <w:rsid w:val="00D24BC0"/>
    <w:rsid w:val="00D25587"/>
    <w:rsid w:val="00D2565F"/>
    <w:rsid w:val="00D25BF8"/>
    <w:rsid w:val="00D26F63"/>
    <w:rsid w:val="00D27173"/>
    <w:rsid w:val="00D272D8"/>
    <w:rsid w:val="00D274F7"/>
    <w:rsid w:val="00D27650"/>
    <w:rsid w:val="00D27923"/>
    <w:rsid w:val="00D3049C"/>
    <w:rsid w:val="00D3051E"/>
    <w:rsid w:val="00D30930"/>
    <w:rsid w:val="00D30AD9"/>
    <w:rsid w:val="00D30C12"/>
    <w:rsid w:val="00D312A0"/>
    <w:rsid w:val="00D315AC"/>
    <w:rsid w:val="00D31DB2"/>
    <w:rsid w:val="00D322B0"/>
    <w:rsid w:val="00D3328E"/>
    <w:rsid w:val="00D332A1"/>
    <w:rsid w:val="00D33373"/>
    <w:rsid w:val="00D3348D"/>
    <w:rsid w:val="00D33E19"/>
    <w:rsid w:val="00D342C3"/>
    <w:rsid w:val="00D348F6"/>
    <w:rsid w:val="00D34A99"/>
    <w:rsid w:val="00D35458"/>
    <w:rsid w:val="00D3689A"/>
    <w:rsid w:val="00D372F1"/>
    <w:rsid w:val="00D37D13"/>
    <w:rsid w:val="00D40EEC"/>
    <w:rsid w:val="00D4138B"/>
    <w:rsid w:val="00D418B6"/>
    <w:rsid w:val="00D41B2E"/>
    <w:rsid w:val="00D42C9A"/>
    <w:rsid w:val="00D43034"/>
    <w:rsid w:val="00D430E1"/>
    <w:rsid w:val="00D43FB2"/>
    <w:rsid w:val="00D45B87"/>
    <w:rsid w:val="00D46F74"/>
    <w:rsid w:val="00D47CA3"/>
    <w:rsid w:val="00D5015E"/>
    <w:rsid w:val="00D5020A"/>
    <w:rsid w:val="00D5026E"/>
    <w:rsid w:val="00D51074"/>
    <w:rsid w:val="00D519CD"/>
    <w:rsid w:val="00D51B13"/>
    <w:rsid w:val="00D51D2D"/>
    <w:rsid w:val="00D5203C"/>
    <w:rsid w:val="00D52704"/>
    <w:rsid w:val="00D53290"/>
    <w:rsid w:val="00D53C31"/>
    <w:rsid w:val="00D53F57"/>
    <w:rsid w:val="00D54EA0"/>
    <w:rsid w:val="00D559D1"/>
    <w:rsid w:val="00D56666"/>
    <w:rsid w:val="00D57224"/>
    <w:rsid w:val="00D5738C"/>
    <w:rsid w:val="00D5770F"/>
    <w:rsid w:val="00D57B43"/>
    <w:rsid w:val="00D6071E"/>
    <w:rsid w:val="00D61054"/>
    <w:rsid w:val="00D614B3"/>
    <w:rsid w:val="00D618DC"/>
    <w:rsid w:val="00D636EB"/>
    <w:rsid w:val="00D63DD5"/>
    <w:rsid w:val="00D63EE2"/>
    <w:rsid w:val="00D64C00"/>
    <w:rsid w:val="00D64C81"/>
    <w:rsid w:val="00D65EB9"/>
    <w:rsid w:val="00D66356"/>
    <w:rsid w:val="00D66396"/>
    <w:rsid w:val="00D66446"/>
    <w:rsid w:val="00D668E2"/>
    <w:rsid w:val="00D66A50"/>
    <w:rsid w:val="00D671E7"/>
    <w:rsid w:val="00D67409"/>
    <w:rsid w:val="00D67542"/>
    <w:rsid w:val="00D67E18"/>
    <w:rsid w:val="00D70FF3"/>
    <w:rsid w:val="00D728C4"/>
    <w:rsid w:val="00D730BB"/>
    <w:rsid w:val="00D738D7"/>
    <w:rsid w:val="00D74137"/>
    <w:rsid w:val="00D7486B"/>
    <w:rsid w:val="00D74B95"/>
    <w:rsid w:val="00D74CD4"/>
    <w:rsid w:val="00D75501"/>
    <w:rsid w:val="00D76BCB"/>
    <w:rsid w:val="00D76D2A"/>
    <w:rsid w:val="00D82EAA"/>
    <w:rsid w:val="00D83533"/>
    <w:rsid w:val="00D83851"/>
    <w:rsid w:val="00D84C1D"/>
    <w:rsid w:val="00D84C26"/>
    <w:rsid w:val="00D855C0"/>
    <w:rsid w:val="00D8570C"/>
    <w:rsid w:val="00D85DC1"/>
    <w:rsid w:val="00D860DE"/>
    <w:rsid w:val="00D86BC7"/>
    <w:rsid w:val="00D86BEA"/>
    <w:rsid w:val="00D86F56"/>
    <w:rsid w:val="00D877F0"/>
    <w:rsid w:val="00D877F7"/>
    <w:rsid w:val="00D87829"/>
    <w:rsid w:val="00D90448"/>
    <w:rsid w:val="00D908F9"/>
    <w:rsid w:val="00D917C4"/>
    <w:rsid w:val="00D918F5"/>
    <w:rsid w:val="00D91CBC"/>
    <w:rsid w:val="00D92522"/>
    <w:rsid w:val="00D926F6"/>
    <w:rsid w:val="00D927D1"/>
    <w:rsid w:val="00D9292B"/>
    <w:rsid w:val="00D93140"/>
    <w:rsid w:val="00D93332"/>
    <w:rsid w:val="00D93EA2"/>
    <w:rsid w:val="00D947BC"/>
    <w:rsid w:val="00D964F5"/>
    <w:rsid w:val="00D96968"/>
    <w:rsid w:val="00D9728B"/>
    <w:rsid w:val="00D97348"/>
    <w:rsid w:val="00D973B0"/>
    <w:rsid w:val="00D973B1"/>
    <w:rsid w:val="00D97A98"/>
    <w:rsid w:val="00D97AB3"/>
    <w:rsid w:val="00DA0250"/>
    <w:rsid w:val="00DA19B3"/>
    <w:rsid w:val="00DA1C4C"/>
    <w:rsid w:val="00DA2567"/>
    <w:rsid w:val="00DA2A10"/>
    <w:rsid w:val="00DA2D68"/>
    <w:rsid w:val="00DA2FD5"/>
    <w:rsid w:val="00DA317D"/>
    <w:rsid w:val="00DA35C7"/>
    <w:rsid w:val="00DA5203"/>
    <w:rsid w:val="00DA54A9"/>
    <w:rsid w:val="00DA55FA"/>
    <w:rsid w:val="00DA56E5"/>
    <w:rsid w:val="00DA7361"/>
    <w:rsid w:val="00DB001A"/>
    <w:rsid w:val="00DB0B5C"/>
    <w:rsid w:val="00DB108C"/>
    <w:rsid w:val="00DB224B"/>
    <w:rsid w:val="00DB247E"/>
    <w:rsid w:val="00DB2529"/>
    <w:rsid w:val="00DB2654"/>
    <w:rsid w:val="00DB2DB8"/>
    <w:rsid w:val="00DB3375"/>
    <w:rsid w:val="00DB3D27"/>
    <w:rsid w:val="00DB469D"/>
    <w:rsid w:val="00DB6374"/>
    <w:rsid w:val="00DB71D9"/>
    <w:rsid w:val="00DB7917"/>
    <w:rsid w:val="00DB7EC1"/>
    <w:rsid w:val="00DC050E"/>
    <w:rsid w:val="00DC0B1B"/>
    <w:rsid w:val="00DC0B2B"/>
    <w:rsid w:val="00DC0B38"/>
    <w:rsid w:val="00DC0F92"/>
    <w:rsid w:val="00DC1060"/>
    <w:rsid w:val="00DC1F2B"/>
    <w:rsid w:val="00DC212A"/>
    <w:rsid w:val="00DC316C"/>
    <w:rsid w:val="00DC37F5"/>
    <w:rsid w:val="00DC4110"/>
    <w:rsid w:val="00DC4425"/>
    <w:rsid w:val="00DC4965"/>
    <w:rsid w:val="00DC4A68"/>
    <w:rsid w:val="00DC5230"/>
    <w:rsid w:val="00DC59C5"/>
    <w:rsid w:val="00DC5DA3"/>
    <w:rsid w:val="00DC6134"/>
    <w:rsid w:val="00DC61FB"/>
    <w:rsid w:val="00DC735D"/>
    <w:rsid w:val="00DC7C03"/>
    <w:rsid w:val="00DC7E78"/>
    <w:rsid w:val="00DC7F55"/>
    <w:rsid w:val="00DD00B4"/>
    <w:rsid w:val="00DD0471"/>
    <w:rsid w:val="00DD1B76"/>
    <w:rsid w:val="00DD1DA6"/>
    <w:rsid w:val="00DD223C"/>
    <w:rsid w:val="00DD23CD"/>
    <w:rsid w:val="00DD3042"/>
    <w:rsid w:val="00DD3093"/>
    <w:rsid w:val="00DD36C4"/>
    <w:rsid w:val="00DD4802"/>
    <w:rsid w:val="00DD4F71"/>
    <w:rsid w:val="00DD5180"/>
    <w:rsid w:val="00DD51C0"/>
    <w:rsid w:val="00DD5388"/>
    <w:rsid w:val="00DD5F3E"/>
    <w:rsid w:val="00DD61DC"/>
    <w:rsid w:val="00DD6F39"/>
    <w:rsid w:val="00DE14B3"/>
    <w:rsid w:val="00DE1620"/>
    <w:rsid w:val="00DE20A5"/>
    <w:rsid w:val="00DE3893"/>
    <w:rsid w:val="00DE3E3C"/>
    <w:rsid w:val="00DE4499"/>
    <w:rsid w:val="00DE4600"/>
    <w:rsid w:val="00DE4C2A"/>
    <w:rsid w:val="00DE4EF9"/>
    <w:rsid w:val="00DE5141"/>
    <w:rsid w:val="00DE53C4"/>
    <w:rsid w:val="00DE5B9F"/>
    <w:rsid w:val="00DE6591"/>
    <w:rsid w:val="00DE73D6"/>
    <w:rsid w:val="00DE74E6"/>
    <w:rsid w:val="00DE7BC6"/>
    <w:rsid w:val="00DF0FC3"/>
    <w:rsid w:val="00DF0FF7"/>
    <w:rsid w:val="00DF12C5"/>
    <w:rsid w:val="00DF1A1B"/>
    <w:rsid w:val="00DF1B19"/>
    <w:rsid w:val="00DF1DD3"/>
    <w:rsid w:val="00DF2AB4"/>
    <w:rsid w:val="00DF31E9"/>
    <w:rsid w:val="00DF3A07"/>
    <w:rsid w:val="00DF3AF2"/>
    <w:rsid w:val="00DF46AD"/>
    <w:rsid w:val="00DF56F0"/>
    <w:rsid w:val="00DF5946"/>
    <w:rsid w:val="00DF5D99"/>
    <w:rsid w:val="00DF6142"/>
    <w:rsid w:val="00DF62AF"/>
    <w:rsid w:val="00DF69D3"/>
    <w:rsid w:val="00DF73C3"/>
    <w:rsid w:val="00DF7A7C"/>
    <w:rsid w:val="00E001C6"/>
    <w:rsid w:val="00E0028B"/>
    <w:rsid w:val="00E004B7"/>
    <w:rsid w:val="00E00549"/>
    <w:rsid w:val="00E00B4B"/>
    <w:rsid w:val="00E00CA7"/>
    <w:rsid w:val="00E014C0"/>
    <w:rsid w:val="00E01917"/>
    <w:rsid w:val="00E03377"/>
    <w:rsid w:val="00E0424F"/>
    <w:rsid w:val="00E045B3"/>
    <w:rsid w:val="00E04617"/>
    <w:rsid w:val="00E07085"/>
    <w:rsid w:val="00E07540"/>
    <w:rsid w:val="00E07A33"/>
    <w:rsid w:val="00E07CA0"/>
    <w:rsid w:val="00E07F8E"/>
    <w:rsid w:val="00E1039D"/>
    <w:rsid w:val="00E10588"/>
    <w:rsid w:val="00E10769"/>
    <w:rsid w:val="00E11391"/>
    <w:rsid w:val="00E12086"/>
    <w:rsid w:val="00E12107"/>
    <w:rsid w:val="00E12A43"/>
    <w:rsid w:val="00E12A6C"/>
    <w:rsid w:val="00E1339B"/>
    <w:rsid w:val="00E1351A"/>
    <w:rsid w:val="00E136E2"/>
    <w:rsid w:val="00E13C28"/>
    <w:rsid w:val="00E13D30"/>
    <w:rsid w:val="00E142E6"/>
    <w:rsid w:val="00E146BF"/>
    <w:rsid w:val="00E15227"/>
    <w:rsid w:val="00E1562D"/>
    <w:rsid w:val="00E15E96"/>
    <w:rsid w:val="00E162AE"/>
    <w:rsid w:val="00E17222"/>
    <w:rsid w:val="00E17488"/>
    <w:rsid w:val="00E1755B"/>
    <w:rsid w:val="00E1780A"/>
    <w:rsid w:val="00E17F45"/>
    <w:rsid w:val="00E2071D"/>
    <w:rsid w:val="00E20BEF"/>
    <w:rsid w:val="00E21325"/>
    <w:rsid w:val="00E21689"/>
    <w:rsid w:val="00E227B1"/>
    <w:rsid w:val="00E227F2"/>
    <w:rsid w:val="00E22B87"/>
    <w:rsid w:val="00E22D2C"/>
    <w:rsid w:val="00E24C89"/>
    <w:rsid w:val="00E25119"/>
    <w:rsid w:val="00E2523C"/>
    <w:rsid w:val="00E257E3"/>
    <w:rsid w:val="00E2665D"/>
    <w:rsid w:val="00E26895"/>
    <w:rsid w:val="00E268E5"/>
    <w:rsid w:val="00E26C2D"/>
    <w:rsid w:val="00E26CB0"/>
    <w:rsid w:val="00E27ACC"/>
    <w:rsid w:val="00E27C46"/>
    <w:rsid w:val="00E27C7E"/>
    <w:rsid w:val="00E27E7F"/>
    <w:rsid w:val="00E30105"/>
    <w:rsid w:val="00E301BF"/>
    <w:rsid w:val="00E30418"/>
    <w:rsid w:val="00E307AD"/>
    <w:rsid w:val="00E30D9F"/>
    <w:rsid w:val="00E3102D"/>
    <w:rsid w:val="00E313F3"/>
    <w:rsid w:val="00E31A64"/>
    <w:rsid w:val="00E31CC3"/>
    <w:rsid w:val="00E31FDB"/>
    <w:rsid w:val="00E32ACD"/>
    <w:rsid w:val="00E339FF"/>
    <w:rsid w:val="00E342F9"/>
    <w:rsid w:val="00E34B07"/>
    <w:rsid w:val="00E35094"/>
    <w:rsid w:val="00E35107"/>
    <w:rsid w:val="00E358C7"/>
    <w:rsid w:val="00E35CBC"/>
    <w:rsid w:val="00E37686"/>
    <w:rsid w:val="00E377F2"/>
    <w:rsid w:val="00E37AEA"/>
    <w:rsid w:val="00E40290"/>
    <w:rsid w:val="00E40478"/>
    <w:rsid w:val="00E407B4"/>
    <w:rsid w:val="00E413D3"/>
    <w:rsid w:val="00E41862"/>
    <w:rsid w:val="00E42024"/>
    <w:rsid w:val="00E423E3"/>
    <w:rsid w:val="00E428FC"/>
    <w:rsid w:val="00E44C61"/>
    <w:rsid w:val="00E44CF8"/>
    <w:rsid w:val="00E45617"/>
    <w:rsid w:val="00E45D6E"/>
    <w:rsid w:val="00E460B7"/>
    <w:rsid w:val="00E4655D"/>
    <w:rsid w:val="00E46B7E"/>
    <w:rsid w:val="00E47543"/>
    <w:rsid w:val="00E47888"/>
    <w:rsid w:val="00E47A22"/>
    <w:rsid w:val="00E507C4"/>
    <w:rsid w:val="00E509D7"/>
    <w:rsid w:val="00E50C2A"/>
    <w:rsid w:val="00E50DBF"/>
    <w:rsid w:val="00E5165B"/>
    <w:rsid w:val="00E51F33"/>
    <w:rsid w:val="00E5210E"/>
    <w:rsid w:val="00E52171"/>
    <w:rsid w:val="00E5270D"/>
    <w:rsid w:val="00E53217"/>
    <w:rsid w:val="00E538F1"/>
    <w:rsid w:val="00E545AC"/>
    <w:rsid w:val="00E553EE"/>
    <w:rsid w:val="00E55B03"/>
    <w:rsid w:val="00E564A9"/>
    <w:rsid w:val="00E56719"/>
    <w:rsid w:val="00E56CD8"/>
    <w:rsid w:val="00E57858"/>
    <w:rsid w:val="00E57C27"/>
    <w:rsid w:val="00E57DAE"/>
    <w:rsid w:val="00E6064A"/>
    <w:rsid w:val="00E61215"/>
    <w:rsid w:val="00E6147B"/>
    <w:rsid w:val="00E61592"/>
    <w:rsid w:val="00E61C4C"/>
    <w:rsid w:val="00E63B81"/>
    <w:rsid w:val="00E63F25"/>
    <w:rsid w:val="00E64A6A"/>
    <w:rsid w:val="00E654B1"/>
    <w:rsid w:val="00E66309"/>
    <w:rsid w:val="00E66F2A"/>
    <w:rsid w:val="00E67CC6"/>
    <w:rsid w:val="00E70264"/>
    <w:rsid w:val="00E70A59"/>
    <w:rsid w:val="00E70DEB"/>
    <w:rsid w:val="00E717EC"/>
    <w:rsid w:val="00E71C22"/>
    <w:rsid w:val="00E71DC8"/>
    <w:rsid w:val="00E72D26"/>
    <w:rsid w:val="00E7361C"/>
    <w:rsid w:val="00E73B94"/>
    <w:rsid w:val="00E74076"/>
    <w:rsid w:val="00E744A3"/>
    <w:rsid w:val="00E754DF"/>
    <w:rsid w:val="00E756A3"/>
    <w:rsid w:val="00E75CB9"/>
    <w:rsid w:val="00E76D89"/>
    <w:rsid w:val="00E771C2"/>
    <w:rsid w:val="00E7787D"/>
    <w:rsid w:val="00E77A5C"/>
    <w:rsid w:val="00E81D94"/>
    <w:rsid w:val="00E825EF"/>
    <w:rsid w:val="00E82B76"/>
    <w:rsid w:val="00E82EB5"/>
    <w:rsid w:val="00E833F1"/>
    <w:rsid w:val="00E83544"/>
    <w:rsid w:val="00E84C9E"/>
    <w:rsid w:val="00E850DB"/>
    <w:rsid w:val="00E8575E"/>
    <w:rsid w:val="00E858BD"/>
    <w:rsid w:val="00E85E06"/>
    <w:rsid w:val="00E85F3E"/>
    <w:rsid w:val="00E85F4E"/>
    <w:rsid w:val="00E85FEA"/>
    <w:rsid w:val="00E8656C"/>
    <w:rsid w:val="00E87D37"/>
    <w:rsid w:val="00E87E1F"/>
    <w:rsid w:val="00E87FEC"/>
    <w:rsid w:val="00E9265E"/>
    <w:rsid w:val="00E933D4"/>
    <w:rsid w:val="00E93C2C"/>
    <w:rsid w:val="00E93D2B"/>
    <w:rsid w:val="00E9469B"/>
    <w:rsid w:val="00E949C8"/>
    <w:rsid w:val="00E94A41"/>
    <w:rsid w:val="00E9576B"/>
    <w:rsid w:val="00E957FB"/>
    <w:rsid w:val="00E95842"/>
    <w:rsid w:val="00E96749"/>
    <w:rsid w:val="00E96C4F"/>
    <w:rsid w:val="00E973C0"/>
    <w:rsid w:val="00E97472"/>
    <w:rsid w:val="00E97DD1"/>
    <w:rsid w:val="00E97F68"/>
    <w:rsid w:val="00EA0297"/>
    <w:rsid w:val="00EA0B7C"/>
    <w:rsid w:val="00EA13C7"/>
    <w:rsid w:val="00EA174C"/>
    <w:rsid w:val="00EA3BE5"/>
    <w:rsid w:val="00EA4BDD"/>
    <w:rsid w:val="00EA5450"/>
    <w:rsid w:val="00EA5A18"/>
    <w:rsid w:val="00EA6AE8"/>
    <w:rsid w:val="00EA7CEA"/>
    <w:rsid w:val="00EB03C3"/>
    <w:rsid w:val="00EB08B4"/>
    <w:rsid w:val="00EB0AF7"/>
    <w:rsid w:val="00EB0FDC"/>
    <w:rsid w:val="00EB138D"/>
    <w:rsid w:val="00EB1830"/>
    <w:rsid w:val="00EB1F52"/>
    <w:rsid w:val="00EB20BC"/>
    <w:rsid w:val="00EB24FA"/>
    <w:rsid w:val="00EB2997"/>
    <w:rsid w:val="00EB38AC"/>
    <w:rsid w:val="00EB3B13"/>
    <w:rsid w:val="00EB4292"/>
    <w:rsid w:val="00EB4AF8"/>
    <w:rsid w:val="00EB4D12"/>
    <w:rsid w:val="00EB4FDC"/>
    <w:rsid w:val="00EB5A88"/>
    <w:rsid w:val="00EB7A54"/>
    <w:rsid w:val="00EC0F41"/>
    <w:rsid w:val="00EC120A"/>
    <w:rsid w:val="00EC14BA"/>
    <w:rsid w:val="00EC200E"/>
    <w:rsid w:val="00EC2144"/>
    <w:rsid w:val="00EC2E47"/>
    <w:rsid w:val="00EC2F64"/>
    <w:rsid w:val="00EC3082"/>
    <w:rsid w:val="00EC360C"/>
    <w:rsid w:val="00EC45DE"/>
    <w:rsid w:val="00EC46A5"/>
    <w:rsid w:val="00EC4CA1"/>
    <w:rsid w:val="00EC52F9"/>
    <w:rsid w:val="00EC539D"/>
    <w:rsid w:val="00EC5742"/>
    <w:rsid w:val="00EC5848"/>
    <w:rsid w:val="00EC692B"/>
    <w:rsid w:val="00ED05D9"/>
    <w:rsid w:val="00ED06C4"/>
    <w:rsid w:val="00ED0AF1"/>
    <w:rsid w:val="00ED0C86"/>
    <w:rsid w:val="00ED1670"/>
    <w:rsid w:val="00ED1DF6"/>
    <w:rsid w:val="00ED24F6"/>
    <w:rsid w:val="00ED29B3"/>
    <w:rsid w:val="00ED2A26"/>
    <w:rsid w:val="00ED2C6D"/>
    <w:rsid w:val="00ED3014"/>
    <w:rsid w:val="00ED3C78"/>
    <w:rsid w:val="00ED3D2F"/>
    <w:rsid w:val="00ED3E76"/>
    <w:rsid w:val="00ED4580"/>
    <w:rsid w:val="00ED5052"/>
    <w:rsid w:val="00ED55FC"/>
    <w:rsid w:val="00ED5D14"/>
    <w:rsid w:val="00ED60BB"/>
    <w:rsid w:val="00ED61D3"/>
    <w:rsid w:val="00ED6CB5"/>
    <w:rsid w:val="00ED6DEF"/>
    <w:rsid w:val="00ED745B"/>
    <w:rsid w:val="00ED7BD1"/>
    <w:rsid w:val="00ED7DBB"/>
    <w:rsid w:val="00EE003B"/>
    <w:rsid w:val="00EE032C"/>
    <w:rsid w:val="00EE061F"/>
    <w:rsid w:val="00EE0ED7"/>
    <w:rsid w:val="00EE14B9"/>
    <w:rsid w:val="00EE17A8"/>
    <w:rsid w:val="00EE1C74"/>
    <w:rsid w:val="00EE24FF"/>
    <w:rsid w:val="00EE2DC3"/>
    <w:rsid w:val="00EE45BE"/>
    <w:rsid w:val="00EE4CAF"/>
    <w:rsid w:val="00EE5F34"/>
    <w:rsid w:val="00EE5FAF"/>
    <w:rsid w:val="00EE6103"/>
    <w:rsid w:val="00EE7733"/>
    <w:rsid w:val="00EF010B"/>
    <w:rsid w:val="00EF1388"/>
    <w:rsid w:val="00EF1938"/>
    <w:rsid w:val="00EF1CA4"/>
    <w:rsid w:val="00EF29F6"/>
    <w:rsid w:val="00EF2D47"/>
    <w:rsid w:val="00EF35E2"/>
    <w:rsid w:val="00EF3720"/>
    <w:rsid w:val="00EF3820"/>
    <w:rsid w:val="00EF3913"/>
    <w:rsid w:val="00EF395C"/>
    <w:rsid w:val="00EF39F8"/>
    <w:rsid w:val="00EF3A71"/>
    <w:rsid w:val="00EF4B10"/>
    <w:rsid w:val="00EF4CA7"/>
    <w:rsid w:val="00EF5206"/>
    <w:rsid w:val="00EF56CF"/>
    <w:rsid w:val="00EF622F"/>
    <w:rsid w:val="00EF62AD"/>
    <w:rsid w:val="00EF6410"/>
    <w:rsid w:val="00EF6A84"/>
    <w:rsid w:val="00EF7279"/>
    <w:rsid w:val="00EF742F"/>
    <w:rsid w:val="00EF7EF9"/>
    <w:rsid w:val="00F003D4"/>
    <w:rsid w:val="00F00790"/>
    <w:rsid w:val="00F0088B"/>
    <w:rsid w:val="00F00A13"/>
    <w:rsid w:val="00F0178C"/>
    <w:rsid w:val="00F0208D"/>
    <w:rsid w:val="00F02919"/>
    <w:rsid w:val="00F03CBB"/>
    <w:rsid w:val="00F040EA"/>
    <w:rsid w:val="00F050C3"/>
    <w:rsid w:val="00F05642"/>
    <w:rsid w:val="00F05A80"/>
    <w:rsid w:val="00F06138"/>
    <w:rsid w:val="00F066D5"/>
    <w:rsid w:val="00F06B7A"/>
    <w:rsid w:val="00F07705"/>
    <w:rsid w:val="00F07DAC"/>
    <w:rsid w:val="00F1089A"/>
    <w:rsid w:val="00F109B5"/>
    <w:rsid w:val="00F10C85"/>
    <w:rsid w:val="00F112AD"/>
    <w:rsid w:val="00F1195B"/>
    <w:rsid w:val="00F12A2A"/>
    <w:rsid w:val="00F14009"/>
    <w:rsid w:val="00F1421E"/>
    <w:rsid w:val="00F1423E"/>
    <w:rsid w:val="00F14A82"/>
    <w:rsid w:val="00F165C0"/>
    <w:rsid w:val="00F173A9"/>
    <w:rsid w:val="00F1761A"/>
    <w:rsid w:val="00F202D8"/>
    <w:rsid w:val="00F20F48"/>
    <w:rsid w:val="00F21CC6"/>
    <w:rsid w:val="00F226EA"/>
    <w:rsid w:val="00F22D18"/>
    <w:rsid w:val="00F2327E"/>
    <w:rsid w:val="00F23CD3"/>
    <w:rsid w:val="00F2428F"/>
    <w:rsid w:val="00F24945"/>
    <w:rsid w:val="00F25768"/>
    <w:rsid w:val="00F258AF"/>
    <w:rsid w:val="00F261C6"/>
    <w:rsid w:val="00F26D1F"/>
    <w:rsid w:val="00F27490"/>
    <w:rsid w:val="00F314BA"/>
    <w:rsid w:val="00F316B8"/>
    <w:rsid w:val="00F31D71"/>
    <w:rsid w:val="00F327F9"/>
    <w:rsid w:val="00F329FD"/>
    <w:rsid w:val="00F32D48"/>
    <w:rsid w:val="00F334DB"/>
    <w:rsid w:val="00F3449F"/>
    <w:rsid w:val="00F34C3C"/>
    <w:rsid w:val="00F3508D"/>
    <w:rsid w:val="00F350D8"/>
    <w:rsid w:val="00F35B85"/>
    <w:rsid w:val="00F35D91"/>
    <w:rsid w:val="00F363AC"/>
    <w:rsid w:val="00F36716"/>
    <w:rsid w:val="00F36E67"/>
    <w:rsid w:val="00F371E7"/>
    <w:rsid w:val="00F37708"/>
    <w:rsid w:val="00F37805"/>
    <w:rsid w:val="00F40209"/>
    <w:rsid w:val="00F40227"/>
    <w:rsid w:val="00F40267"/>
    <w:rsid w:val="00F40904"/>
    <w:rsid w:val="00F40945"/>
    <w:rsid w:val="00F40A3F"/>
    <w:rsid w:val="00F414E2"/>
    <w:rsid w:val="00F415BC"/>
    <w:rsid w:val="00F418C6"/>
    <w:rsid w:val="00F41C67"/>
    <w:rsid w:val="00F42097"/>
    <w:rsid w:val="00F42C32"/>
    <w:rsid w:val="00F4370F"/>
    <w:rsid w:val="00F43741"/>
    <w:rsid w:val="00F4482E"/>
    <w:rsid w:val="00F44CC5"/>
    <w:rsid w:val="00F44CFB"/>
    <w:rsid w:val="00F44F04"/>
    <w:rsid w:val="00F45A65"/>
    <w:rsid w:val="00F46372"/>
    <w:rsid w:val="00F46587"/>
    <w:rsid w:val="00F46823"/>
    <w:rsid w:val="00F46860"/>
    <w:rsid w:val="00F46D4D"/>
    <w:rsid w:val="00F46D8E"/>
    <w:rsid w:val="00F47392"/>
    <w:rsid w:val="00F473EA"/>
    <w:rsid w:val="00F4754E"/>
    <w:rsid w:val="00F50186"/>
    <w:rsid w:val="00F501D3"/>
    <w:rsid w:val="00F50242"/>
    <w:rsid w:val="00F5035C"/>
    <w:rsid w:val="00F506E1"/>
    <w:rsid w:val="00F50D11"/>
    <w:rsid w:val="00F51332"/>
    <w:rsid w:val="00F518EA"/>
    <w:rsid w:val="00F529FA"/>
    <w:rsid w:val="00F53AD5"/>
    <w:rsid w:val="00F53AFD"/>
    <w:rsid w:val="00F53EA5"/>
    <w:rsid w:val="00F54196"/>
    <w:rsid w:val="00F55006"/>
    <w:rsid w:val="00F5518F"/>
    <w:rsid w:val="00F55916"/>
    <w:rsid w:val="00F56894"/>
    <w:rsid w:val="00F575EA"/>
    <w:rsid w:val="00F579DF"/>
    <w:rsid w:val="00F6007E"/>
    <w:rsid w:val="00F6079F"/>
    <w:rsid w:val="00F6142E"/>
    <w:rsid w:val="00F63391"/>
    <w:rsid w:val="00F6352D"/>
    <w:rsid w:val="00F646FE"/>
    <w:rsid w:val="00F6487E"/>
    <w:rsid w:val="00F64CB2"/>
    <w:rsid w:val="00F6529D"/>
    <w:rsid w:val="00F65799"/>
    <w:rsid w:val="00F6707E"/>
    <w:rsid w:val="00F7075D"/>
    <w:rsid w:val="00F70F3C"/>
    <w:rsid w:val="00F71038"/>
    <w:rsid w:val="00F7145A"/>
    <w:rsid w:val="00F71879"/>
    <w:rsid w:val="00F723F6"/>
    <w:rsid w:val="00F72854"/>
    <w:rsid w:val="00F72999"/>
    <w:rsid w:val="00F729CE"/>
    <w:rsid w:val="00F72E7F"/>
    <w:rsid w:val="00F73436"/>
    <w:rsid w:val="00F737A9"/>
    <w:rsid w:val="00F752B7"/>
    <w:rsid w:val="00F75E5E"/>
    <w:rsid w:val="00F76617"/>
    <w:rsid w:val="00F77F08"/>
    <w:rsid w:val="00F8019E"/>
    <w:rsid w:val="00F802AF"/>
    <w:rsid w:val="00F80FF3"/>
    <w:rsid w:val="00F819A7"/>
    <w:rsid w:val="00F826E9"/>
    <w:rsid w:val="00F8334A"/>
    <w:rsid w:val="00F8373F"/>
    <w:rsid w:val="00F845CC"/>
    <w:rsid w:val="00F85705"/>
    <w:rsid w:val="00F85719"/>
    <w:rsid w:val="00F85793"/>
    <w:rsid w:val="00F85E5D"/>
    <w:rsid w:val="00F8639E"/>
    <w:rsid w:val="00F866B6"/>
    <w:rsid w:val="00F87B0F"/>
    <w:rsid w:val="00F9036B"/>
    <w:rsid w:val="00F906CD"/>
    <w:rsid w:val="00F90809"/>
    <w:rsid w:val="00F9097E"/>
    <w:rsid w:val="00F90F9E"/>
    <w:rsid w:val="00F91A4A"/>
    <w:rsid w:val="00F91B4A"/>
    <w:rsid w:val="00F91C1C"/>
    <w:rsid w:val="00F91DB3"/>
    <w:rsid w:val="00F92250"/>
    <w:rsid w:val="00F92494"/>
    <w:rsid w:val="00F92DEF"/>
    <w:rsid w:val="00F9336D"/>
    <w:rsid w:val="00F93FD6"/>
    <w:rsid w:val="00F9406B"/>
    <w:rsid w:val="00F94268"/>
    <w:rsid w:val="00F946D2"/>
    <w:rsid w:val="00F94A0A"/>
    <w:rsid w:val="00F94D33"/>
    <w:rsid w:val="00F9549B"/>
    <w:rsid w:val="00F95C7C"/>
    <w:rsid w:val="00F97225"/>
    <w:rsid w:val="00F9748A"/>
    <w:rsid w:val="00F9769A"/>
    <w:rsid w:val="00FA0106"/>
    <w:rsid w:val="00FA140A"/>
    <w:rsid w:val="00FA16B1"/>
    <w:rsid w:val="00FA29CE"/>
    <w:rsid w:val="00FA3575"/>
    <w:rsid w:val="00FA4B11"/>
    <w:rsid w:val="00FA4D0A"/>
    <w:rsid w:val="00FA5132"/>
    <w:rsid w:val="00FA5870"/>
    <w:rsid w:val="00FA5C78"/>
    <w:rsid w:val="00FA707B"/>
    <w:rsid w:val="00FA7403"/>
    <w:rsid w:val="00FA7526"/>
    <w:rsid w:val="00FA75B0"/>
    <w:rsid w:val="00FA7A28"/>
    <w:rsid w:val="00FB010B"/>
    <w:rsid w:val="00FB0AD7"/>
    <w:rsid w:val="00FB0E22"/>
    <w:rsid w:val="00FB0EEF"/>
    <w:rsid w:val="00FB2057"/>
    <w:rsid w:val="00FB231D"/>
    <w:rsid w:val="00FB28BF"/>
    <w:rsid w:val="00FB30AE"/>
    <w:rsid w:val="00FB3666"/>
    <w:rsid w:val="00FB38D5"/>
    <w:rsid w:val="00FB3DFB"/>
    <w:rsid w:val="00FB42B4"/>
    <w:rsid w:val="00FB485D"/>
    <w:rsid w:val="00FB652C"/>
    <w:rsid w:val="00FB70C9"/>
    <w:rsid w:val="00FB77A8"/>
    <w:rsid w:val="00FC06D0"/>
    <w:rsid w:val="00FC0E33"/>
    <w:rsid w:val="00FC2A79"/>
    <w:rsid w:val="00FC359D"/>
    <w:rsid w:val="00FC3A0F"/>
    <w:rsid w:val="00FC497F"/>
    <w:rsid w:val="00FC5E6D"/>
    <w:rsid w:val="00FC5E74"/>
    <w:rsid w:val="00FC604E"/>
    <w:rsid w:val="00FC62B0"/>
    <w:rsid w:val="00FC6859"/>
    <w:rsid w:val="00FC6A46"/>
    <w:rsid w:val="00FC6BFF"/>
    <w:rsid w:val="00FC6EFB"/>
    <w:rsid w:val="00FC6F69"/>
    <w:rsid w:val="00FC7DDA"/>
    <w:rsid w:val="00FD01A7"/>
    <w:rsid w:val="00FD111B"/>
    <w:rsid w:val="00FD15A1"/>
    <w:rsid w:val="00FD1667"/>
    <w:rsid w:val="00FD1A5B"/>
    <w:rsid w:val="00FD23B7"/>
    <w:rsid w:val="00FD2492"/>
    <w:rsid w:val="00FD2F50"/>
    <w:rsid w:val="00FD2F88"/>
    <w:rsid w:val="00FD3580"/>
    <w:rsid w:val="00FD3BAA"/>
    <w:rsid w:val="00FD4214"/>
    <w:rsid w:val="00FD4C34"/>
    <w:rsid w:val="00FD5B3B"/>
    <w:rsid w:val="00FD61D2"/>
    <w:rsid w:val="00FD6F8E"/>
    <w:rsid w:val="00FD76BA"/>
    <w:rsid w:val="00FD7788"/>
    <w:rsid w:val="00FD7935"/>
    <w:rsid w:val="00FD7B63"/>
    <w:rsid w:val="00FE050E"/>
    <w:rsid w:val="00FE0BF1"/>
    <w:rsid w:val="00FE0C47"/>
    <w:rsid w:val="00FE0C4D"/>
    <w:rsid w:val="00FE1046"/>
    <w:rsid w:val="00FE1E52"/>
    <w:rsid w:val="00FE2B92"/>
    <w:rsid w:val="00FE2C17"/>
    <w:rsid w:val="00FE36F6"/>
    <w:rsid w:val="00FE3B38"/>
    <w:rsid w:val="00FE3BA1"/>
    <w:rsid w:val="00FE3C7F"/>
    <w:rsid w:val="00FE3D0A"/>
    <w:rsid w:val="00FE417F"/>
    <w:rsid w:val="00FE4A17"/>
    <w:rsid w:val="00FE4AD2"/>
    <w:rsid w:val="00FE5061"/>
    <w:rsid w:val="00FE6896"/>
    <w:rsid w:val="00FE690D"/>
    <w:rsid w:val="00FE6C3A"/>
    <w:rsid w:val="00FE7731"/>
    <w:rsid w:val="00FE78E7"/>
    <w:rsid w:val="00FE7EB2"/>
    <w:rsid w:val="00FF0078"/>
    <w:rsid w:val="00FF0586"/>
    <w:rsid w:val="00FF09E0"/>
    <w:rsid w:val="00FF0EEC"/>
    <w:rsid w:val="00FF12A7"/>
    <w:rsid w:val="00FF1417"/>
    <w:rsid w:val="00FF174A"/>
    <w:rsid w:val="00FF19DD"/>
    <w:rsid w:val="00FF21CD"/>
    <w:rsid w:val="00FF235E"/>
    <w:rsid w:val="00FF27EA"/>
    <w:rsid w:val="00FF28E7"/>
    <w:rsid w:val="00FF31CB"/>
    <w:rsid w:val="00FF46B0"/>
    <w:rsid w:val="00FF46F4"/>
    <w:rsid w:val="00FF4841"/>
    <w:rsid w:val="00FF4E8E"/>
    <w:rsid w:val="00FF525A"/>
    <w:rsid w:val="00FF54E9"/>
    <w:rsid w:val="00FF5AD1"/>
    <w:rsid w:val="00FF67A7"/>
    <w:rsid w:val="00FF6952"/>
    <w:rsid w:val="00FF6E9B"/>
    <w:rsid w:val="00FF6F21"/>
    <w:rsid w:val="00FF7860"/>
    <w:rsid w:val="12197BA1"/>
    <w:rsid w:val="12A85BB1"/>
    <w:rsid w:val="134F7B6C"/>
    <w:rsid w:val="139E6886"/>
    <w:rsid w:val="215D29E1"/>
    <w:rsid w:val="2BE61930"/>
    <w:rsid w:val="2BE86E1C"/>
    <w:rsid w:val="3A3279F4"/>
    <w:rsid w:val="3D1E68EC"/>
    <w:rsid w:val="3FCE63A8"/>
    <w:rsid w:val="479F35E3"/>
    <w:rsid w:val="4AF67200"/>
    <w:rsid w:val="63561F25"/>
    <w:rsid w:val="64290EB5"/>
    <w:rsid w:val="6DC65CF9"/>
    <w:rsid w:val="71783E21"/>
    <w:rsid w:val="7D0E62CD"/>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0" w:semiHidden="0" w:name="heading 4"/>
    <w:lsdException w:qFormat="1" w:uiPriority="0" w:semiHidden="0" w:name="heading 5"/>
    <w:lsdException w:qFormat="1" w:unhideWhenUsed="0" w:uiPriority="0"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qFormat="1" w:unhideWhenUsed="0" w:uiPriority="99" w:semiHidden="0" w:name="index 1"/>
    <w:lsdException w:qFormat="1" w:unhideWhenUsed="0" w:uiPriority="99" w:semiHidden="0" w:name="index 2"/>
    <w:lsdException w:qFormat="1" w:unhideWhenUsed="0" w:uiPriority="99" w:semiHidden="0" w:name="index 3"/>
    <w:lsdException w:qFormat="1" w:unhideWhenUsed="0" w:uiPriority="99" w:semiHidden="0" w:name="index 4"/>
    <w:lsdException w:qFormat="1" w:unhideWhenUsed="0" w:uiPriority="99" w:semiHidden="0" w:name="index 5"/>
    <w:lsdException w:qFormat="1" w:unhideWhenUsed="0" w:uiPriority="99" w:semiHidden="0" w:name="index 6"/>
    <w:lsdException w:qFormat="1" w:unhideWhenUsed="0" w:uiPriority="99" w:semiHidden="0" w:name="index 7"/>
    <w:lsdException w:qFormat="1" w:unhideWhenUsed="0" w:uiPriority="99" w:semiHidden="0" w:name="index 8"/>
    <w:lsdException w:qFormat="1" w:unhideWhenUsed="0" w:uiPriority="99" w:semiHidden="0"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99" w:semiHidden="0" w:name="Normal Indent"/>
    <w:lsdException w:qFormat="1" w:unhideWhenUsed="0" w:uiPriority="99" w:semiHidden="0" w:name="footnote text"/>
    <w:lsdException w:qFormat="1" w:uiPriority="99" w:semiHidden="0" w:name="annotation text"/>
    <w:lsdException w:qFormat="1" w:uiPriority="99" w:semiHidden="0" w:name="header"/>
    <w:lsdException w:qFormat="1" w:uiPriority="99" w:semiHidden="0" w:name="footer"/>
    <w:lsdException w:qFormat="1" w:unhideWhenUsed="0" w:uiPriority="99" w:semiHidden="0" w:name="index heading"/>
    <w:lsdException w:qFormat="1" w:unhideWhenUsed="0" w:uiPriority="0" w:semiHidden="0" w:name="caption"/>
    <w:lsdException w:qFormat="1" w:unhideWhenUsed="0" w:uiPriority="99" w:semiHidden="0" w:name="table of figures"/>
    <w:lsdException w:qFormat="1" w:unhideWhenUsed="0" w:uiPriority="99" w:semiHidden="0" w:name="envelope address"/>
    <w:lsdException w:qFormat="1" w:unhideWhenUsed="0" w:uiPriority="99" w:semiHidden="0" w:name="envelope return"/>
    <w:lsdException w:qFormat="1" w:unhideWhenUsed="0" w:uiPriority="0" w:semiHidden="0" w:name="footnote reference"/>
    <w:lsdException w:qFormat="1" w:uiPriority="0" w:semiHidden="0" w:name="annotation reference"/>
    <w:lsdException w:uiPriority="99" w:name="line number"/>
    <w:lsdException w:qFormat="1" w:unhideWhenUsed="0" w:uiPriority="0" w:semiHidden="0" w:name="page number"/>
    <w:lsdException w:qFormat="1" w:unhideWhenUsed="0" w:uiPriority="0" w:semiHidden="0" w:name="endnote reference"/>
    <w:lsdException w:qFormat="1" w:unhideWhenUsed="0" w:uiPriority="99" w:semiHidden="0" w:name="endnote text"/>
    <w:lsdException w:qFormat="1" w:unhideWhenUsed="0" w:uiPriority="99" w:semiHidden="0" w:name="table of authorities"/>
    <w:lsdException w:qFormat="1" w:unhideWhenUsed="0" w:uiPriority="99" w:semiHidden="0" w:name="macro"/>
    <w:lsdException w:qFormat="1" w:unhideWhenUsed="0" w:uiPriority="99" w:semiHidden="0" w:name="toa heading"/>
    <w:lsdException w:qFormat="1" w:unhideWhenUsed="0" w:uiPriority="99" w:semiHidden="0" w:name="List"/>
    <w:lsdException w:qFormat="1" w:unhideWhenUsed="0" w:uiPriority="99" w:semiHidden="0" w:name="List Bullet"/>
    <w:lsdException w:qFormat="1" w:unhideWhenUsed="0" w:uiPriority="99" w:semiHidden="0" w:name="List Number"/>
    <w:lsdException w:qFormat="1" w:unhideWhenUsed="0" w:uiPriority="99" w:semiHidden="0" w:name="List 2"/>
    <w:lsdException w:qFormat="1" w:unhideWhenUsed="0" w:uiPriority="99" w:semiHidden="0" w:name="List 3"/>
    <w:lsdException w:qFormat="1" w:unhideWhenUsed="0" w:uiPriority="99" w:semiHidden="0"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qFormat="1" w:unhideWhenUsed="0" w:uiPriority="99" w:semiHidden="0" w:name="List Bullet 4"/>
    <w:lsdException w:qFormat="1" w:unhideWhenUsed="0" w:uiPriority="0" w:semiHidden="0" w:name="List Bullet 5"/>
    <w:lsdException w:qFormat="1" w:unhideWhenUsed="0" w:uiPriority="99" w:semiHidden="0" w:name="List Number 2"/>
    <w:lsdException w:qFormat="1" w:unhideWhenUsed="0" w:uiPriority="99" w:semiHidden="0" w:name="List Number 3"/>
    <w:lsdException w:qFormat="1" w:unhideWhenUsed="0" w:uiPriority="99" w:semiHidden="0" w:name="List Number 4"/>
    <w:lsdException w:qFormat="1" w:unhideWhenUsed="0" w:uiPriority="99" w:semiHidden="0" w:name="List Number 5"/>
    <w:lsdException w:qFormat="1" w:unhideWhenUsed="0" w:uiPriority="99" w:semiHidden="0" w:name="Title"/>
    <w:lsdException w:qFormat="1" w:unhideWhenUsed="0" w:uiPriority="99" w:semiHidden="0" w:name="Closing"/>
    <w:lsdException w:qFormat="1" w:unhideWhenUsed="0" w:uiPriority="99" w:semiHidden="0" w:name="Signature"/>
    <w:lsdException w:qFormat="1" w:uiPriority="1" w:name="Default Paragraph Font"/>
    <w:lsdException w:qFormat="1" w:uiPriority="99" w:semiHidden="0" w:name="Body Text"/>
    <w:lsdException w:qFormat="1" w:unhideWhenUsed="0" w:uiPriority="0" w:semiHidden="0" w:name="Body Text Indent"/>
    <w:lsdException w:qFormat="1" w:unhideWhenUsed="0" w:uiPriority="99" w:semiHidden="0" w:name="List Continue"/>
    <w:lsdException w:qFormat="1" w:unhideWhenUsed="0" w:uiPriority="99" w:semiHidden="0" w:name="List Continue 2"/>
    <w:lsdException w:qFormat="1" w:unhideWhenUsed="0" w:uiPriority="99" w:semiHidden="0" w:name="List Continue 3"/>
    <w:lsdException w:qFormat="1" w:unhideWhenUsed="0" w:uiPriority="99" w:semiHidden="0" w:name="List Continue 4"/>
    <w:lsdException w:qFormat="1" w:unhideWhenUsed="0" w:uiPriority="99" w:semiHidden="0" w:name="List Continue 5"/>
    <w:lsdException w:qFormat="1" w:unhideWhenUsed="0" w:uiPriority="99" w:semiHidden="0" w:name="Message Header"/>
    <w:lsdException w:qFormat="1" w:unhideWhenUsed="0" w:uiPriority="99" w:semiHidden="0" w:name="Subtitle"/>
    <w:lsdException w:qFormat="1" w:unhideWhenUsed="0" w:uiPriority="99" w:semiHidden="0" w:name="Salutation"/>
    <w:lsdException w:qFormat="1" w:uiPriority="99" w:semiHidden="0" w:name="Date"/>
    <w:lsdException w:qFormat="1" w:unhideWhenUsed="0" w:uiPriority="99" w:semiHidden="0" w:name="Body Text First Indent"/>
    <w:lsdException w:qFormat="1" w:unhideWhenUsed="0" w:uiPriority="99" w:semiHidden="0" w:name="Body Text First Indent 2"/>
    <w:lsdException w:qFormat="1" w:unhideWhenUsed="0" w:uiPriority="99" w:semiHidden="0" w:name="Note Heading"/>
    <w:lsdException w:qFormat="1" w:unhideWhenUsed="0" w:uiPriority="99" w:semiHidden="0" w:name="Body Text 2"/>
    <w:lsdException w:qFormat="1" w:unhideWhenUsed="0" w:uiPriority="99" w:semiHidden="0" w:name="Body Text 3"/>
    <w:lsdException w:qFormat="1" w:unhideWhenUsed="0" w:uiPriority="0" w:semiHidden="0" w:name="Body Text Indent 2"/>
    <w:lsdException w:qFormat="1" w:unhideWhenUsed="0" w:uiPriority="0" w:semiHidden="0" w:name="Body Text Indent 3"/>
    <w:lsdException w:qFormat="1" w:unhideWhenUsed="0" w:uiPriority="99" w:semiHidden="0"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nhideWhenUsed="0" w:uiPriority="0" w:semiHidden="0" w:name="Plain Text"/>
    <w:lsdException w:qFormat="1" w:unhideWhenUsed="0" w:uiPriority="99" w:semiHidden="0" w:name="E-mail Signature"/>
    <w:lsdException w:qFormat="1" w:unhideWhenUsed="0" w:uiPriority="99" w:semiHidden="0" w:name="Normal (Web)"/>
    <w:lsdException w:uiPriority="99" w:name="HTML Acronym"/>
    <w:lsdException w:qFormat="1" w:unhideWhenUsed="0" w:uiPriority="0" w:semiHidden="0"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99" w:semiHidden="0" w:name="Quote"/>
    <w:lsdException w:qFormat="1" w:unhideWhenUsed="0" w:uiPriority="99"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uto"/>
      <w:ind w:firstLine="200" w:firstLineChars="200"/>
      <w:jc w:val="both"/>
    </w:pPr>
    <w:rPr>
      <w:rFonts w:ascii="Times New Roman" w:hAnsi="Times New Roman" w:eastAsiaTheme="minorEastAsia" w:cstheme="minorBidi"/>
      <w:kern w:val="2"/>
      <w:sz w:val="24"/>
      <w:szCs w:val="22"/>
      <w:lang w:val="en-US" w:eastAsia="zh-CN" w:bidi="ar-SA"/>
    </w:rPr>
  </w:style>
  <w:style w:type="paragraph" w:styleId="3">
    <w:name w:val="heading 1"/>
    <w:basedOn w:val="1"/>
    <w:next w:val="1"/>
    <w:link w:val="99"/>
    <w:autoRedefine/>
    <w:qFormat/>
    <w:uiPriority w:val="9"/>
    <w:pPr>
      <w:keepNext/>
      <w:keepLines/>
      <w:numPr>
        <w:ilvl w:val="0"/>
        <w:numId w:val="1"/>
      </w:numPr>
      <w:ind w:left="0" w:firstLineChars="0"/>
      <w:jc w:val="center"/>
      <w:outlineLvl w:val="0"/>
    </w:pPr>
    <w:rPr>
      <w:b/>
      <w:bCs/>
      <w:kern w:val="44"/>
      <w:sz w:val="32"/>
      <w:szCs w:val="44"/>
    </w:rPr>
  </w:style>
  <w:style w:type="paragraph" w:styleId="4">
    <w:name w:val="heading 2"/>
    <w:basedOn w:val="1"/>
    <w:next w:val="1"/>
    <w:link w:val="100"/>
    <w:unhideWhenUsed/>
    <w:qFormat/>
    <w:uiPriority w:val="9"/>
    <w:pPr>
      <w:keepNext/>
      <w:keepLines/>
      <w:numPr>
        <w:ilvl w:val="1"/>
        <w:numId w:val="1"/>
      </w:numPr>
      <w:ind w:left="0" w:firstLineChars="0"/>
      <w:jc w:val="left"/>
      <w:outlineLvl w:val="1"/>
    </w:pPr>
    <w:rPr>
      <w:rFonts w:eastAsiaTheme="majorEastAsia" w:cstheme="majorBidi"/>
      <w:b/>
      <w:bCs/>
      <w:sz w:val="28"/>
      <w:szCs w:val="32"/>
    </w:rPr>
  </w:style>
  <w:style w:type="paragraph" w:styleId="5">
    <w:name w:val="heading 3"/>
    <w:basedOn w:val="1"/>
    <w:next w:val="1"/>
    <w:link w:val="103"/>
    <w:unhideWhenUsed/>
    <w:qFormat/>
    <w:uiPriority w:val="9"/>
    <w:pPr>
      <w:keepNext/>
      <w:keepLines/>
      <w:numPr>
        <w:ilvl w:val="2"/>
        <w:numId w:val="1"/>
      </w:numPr>
      <w:ind w:firstLineChars="0"/>
      <w:jc w:val="left"/>
      <w:outlineLvl w:val="2"/>
    </w:pPr>
    <w:rPr>
      <w:b/>
      <w:bCs/>
      <w:szCs w:val="32"/>
    </w:rPr>
  </w:style>
  <w:style w:type="paragraph" w:styleId="6">
    <w:name w:val="heading 4"/>
    <w:basedOn w:val="1"/>
    <w:next w:val="1"/>
    <w:link w:val="228"/>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7">
    <w:name w:val="heading 5"/>
    <w:basedOn w:val="1"/>
    <w:next w:val="1"/>
    <w:link w:val="239"/>
    <w:unhideWhenUsed/>
    <w:qFormat/>
    <w:uiPriority w:val="0"/>
    <w:pPr>
      <w:keepNext/>
      <w:keepLines/>
      <w:spacing w:before="280" w:after="290" w:line="376" w:lineRule="auto"/>
      <w:outlineLvl w:val="4"/>
    </w:pPr>
    <w:rPr>
      <w:b/>
      <w:bCs/>
      <w:szCs w:val="28"/>
    </w:rPr>
  </w:style>
  <w:style w:type="paragraph" w:styleId="8">
    <w:name w:val="heading 6"/>
    <w:basedOn w:val="1"/>
    <w:next w:val="1"/>
    <w:link w:val="240"/>
    <w:qFormat/>
    <w:uiPriority w:val="0"/>
    <w:pPr>
      <w:keepNext/>
      <w:keepLines/>
      <w:numPr>
        <w:ilvl w:val="5"/>
        <w:numId w:val="2"/>
      </w:numPr>
      <w:tabs>
        <w:tab w:val="left" w:pos="1351"/>
      </w:tabs>
      <w:spacing w:line="317" w:lineRule="auto"/>
      <w:ind w:firstLine="0"/>
      <w:outlineLvl w:val="5"/>
    </w:pPr>
    <w:rPr>
      <w:rFonts w:ascii="Arial" w:hAnsi="Arial" w:eastAsia="宋体" w:cs="Times New Roman"/>
      <w:szCs w:val="20"/>
    </w:rPr>
  </w:style>
  <w:style w:type="paragraph" w:styleId="9">
    <w:name w:val="heading 7"/>
    <w:basedOn w:val="1"/>
    <w:next w:val="1"/>
    <w:link w:val="241"/>
    <w:qFormat/>
    <w:uiPriority w:val="99"/>
    <w:pPr>
      <w:keepNext/>
      <w:keepLines/>
      <w:spacing w:before="240" w:after="64" w:line="317" w:lineRule="auto"/>
      <w:ind w:left="1496"/>
      <w:jc w:val="center"/>
      <w:outlineLvl w:val="6"/>
    </w:pPr>
    <w:rPr>
      <w:rFonts w:ascii="宋体" w:hAnsi="宋体" w:eastAsia="宋体" w:cs="Times New Roman"/>
      <w:b/>
      <w:szCs w:val="20"/>
    </w:rPr>
  </w:style>
  <w:style w:type="paragraph" w:styleId="10">
    <w:name w:val="heading 8"/>
    <w:basedOn w:val="1"/>
    <w:next w:val="1"/>
    <w:link w:val="242"/>
    <w:qFormat/>
    <w:uiPriority w:val="99"/>
    <w:pPr>
      <w:spacing w:before="240" w:after="60" w:line="240" w:lineRule="auto"/>
      <w:jc w:val="left"/>
      <w:outlineLvl w:val="7"/>
    </w:pPr>
    <w:rPr>
      <w:rFonts w:ascii="Calibri" w:hAnsi="Calibri" w:eastAsia="宋体" w:cs="Times New Roman"/>
      <w:i/>
      <w:iCs/>
      <w:kern w:val="0"/>
      <w:szCs w:val="24"/>
    </w:rPr>
  </w:style>
  <w:style w:type="paragraph" w:styleId="11">
    <w:name w:val="heading 9"/>
    <w:basedOn w:val="1"/>
    <w:next w:val="1"/>
    <w:link w:val="243"/>
    <w:qFormat/>
    <w:uiPriority w:val="99"/>
    <w:pPr>
      <w:spacing w:before="240" w:after="60" w:line="240" w:lineRule="auto"/>
      <w:jc w:val="left"/>
      <w:outlineLvl w:val="8"/>
    </w:pPr>
    <w:rPr>
      <w:rFonts w:ascii="Cambria" w:hAnsi="Cambria" w:eastAsia="宋体" w:cs="Times New Roman"/>
      <w:kern w:val="0"/>
      <w:sz w:val="22"/>
    </w:rPr>
  </w:style>
  <w:style w:type="character" w:default="1" w:styleId="90">
    <w:name w:val="Default Paragraph Font"/>
    <w:semiHidden/>
    <w:unhideWhenUsed/>
    <w:qFormat/>
    <w:uiPriority w:val="1"/>
  </w:style>
  <w:style w:type="table" w:default="1" w:styleId="88">
    <w:name w:val="Normal Table"/>
    <w:semiHidden/>
    <w:unhideWhenUsed/>
    <w:qFormat/>
    <w:uiPriority w:val="99"/>
    <w:tblPr>
      <w:tblCellMar>
        <w:top w:w="0" w:type="dxa"/>
        <w:left w:w="108" w:type="dxa"/>
        <w:bottom w:w="0" w:type="dxa"/>
        <w:right w:w="108" w:type="dxa"/>
      </w:tblCellMar>
    </w:tblPr>
  </w:style>
  <w:style w:type="paragraph" w:styleId="2">
    <w:name w:val="macro"/>
    <w:link w:val="315"/>
    <w:qFormat/>
    <w:uiPriority w:val="9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line="360" w:lineRule="auto"/>
      <w:jc w:val="both"/>
    </w:pPr>
    <w:rPr>
      <w:rFonts w:ascii="Courier New" w:hAnsi="Courier New" w:eastAsia="Times New Roman" w:cstheme="minorBidi"/>
      <w:kern w:val="2"/>
      <w:sz w:val="24"/>
      <w:szCs w:val="24"/>
      <w:lang w:val="en-US" w:eastAsia="zh-CN" w:bidi="ar-SA"/>
    </w:rPr>
  </w:style>
  <w:style w:type="paragraph" w:styleId="12">
    <w:name w:val="List 3"/>
    <w:basedOn w:val="1"/>
    <w:qFormat/>
    <w:uiPriority w:val="99"/>
    <w:pPr>
      <w:spacing w:line="240" w:lineRule="auto"/>
      <w:ind w:left="1260" w:hanging="420"/>
    </w:pPr>
    <w:rPr>
      <w:rFonts w:eastAsia="宋体" w:cs="Times New Roman"/>
      <w:sz w:val="21"/>
      <w:szCs w:val="20"/>
    </w:rPr>
  </w:style>
  <w:style w:type="paragraph" w:styleId="13">
    <w:name w:val="toc 7"/>
    <w:basedOn w:val="1"/>
    <w:next w:val="1"/>
    <w:autoRedefine/>
    <w:unhideWhenUsed/>
    <w:qFormat/>
    <w:uiPriority w:val="39"/>
    <w:pPr>
      <w:ind w:left="1440"/>
      <w:jc w:val="left"/>
    </w:pPr>
    <w:rPr>
      <w:rFonts w:asciiTheme="minorHAnsi" w:hAnsiTheme="minorHAnsi" w:cstheme="minorHAnsi"/>
      <w:sz w:val="18"/>
      <w:szCs w:val="18"/>
    </w:rPr>
  </w:style>
  <w:style w:type="paragraph" w:styleId="14">
    <w:name w:val="List Number 2"/>
    <w:basedOn w:val="1"/>
    <w:qFormat/>
    <w:uiPriority w:val="99"/>
    <w:pPr>
      <w:tabs>
        <w:tab w:val="left" w:pos="0"/>
        <w:tab w:val="left" w:pos="780"/>
      </w:tabs>
      <w:spacing w:line="240" w:lineRule="auto"/>
    </w:pPr>
    <w:rPr>
      <w:rFonts w:ascii="Calibri" w:hAnsi="Calibri" w:eastAsia="宋体" w:cs="Times New Roman"/>
      <w:sz w:val="21"/>
    </w:rPr>
  </w:style>
  <w:style w:type="paragraph" w:styleId="15">
    <w:name w:val="table of authorities"/>
    <w:basedOn w:val="1"/>
    <w:next w:val="1"/>
    <w:qFormat/>
    <w:uiPriority w:val="99"/>
    <w:pPr>
      <w:spacing w:line="240" w:lineRule="auto"/>
      <w:ind w:left="200" w:leftChars="200"/>
    </w:pPr>
    <w:rPr>
      <w:rFonts w:ascii="Calibri" w:hAnsi="Calibri" w:eastAsia="宋体" w:cs="Times New Roman"/>
      <w:sz w:val="21"/>
    </w:rPr>
  </w:style>
  <w:style w:type="paragraph" w:styleId="16">
    <w:name w:val="Note Heading"/>
    <w:basedOn w:val="1"/>
    <w:next w:val="1"/>
    <w:link w:val="290"/>
    <w:qFormat/>
    <w:uiPriority w:val="99"/>
    <w:pPr>
      <w:spacing w:line="240" w:lineRule="auto"/>
      <w:jc w:val="center"/>
    </w:pPr>
    <w:rPr>
      <w:rFonts w:asciiTheme="minorHAnsi" w:hAnsiTheme="minorHAnsi"/>
      <w:sz w:val="18"/>
      <w:szCs w:val="18"/>
    </w:rPr>
  </w:style>
  <w:style w:type="paragraph" w:styleId="17">
    <w:name w:val="List Bullet 4"/>
    <w:basedOn w:val="1"/>
    <w:qFormat/>
    <w:uiPriority w:val="99"/>
    <w:pPr>
      <w:tabs>
        <w:tab w:val="left" w:pos="1620"/>
      </w:tabs>
      <w:spacing w:line="240" w:lineRule="auto"/>
      <w:ind w:left="980"/>
    </w:pPr>
    <w:rPr>
      <w:rFonts w:ascii="Calibri" w:hAnsi="Calibri" w:eastAsia="宋体" w:cs="Times New Roman"/>
      <w:sz w:val="21"/>
    </w:rPr>
  </w:style>
  <w:style w:type="paragraph" w:styleId="18">
    <w:name w:val="index 8"/>
    <w:basedOn w:val="1"/>
    <w:next w:val="1"/>
    <w:qFormat/>
    <w:uiPriority w:val="99"/>
    <w:pPr>
      <w:spacing w:line="240" w:lineRule="auto"/>
      <w:ind w:left="1400" w:leftChars="1400"/>
    </w:pPr>
    <w:rPr>
      <w:rFonts w:ascii="Calibri" w:hAnsi="Calibri" w:eastAsia="宋体" w:cs="Times New Roman"/>
      <w:sz w:val="21"/>
    </w:rPr>
  </w:style>
  <w:style w:type="paragraph" w:styleId="19">
    <w:name w:val="E-mail Signature"/>
    <w:basedOn w:val="1"/>
    <w:link w:val="274"/>
    <w:qFormat/>
    <w:uiPriority w:val="99"/>
    <w:pPr>
      <w:spacing w:line="240" w:lineRule="auto"/>
    </w:pPr>
    <w:rPr>
      <w:rFonts w:ascii="Calibri" w:hAnsi="Calibri"/>
      <w:sz w:val="21"/>
    </w:rPr>
  </w:style>
  <w:style w:type="paragraph" w:styleId="20">
    <w:name w:val="List Number"/>
    <w:basedOn w:val="1"/>
    <w:qFormat/>
    <w:uiPriority w:val="99"/>
    <w:pPr>
      <w:tabs>
        <w:tab w:val="left" w:pos="0"/>
        <w:tab w:val="left" w:pos="360"/>
      </w:tabs>
      <w:spacing w:line="240" w:lineRule="auto"/>
    </w:pPr>
    <w:rPr>
      <w:rFonts w:ascii="Calibri" w:hAnsi="Calibri" w:eastAsia="宋体" w:cs="Times New Roman"/>
      <w:sz w:val="21"/>
    </w:rPr>
  </w:style>
  <w:style w:type="paragraph" w:styleId="21">
    <w:name w:val="Normal Indent"/>
    <w:basedOn w:val="1"/>
    <w:link w:val="233"/>
    <w:qFormat/>
    <w:uiPriority w:val="99"/>
    <w:pPr>
      <w:spacing w:line="240" w:lineRule="auto"/>
      <w:ind w:firstLine="420"/>
    </w:pPr>
    <w:rPr>
      <w:rFonts w:eastAsia="宋体" w:cs="宋体"/>
      <w:sz w:val="21"/>
      <w:szCs w:val="20"/>
    </w:rPr>
  </w:style>
  <w:style w:type="paragraph" w:styleId="22">
    <w:name w:val="caption"/>
    <w:basedOn w:val="1"/>
    <w:next w:val="1"/>
    <w:link w:val="459"/>
    <w:qFormat/>
    <w:uiPriority w:val="0"/>
    <w:pPr>
      <w:spacing w:line="240" w:lineRule="auto"/>
      <w:jc w:val="left"/>
    </w:pPr>
    <w:rPr>
      <w:rFonts w:ascii="Calibri" w:hAnsi="Calibri" w:eastAsia="宋体" w:cs="宋体"/>
      <w:b/>
      <w:bCs/>
      <w:color w:val="4F81BD"/>
      <w:kern w:val="0"/>
      <w:sz w:val="18"/>
      <w:szCs w:val="18"/>
    </w:rPr>
  </w:style>
  <w:style w:type="paragraph" w:styleId="23">
    <w:name w:val="index 5"/>
    <w:basedOn w:val="1"/>
    <w:next w:val="1"/>
    <w:qFormat/>
    <w:uiPriority w:val="99"/>
    <w:pPr>
      <w:spacing w:line="240" w:lineRule="auto"/>
      <w:ind w:left="800" w:leftChars="800"/>
    </w:pPr>
    <w:rPr>
      <w:rFonts w:ascii="Calibri" w:hAnsi="Calibri" w:eastAsia="宋体" w:cs="Times New Roman"/>
      <w:sz w:val="21"/>
    </w:rPr>
  </w:style>
  <w:style w:type="paragraph" w:styleId="24">
    <w:name w:val="List Bullet"/>
    <w:basedOn w:val="1"/>
    <w:qFormat/>
    <w:uiPriority w:val="99"/>
    <w:pPr>
      <w:tabs>
        <w:tab w:val="left" w:pos="0"/>
        <w:tab w:val="left" w:pos="360"/>
      </w:tabs>
      <w:spacing w:line="240" w:lineRule="auto"/>
    </w:pPr>
    <w:rPr>
      <w:rFonts w:ascii="Calibri" w:hAnsi="Calibri" w:eastAsia="宋体" w:cs="Times New Roman"/>
      <w:sz w:val="21"/>
    </w:rPr>
  </w:style>
  <w:style w:type="paragraph" w:styleId="25">
    <w:name w:val="envelope address"/>
    <w:basedOn w:val="1"/>
    <w:qFormat/>
    <w:uiPriority w:val="99"/>
    <w:pPr>
      <w:snapToGrid w:val="0"/>
      <w:spacing w:line="240" w:lineRule="auto"/>
      <w:ind w:left="1400" w:leftChars="1400"/>
    </w:pPr>
    <w:rPr>
      <w:rFonts w:ascii="Arial" w:hAnsi="Arial" w:eastAsia="宋体" w:cs="Arial"/>
      <w:szCs w:val="24"/>
    </w:rPr>
  </w:style>
  <w:style w:type="paragraph" w:styleId="26">
    <w:name w:val="Document Map"/>
    <w:basedOn w:val="1"/>
    <w:link w:val="115"/>
    <w:unhideWhenUsed/>
    <w:qFormat/>
    <w:uiPriority w:val="99"/>
    <w:rPr>
      <w:rFonts w:ascii="宋体" w:eastAsia="宋体"/>
      <w:sz w:val="18"/>
      <w:szCs w:val="18"/>
    </w:rPr>
  </w:style>
  <w:style w:type="paragraph" w:styleId="27">
    <w:name w:val="toa heading"/>
    <w:basedOn w:val="1"/>
    <w:next w:val="1"/>
    <w:qFormat/>
    <w:uiPriority w:val="99"/>
    <w:pPr>
      <w:spacing w:before="120" w:line="240" w:lineRule="auto"/>
    </w:pPr>
    <w:rPr>
      <w:rFonts w:ascii="Arial" w:hAnsi="Arial" w:eastAsia="宋体" w:cs="Arial"/>
      <w:szCs w:val="24"/>
    </w:rPr>
  </w:style>
  <w:style w:type="paragraph" w:styleId="28">
    <w:name w:val="annotation text"/>
    <w:basedOn w:val="1"/>
    <w:link w:val="111"/>
    <w:unhideWhenUsed/>
    <w:qFormat/>
    <w:uiPriority w:val="99"/>
    <w:pPr>
      <w:jc w:val="left"/>
    </w:pPr>
  </w:style>
  <w:style w:type="paragraph" w:styleId="29">
    <w:name w:val="index 6"/>
    <w:basedOn w:val="1"/>
    <w:next w:val="1"/>
    <w:qFormat/>
    <w:uiPriority w:val="99"/>
    <w:pPr>
      <w:spacing w:line="240" w:lineRule="auto"/>
      <w:ind w:left="1000" w:leftChars="1000"/>
    </w:pPr>
    <w:rPr>
      <w:rFonts w:ascii="Calibri" w:hAnsi="Calibri" w:eastAsia="宋体" w:cs="Times New Roman"/>
      <w:sz w:val="21"/>
    </w:rPr>
  </w:style>
  <w:style w:type="paragraph" w:styleId="30">
    <w:name w:val="Salutation"/>
    <w:basedOn w:val="1"/>
    <w:next w:val="1"/>
    <w:link w:val="292"/>
    <w:qFormat/>
    <w:uiPriority w:val="99"/>
    <w:pPr>
      <w:spacing w:line="240" w:lineRule="auto"/>
    </w:pPr>
    <w:rPr>
      <w:rFonts w:ascii="Calibri" w:hAnsi="Calibri"/>
      <w:sz w:val="21"/>
    </w:rPr>
  </w:style>
  <w:style w:type="paragraph" w:styleId="31">
    <w:name w:val="Body Text 3"/>
    <w:basedOn w:val="1"/>
    <w:link w:val="313"/>
    <w:qFormat/>
    <w:uiPriority w:val="99"/>
    <w:pPr>
      <w:spacing w:line="240" w:lineRule="auto"/>
      <w:jc w:val="left"/>
    </w:pPr>
    <w:rPr>
      <w:rFonts w:asciiTheme="minorHAnsi" w:hAnsiTheme="minorHAnsi"/>
      <w:sz w:val="28"/>
      <w:szCs w:val="24"/>
    </w:rPr>
  </w:style>
  <w:style w:type="paragraph" w:styleId="32">
    <w:name w:val="Closing"/>
    <w:basedOn w:val="1"/>
    <w:link w:val="280"/>
    <w:qFormat/>
    <w:uiPriority w:val="99"/>
    <w:pPr>
      <w:spacing w:line="240" w:lineRule="auto"/>
      <w:ind w:left="2100" w:leftChars="2100"/>
    </w:pPr>
    <w:rPr>
      <w:rFonts w:ascii="Calibri" w:hAnsi="Calibri"/>
      <w:sz w:val="21"/>
    </w:rPr>
  </w:style>
  <w:style w:type="paragraph" w:styleId="33">
    <w:name w:val="List Bullet 3"/>
    <w:basedOn w:val="1"/>
    <w:qFormat/>
    <w:uiPriority w:val="99"/>
    <w:pPr>
      <w:tabs>
        <w:tab w:val="left" w:pos="1200"/>
      </w:tabs>
      <w:spacing w:line="240" w:lineRule="auto"/>
      <w:ind w:left="980"/>
    </w:pPr>
    <w:rPr>
      <w:rFonts w:ascii="Calibri" w:hAnsi="Calibri" w:eastAsia="宋体" w:cs="Times New Roman"/>
      <w:sz w:val="21"/>
    </w:rPr>
  </w:style>
  <w:style w:type="paragraph" w:styleId="34">
    <w:name w:val="Body Text"/>
    <w:basedOn w:val="1"/>
    <w:link w:val="226"/>
    <w:unhideWhenUsed/>
    <w:qFormat/>
    <w:uiPriority w:val="99"/>
    <w:pPr>
      <w:spacing w:after="120"/>
    </w:pPr>
  </w:style>
  <w:style w:type="paragraph" w:styleId="35">
    <w:name w:val="Body Text Indent"/>
    <w:basedOn w:val="1"/>
    <w:link w:val="244"/>
    <w:qFormat/>
    <w:uiPriority w:val="0"/>
    <w:pPr>
      <w:spacing w:after="120" w:line="240" w:lineRule="auto"/>
      <w:ind w:left="420" w:leftChars="200"/>
    </w:pPr>
  </w:style>
  <w:style w:type="paragraph" w:styleId="36">
    <w:name w:val="List Number 3"/>
    <w:basedOn w:val="1"/>
    <w:qFormat/>
    <w:uiPriority w:val="99"/>
    <w:pPr>
      <w:tabs>
        <w:tab w:val="left" w:pos="0"/>
        <w:tab w:val="left" w:pos="1200"/>
      </w:tabs>
      <w:spacing w:line="240" w:lineRule="auto"/>
    </w:pPr>
    <w:rPr>
      <w:rFonts w:ascii="Calibri" w:hAnsi="Calibri" w:eastAsia="宋体" w:cs="Times New Roman"/>
      <w:sz w:val="21"/>
    </w:rPr>
  </w:style>
  <w:style w:type="paragraph" w:styleId="37">
    <w:name w:val="List 2"/>
    <w:basedOn w:val="1"/>
    <w:qFormat/>
    <w:uiPriority w:val="99"/>
    <w:pPr>
      <w:spacing w:line="240" w:lineRule="auto"/>
      <w:ind w:left="840" w:hanging="420"/>
    </w:pPr>
    <w:rPr>
      <w:rFonts w:ascii="Calibri" w:hAnsi="Calibri" w:eastAsia="宋体" w:cs="Times New Roman"/>
      <w:sz w:val="21"/>
      <w:szCs w:val="20"/>
    </w:rPr>
  </w:style>
  <w:style w:type="paragraph" w:styleId="38">
    <w:name w:val="List Continue"/>
    <w:basedOn w:val="1"/>
    <w:qFormat/>
    <w:uiPriority w:val="99"/>
    <w:pPr>
      <w:spacing w:after="120" w:line="240" w:lineRule="auto"/>
      <w:ind w:left="200" w:leftChars="200"/>
    </w:pPr>
    <w:rPr>
      <w:rFonts w:ascii="Calibri" w:hAnsi="Calibri" w:eastAsia="宋体" w:cs="Times New Roman"/>
      <w:sz w:val="21"/>
    </w:rPr>
  </w:style>
  <w:style w:type="paragraph" w:styleId="39">
    <w:name w:val="Block Text"/>
    <w:basedOn w:val="1"/>
    <w:qFormat/>
    <w:uiPriority w:val="99"/>
    <w:pPr>
      <w:spacing w:after="120" w:line="240" w:lineRule="auto"/>
      <w:ind w:left="700" w:leftChars="700" w:right="700" w:rightChars="700"/>
    </w:pPr>
    <w:rPr>
      <w:rFonts w:ascii="Calibri" w:hAnsi="Calibri" w:eastAsia="宋体" w:cs="Times New Roman"/>
      <w:sz w:val="21"/>
    </w:rPr>
  </w:style>
  <w:style w:type="paragraph" w:styleId="40">
    <w:name w:val="List Bullet 2"/>
    <w:basedOn w:val="1"/>
    <w:qFormat/>
    <w:uiPriority w:val="99"/>
    <w:pPr>
      <w:tabs>
        <w:tab w:val="left" w:pos="0"/>
        <w:tab w:val="left" w:pos="780"/>
      </w:tabs>
      <w:spacing w:line="240" w:lineRule="auto"/>
    </w:pPr>
    <w:rPr>
      <w:rFonts w:ascii="Calibri" w:hAnsi="Calibri" w:eastAsia="宋体" w:cs="Times New Roman"/>
      <w:sz w:val="21"/>
    </w:rPr>
  </w:style>
  <w:style w:type="paragraph" w:styleId="41">
    <w:name w:val="HTML Address"/>
    <w:basedOn w:val="1"/>
    <w:link w:val="286"/>
    <w:qFormat/>
    <w:uiPriority w:val="0"/>
    <w:pPr>
      <w:spacing w:line="240" w:lineRule="auto"/>
    </w:pPr>
    <w:rPr>
      <w:rFonts w:ascii="Calibri" w:hAnsi="Calibri"/>
      <w:i/>
      <w:iCs/>
      <w:sz w:val="21"/>
    </w:rPr>
  </w:style>
  <w:style w:type="paragraph" w:styleId="42">
    <w:name w:val="index 4"/>
    <w:basedOn w:val="1"/>
    <w:next w:val="1"/>
    <w:qFormat/>
    <w:uiPriority w:val="99"/>
    <w:pPr>
      <w:spacing w:line="240" w:lineRule="auto"/>
      <w:ind w:left="600" w:leftChars="600"/>
    </w:pPr>
    <w:rPr>
      <w:rFonts w:ascii="Calibri" w:hAnsi="Calibri" w:eastAsia="宋体" w:cs="Times New Roman"/>
      <w:sz w:val="21"/>
    </w:rPr>
  </w:style>
  <w:style w:type="paragraph" w:styleId="43">
    <w:name w:val="toc 5"/>
    <w:basedOn w:val="1"/>
    <w:next w:val="1"/>
    <w:autoRedefine/>
    <w:unhideWhenUsed/>
    <w:qFormat/>
    <w:uiPriority w:val="39"/>
    <w:pPr>
      <w:ind w:left="960"/>
      <w:jc w:val="left"/>
    </w:pPr>
    <w:rPr>
      <w:rFonts w:asciiTheme="minorHAnsi" w:hAnsiTheme="minorHAnsi" w:cstheme="minorHAnsi"/>
      <w:sz w:val="18"/>
      <w:szCs w:val="18"/>
    </w:rPr>
  </w:style>
  <w:style w:type="paragraph" w:styleId="44">
    <w:name w:val="toc 3"/>
    <w:basedOn w:val="1"/>
    <w:next w:val="1"/>
    <w:autoRedefine/>
    <w:unhideWhenUsed/>
    <w:qFormat/>
    <w:uiPriority w:val="39"/>
    <w:pPr>
      <w:tabs>
        <w:tab w:val="right" w:leader="dot" w:pos="9681"/>
      </w:tabs>
      <w:ind w:firstLine="600" w:firstLineChars="600"/>
    </w:pPr>
    <w:rPr>
      <w:rFonts w:cstheme="minorHAnsi"/>
      <w:iCs/>
      <w:szCs w:val="20"/>
    </w:rPr>
  </w:style>
  <w:style w:type="paragraph" w:styleId="45">
    <w:name w:val="Plain Text"/>
    <w:basedOn w:val="1"/>
    <w:link w:val="237"/>
    <w:qFormat/>
    <w:uiPriority w:val="0"/>
    <w:pPr>
      <w:spacing w:line="240" w:lineRule="auto"/>
    </w:pPr>
    <w:rPr>
      <w:rFonts w:ascii="宋体" w:hAnsi="Courier New"/>
      <w:sz w:val="21"/>
    </w:rPr>
  </w:style>
  <w:style w:type="paragraph" w:styleId="46">
    <w:name w:val="List Bullet 5"/>
    <w:basedOn w:val="1"/>
    <w:qFormat/>
    <w:uiPriority w:val="0"/>
    <w:pPr>
      <w:tabs>
        <w:tab w:val="left" w:pos="0"/>
        <w:tab w:val="left" w:pos="2040"/>
      </w:tabs>
      <w:spacing w:line="240" w:lineRule="auto"/>
    </w:pPr>
    <w:rPr>
      <w:rFonts w:ascii="Calibri" w:hAnsi="Calibri" w:eastAsia="宋体" w:cs="Times New Roman"/>
      <w:sz w:val="21"/>
    </w:rPr>
  </w:style>
  <w:style w:type="paragraph" w:styleId="47">
    <w:name w:val="List Number 4"/>
    <w:basedOn w:val="1"/>
    <w:qFormat/>
    <w:uiPriority w:val="99"/>
    <w:pPr>
      <w:tabs>
        <w:tab w:val="left" w:pos="-334"/>
        <w:tab w:val="left" w:pos="1620"/>
      </w:tabs>
      <w:spacing w:line="240" w:lineRule="auto"/>
      <w:ind w:left="-334"/>
    </w:pPr>
    <w:rPr>
      <w:rFonts w:ascii="Calibri" w:hAnsi="Calibri" w:eastAsia="宋体" w:cs="Times New Roman"/>
      <w:sz w:val="21"/>
    </w:rPr>
  </w:style>
  <w:style w:type="paragraph" w:styleId="48">
    <w:name w:val="toc 8"/>
    <w:basedOn w:val="1"/>
    <w:next w:val="1"/>
    <w:autoRedefine/>
    <w:unhideWhenUsed/>
    <w:qFormat/>
    <w:uiPriority w:val="39"/>
    <w:pPr>
      <w:ind w:left="1680"/>
      <w:jc w:val="left"/>
    </w:pPr>
    <w:rPr>
      <w:rFonts w:asciiTheme="minorHAnsi" w:hAnsiTheme="minorHAnsi" w:cstheme="minorHAnsi"/>
      <w:sz w:val="18"/>
      <w:szCs w:val="18"/>
    </w:rPr>
  </w:style>
  <w:style w:type="paragraph" w:styleId="49">
    <w:name w:val="index 3"/>
    <w:basedOn w:val="1"/>
    <w:next w:val="1"/>
    <w:qFormat/>
    <w:uiPriority w:val="99"/>
    <w:pPr>
      <w:spacing w:line="240" w:lineRule="auto"/>
      <w:ind w:left="400" w:leftChars="400"/>
    </w:pPr>
    <w:rPr>
      <w:rFonts w:ascii="Calibri" w:hAnsi="Calibri" w:eastAsia="宋体" w:cs="Times New Roman"/>
      <w:sz w:val="21"/>
    </w:rPr>
  </w:style>
  <w:style w:type="paragraph" w:styleId="50">
    <w:name w:val="Date"/>
    <w:basedOn w:val="1"/>
    <w:next w:val="1"/>
    <w:link w:val="110"/>
    <w:unhideWhenUsed/>
    <w:qFormat/>
    <w:uiPriority w:val="99"/>
    <w:pPr>
      <w:ind w:left="100" w:leftChars="2500"/>
    </w:pPr>
  </w:style>
  <w:style w:type="paragraph" w:styleId="51">
    <w:name w:val="Body Text Indent 2"/>
    <w:basedOn w:val="1"/>
    <w:link w:val="224"/>
    <w:qFormat/>
    <w:uiPriority w:val="0"/>
    <w:pPr>
      <w:spacing w:after="120" w:line="480" w:lineRule="auto"/>
      <w:ind w:left="420" w:leftChars="200"/>
    </w:pPr>
    <w:rPr>
      <w:rFonts w:eastAsia="宋体" w:cs="Times New Roman"/>
      <w:sz w:val="21"/>
      <w:szCs w:val="24"/>
    </w:rPr>
  </w:style>
  <w:style w:type="paragraph" w:styleId="52">
    <w:name w:val="endnote text"/>
    <w:basedOn w:val="1"/>
    <w:link w:val="306"/>
    <w:qFormat/>
    <w:uiPriority w:val="99"/>
    <w:pPr>
      <w:snapToGrid w:val="0"/>
      <w:spacing w:line="240" w:lineRule="auto"/>
      <w:jc w:val="left"/>
    </w:pPr>
    <w:rPr>
      <w:rFonts w:ascii="Calibri" w:hAnsi="Calibri"/>
      <w:sz w:val="21"/>
    </w:rPr>
  </w:style>
  <w:style w:type="paragraph" w:styleId="53">
    <w:name w:val="List Continue 5"/>
    <w:basedOn w:val="1"/>
    <w:qFormat/>
    <w:uiPriority w:val="99"/>
    <w:pPr>
      <w:spacing w:after="120" w:line="240" w:lineRule="auto"/>
      <w:ind w:left="1000" w:leftChars="1000"/>
    </w:pPr>
    <w:rPr>
      <w:rFonts w:ascii="Calibri" w:hAnsi="Calibri" w:eastAsia="宋体" w:cs="Times New Roman"/>
      <w:sz w:val="21"/>
    </w:rPr>
  </w:style>
  <w:style w:type="paragraph" w:styleId="54">
    <w:name w:val="Balloon Text"/>
    <w:basedOn w:val="1"/>
    <w:link w:val="104"/>
    <w:unhideWhenUsed/>
    <w:qFormat/>
    <w:uiPriority w:val="99"/>
    <w:pPr>
      <w:spacing w:line="240" w:lineRule="auto"/>
    </w:pPr>
    <w:rPr>
      <w:sz w:val="18"/>
      <w:szCs w:val="18"/>
    </w:rPr>
  </w:style>
  <w:style w:type="paragraph" w:styleId="55">
    <w:name w:val="footer"/>
    <w:basedOn w:val="1"/>
    <w:link w:val="108"/>
    <w:unhideWhenUsed/>
    <w:qFormat/>
    <w:uiPriority w:val="99"/>
    <w:pPr>
      <w:tabs>
        <w:tab w:val="center" w:pos="4153"/>
        <w:tab w:val="right" w:pos="8306"/>
      </w:tabs>
      <w:snapToGrid w:val="0"/>
      <w:spacing w:line="240" w:lineRule="auto"/>
      <w:jc w:val="left"/>
    </w:pPr>
    <w:rPr>
      <w:sz w:val="18"/>
      <w:szCs w:val="18"/>
    </w:rPr>
  </w:style>
  <w:style w:type="paragraph" w:styleId="56">
    <w:name w:val="envelope return"/>
    <w:basedOn w:val="1"/>
    <w:qFormat/>
    <w:uiPriority w:val="99"/>
    <w:pPr>
      <w:snapToGrid w:val="0"/>
      <w:spacing w:line="240" w:lineRule="auto"/>
    </w:pPr>
    <w:rPr>
      <w:rFonts w:ascii="Arial" w:hAnsi="Arial" w:eastAsia="宋体" w:cs="Arial"/>
      <w:sz w:val="21"/>
    </w:rPr>
  </w:style>
  <w:style w:type="paragraph" w:styleId="57">
    <w:name w:val="header"/>
    <w:basedOn w:val="1"/>
    <w:link w:val="107"/>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58">
    <w:name w:val="Signature"/>
    <w:basedOn w:val="1"/>
    <w:link w:val="302"/>
    <w:qFormat/>
    <w:uiPriority w:val="99"/>
    <w:pPr>
      <w:spacing w:line="240" w:lineRule="auto"/>
      <w:ind w:left="2100" w:leftChars="2100"/>
    </w:pPr>
    <w:rPr>
      <w:rFonts w:ascii="Calibri" w:hAnsi="Calibri"/>
      <w:sz w:val="21"/>
    </w:rPr>
  </w:style>
  <w:style w:type="paragraph" w:styleId="59">
    <w:name w:val="toc 1"/>
    <w:basedOn w:val="1"/>
    <w:next w:val="1"/>
    <w:autoRedefine/>
    <w:unhideWhenUsed/>
    <w:qFormat/>
    <w:uiPriority w:val="39"/>
    <w:pPr>
      <w:tabs>
        <w:tab w:val="right" w:leader="dot" w:pos="9681"/>
      </w:tabs>
    </w:pPr>
    <w:rPr>
      <w:rFonts w:cstheme="minorHAnsi"/>
      <w:bCs/>
      <w:caps/>
      <w:szCs w:val="20"/>
    </w:rPr>
  </w:style>
  <w:style w:type="paragraph" w:styleId="60">
    <w:name w:val="List Continue 4"/>
    <w:basedOn w:val="1"/>
    <w:qFormat/>
    <w:uiPriority w:val="99"/>
    <w:pPr>
      <w:spacing w:after="120" w:line="240" w:lineRule="auto"/>
      <w:ind w:left="800" w:leftChars="800"/>
    </w:pPr>
    <w:rPr>
      <w:rFonts w:ascii="Calibri" w:hAnsi="Calibri" w:eastAsia="宋体" w:cs="Times New Roman"/>
      <w:sz w:val="21"/>
    </w:rPr>
  </w:style>
  <w:style w:type="paragraph" w:styleId="61">
    <w:name w:val="toc 4"/>
    <w:basedOn w:val="1"/>
    <w:next w:val="1"/>
    <w:autoRedefine/>
    <w:unhideWhenUsed/>
    <w:qFormat/>
    <w:uiPriority w:val="39"/>
    <w:pPr>
      <w:ind w:left="720"/>
      <w:jc w:val="left"/>
    </w:pPr>
    <w:rPr>
      <w:rFonts w:asciiTheme="minorHAnsi" w:hAnsiTheme="minorHAnsi" w:cstheme="minorHAnsi"/>
      <w:sz w:val="18"/>
      <w:szCs w:val="18"/>
    </w:rPr>
  </w:style>
  <w:style w:type="paragraph" w:styleId="62">
    <w:name w:val="index heading"/>
    <w:basedOn w:val="1"/>
    <w:next w:val="63"/>
    <w:qFormat/>
    <w:uiPriority w:val="99"/>
    <w:pPr>
      <w:spacing w:line="240" w:lineRule="auto"/>
    </w:pPr>
    <w:rPr>
      <w:rFonts w:ascii="Arial" w:hAnsi="Arial" w:eastAsia="宋体" w:cs="Arial"/>
      <w:b/>
      <w:bCs/>
      <w:sz w:val="21"/>
    </w:rPr>
  </w:style>
  <w:style w:type="paragraph" w:styleId="63">
    <w:name w:val="index 1"/>
    <w:basedOn w:val="1"/>
    <w:next w:val="1"/>
    <w:qFormat/>
    <w:uiPriority w:val="99"/>
    <w:pPr>
      <w:spacing w:line="240" w:lineRule="auto"/>
    </w:pPr>
    <w:rPr>
      <w:rFonts w:ascii="Calibri" w:hAnsi="Calibri" w:eastAsia="宋体" w:cs="Times New Roman"/>
      <w:sz w:val="21"/>
    </w:rPr>
  </w:style>
  <w:style w:type="paragraph" w:styleId="64">
    <w:name w:val="Subtitle"/>
    <w:basedOn w:val="1"/>
    <w:next w:val="1"/>
    <w:link w:val="248"/>
    <w:qFormat/>
    <w:uiPriority w:val="99"/>
    <w:pPr>
      <w:spacing w:after="60" w:line="240" w:lineRule="auto"/>
      <w:jc w:val="center"/>
      <w:outlineLvl w:val="1"/>
    </w:pPr>
    <w:rPr>
      <w:rFonts w:ascii="Cambria" w:hAnsi="Cambria" w:eastAsia="宋体" w:cs="Times New Roman"/>
      <w:kern w:val="0"/>
      <w:szCs w:val="24"/>
    </w:rPr>
  </w:style>
  <w:style w:type="paragraph" w:styleId="65">
    <w:name w:val="List Number 5"/>
    <w:basedOn w:val="1"/>
    <w:qFormat/>
    <w:uiPriority w:val="99"/>
    <w:pPr>
      <w:tabs>
        <w:tab w:val="left" w:pos="0"/>
        <w:tab w:val="left" w:pos="2040"/>
      </w:tabs>
      <w:spacing w:line="240" w:lineRule="auto"/>
    </w:pPr>
    <w:rPr>
      <w:rFonts w:ascii="Calibri" w:hAnsi="Calibri" w:eastAsia="宋体" w:cs="Times New Roman"/>
      <w:sz w:val="21"/>
    </w:rPr>
  </w:style>
  <w:style w:type="paragraph" w:styleId="66">
    <w:name w:val="List"/>
    <w:basedOn w:val="1"/>
    <w:qFormat/>
    <w:uiPriority w:val="99"/>
    <w:pPr>
      <w:spacing w:line="240" w:lineRule="auto"/>
      <w:ind w:left="420" w:hanging="420"/>
    </w:pPr>
    <w:rPr>
      <w:rFonts w:eastAsia="宋体" w:cs="Times New Roman"/>
      <w:sz w:val="21"/>
      <w:szCs w:val="20"/>
    </w:rPr>
  </w:style>
  <w:style w:type="paragraph" w:styleId="67">
    <w:name w:val="footnote text"/>
    <w:basedOn w:val="1"/>
    <w:link w:val="300"/>
    <w:qFormat/>
    <w:uiPriority w:val="99"/>
    <w:pPr>
      <w:snapToGrid w:val="0"/>
      <w:spacing w:line="240" w:lineRule="auto"/>
      <w:jc w:val="left"/>
    </w:pPr>
    <w:rPr>
      <w:rFonts w:ascii="Calibri" w:hAnsi="Calibri"/>
      <w:sz w:val="18"/>
      <w:szCs w:val="18"/>
    </w:rPr>
  </w:style>
  <w:style w:type="paragraph" w:styleId="68">
    <w:name w:val="toc 6"/>
    <w:basedOn w:val="1"/>
    <w:next w:val="1"/>
    <w:autoRedefine/>
    <w:unhideWhenUsed/>
    <w:qFormat/>
    <w:uiPriority w:val="39"/>
    <w:pPr>
      <w:ind w:left="1200"/>
      <w:jc w:val="left"/>
    </w:pPr>
    <w:rPr>
      <w:rFonts w:asciiTheme="minorHAnsi" w:hAnsiTheme="minorHAnsi" w:cstheme="minorHAnsi"/>
      <w:sz w:val="18"/>
      <w:szCs w:val="18"/>
    </w:rPr>
  </w:style>
  <w:style w:type="paragraph" w:styleId="69">
    <w:name w:val="List 5"/>
    <w:basedOn w:val="1"/>
    <w:qFormat/>
    <w:uiPriority w:val="99"/>
    <w:pPr>
      <w:spacing w:line="240" w:lineRule="auto"/>
      <w:ind w:left="2100" w:hanging="420"/>
    </w:pPr>
    <w:rPr>
      <w:rFonts w:eastAsia="宋体" w:cs="Times New Roman"/>
      <w:sz w:val="21"/>
      <w:szCs w:val="20"/>
    </w:rPr>
  </w:style>
  <w:style w:type="paragraph" w:styleId="70">
    <w:name w:val="Body Text Indent 3"/>
    <w:basedOn w:val="1"/>
    <w:link w:val="284"/>
    <w:qFormat/>
    <w:uiPriority w:val="0"/>
    <w:pPr>
      <w:spacing w:line="560" w:lineRule="exact"/>
      <w:ind w:firstLine="560"/>
    </w:pPr>
    <w:rPr>
      <w:rFonts w:ascii="宋体" w:hAnsi="宋体"/>
      <w:sz w:val="28"/>
      <w:szCs w:val="28"/>
    </w:rPr>
  </w:style>
  <w:style w:type="paragraph" w:styleId="71">
    <w:name w:val="index 7"/>
    <w:basedOn w:val="1"/>
    <w:next w:val="1"/>
    <w:qFormat/>
    <w:uiPriority w:val="99"/>
    <w:pPr>
      <w:spacing w:line="240" w:lineRule="auto"/>
      <w:ind w:left="1200" w:leftChars="1200"/>
    </w:pPr>
    <w:rPr>
      <w:rFonts w:ascii="Calibri" w:hAnsi="Calibri" w:eastAsia="宋体" w:cs="Times New Roman"/>
      <w:sz w:val="21"/>
    </w:rPr>
  </w:style>
  <w:style w:type="paragraph" w:styleId="72">
    <w:name w:val="index 9"/>
    <w:basedOn w:val="1"/>
    <w:next w:val="1"/>
    <w:qFormat/>
    <w:uiPriority w:val="99"/>
    <w:pPr>
      <w:spacing w:line="240" w:lineRule="auto"/>
      <w:ind w:left="1600" w:leftChars="1600"/>
    </w:pPr>
    <w:rPr>
      <w:rFonts w:ascii="Calibri" w:hAnsi="Calibri" w:eastAsia="宋体" w:cs="Times New Roman"/>
      <w:sz w:val="21"/>
    </w:rPr>
  </w:style>
  <w:style w:type="paragraph" w:styleId="73">
    <w:name w:val="table of figures"/>
    <w:basedOn w:val="1"/>
    <w:next w:val="1"/>
    <w:qFormat/>
    <w:uiPriority w:val="99"/>
    <w:pPr>
      <w:spacing w:line="240" w:lineRule="auto"/>
      <w:ind w:left="400" w:leftChars="200" w:hanging="200" w:hangingChars="200"/>
    </w:pPr>
    <w:rPr>
      <w:rFonts w:ascii="Calibri" w:hAnsi="Calibri" w:eastAsia="宋体" w:cs="Times New Roman"/>
      <w:sz w:val="21"/>
    </w:rPr>
  </w:style>
  <w:style w:type="paragraph" w:styleId="74">
    <w:name w:val="toc 2"/>
    <w:basedOn w:val="1"/>
    <w:next w:val="1"/>
    <w:autoRedefine/>
    <w:unhideWhenUsed/>
    <w:qFormat/>
    <w:uiPriority w:val="39"/>
    <w:pPr>
      <w:ind w:firstLine="400" w:firstLineChars="400"/>
    </w:pPr>
    <w:rPr>
      <w:rFonts w:cstheme="minorHAnsi"/>
      <w:smallCaps/>
      <w:szCs w:val="20"/>
    </w:rPr>
  </w:style>
  <w:style w:type="paragraph" w:styleId="75">
    <w:name w:val="toc 9"/>
    <w:basedOn w:val="1"/>
    <w:next w:val="1"/>
    <w:autoRedefine/>
    <w:unhideWhenUsed/>
    <w:qFormat/>
    <w:uiPriority w:val="39"/>
    <w:pPr>
      <w:ind w:left="1920"/>
      <w:jc w:val="left"/>
    </w:pPr>
    <w:rPr>
      <w:rFonts w:asciiTheme="minorHAnsi" w:hAnsiTheme="minorHAnsi" w:cstheme="minorHAnsi"/>
      <w:sz w:val="18"/>
      <w:szCs w:val="18"/>
    </w:rPr>
  </w:style>
  <w:style w:type="paragraph" w:styleId="76">
    <w:name w:val="Body Text 2"/>
    <w:basedOn w:val="1"/>
    <w:link w:val="282"/>
    <w:qFormat/>
    <w:uiPriority w:val="99"/>
    <w:pPr>
      <w:spacing w:after="120" w:line="480" w:lineRule="auto"/>
    </w:pPr>
    <w:rPr>
      <w:rFonts w:asciiTheme="minorHAnsi" w:hAnsiTheme="minorHAnsi"/>
      <w:sz w:val="21"/>
    </w:rPr>
  </w:style>
  <w:style w:type="paragraph" w:styleId="77">
    <w:name w:val="List 4"/>
    <w:basedOn w:val="1"/>
    <w:qFormat/>
    <w:uiPriority w:val="99"/>
    <w:pPr>
      <w:tabs>
        <w:tab w:val="left" w:pos="360"/>
      </w:tabs>
      <w:spacing w:line="240" w:lineRule="auto"/>
      <w:ind w:left="360"/>
    </w:pPr>
    <w:rPr>
      <w:rFonts w:eastAsia="宋体" w:cs="Times New Roman"/>
      <w:sz w:val="21"/>
      <w:szCs w:val="20"/>
    </w:rPr>
  </w:style>
  <w:style w:type="paragraph" w:styleId="78">
    <w:name w:val="List Continue 2"/>
    <w:basedOn w:val="1"/>
    <w:qFormat/>
    <w:uiPriority w:val="99"/>
    <w:pPr>
      <w:spacing w:after="120" w:line="240" w:lineRule="auto"/>
      <w:ind w:left="400" w:leftChars="400"/>
    </w:pPr>
    <w:rPr>
      <w:rFonts w:ascii="Calibri" w:hAnsi="Calibri" w:eastAsia="宋体" w:cs="Times New Roman"/>
      <w:sz w:val="21"/>
    </w:rPr>
  </w:style>
  <w:style w:type="paragraph" w:styleId="79">
    <w:name w:val="Message Header"/>
    <w:basedOn w:val="1"/>
    <w:link w:val="298"/>
    <w:qFormat/>
    <w:uiPriority w:val="99"/>
    <w:pPr>
      <w:pBdr>
        <w:top w:val="single" w:color="auto" w:sz="6" w:space="1"/>
        <w:left w:val="single" w:color="auto" w:sz="6" w:space="1"/>
        <w:bottom w:val="single" w:color="auto" w:sz="6" w:space="1"/>
        <w:right w:val="single" w:color="auto" w:sz="6" w:space="1"/>
      </w:pBdr>
      <w:shd w:val="pct20" w:color="auto" w:fill="auto"/>
      <w:spacing w:line="240" w:lineRule="auto"/>
      <w:ind w:left="1000" w:leftChars="500" w:hanging="500" w:hangingChars="500"/>
    </w:pPr>
    <w:rPr>
      <w:rFonts w:ascii="Arial" w:hAnsi="Arial"/>
      <w:szCs w:val="24"/>
      <w:shd w:val="pct20" w:color="auto" w:fill="auto"/>
    </w:rPr>
  </w:style>
  <w:style w:type="paragraph" w:styleId="80">
    <w:name w:val="HTML Preformatted"/>
    <w:basedOn w:val="1"/>
    <w:link w:val="304"/>
    <w:qFormat/>
    <w:uiPriority w:val="0"/>
    <w:pPr>
      <w:spacing w:line="240" w:lineRule="auto"/>
    </w:pPr>
    <w:rPr>
      <w:rFonts w:ascii="Courier New" w:hAnsi="Courier New"/>
      <w:sz w:val="21"/>
    </w:rPr>
  </w:style>
  <w:style w:type="paragraph" w:styleId="81">
    <w:name w:val="Normal (Web)"/>
    <w:basedOn w:val="1"/>
    <w:qFormat/>
    <w:uiPriority w:val="99"/>
    <w:pPr>
      <w:spacing w:before="100" w:beforeAutospacing="1" w:after="100" w:afterAutospacing="1" w:line="240" w:lineRule="auto"/>
      <w:jc w:val="left"/>
    </w:pPr>
    <w:rPr>
      <w:rFonts w:ascii="宋体" w:hAnsi="宋体" w:eastAsia="宋体" w:cs="宋体"/>
      <w:kern w:val="0"/>
      <w:szCs w:val="24"/>
    </w:rPr>
  </w:style>
  <w:style w:type="paragraph" w:styleId="82">
    <w:name w:val="List Continue 3"/>
    <w:basedOn w:val="1"/>
    <w:qFormat/>
    <w:uiPriority w:val="99"/>
    <w:pPr>
      <w:spacing w:after="120" w:line="240" w:lineRule="auto"/>
      <w:ind w:left="600" w:leftChars="600"/>
    </w:pPr>
    <w:rPr>
      <w:rFonts w:ascii="Calibri" w:hAnsi="Calibri" w:eastAsia="宋体" w:cs="Times New Roman"/>
      <w:sz w:val="21"/>
    </w:rPr>
  </w:style>
  <w:style w:type="paragraph" w:styleId="83">
    <w:name w:val="index 2"/>
    <w:basedOn w:val="1"/>
    <w:next w:val="1"/>
    <w:qFormat/>
    <w:uiPriority w:val="99"/>
    <w:pPr>
      <w:spacing w:line="240" w:lineRule="auto"/>
      <w:ind w:left="200" w:leftChars="200"/>
    </w:pPr>
    <w:rPr>
      <w:rFonts w:ascii="Calibri" w:hAnsi="Calibri" w:eastAsia="宋体" w:cs="Times New Roman"/>
      <w:sz w:val="21"/>
    </w:rPr>
  </w:style>
  <w:style w:type="paragraph" w:styleId="84">
    <w:name w:val="Title"/>
    <w:basedOn w:val="1"/>
    <w:next w:val="1"/>
    <w:link w:val="247"/>
    <w:qFormat/>
    <w:uiPriority w:val="99"/>
    <w:pPr>
      <w:spacing w:before="240" w:after="60" w:line="240" w:lineRule="auto"/>
      <w:jc w:val="center"/>
      <w:outlineLvl w:val="0"/>
    </w:pPr>
    <w:rPr>
      <w:rFonts w:ascii="Cambria" w:hAnsi="Cambria" w:eastAsia="宋体" w:cs="Times New Roman"/>
      <w:b/>
      <w:bCs/>
      <w:kern w:val="28"/>
      <w:sz w:val="32"/>
      <w:szCs w:val="32"/>
    </w:rPr>
  </w:style>
  <w:style w:type="paragraph" w:styleId="85">
    <w:name w:val="annotation subject"/>
    <w:basedOn w:val="28"/>
    <w:next w:val="28"/>
    <w:link w:val="112"/>
    <w:unhideWhenUsed/>
    <w:qFormat/>
    <w:uiPriority w:val="99"/>
    <w:rPr>
      <w:b/>
      <w:bCs/>
    </w:rPr>
  </w:style>
  <w:style w:type="paragraph" w:styleId="86">
    <w:name w:val="Body Text First Indent"/>
    <w:basedOn w:val="34"/>
    <w:link w:val="309"/>
    <w:qFormat/>
    <w:uiPriority w:val="99"/>
    <w:pPr>
      <w:spacing w:afterLines="50" w:line="360" w:lineRule="exact"/>
      <w:ind w:firstLine="454"/>
    </w:pPr>
    <w:rPr>
      <w:rFonts w:asciiTheme="minorHAnsi" w:hAnsiTheme="minorHAnsi"/>
      <w:szCs w:val="24"/>
    </w:rPr>
  </w:style>
  <w:style w:type="paragraph" w:styleId="87">
    <w:name w:val="Body Text First Indent 2"/>
    <w:basedOn w:val="35"/>
    <w:link w:val="294"/>
    <w:qFormat/>
    <w:uiPriority w:val="99"/>
    <w:pPr>
      <w:tabs>
        <w:tab w:val="left" w:pos="0"/>
      </w:tabs>
      <w:ind w:left="0" w:leftChars="0" w:firstLine="210"/>
    </w:pPr>
    <w:rPr>
      <w:rFonts w:eastAsia="华文中宋" w:asciiTheme="minorHAnsi" w:hAnsiTheme="minorHAnsi"/>
      <w:sz w:val="21"/>
      <w:szCs w:val="24"/>
    </w:rPr>
  </w:style>
  <w:style w:type="table" w:styleId="89">
    <w:name w:val="Table Grid"/>
    <w:basedOn w:val="88"/>
    <w:qFormat/>
    <w:uiPriority w:val="0"/>
    <w:rPr>
      <w:rFonts w:ascii="Calibri" w:hAnsi="Calibri" w:eastAsia="宋体" w:cs="Times New Roman"/>
      <w:kern w:val="0"/>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91">
    <w:name w:val="Strong"/>
    <w:basedOn w:val="90"/>
    <w:qFormat/>
    <w:uiPriority w:val="22"/>
    <w:rPr>
      <w:rFonts w:eastAsia="黑体"/>
      <w:b/>
      <w:bCs/>
      <w:sz w:val="21"/>
    </w:rPr>
  </w:style>
  <w:style w:type="character" w:styleId="92">
    <w:name w:val="endnote reference"/>
    <w:qFormat/>
    <w:uiPriority w:val="0"/>
    <w:rPr>
      <w:vertAlign w:val="superscript"/>
    </w:rPr>
  </w:style>
  <w:style w:type="character" w:styleId="93">
    <w:name w:val="page number"/>
    <w:basedOn w:val="90"/>
    <w:qFormat/>
    <w:uiPriority w:val="0"/>
  </w:style>
  <w:style w:type="character" w:styleId="94">
    <w:name w:val="FollowedHyperlink"/>
    <w:basedOn w:val="90"/>
    <w:unhideWhenUsed/>
    <w:qFormat/>
    <w:uiPriority w:val="99"/>
    <w:rPr>
      <w:color w:val="800080"/>
      <w:u w:val="single"/>
    </w:rPr>
  </w:style>
  <w:style w:type="character" w:styleId="95">
    <w:name w:val="Emphasis"/>
    <w:qFormat/>
    <w:uiPriority w:val="20"/>
    <w:rPr>
      <w:rFonts w:ascii="Calibri" w:hAnsi="Calibri" w:cs="Times New Roman"/>
      <w:b/>
      <w:i/>
      <w:iCs/>
    </w:rPr>
  </w:style>
  <w:style w:type="character" w:styleId="96">
    <w:name w:val="Hyperlink"/>
    <w:basedOn w:val="90"/>
    <w:unhideWhenUsed/>
    <w:qFormat/>
    <w:uiPriority w:val="99"/>
    <w:rPr>
      <w:color w:val="0000FF" w:themeColor="hyperlink"/>
      <w:u w:val="single"/>
      <w14:textFill>
        <w14:solidFill>
          <w14:schemeClr w14:val="hlink"/>
        </w14:solidFill>
      </w14:textFill>
    </w:rPr>
  </w:style>
  <w:style w:type="character" w:styleId="97">
    <w:name w:val="annotation reference"/>
    <w:basedOn w:val="90"/>
    <w:unhideWhenUsed/>
    <w:qFormat/>
    <w:uiPriority w:val="0"/>
    <w:rPr>
      <w:sz w:val="21"/>
      <w:szCs w:val="21"/>
    </w:rPr>
  </w:style>
  <w:style w:type="character" w:styleId="98">
    <w:name w:val="footnote reference"/>
    <w:qFormat/>
    <w:uiPriority w:val="0"/>
    <w:rPr>
      <w:vertAlign w:val="superscript"/>
    </w:rPr>
  </w:style>
  <w:style w:type="character" w:customStyle="1" w:styleId="99">
    <w:name w:val="标题 1 Char"/>
    <w:basedOn w:val="90"/>
    <w:link w:val="3"/>
    <w:qFormat/>
    <w:uiPriority w:val="9"/>
    <w:rPr>
      <w:rFonts w:ascii="Times New Roman" w:hAnsi="Times New Roman"/>
      <w:b/>
      <w:bCs/>
      <w:kern w:val="44"/>
      <w:sz w:val="32"/>
      <w:szCs w:val="44"/>
    </w:rPr>
  </w:style>
  <w:style w:type="character" w:customStyle="1" w:styleId="100">
    <w:name w:val="标题 2 Char"/>
    <w:basedOn w:val="90"/>
    <w:link w:val="4"/>
    <w:qFormat/>
    <w:uiPriority w:val="9"/>
    <w:rPr>
      <w:rFonts w:ascii="Times New Roman" w:hAnsi="Times New Roman" w:eastAsiaTheme="majorEastAsia" w:cstheme="majorBidi"/>
      <w:b/>
      <w:bCs/>
      <w:sz w:val="28"/>
      <w:szCs w:val="32"/>
    </w:rPr>
  </w:style>
  <w:style w:type="paragraph" w:styleId="101">
    <w:name w:val="No Spacing"/>
    <w:link w:val="116"/>
    <w:qFormat/>
    <w:uiPriority w:val="1"/>
    <w:pPr>
      <w:widowControl w:val="0"/>
      <w:spacing w:line="240" w:lineRule="auto"/>
      <w:jc w:val="center"/>
    </w:pPr>
    <w:rPr>
      <w:rFonts w:ascii="Times New Roman" w:hAnsi="Times New Roman" w:eastAsia="黑体" w:cstheme="minorBidi"/>
      <w:kern w:val="2"/>
      <w:sz w:val="21"/>
      <w:szCs w:val="22"/>
      <w:lang w:val="en-US" w:eastAsia="zh-CN" w:bidi="ar-SA"/>
    </w:rPr>
  </w:style>
  <w:style w:type="paragraph" w:customStyle="1" w:styleId="102">
    <w:name w:val="表中文字"/>
    <w:basedOn w:val="1"/>
    <w:link w:val="113"/>
    <w:qFormat/>
    <w:uiPriority w:val="0"/>
    <w:pPr>
      <w:spacing w:line="240" w:lineRule="auto"/>
      <w:ind w:firstLine="0" w:firstLineChars="0"/>
      <w:jc w:val="center"/>
    </w:pPr>
    <w:rPr>
      <w:sz w:val="21"/>
    </w:rPr>
  </w:style>
  <w:style w:type="character" w:customStyle="1" w:styleId="103">
    <w:name w:val="标题 3 Char"/>
    <w:basedOn w:val="90"/>
    <w:link w:val="5"/>
    <w:qFormat/>
    <w:uiPriority w:val="9"/>
    <w:rPr>
      <w:rFonts w:ascii="Times New Roman" w:hAnsi="Times New Roman"/>
      <w:b/>
      <w:bCs/>
      <w:sz w:val="24"/>
      <w:szCs w:val="32"/>
    </w:rPr>
  </w:style>
  <w:style w:type="character" w:customStyle="1" w:styleId="104">
    <w:name w:val="批注框文本 Char"/>
    <w:basedOn w:val="90"/>
    <w:link w:val="54"/>
    <w:qFormat/>
    <w:uiPriority w:val="99"/>
    <w:rPr>
      <w:rFonts w:ascii="Times New Roman" w:hAnsi="Times New Roman"/>
      <w:sz w:val="18"/>
      <w:szCs w:val="18"/>
    </w:rPr>
  </w:style>
  <w:style w:type="paragraph" w:customStyle="1" w:styleId="105">
    <w:name w:val="图片格式"/>
    <w:basedOn w:val="1"/>
    <w:link w:val="106"/>
    <w:qFormat/>
    <w:uiPriority w:val="0"/>
    <w:pPr>
      <w:jc w:val="center"/>
    </w:pPr>
    <w:rPr>
      <w:b/>
    </w:rPr>
  </w:style>
  <w:style w:type="character" w:customStyle="1" w:styleId="106">
    <w:name w:val="图片格式 Char"/>
    <w:basedOn w:val="90"/>
    <w:link w:val="105"/>
    <w:qFormat/>
    <w:uiPriority w:val="0"/>
    <w:rPr>
      <w:rFonts w:ascii="Times New Roman" w:hAnsi="Times New Roman"/>
      <w:b/>
      <w:sz w:val="24"/>
    </w:rPr>
  </w:style>
  <w:style w:type="character" w:customStyle="1" w:styleId="107">
    <w:name w:val="页眉 Char"/>
    <w:basedOn w:val="90"/>
    <w:link w:val="57"/>
    <w:qFormat/>
    <w:uiPriority w:val="99"/>
    <w:rPr>
      <w:rFonts w:ascii="Times New Roman" w:hAnsi="Times New Roman"/>
      <w:sz w:val="18"/>
      <w:szCs w:val="18"/>
    </w:rPr>
  </w:style>
  <w:style w:type="character" w:customStyle="1" w:styleId="108">
    <w:name w:val="页脚 Char"/>
    <w:basedOn w:val="90"/>
    <w:link w:val="55"/>
    <w:qFormat/>
    <w:uiPriority w:val="99"/>
    <w:rPr>
      <w:rFonts w:ascii="Times New Roman" w:hAnsi="Times New Roman"/>
      <w:sz w:val="18"/>
      <w:szCs w:val="18"/>
    </w:rPr>
  </w:style>
  <w:style w:type="paragraph" w:styleId="109">
    <w:name w:val="List Paragraph"/>
    <w:basedOn w:val="1"/>
    <w:qFormat/>
    <w:uiPriority w:val="34"/>
    <w:pPr>
      <w:ind w:firstLine="420"/>
    </w:pPr>
  </w:style>
  <w:style w:type="character" w:customStyle="1" w:styleId="110">
    <w:name w:val="日期 Char"/>
    <w:basedOn w:val="90"/>
    <w:link w:val="50"/>
    <w:qFormat/>
    <w:uiPriority w:val="99"/>
    <w:rPr>
      <w:rFonts w:ascii="Times New Roman" w:hAnsi="Times New Roman"/>
      <w:sz w:val="24"/>
    </w:rPr>
  </w:style>
  <w:style w:type="character" w:customStyle="1" w:styleId="111">
    <w:name w:val="批注文字 Char"/>
    <w:basedOn w:val="90"/>
    <w:link w:val="28"/>
    <w:qFormat/>
    <w:uiPriority w:val="99"/>
    <w:rPr>
      <w:rFonts w:ascii="Times New Roman" w:hAnsi="Times New Roman"/>
      <w:sz w:val="24"/>
    </w:rPr>
  </w:style>
  <w:style w:type="character" w:customStyle="1" w:styleId="112">
    <w:name w:val="批注主题 Char"/>
    <w:basedOn w:val="111"/>
    <w:link w:val="85"/>
    <w:qFormat/>
    <w:uiPriority w:val="99"/>
    <w:rPr>
      <w:rFonts w:ascii="Times New Roman" w:hAnsi="Times New Roman"/>
      <w:b/>
      <w:bCs/>
      <w:sz w:val="24"/>
    </w:rPr>
  </w:style>
  <w:style w:type="character" w:customStyle="1" w:styleId="113">
    <w:name w:val="表中文字 Char"/>
    <w:link w:val="102"/>
    <w:qFormat/>
    <w:uiPriority w:val="0"/>
    <w:rPr>
      <w:rFonts w:ascii="Times New Roman" w:hAnsi="Times New Roman"/>
    </w:rPr>
  </w:style>
  <w:style w:type="paragraph" w:customStyle="1" w:styleId="114">
    <w:name w:val="TOC Heading"/>
    <w:basedOn w:val="3"/>
    <w:next w:val="1"/>
    <w:unhideWhenUsed/>
    <w:qFormat/>
    <w:uiPriority w:val="39"/>
    <w:pPr>
      <w:numPr>
        <w:numId w:val="0"/>
      </w:numPr>
      <w:spacing w:before="240" w:line="259" w:lineRule="auto"/>
      <w:outlineLvl w:val="9"/>
    </w:pPr>
    <w:rPr>
      <w:rFonts w:asciiTheme="majorHAnsi" w:hAnsiTheme="majorHAnsi" w:eastAsiaTheme="majorEastAsia" w:cstheme="majorBidi"/>
      <w:b w:val="0"/>
      <w:bCs w:val="0"/>
      <w:color w:val="376092" w:themeColor="accent1" w:themeShade="BF"/>
      <w:kern w:val="0"/>
      <w:szCs w:val="32"/>
    </w:rPr>
  </w:style>
  <w:style w:type="character" w:customStyle="1" w:styleId="115">
    <w:name w:val="文档结构图 Char"/>
    <w:basedOn w:val="90"/>
    <w:link w:val="26"/>
    <w:qFormat/>
    <w:uiPriority w:val="99"/>
    <w:rPr>
      <w:rFonts w:ascii="宋体" w:hAnsi="Times New Roman" w:eastAsia="宋体"/>
      <w:sz w:val="18"/>
      <w:szCs w:val="18"/>
    </w:rPr>
  </w:style>
  <w:style w:type="character" w:customStyle="1" w:styleId="116">
    <w:name w:val="无间隔 Char"/>
    <w:link w:val="101"/>
    <w:qFormat/>
    <w:uiPriority w:val="1"/>
    <w:rPr>
      <w:rFonts w:ascii="Times New Roman" w:hAnsi="Times New Roman" w:eastAsia="黑体"/>
    </w:rPr>
  </w:style>
  <w:style w:type="paragraph" w:customStyle="1" w:styleId="117">
    <w:name w:val="font1"/>
    <w:basedOn w:val="1"/>
    <w:qFormat/>
    <w:uiPriority w:val="0"/>
    <w:pPr>
      <w:spacing w:before="100" w:beforeAutospacing="1" w:after="100" w:afterAutospacing="1" w:line="240" w:lineRule="auto"/>
      <w:jc w:val="left"/>
    </w:pPr>
    <w:rPr>
      <w:rFonts w:ascii="宋体" w:hAnsi="宋体" w:eastAsia="宋体" w:cs="宋体"/>
      <w:kern w:val="0"/>
      <w:szCs w:val="24"/>
    </w:rPr>
  </w:style>
  <w:style w:type="paragraph" w:customStyle="1" w:styleId="118">
    <w:name w:val="font5"/>
    <w:basedOn w:val="1"/>
    <w:qFormat/>
    <w:uiPriority w:val="0"/>
    <w:pPr>
      <w:spacing w:before="100" w:beforeAutospacing="1" w:after="100" w:afterAutospacing="1" w:line="240" w:lineRule="auto"/>
      <w:jc w:val="left"/>
    </w:pPr>
    <w:rPr>
      <w:rFonts w:ascii="宋体" w:hAnsi="宋体" w:eastAsia="宋体" w:cs="宋体"/>
      <w:kern w:val="0"/>
      <w:sz w:val="18"/>
      <w:szCs w:val="18"/>
    </w:rPr>
  </w:style>
  <w:style w:type="paragraph" w:customStyle="1" w:styleId="119">
    <w:name w:val="font6"/>
    <w:basedOn w:val="1"/>
    <w:qFormat/>
    <w:uiPriority w:val="0"/>
    <w:pPr>
      <w:spacing w:before="100" w:beforeAutospacing="1" w:after="100" w:afterAutospacing="1" w:line="240" w:lineRule="auto"/>
      <w:jc w:val="left"/>
    </w:pPr>
    <w:rPr>
      <w:rFonts w:eastAsia="宋体" w:cs="Times New Roman"/>
      <w:kern w:val="0"/>
      <w:sz w:val="21"/>
      <w:szCs w:val="21"/>
    </w:rPr>
  </w:style>
  <w:style w:type="paragraph" w:customStyle="1" w:styleId="120">
    <w:name w:val="font7"/>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121">
    <w:name w:val="font8"/>
    <w:basedOn w:val="1"/>
    <w:qFormat/>
    <w:uiPriority w:val="0"/>
    <w:pPr>
      <w:spacing w:before="100" w:beforeAutospacing="1" w:after="100" w:afterAutospacing="1" w:line="240" w:lineRule="auto"/>
      <w:jc w:val="left"/>
    </w:pPr>
    <w:rPr>
      <w:rFonts w:eastAsia="宋体" w:cs="Times New Roman"/>
      <w:kern w:val="0"/>
      <w:sz w:val="21"/>
      <w:szCs w:val="21"/>
    </w:rPr>
  </w:style>
  <w:style w:type="paragraph" w:customStyle="1" w:styleId="122">
    <w:name w:val="font9"/>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123">
    <w:name w:val="font10"/>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124">
    <w:name w:val="font11"/>
    <w:basedOn w:val="1"/>
    <w:qFormat/>
    <w:uiPriority w:val="0"/>
    <w:pPr>
      <w:spacing w:before="100" w:beforeAutospacing="1" w:after="100" w:afterAutospacing="1" w:line="240" w:lineRule="auto"/>
      <w:jc w:val="left"/>
    </w:pPr>
    <w:rPr>
      <w:rFonts w:ascii="宋体" w:hAnsi="宋体" w:eastAsia="宋体" w:cs="宋体"/>
      <w:b/>
      <w:bCs/>
      <w:kern w:val="0"/>
      <w:sz w:val="21"/>
      <w:szCs w:val="21"/>
    </w:rPr>
  </w:style>
  <w:style w:type="paragraph" w:customStyle="1" w:styleId="125">
    <w:name w:val="font12"/>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126">
    <w:name w:val="font13"/>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127">
    <w:name w:val="font14"/>
    <w:basedOn w:val="1"/>
    <w:qFormat/>
    <w:uiPriority w:val="0"/>
    <w:pPr>
      <w:spacing w:before="100" w:beforeAutospacing="1" w:after="100" w:afterAutospacing="1" w:line="240" w:lineRule="auto"/>
      <w:jc w:val="left"/>
    </w:pPr>
    <w:rPr>
      <w:rFonts w:ascii="宋体" w:hAnsi="宋体" w:eastAsia="宋体" w:cs="宋体"/>
      <w:kern w:val="0"/>
      <w:sz w:val="18"/>
      <w:szCs w:val="18"/>
    </w:rPr>
  </w:style>
  <w:style w:type="paragraph" w:customStyle="1" w:styleId="128">
    <w:name w:val="font15"/>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129">
    <w:name w:val="font16"/>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130">
    <w:name w:val="font17"/>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131">
    <w:name w:val="font18"/>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132">
    <w:name w:val="xl79"/>
    <w:basedOn w:val="1"/>
    <w:qFormat/>
    <w:uiPriority w:val="0"/>
    <w:pPr>
      <w:spacing w:before="100" w:beforeAutospacing="1" w:after="100" w:afterAutospacing="1" w:line="240" w:lineRule="auto"/>
      <w:jc w:val="center"/>
      <w:textAlignment w:val="center"/>
    </w:pPr>
    <w:rPr>
      <w:rFonts w:ascii="宋体" w:hAnsi="宋体" w:eastAsia="宋体" w:cs="宋体"/>
      <w:kern w:val="0"/>
      <w:szCs w:val="24"/>
    </w:rPr>
  </w:style>
  <w:style w:type="paragraph" w:customStyle="1" w:styleId="133">
    <w:name w:val="xl80"/>
    <w:basedOn w:val="1"/>
    <w:qFormat/>
    <w:uiPriority w:val="0"/>
    <w:pPr>
      <w:spacing w:before="100" w:beforeAutospacing="1" w:after="100" w:afterAutospacing="1" w:line="240" w:lineRule="auto"/>
      <w:jc w:val="center"/>
      <w:textAlignment w:val="center"/>
    </w:pPr>
    <w:rPr>
      <w:rFonts w:ascii="宋体" w:hAnsi="宋体" w:eastAsia="宋体" w:cs="宋体"/>
      <w:kern w:val="0"/>
      <w:sz w:val="21"/>
      <w:szCs w:val="21"/>
    </w:rPr>
  </w:style>
  <w:style w:type="paragraph" w:customStyle="1" w:styleId="134">
    <w:name w:val="xl81"/>
    <w:basedOn w:val="1"/>
    <w:qFormat/>
    <w:uiPriority w:val="0"/>
    <w:pPr>
      <w:spacing w:before="100" w:beforeAutospacing="1" w:after="100" w:afterAutospacing="1" w:line="240" w:lineRule="auto"/>
      <w:jc w:val="left"/>
      <w:textAlignment w:val="center"/>
    </w:pPr>
    <w:rPr>
      <w:rFonts w:ascii="宋体" w:hAnsi="宋体" w:eastAsia="宋体" w:cs="宋体"/>
      <w:color w:val="000000"/>
      <w:kern w:val="0"/>
      <w:sz w:val="21"/>
      <w:szCs w:val="21"/>
    </w:rPr>
  </w:style>
  <w:style w:type="paragraph" w:customStyle="1" w:styleId="135">
    <w:name w:val="xl82"/>
    <w:basedOn w:val="1"/>
    <w:qFormat/>
    <w:uiPriority w:val="0"/>
    <w:pPr>
      <w:spacing w:before="100" w:beforeAutospacing="1" w:after="100" w:afterAutospacing="1" w:line="240" w:lineRule="auto"/>
      <w:jc w:val="left"/>
      <w:textAlignment w:val="center"/>
    </w:pPr>
    <w:rPr>
      <w:rFonts w:ascii="宋体" w:hAnsi="宋体" w:eastAsia="宋体" w:cs="宋体"/>
      <w:kern w:val="0"/>
      <w:sz w:val="21"/>
      <w:szCs w:val="21"/>
    </w:rPr>
  </w:style>
  <w:style w:type="paragraph" w:customStyle="1" w:styleId="136">
    <w:name w:val="xl83"/>
    <w:basedOn w:val="1"/>
    <w:qFormat/>
    <w:uiPriority w:val="0"/>
    <w:pPr>
      <w:spacing w:before="100" w:beforeAutospacing="1" w:after="100" w:afterAutospacing="1" w:line="240" w:lineRule="auto"/>
      <w:jc w:val="center"/>
      <w:textAlignment w:val="center"/>
    </w:pPr>
    <w:rPr>
      <w:rFonts w:ascii="宋体" w:hAnsi="宋体" w:eastAsia="宋体" w:cs="宋体"/>
      <w:b/>
      <w:bCs/>
      <w:kern w:val="0"/>
      <w:sz w:val="21"/>
      <w:szCs w:val="21"/>
    </w:rPr>
  </w:style>
  <w:style w:type="paragraph" w:customStyle="1" w:styleId="137">
    <w:name w:val="xl84"/>
    <w:basedOn w:val="1"/>
    <w:qFormat/>
    <w:uiPriority w:val="0"/>
    <w:pPr>
      <w:spacing w:before="100" w:beforeAutospacing="1" w:after="100" w:afterAutospacing="1" w:line="240" w:lineRule="auto"/>
      <w:jc w:val="center"/>
      <w:textAlignment w:val="center"/>
    </w:pPr>
    <w:rPr>
      <w:rFonts w:ascii="宋体" w:hAnsi="宋体" w:eastAsia="宋体" w:cs="宋体"/>
      <w:kern w:val="0"/>
      <w:szCs w:val="24"/>
    </w:rPr>
  </w:style>
  <w:style w:type="paragraph" w:customStyle="1" w:styleId="138">
    <w:name w:val="xl85"/>
    <w:basedOn w:val="1"/>
    <w:qFormat/>
    <w:uiPriority w:val="0"/>
    <w:pPr>
      <w:spacing w:before="100" w:beforeAutospacing="1" w:after="100" w:afterAutospacing="1" w:line="240" w:lineRule="auto"/>
      <w:jc w:val="left"/>
      <w:textAlignment w:val="center"/>
    </w:pPr>
    <w:rPr>
      <w:rFonts w:ascii="宋体" w:hAnsi="宋体" w:eastAsia="宋体" w:cs="宋体"/>
      <w:kern w:val="0"/>
      <w:szCs w:val="24"/>
    </w:rPr>
  </w:style>
  <w:style w:type="paragraph" w:customStyle="1" w:styleId="139">
    <w:name w:val="xl86"/>
    <w:basedOn w:val="1"/>
    <w:qFormat/>
    <w:uiPriority w:val="0"/>
    <w:pPr>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40">
    <w:name w:val="xl87"/>
    <w:basedOn w:val="1"/>
    <w:qFormat/>
    <w:uiPriority w:val="0"/>
    <w:pPr>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41">
    <w:name w:val="xl88"/>
    <w:basedOn w:val="1"/>
    <w:qFormat/>
    <w:uiPriority w:val="0"/>
    <w:pPr>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42">
    <w:name w:val="xl8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43">
    <w:name w:val="xl9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44">
    <w:name w:val="xl9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45">
    <w:name w:val="xl92"/>
    <w:basedOn w:val="1"/>
    <w:qFormat/>
    <w:uiPriority w:val="0"/>
    <w:pPr>
      <w:pBdr>
        <w:top w:val="single" w:color="auto" w:sz="4" w:space="0"/>
        <w:left w:val="single" w:color="auto" w:sz="4" w:space="0"/>
        <w:bottom w:val="single" w:color="auto" w:sz="4" w:space="0"/>
        <w:right w:val="single" w:color="auto" w:sz="4" w:space="0"/>
      </w:pBdr>
      <w:shd w:val="clear" w:color="000000" w:fill="C6EFCE"/>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46">
    <w:name w:val="xl93"/>
    <w:basedOn w:val="1"/>
    <w:qFormat/>
    <w:uiPriority w:val="0"/>
    <w:pPr>
      <w:pBdr>
        <w:top w:val="single" w:color="auto" w:sz="4" w:space="0"/>
        <w:left w:val="single" w:color="auto" w:sz="4" w:space="0"/>
        <w:bottom w:val="single" w:color="auto" w:sz="4" w:space="0"/>
        <w:right w:val="single" w:color="auto" w:sz="4" w:space="0"/>
      </w:pBdr>
      <w:shd w:val="clear" w:color="000000" w:fill="C6EFCE"/>
      <w:spacing w:before="100" w:beforeAutospacing="1" w:after="100" w:afterAutospacing="1" w:line="240" w:lineRule="auto"/>
      <w:jc w:val="left"/>
      <w:textAlignment w:val="center"/>
    </w:pPr>
    <w:rPr>
      <w:rFonts w:eastAsia="宋体" w:cs="Times New Roman"/>
      <w:kern w:val="0"/>
      <w:sz w:val="21"/>
      <w:szCs w:val="21"/>
    </w:rPr>
  </w:style>
  <w:style w:type="paragraph" w:customStyle="1" w:styleId="147">
    <w:name w:val="xl94"/>
    <w:basedOn w:val="1"/>
    <w:qFormat/>
    <w:uiPriority w:val="0"/>
    <w:pPr>
      <w:pBdr>
        <w:top w:val="single" w:color="auto" w:sz="4" w:space="0"/>
        <w:left w:val="single" w:color="auto" w:sz="4" w:space="0"/>
        <w:bottom w:val="single" w:color="auto" w:sz="4" w:space="0"/>
        <w:right w:val="single" w:color="auto" w:sz="4" w:space="0"/>
      </w:pBdr>
      <w:shd w:val="clear" w:color="000000" w:fill="C6EFCE"/>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48">
    <w:name w:val="xl95"/>
    <w:basedOn w:val="1"/>
    <w:qFormat/>
    <w:uiPriority w:val="0"/>
    <w:pPr>
      <w:pBdr>
        <w:top w:val="single" w:color="auto" w:sz="4" w:space="0"/>
        <w:left w:val="single" w:color="auto" w:sz="4" w:space="0"/>
        <w:bottom w:val="single" w:color="auto" w:sz="4" w:space="0"/>
        <w:right w:val="single" w:color="auto" w:sz="4" w:space="0"/>
      </w:pBdr>
      <w:shd w:val="clear" w:color="000000" w:fill="C6EFCE"/>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49">
    <w:name w:val="xl96"/>
    <w:basedOn w:val="1"/>
    <w:qFormat/>
    <w:uiPriority w:val="0"/>
    <w:pPr>
      <w:pBdr>
        <w:top w:val="single" w:color="auto" w:sz="4" w:space="0"/>
        <w:left w:val="single" w:color="auto" w:sz="4" w:space="0"/>
        <w:bottom w:val="single" w:color="auto" w:sz="4" w:space="0"/>
        <w:right w:val="single" w:color="auto" w:sz="4" w:space="0"/>
      </w:pBdr>
      <w:shd w:val="clear" w:color="000000" w:fill="92D050"/>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50">
    <w:name w:val="xl97"/>
    <w:basedOn w:val="1"/>
    <w:qFormat/>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51">
    <w:name w:val="xl9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52">
    <w:name w:val="xl99"/>
    <w:basedOn w:val="1"/>
    <w:qFormat/>
    <w:uiPriority w:val="0"/>
    <w:pPr>
      <w:pBdr>
        <w:top w:val="single" w:color="auto" w:sz="4" w:space="0"/>
        <w:left w:val="single" w:color="auto" w:sz="4" w:space="0"/>
        <w:bottom w:val="single" w:color="auto" w:sz="4" w:space="0"/>
        <w:right w:val="single" w:color="auto" w:sz="4" w:space="0"/>
      </w:pBdr>
      <w:shd w:val="clear" w:color="000000" w:fill="FFEB9C"/>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53">
    <w:name w:val="xl100"/>
    <w:basedOn w:val="1"/>
    <w:qFormat/>
    <w:uiPriority w:val="0"/>
    <w:pPr>
      <w:pBdr>
        <w:top w:val="single" w:color="auto" w:sz="4" w:space="0"/>
        <w:left w:val="single" w:color="auto" w:sz="4" w:space="0"/>
        <w:bottom w:val="single" w:color="auto" w:sz="4" w:space="0"/>
        <w:right w:val="single" w:color="auto" w:sz="4" w:space="0"/>
      </w:pBdr>
      <w:shd w:val="clear" w:color="000000" w:fill="FFEB9C"/>
      <w:spacing w:before="100" w:beforeAutospacing="1" w:after="100" w:afterAutospacing="1" w:line="240" w:lineRule="auto"/>
      <w:textAlignment w:val="center"/>
    </w:pPr>
    <w:rPr>
      <w:rFonts w:eastAsia="宋体" w:cs="Times New Roman"/>
      <w:kern w:val="0"/>
      <w:sz w:val="21"/>
      <w:szCs w:val="21"/>
    </w:rPr>
  </w:style>
  <w:style w:type="paragraph" w:customStyle="1" w:styleId="154">
    <w:name w:val="xl101"/>
    <w:basedOn w:val="1"/>
    <w:qFormat/>
    <w:uiPriority w:val="0"/>
    <w:pPr>
      <w:pBdr>
        <w:top w:val="single" w:color="auto" w:sz="4" w:space="0"/>
        <w:left w:val="single" w:color="auto" w:sz="4" w:space="0"/>
        <w:bottom w:val="single" w:color="auto" w:sz="4" w:space="0"/>
        <w:right w:val="single" w:color="auto" w:sz="4" w:space="0"/>
      </w:pBdr>
      <w:shd w:val="clear" w:color="000000" w:fill="FFEB9C"/>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55">
    <w:name w:val="xl102"/>
    <w:basedOn w:val="1"/>
    <w:qFormat/>
    <w:uiPriority w:val="0"/>
    <w:pPr>
      <w:pBdr>
        <w:top w:val="single" w:color="auto" w:sz="4" w:space="0"/>
        <w:left w:val="single" w:color="auto" w:sz="4" w:space="0"/>
        <w:bottom w:val="single" w:color="auto" w:sz="4" w:space="0"/>
        <w:right w:val="single" w:color="auto" w:sz="4" w:space="0"/>
      </w:pBdr>
      <w:shd w:val="clear" w:color="000000" w:fill="FFEB9C"/>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56">
    <w:name w:val="xl103"/>
    <w:basedOn w:val="1"/>
    <w:qFormat/>
    <w:uiPriority w:val="0"/>
    <w:pPr>
      <w:pBdr>
        <w:top w:val="single" w:color="auto" w:sz="4" w:space="0"/>
        <w:left w:val="single" w:color="auto" w:sz="4" w:space="0"/>
        <w:bottom w:val="single" w:color="auto" w:sz="4" w:space="0"/>
        <w:right w:val="single" w:color="auto" w:sz="4" w:space="0"/>
      </w:pBdr>
      <w:shd w:val="clear" w:color="000000" w:fill="92D050"/>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57">
    <w:name w:val="xl104"/>
    <w:basedOn w:val="1"/>
    <w:qFormat/>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58">
    <w:name w:val="xl10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eastAsia="宋体" w:cs="Times New Roman"/>
      <w:kern w:val="0"/>
      <w:sz w:val="21"/>
      <w:szCs w:val="21"/>
    </w:rPr>
  </w:style>
  <w:style w:type="paragraph" w:customStyle="1" w:styleId="159">
    <w:name w:val="xl10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60">
    <w:name w:val="xl10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61">
    <w:name w:val="xl108"/>
    <w:basedOn w:val="1"/>
    <w:qFormat/>
    <w:uiPriority w:val="0"/>
    <w:pPr>
      <w:pBdr>
        <w:top w:val="single" w:color="auto" w:sz="4" w:space="0"/>
        <w:left w:val="single" w:color="auto" w:sz="4" w:space="0"/>
        <w:bottom w:val="single" w:color="auto" w:sz="4" w:space="0"/>
        <w:right w:val="single" w:color="auto" w:sz="4" w:space="0"/>
      </w:pBdr>
      <w:shd w:val="clear" w:color="000000" w:fill="92D050"/>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62">
    <w:name w:val="xl109"/>
    <w:basedOn w:val="1"/>
    <w:qFormat/>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63">
    <w:name w:val="xl11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textAlignment w:val="center"/>
    </w:pPr>
    <w:rPr>
      <w:rFonts w:eastAsia="宋体" w:cs="Times New Roman"/>
      <w:kern w:val="0"/>
      <w:sz w:val="21"/>
      <w:szCs w:val="21"/>
    </w:rPr>
  </w:style>
  <w:style w:type="paragraph" w:customStyle="1" w:styleId="164">
    <w:name w:val="xl11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65">
    <w:name w:val="xl11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66">
    <w:name w:val="xl113"/>
    <w:basedOn w:val="1"/>
    <w:qFormat/>
    <w:uiPriority w:val="0"/>
    <w:pPr>
      <w:pBdr>
        <w:top w:val="single" w:color="auto" w:sz="4" w:space="0"/>
        <w:left w:val="single" w:color="auto" w:sz="4" w:space="0"/>
        <w:bottom w:val="single" w:color="auto" w:sz="4" w:space="0"/>
        <w:right w:val="single" w:color="auto" w:sz="4" w:space="0"/>
      </w:pBdr>
      <w:shd w:val="clear" w:color="000000" w:fill="DBEEF3"/>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67">
    <w:name w:val="xl114"/>
    <w:basedOn w:val="1"/>
    <w:qFormat/>
    <w:uiPriority w:val="0"/>
    <w:pPr>
      <w:pBdr>
        <w:top w:val="single" w:color="auto" w:sz="4" w:space="0"/>
        <w:left w:val="single" w:color="auto" w:sz="4" w:space="0"/>
        <w:bottom w:val="single" w:color="auto" w:sz="4" w:space="0"/>
        <w:right w:val="single" w:color="auto" w:sz="4" w:space="0"/>
      </w:pBdr>
      <w:shd w:val="clear" w:color="000000" w:fill="DBEEF3"/>
      <w:spacing w:before="100" w:beforeAutospacing="1" w:after="100" w:afterAutospacing="1" w:line="240" w:lineRule="auto"/>
      <w:jc w:val="left"/>
      <w:textAlignment w:val="center"/>
    </w:pPr>
    <w:rPr>
      <w:rFonts w:eastAsia="宋体" w:cs="Times New Roman"/>
      <w:kern w:val="0"/>
      <w:sz w:val="21"/>
      <w:szCs w:val="21"/>
    </w:rPr>
  </w:style>
  <w:style w:type="paragraph" w:customStyle="1" w:styleId="168">
    <w:name w:val="xl115"/>
    <w:basedOn w:val="1"/>
    <w:qFormat/>
    <w:uiPriority w:val="0"/>
    <w:pPr>
      <w:pBdr>
        <w:top w:val="single" w:color="auto" w:sz="4" w:space="0"/>
        <w:left w:val="single" w:color="auto" w:sz="4" w:space="0"/>
        <w:bottom w:val="single" w:color="auto" w:sz="4" w:space="0"/>
        <w:right w:val="single" w:color="auto" w:sz="4" w:space="0"/>
      </w:pBdr>
      <w:shd w:val="clear" w:color="000000" w:fill="DBEEF3"/>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69">
    <w:name w:val="xl116"/>
    <w:basedOn w:val="1"/>
    <w:qFormat/>
    <w:uiPriority w:val="0"/>
    <w:pPr>
      <w:pBdr>
        <w:top w:val="single" w:color="auto" w:sz="4" w:space="0"/>
        <w:left w:val="single" w:color="auto" w:sz="4" w:space="0"/>
        <w:bottom w:val="single" w:color="auto" w:sz="4" w:space="0"/>
        <w:right w:val="single" w:color="auto" w:sz="4" w:space="0"/>
      </w:pBdr>
      <w:shd w:val="clear" w:color="000000" w:fill="DBEEF3"/>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70">
    <w:name w:val="xl117"/>
    <w:basedOn w:val="1"/>
    <w:qFormat/>
    <w:uiPriority w:val="0"/>
    <w:pPr>
      <w:pBdr>
        <w:top w:val="single" w:color="auto" w:sz="4" w:space="0"/>
        <w:left w:val="single" w:color="auto" w:sz="4" w:space="0"/>
        <w:bottom w:val="single" w:color="auto" w:sz="4" w:space="0"/>
        <w:right w:val="single" w:color="auto" w:sz="4" w:space="0"/>
      </w:pBdr>
      <w:shd w:val="clear" w:color="000000" w:fill="DBEEF3"/>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71">
    <w:name w:val="xl11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宋体" w:hAnsi="宋体" w:eastAsia="宋体" w:cs="宋体"/>
      <w:kern w:val="0"/>
      <w:sz w:val="21"/>
      <w:szCs w:val="21"/>
    </w:rPr>
  </w:style>
  <w:style w:type="paragraph" w:customStyle="1" w:styleId="172">
    <w:name w:val="xl11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textAlignment w:val="center"/>
    </w:pPr>
    <w:rPr>
      <w:rFonts w:ascii="宋体" w:hAnsi="宋体" w:eastAsia="宋体" w:cs="宋体"/>
      <w:kern w:val="0"/>
      <w:sz w:val="21"/>
      <w:szCs w:val="21"/>
    </w:rPr>
  </w:style>
  <w:style w:type="paragraph" w:customStyle="1" w:styleId="173">
    <w:name w:val="xl120"/>
    <w:basedOn w:val="1"/>
    <w:qFormat/>
    <w:uiPriority w:val="0"/>
    <w:pPr>
      <w:spacing w:before="100" w:beforeAutospacing="1" w:after="100" w:afterAutospacing="1" w:line="240" w:lineRule="auto"/>
      <w:jc w:val="center"/>
      <w:textAlignment w:val="center"/>
    </w:pPr>
    <w:rPr>
      <w:rFonts w:eastAsia="宋体" w:cs="Times New Roman"/>
      <w:kern w:val="0"/>
      <w:szCs w:val="24"/>
    </w:rPr>
  </w:style>
  <w:style w:type="paragraph" w:customStyle="1" w:styleId="174">
    <w:name w:val="xl12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eastAsia="宋体" w:cs="宋体"/>
      <w:kern w:val="0"/>
      <w:sz w:val="21"/>
      <w:szCs w:val="21"/>
    </w:rPr>
  </w:style>
  <w:style w:type="paragraph" w:customStyle="1" w:styleId="175">
    <w:name w:val="xl122"/>
    <w:basedOn w:val="1"/>
    <w:qFormat/>
    <w:uiPriority w:val="0"/>
    <w:pPr>
      <w:pBdr>
        <w:top w:val="single" w:color="auto" w:sz="4" w:space="0"/>
        <w:left w:val="single" w:color="auto" w:sz="4" w:space="0"/>
        <w:bottom w:val="single" w:color="auto" w:sz="4" w:space="0"/>
        <w:right w:val="single" w:color="auto" w:sz="4" w:space="0"/>
      </w:pBdr>
      <w:shd w:val="clear" w:color="000000" w:fill="DBEEF3"/>
      <w:spacing w:before="100" w:beforeAutospacing="1" w:after="100" w:afterAutospacing="1" w:line="240" w:lineRule="auto"/>
      <w:jc w:val="center"/>
      <w:textAlignment w:val="center"/>
    </w:pPr>
    <w:rPr>
      <w:rFonts w:ascii="宋体" w:hAnsi="宋体" w:eastAsia="宋体" w:cs="宋体"/>
      <w:kern w:val="0"/>
      <w:sz w:val="21"/>
      <w:szCs w:val="21"/>
    </w:rPr>
  </w:style>
  <w:style w:type="paragraph" w:customStyle="1" w:styleId="176">
    <w:name w:val="xl12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textAlignment w:val="center"/>
    </w:pPr>
    <w:rPr>
      <w:rFonts w:ascii="宋体" w:hAnsi="宋体" w:eastAsia="宋体" w:cs="宋体"/>
      <w:kern w:val="0"/>
      <w:sz w:val="21"/>
      <w:szCs w:val="21"/>
    </w:rPr>
  </w:style>
  <w:style w:type="paragraph" w:customStyle="1" w:styleId="177">
    <w:name w:val="xl124"/>
    <w:basedOn w:val="1"/>
    <w:qFormat/>
    <w:uiPriority w:val="0"/>
    <w:pPr>
      <w:pBdr>
        <w:top w:val="single" w:color="auto" w:sz="4" w:space="0"/>
        <w:left w:val="single" w:color="auto" w:sz="4" w:space="0"/>
        <w:bottom w:val="single" w:color="auto" w:sz="4" w:space="0"/>
        <w:right w:val="single" w:color="auto" w:sz="4" w:space="0"/>
      </w:pBdr>
      <w:shd w:val="clear" w:color="000000" w:fill="92D050"/>
      <w:spacing w:before="100" w:beforeAutospacing="1" w:after="100" w:afterAutospacing="1" w:line="240" w:lineRule="auto"/>
      <w:jc w:val="center"/>
      <w:textAlignment w:val="center"/>
    </w:pPr>
    <w:rPr>
      <w:rFonts w:eastAsia="宋体" w:cs="Times New Roman"/>
      <w:color w:val="FF0000"/>
      <w:kern w:val="0"/>
      <w:sz w:val="21"/>
      <w:szCs w:val="21"/>
    </w:rPr>
  </w:style>
  <w:style w:type="paragraph" w:customStyle="1" w:styleId="178">
    <w:name w:val="xl12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eastAsia="宋体" w:cs="Times New Roman"/>
      <w:color w:val="FF0000"/>
      <w:kern w:val="0"/>
      <w:sz w:val="21"/>
      <w:szCs w:val="21"/>
    </w:rPr>
  </w:style>
  <w:style w:type="paragraph" w:customStyle="1" w:styleId="179">
    <w:name w:val="xl126"/>
    <w:basedOn w:val="1"/>
    <w:qFormat/>
    <w:uiPriority w:val="0"/>
    <w:pPr>
      <w:pBdr>
        <w:top w:val="single" w:color="auto" w:sz="4" w:space="0"/>
        <w:left w:val="single" w:color="auto" w:sz="4" w:space="0"/>
        <w:bottom w:val="single" w:color="auto" w:sz="4" w:space="0"/>
        <w:right w:val="single" w:color="auto" w:sz="4" w:space="0"/>
      </w:pBdr>
      <w:shd w:val="clear" w:color="000000" w:fill="FFEB9C"/>
      <w:spacing w:before="100" w:beforeAutospacing="1" w:after="100" w:afterAutospacing="1" w:line="240" w:lineRule="auto"/>
      <w:textAlignment w:val="center"/>
    </w:pPr>
    <w:rPr>
      <w:rFonts w:ascii="宋体" w:hAnsi="宋体" w:eastAsia="宋体" w:cs="宋体"/>
      <w:kern w:val="0"/>
      <w:sz w:val="21"/>
      <w:szCs w:val="21"/>
    </w:rPr>
  </w:style>
  <w:style w:type="paragraph" w:customStyle="1" w:styleId="180">
    <w:name w:val="xl127"/>
    <w:basedOn w:val="1"/>
    <w:qFormat/>
    <w:uiPriority w:val="0"/>
    <w:pPr>
      <w:pBdr>
        <w:top w:val="single" w:color="auto" w:sz="4" w:space="0"/>
        <w:left w:val="single" w:color="auto" w:sz="4" w:space="0"/>
        <w:bottom w:val="single" w:color="auto" w:sz="4" w:space="0"/>
        <w:right w:val="single" w:color="auto" w:sz="4" w:space="0"/>
      </w:pBdr>
      <w:shd w:val="clear" w:color="000000" w:fill="FFEB9C"/>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81">
    <w:name w:val="xl128"/>
    <w:basedOn w:val="1"/>
    <w:qFormat/>
    <w:uiPriority w:val="0"/>
    <w:pPr>
      <w:pBdr>
        <w:top w:val="single" w:color="auto" w:sz="4" w:space="0"/>
        <w:left w:val="single" w:color="auto" w:sz="4" w:space="0"/>
        <w:bottom w:val="single" w:color="auto" w:sz="4" w:space="0"/>
        <w:right w:val="single" w:color="auto" w:sz="4" w:space="0"/>
      </w:pBdr>
      <w:shd w:val="clear" w:color="000000" w:fill="FFEB9C"/>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82">
    <w:name w:val="xl129"/>
    <w:basedOn w:val="1"/>
    <w:qFormat/>
    <w:uiPriority w:val="0"/>
    <w:pPr>
      <w:pBdr>
        <w:top w:val="single" w:color="auto" w:sz="4" w:space="0"/>
        <w:left w:val="single" w:color="auto" w:sz="4" w:space="0"/>
        <w:bottom w:val="single" w:color="auto" w:sz="4" w:space="0"/>
        <w:right w:val="single" w:color="auto" w:sz="4" w:space="0"/>
      </w:pBdr>
      <w:shd w:val="clear" w:color="000000" w:fill="FFEB9C"/>
      <w:spacing w:before="100" w:beforeAutospacing="1" w:after="100" w:afterAutospacing="1" w:line="240" w:lineRule="auto"/>
      <w:jc w:val="left"/>
      <w:textAlignment w:val="center"/>
    </w:pPr>
    <w:rPr>
      <w:rFonts w:ascii="宋体" w:hAnsi="宋体" w:eastAsia="宋体" w:cs="宋体"/>
      <w:kern w:val="0"/>
      <w:sz w:val="21"/>
      <w:szCs w:val="21"/>
    </w:rPr>
  </w:style>
  <w:style w:type="paragraph" w:customStyle="1" w:styleId="183">
    <w:name w:val="xl130"/>
    <w:basedOn w:val="1"/>
    <w:qFormat/>
    <w:uiPriority w:val="0"/>
    <w:pPr>
      <w:pBdr>
        <w:top w:val="single" w:color="auto" w:sz="4" w:space="0"/>
        <w:left w:val="single" w:color="auto" w:sz="4" w:space="0"/>
        <w:bottom w:val="single" w:color="auto" w:sz="4" w:space="0"/>
        <w:right w:val="single" w:color="auto" w:sz="4" w:space="0"/>
      </w:pBdr>
      <w:shd w:val="clear" w:color="000000" w:fill="FFEB9C"/>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84">
    <w:name w:val="xl131"/>
    <w:basedOn w:val="1"/>
    <w:qFormat/>
    <w:uiPriority w:val="0"/>
    <w:pPr>
      <w:pBdr>
        <w:top w:val="single" w:color="auto" w:sz="4" w:space="0"/>
        <w:left w:val="single" w:color="auto" w:sz="4" w:space="0"/>
        <w:bottom w:val="single" w:color="auto" w:sz="4" w:space="0"/>
        <w:right w:val="single" w:color="auto" w:sz="4" w:space="0"/>
      </w:pBdr>
      <w:shd w:val="clear" w:color="000000" w:fill="FFEB9C"/>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85">
    <w:name w:val="xl132"/>
    <w:basedOn w:val="1"/>
    <w:qFormat/>
    <w:uiPriority w:val="0"/>
    <w:pPr>
      <w:pBdr>
        <w:top w:val="single" w:color="auto" w:sz="4" w:space="0"/>
        <w:left w:val="single" w:color="auto" w:sz="4" w:space="0"/>
        <w:bottom w:val="single" w:color="auto" w:sz="4" w:space="0"/>
        <w:right w:val="single" w:color="auto" w:sz="4" w:space="0"/>
      </w:pBdr>
      <w:shd w:val="clear" w:color="000000" w:fill="FFEB9C"/>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86">
    <w:name w:val="xl133"/>
    <w:basedOn w:val="1"/>
    <w:qFormat/>
    <w:uiPriority w:val="0"/>
    <w:pPr>
      <w:shd w:val="clear" w:color="000000" w:fill="FFEB9C"/>
      <w:spacing w:before="100" w:beforeAutospacing="1" w:after="100" w:afterAutospacing="1" w:line="240" w:lineRule="auto"/>
      <w:jc w:val="left"/>
      <w:textAlignment w:val="center"/>
    </w:pPr>
    <w:rPr>
      <w:rFonts w:ascii="宋体" w:hAnsi="宋体" w:eastAsia="宋体" w:cs="宋体"/>
      <w:color w:val="000000"/>
      <w:kern w:val="0"/>
      <w:sz w:val="21"/>
      <w:szCs w:val="21"/>
    </w:rPr>
  </w:style>
  <w:style w:type="paragraph" w:customStyle="1" w:styleId="187">
    <w:name w:val="xl134"/>
    <w:basedOn w:val="1"/>
    <w:qFormat/>
    <w:uiPriority w:val="0"/>
    <w:pPr>
      <w:shd w:val="clear" w:color="000000" w:fill="FFEB9C"/>
      <w:spacing w:before="100" w:beforeAutospacing="1" w:after="100" w:afterAutospacing="1" w:line="240" w:lineRule="auto"/>
      <w:jc w:val="left"/>
      <w:textAlignment w:val="center"/>
    </w:pPr>
    <w:rPr>
      <w:rFonts w:ascii="宋体" w:hAnsi="宋体" w:eastAsia="宋体" w:cs="宋体"/>
      <w:kern w:val="0"/>
      <w:sz w:val="21"/>
      <w:szCs w:val="21"/>
    </w:rPr>
  </w:style>
  <w:style w:type="paragraph" w:customStyle="1" w:styleId="188">
    <w:name w:val="xl135"/>
    <w:basedOn w:val="1"/>
    <w:qFormat/>
    <w:uiPriority w:val="0"/>
    <w:pPr>
      <w:pBdr>
        <w:top w:val="single" w:color="auto" w:sz="4" w:space="0"/>
        <w:left w:val="single" w:color="auto" w:sz="4" w:space="0"/>
        <w:bottom w:val="single" w:color="auto" w:sz="4" w:space="0"/>
        <w:right w:val="single" w:color="auto" w:sz="4" w:space="0"/>
      </w:pBdr>
      <w:shd w:val="clear" w:color="000000" w:fill="FFEB9C"/>
      <w:spacing w:before="100" w:beforeAutospacing="1" w:after="100" w:afterAutospacing="1" w:line="240" w:lineRule="auto"/>
      <w:jc w:val="center"/>
      <w:textAlignment w:val="center"/>
    </w:pPr>
    <w:rPr>
      <w:rFonts w:ascii="宋体" w:hAnsi="宋体" w:eastAsia="宋体" w:cs="宋体"/>
      <w:kern w:val="0"/>
      <w:sz w:val="21"/>
      <w:szCs w:val="21"/>
    </w:rPr>
  </w:style>
  <w:style w:type="paragraph" w:customStyle="1" w:styleId="189">
    <w:name w:val="xl136"/>
    <w:basedOn w:val="1"/>
    <w:qFormat/>
    <w:uiPriority w:val="0"/>
    <w:pPr>
      <w:pBdr>
        <w:top w:val="single" w:color="auto" w:sz="4" w:space="0"/>
        <w:left w:val="single" w:color="auto" w:sz="4" w:space="0"/>
        <w:bottom w:val="single" w:color="auto" w:sz="4" w:space="0"/>
        <w:right w:val="single" w:color="auto" w:sz="4" w:space="0"/>
      </w:pBdr>
      <w:shd w:val="clear" w:color="000000" w:fill="92D050"/>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90">
    <w:name w:val="xl137"/>
    <w:basedOn w:val="1"/>
    <w:qFormat/>
    <w:uiPriority w:val="0"/>
    <w:pPr>
      <w:pBdr>
        <w:top w:val="single" w:color="auto" w:sz="4" w:space="0"/>
        <w:left w:val="single" w:color="auto" w:sz="4" w:space="0"/>
        <w:bottom w:val="single" w:color="auto" w:sz="4" w:space="0"/>
        <w:right w:val="single" w:color="auto" w:sz="4" w:space="0"/>
      </w:pBdr>
      <w:shd w:val="clear" w:color="000000" w:fill="FFEB9C"/>
      <w:spacing w:before="100" w:beforeAutospacing="1" w:after="100" w:afterAutospacing="1" w:line="240" w:lineRule="auto"/>
      <w:textAlignment w:val="center"/>
    </w:pPr>
    <w:rPr>
      <w:rFonts w:eastAsia="宋体" w:cs="Times New Roman"/>
      <w:kern w:val="0"/>
      <w:sz w:val="21"/>
      <w:szCs w:val="21"/>
    </w:rPr>
  </w:style>
  <w:style w:type="paragraph" w:customStyle="1" w:styleId="191">
    <w:name w:val="xl138"/>
    <w:basedOn w:val="1"/>
    <w:qFormat/>
    <w:uiPriority w:val="0"/>
    <w:pPr>
      <w:pBdr>
        <w:top w:val="single" w:color="auto" w:sz="4" w:space="0"/>
        <w:left w:val="single" w:color="auto" w:sz="4" w:space="0"/>
        <w:bottom w:val="single" w:color="auto" w:sz="4" w:space="0"/>
        <w:right w:val="single" w:color="auto" w:sz="4" w:space="0"/>
      </w:pBdr>
      <w:shd w:val="clear" w:color="000000" w:fill="FFEB9C"/>
      <w:spacing w:before="100" w:beforeAutospacing="1" w:after="100" w:afterAutospacing="1" w:line="240" w:lineRule="auto"/>
      <w:textAlignment w:val="center"/>
    </w:pPr>
    <w:rPr>
      <w:rFonts w:ascii="宋体" w:hAnsi="宋体" w:eastAsia="宋体" w:cs="宋体"/>
      <w:kern w:val="0"/>
      <w:sz w:val="21"/>
      <w:szCs w:val="21"/>
    </w:rPr>
  </w:style>
  <w:style w:type="paragraph" w:customStyle="1" w:styleId="192">
    <w:name w:val="xl139"/>
    <w:basedOn w:val="1"/>
    <w:qFormat/>
    <w:uiPriority w:val="0"/>
    <w:pPr>
      <w:pBdr>
        <w:top w:val="single" w:color="auto" w:sz="4" w:space="0"/>
        <w:left w:val="single" w:color="auto" w:sz="4" w:space="0"/>
        <w:bottom w:val="single" w:color="auto" w:sz="4" w:space="0"/>
        <w:right w:val="single" w:color="auto" w:sz="4" w:space="0"/>
      </w:pBdr>
      <w:shd w:val="clear" w:color="000000" w:fill="FFEB9C"/>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93">
    <w:name w:val="xl140"/>
    <w:basedOn w:val="1"/>
    <w:qFormat/>
    <w:uiPriority w:val="0"/>
    <w:pPr>
      <w:pBdr>
        <w:top w:val="single" w:color="auto" w:sz="4" w:space="0"/>
        <w:left w:val="single" w:color="auto" w:sz="4" w:space="0"/>
        <w:bottom w:val="single" w:color="auto" w:sz="4" w:space="0"/>
        <w:right w:val="single" w:color="auto" w:sz="4" w:space="0"/>
      </w:pBdr>
      <w:shd w:val="clear" w:color="000000" w:fill="C6EFCE"/>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94">
    <w:name w:val="xl14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95">
    <w:name w:val="xl142"/>
    <w:basedOn w:val="1"/>
    <w:qFormat/>
    <w:uiPriority w:val="0"/>
    <w:pPr>
      <w:pBdr>
        <w:top w:val="single" w:color="auto" w:sz="4" w:space="0"/>
        <w:left w:val="single" w:color="auto" w:sz="4" w:space="0"/>
        <w:bottom w:val="single" w:color="auto" w:sz="4" w:space="0"/>
        <w:right w:val="single" w:color="auto" w:sz="4" w:space="0"/>
      </w:pBdr>
      <w:shd w:val="clear" w:color="000000" w:fill="FFEB9C"/>
      <w:spacing w:before="100" w:beforeAutospacing="1" w:after="100" w:afterAutospacing="1" w:line="240" w:lineRule="auto"/>
      <w:jc w:val="center"/>
      <w:textAlignment w:val="center"/>
    </w:pPr>
    <w:rPr>
      <w:rFonts w:ascii="宋体" w:hAnsi="宋体" w:eastAsia="宋体" w:cs="宋体"/>
      <w:kern w:val="0"/>
      <w:sz w:val="21"/>
      <w:szCs w:val="21"/>
    </w:rPr>
  </w:style>
  <w:style w:type="paragraph" w:customStyle="1" w:styleId="196">
    <w:name w:val="xl143"/>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97">
    <w:name w:val="xl144"/>
    <w:basedOn w:val="1"/>
    <w:qFormat/>
    <w:uiPriority w:val="0"/>
    <w:pPr>
      <w:pBdr>
        <w:top w:val="single" w:color="auto" w:sz="4" w:space="0"/>
        <w:left w:val="single" w:color="auto" w:sz="4" w:space="0"/>
        <w:bottom w:val="single" w:color="auto" w:sz="4" w:space="0"/>
        <w:right w:val="single" w:color="auto" w:sz="4" w:space="0"/>
      </w:pBdr>
      <w:shd w:val="clear" w:color="000000" w:fill="92D050"/>
      <w:spacing w:before="100" w:beforeAutospacing="1" w:after="100" w:afterAutospacing="1" w:line="240" w:lineRule="auto"/>
      <w:jc w:val="center"/>
      <w:textAlignment w:val="center"/>
    </w:pPr>
    <w:rPr>
      <w:rFonts w:eastAsia="宋体" w:cs="Times New Roman"/>
      <w:kern w:val="0"/>
      <w:sz w:val="21"/>
      <w:szCs w:val="21"/>
    </w:rPr>
  </w:style>
  <w:style w:type="paragraph" w:customStyle="1" w:styleId="198">
    <w:name w:val="xl145"/>
    <w:basedOn w:val="1"/>
    <w:qFormat/>
    <w:uiPriority w:val="0"/>
    <w:pPr>
      <w:spacing w:before="100" w:beforeAutospacing="1" w:after="100" w:afterAutospacing="1" w:line="240" w:lineRule="auto"/>
      <w:jc w:val="center"/>
      <w:textAlignment w:val="center"/>
    </w:pPr>
    <w:rPr>
      <w:rFonts w:eastAsia="宋体" w:cs="Times New Roman"/>
      <w:b/>
      <w:bCs/>
      <w:kern w:val="0"/>
      <w:sz w:val="21"/>
      <w:szCs w:val="21"/>
    </w:rPr>
  </w:style>
  <w:style w:type="paragraph" w:customStyle="1" w:styleId="199">
    <w:name w:val="xl146"/>
    <w:basedOn w:val="1"/>
    <w:qFormat/>
    <w:uiPriority w:val="0"/>
    <w:pPr>
      <w:pBdr>
        <w:bottom w:val="single" w:color="auto" w:sz="4" w:space="0"/>
      </w:pBdr>
      <w:spacing w:before="100" w:beforeAutospacing="1" w:after="100" w:afterAutospacing="1" w:line="240" w:lineRule="auto"/>
      <w:jc w:val="right"/>
      <w:textAlignment w:val="center"/>
    </w:pPr>
    <w:rPr>
      <w:rFonts w:eastAsia="宋体" w:cs="Times New Roman"/>
      <w:kern w:val="0"/>
      <w:sz w:val="21"/>
      <w:szCs w:val="21"/>
    </w:rPr>
  </w:style>
  <w:style w:type="paragraph" w:customStyle="1" w:styleId="200">
    <w:name w:val="font19"/>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201">
    <w:name w:val="font20"/>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202">
    <w:name w:val="font21"/>
    <w:basedOn w:val="1"/>
    <w:qFormat/>
    <w:uiPriority w:val="0"/>
    <w:pPr>
      <w:spacing w:before="100" w:beforeAutospacing="1" w:after="100" w:afterAutospacing="1" w:line="240" w:lineRule="auto"/>
      <w:jc w:val="left"/>
    </w:pPr>
    <w:rPr>
      <w:rFonts w:ascii="宋体" w:hAnsi="宋体" w:eastAsia="宋体" w:cs="宋体"/>
      <w:kern w:val="0"/>
      <w:sz w:val="18"/>
      <w:szCs w:val="18"/>
    </w:rPr>
  </w:style>
  <w:style w:type="paragraph" w:customStyle="1" w:styleId="203">
    <w:name w:val="标题4（chenjun)"/>
    <w:basedOn w:val="1"/>
    <w:next w:val="1"/>
    <w:link w:val="204"/>
    <w:qFormat/>
    <w:uiPriority w:val="0"/>
    <w:pPr>
      <w:jc w:val="left"/>
    </w:pPr>
    <w:rPr>
      <w:b/>
      <w:szCs w:val="28"/>
    </w:rPr>
  </w:style>
  <w:style w:type="character" w:customStyle="1" w:styleId="204">
    <w:name w:val="标题4（chenjun) Char"/>
    <w:basedOn w:val="90"/>
    <w:link w:val="203"/>
    <w:qFormat/>
    <w:uiPriority w:val="0"/>
    <w:rPr>
      <w:rFonts w:ascii="Times New Roman" w:hAnsi="Times New Roman"/>
      <w:b/>
      <w:sz w:val="24"/>
      <w:szCs w:val="28"/>
    </w:rPr>
  </w:style>
  <w:style w:type="paragraph" w:customStyle="1" w:styleId="205">
    <w:name w:val="无间隔1"/>
    <w:link w:val="249"/>
    <w:qFormat/>
    <w:uiPriority w:val="0"/>
    <w:pPr>
      <w:widowControl w:val="0"/>
      <w:spacing w:line="360" w:lineRule="auto"/>
      <w:jc w:val="center"/>
    </w:pPr>
    <w:rPr>
      <w:rFonts w:ascii="Times New Roman" w:hAnsi="Times New Roman" w:eastAsia="黑体" w:cstheme="minorBidi"/>
      <w:kern w:val="2"/>
      <w:sz w:val="21"/>
      <w:szCs w:val="22"/>
      <w:lang w:val="en-US" w:eastAsia="zh-CN" w:bidi="ar-SA"/>
    </w:rPr>
  </w:style>
  <w:style w:type="paragraph" w:customStyle="1" w:styleId="206">
    <w:name w:val="xl66"/>
    <w:basedOn w:val="1"/>
    <w:qFormat/>
    <w:uiPriority w:val="99"/>
    <w:pPr>
      <w:shd w:val="clear" w:color="000000" w:fill="92D050"/>
      <w:spacing w:before="100" w:beforeAutospacing="1" w:after="100" w:afterAutospacing="1" w:line="240" w:lineRule="auto"/>
      <w:jc w:val="left"/>
    </w:pPr>
    <w:rPr>
      <w:rFonts w:ascii="宋体" w:hAnsi="宋体" w:eastAsia="宋体" w:cs="宋体"/>
      <w:kern w:val="0"/>
      <w:szCs w:val="24"/>
    </w:rPr>
  </w:style>
  <w:style w:type="paragraph" w:customStyle="1" w:styleId="207">
    <w:name w:val="xl67"/>
    <w:basedOn w:val="1"/>
    <w:qFormat/>
    <w:uiPriority w:val="99"/>
    <w:pPr>
      <w:shd w:val="clear" w:color="000000" w:fill="00B0F0"/>
      <w:spacing w:before="100" w:beforeAutospacing="1" w:after="100" w:afterAutospacing="1" w:line="240" w:lineRule="auto"/>
      <w:jc w:val="left"/>
    </w:pPr>
    <w:rPr>
      <w:rFonts w:ascii="宋体" w:hAnsi="宋体" w:eastAsia="宋体" w:cs="宋体"/>
      <w:kern w:val="0"/>
      <w:szCs w:val="24"/>
    </w:rPr>
  </w:style>
  <w:style w:type="paragraph" w:customStyle="1" w:styleId="208">
    <w:name w:val="xl68"/>
    <w:basedOn w:val="1"/>
    <w:qFormat/>
    <w:uiPriority w:val="99"/>
    <w:pPr>
      <w:shd w:val="clear" w:color="000000" w:fill="00B0F0"/>
      <w:spacing w:before="100" w:beforeAutospacing="1" w:after="100" w:afterAutospacing="1" w:line="240" w:lineRule="auto"/>
      <w:jc w:val="left"/>
    </w:pPr>
    <w:rPr>
      <w:rFonts w:ascii="宋体" w:hAnsi="宋体" w:eastAsia="宋体" w:cs="宋体"/>
      <w:color w:val="FF0000"/>
      <w:kern w:val="0"/>
      <w:szCs w:val="24"/>
    </w:rPr>
  </w:style>
  <w:style w:type="paragraph" w:customStyle="1" w:styleId="209">
    <w:name w:val="xl69"/>
    <w:basedOn w:val="1"/>
    <w:qFormat/>
    <w:uiPriority w:val="99"/>
    <w:pPr>
      <w:pBdr>
        <w:bottom w:val="single" w:color="auto" w:sz="8" w:space="0"/>
      </w:pBdr>
      <w:spacing w:before="100" w:beforeAutospacing="1" w:after="100" w:afterAutospacing="1" w:line="240" w:lineRule="auto"/>
      <w:jc w:val="left"/>
    </w:pPr>
    <w:rPr>
      <w:rFonts w:ascii="宋体" w:hAnsi="宋体" w:eastAsia="宋体" w:cs="宋体"/>
      <w:kern w:val="0"/>
      <w:sz w:val="21"/>
      <w:szCs w:val="21"/>
    </w:rPr>
  </w:style>
  <w:style w:type="paragraph" w:customStyle="1" w:styleId="210">
    <w:name w:val="xl70"/>
    <w:basedOn w:val="1"/>
    <w:qFormat/>
    <w:uiPriority w:val="99"/>
    <w:pPr>
      <w:spacing w:before="100" w:beforeAutospacing="1" w:after="100" w:afterAutospacing="1" w:line="240" w:lineRule="auto"/>
      <w:jc w:val="left"/>
    </w:pPr>
    <w:rPr>
      <w:rFonts w:ascii="宋体" w:hAnsi="宋体" w:eastAsia="宋体" w:cs="宋体"/>
      <w:kern w:val="0"/>
      <w:sz w:val="21"/>
      <w:szCs w:val="21"/>
    </w:rPr>
  </w:style>
  <w:style w:type="paragraph" w:customStyle="1" w:styleId="211">
    <w:name w:val="xl71"/>
    <w:basedOn w:val="1"/>
    <w:qFormat/>
    <w:uiPriority w:val="99"/>
    <w:pPr>
      <w:spacing w:before="100" w:beforeAutospacing="1" w:after="100" w:afterAutospacing="1" w:line="240" w:lineRule="auto"/>
      <w:jc w:val="left"/>
    </w:pPr>
    <w:rPr>
      <w:rFonts w:ascii="Calibri" w:hAnsi="Calibri" w:eastAsia="宋体" w:cs="宋体"/>
      <w:kern w:val="0"/>
      <w:sz w:val="21"/>
      <w:szCs w:val="21"/>
    </w:rPr>
  </w:style>
  <w:style w:type="paragraph" w:customStyle="1" w:styleId="212">
    <w:name w:val="xl72"/>
    <w:basedOn w:val="1"/>
    <w:qFormat/>
    <w:uiPriority w:val="99"/>
    <w:pPr>
      <w:pBdr>
        <w:bottom w:val="single" w:color="auto" w:sz="8" w:space="0"/>
      </w:pBdr>
      <w:spacing w:before="100" w:beforeAutospacing="1" w:after="100" w:afterAutospacing="1" w:line="240" w:lineRule="auto"/>
      <w:jc w:val="left"/>
    </w:pPr>
    <w:rPr>
      <w:rFonts w:ascii="Calibri" w:hAnsi="Calibri" w:eastAsia="宋体" w:cs="宋体"/>
      <w:kern w:val="0"/>
      <w:sz w:val="21"/>
      <w:szCs w:val="21"/>
    </w:rPr>
  </w:style>
  <w:style w:type="paragraph" w:customStyle="1" w:styleId="213">
    <w:name w:val="xl73"/>
    <w:basedOn w:val="1"/>
    <w:qFormat/>
    <w:uiPriority w:val="99"/>
    <w:pPr>
      <w:pBdr>
        <w:bottom w:val="single" w:color="auto" w:sz="8" w:space="0"/>
      </w:pBdr>
      <w:spacing w:before="100" w:beforeAutospacing="1" w:after="100" w:afterAutospacing="1" w:line="240" w:lineRule="auto"/>
      <w:jc w:val="right"/>
    </w:pPr>
    <w:rPr>
      <w:rFonts w:ascii="宋体" w:hAnsi="宋体" w:eastAsia="宋体" w:cs="宋体"/>
      <w:kern w:val="0"/>
      <w:sz w:val="21"/>
      <w:szCs w:val="21"/>
    </w:rPr>
  </w:style>
  <w:style w:type="paragraph" w:customStyle="1" w:styleId="214">
    <w:name w:val="xl74"/>
    <w:basedOn w:val="1"/>
    <w:qFormat/>
    <w:uiPriority w:val="99"/>
    <w:pPr>
      <w:pBdr>
        <w:top w:val="single" w:color="auto" w:sz="8" w:space="0"/>
        <w:left w:val="single" w:color="auto" w:sz="8" w:space="0"/>
        <w:right w:val="single" w:color="auto" w:sz="8" w:space="0"/>
      </w:pBdr>
      <w:spacing w:before="100" w:beforeAutospacing="1" w:after="100" w:afterAutospacing="1" w:line="240" w:lineRule="auto"/>
      <w:jc w:val="center"/>
    </w:pPr>
    <w:rPr>
      <w:rFonts w:ascii="宋体" w:hAnsi="宋体" w:eastAsia="宋体" w:cs="宋体"/>
      <w:kern w:val="0"/>
      <w:sz w:val="21"/>
      <w:szCs w:val="21"/>
    </w:rPr>
  </w:style>
  <w:style w:type="paragraph" w:customStyle="1" w:styleId="215">
    <w:name w:val="xl75"/>
    <w:basedOn w:val="1"/>
    <w:qFormat/>
    <w:uiPriority w:val="99"/>
    <w:pPr>
      <w:pBdr>
        <w:top w:val="single" w:color="auto" w:sz="8" w:space="0"/>
        <w:left w:val="single" w:color="auto" w:sz="8" w:space="0"/>
        <w:bottom w:val="single" w:color="auto" w:sz="8" w:space="0"/>
      </w:pBdr>
      <w:spacing w:before="100" w:beforeAutospacing="1" w:after="100" w:afterAutospacing="1" w:line="240" w:lineRule="auto"/>
      <w:jc w:val="center"/>
    </w:pPr>
    <w:rPr>
      <w:rFonts w:ascii="宋体" w:hAnsi="宋体" w:eastAsia="宋体" w:cs="宋体"/>
      <w:kern w:val="0"/>
      <w:sz w:val="21"/>
      <w:szCs w:val="21"/>
    </w:rPr>
  </w:style>
  <w:style w:type="paragraph" w:customStyle="1" w:styleId="216">
    <w:name w:val="xl76"/>
    <w:basedOn w:val="1"/>
    <w:qFormat/>
    <w:uiPriority w:val="99"/>
    <w:pPr>
      <w:pBdr>
        <w:top w:val="single" w:color="auto" w:sz="8" w:space="0"/>
        <w:bottom w:val="single" w:color="auto" w:sz="8" w:space="0"/>
      </w:pBdr>
      <w:spacing w:before="100" w:beforeAutospacing="1" w:after="100" w:afterAutospacing="1" w:line="240" w:lineRule="auto"/>
      <w:jc w:val="center"/>
    </w:pPr>
    <w:rPr>
      <w:rFonts w:ascii="宋体" w:hAnsi="宋体" w:eastAsia="宋体" w:cs="宋体"/>
      <w:kern w:val="0"/>
      <w:sz w:val="21"/>
      <w:szCs w:val="21"/>
    </w:rPr>
  </w:style>
  <w:style w:type="paragraph" w:customStyle="1" w:styleId="217">
    <w:name w:val="xl77"/>
    <w:basedOn w:val="1"/>
    <w:qFormat/>
    <w:uiPriority w:val="99"/>
    <w:pPr>
      <w:pBdr>
        <w:top w:val="single" w:color="auto" w:sz="8" w:space="0"/>
        <w:bottom w:val="single" w:color="auto" w:sz="8" w:space="0"/>
        <w:right w:val="single" w:color="auto" w:sz="8" w:space="0"/>
      </w:pBdr>
      <w:spacing w:before="100" w:beforeAutospacing="1" w:after="100" w:afterAutospacing="1" w:line="240" w:lineRule="auto"/>
      <w:jc w:val="center"/>
    </w:pPr>
    <w:rPr>
      <w:rFonts w:ascii="宋体" w:hAnsi="宋体" w:eastAsia="宋体" w:cs="宋体"/>
      <w:kern w:val="0"/>
      <w:sz w:val="21"/>
      <w:szCs w:val="21"/>
    </w:rPr>
  </w:style>
  <w:style w:type="paragraph" w:customStyle="1" w:styleId="218">
    <w:name w:val="xl78"/>
    <w:basedOn w:val="1"/>
    <w:qFormat/>
    <w:uiPriority w:val="99"/>
    <w:pPr>
      <w:pBdr>
        <w:top w:val="single" w:color="auto" w:sz="8" w:space="0"/>
        <w:left w:val="single" w:color="auto" w:sz="8" w:space="0"/>
        <w:right w:val="single" w:color="auto" w:sz="8" w:space="0"/>
      </w:pBdr>
      <w:spacing w:before="100" w:beforeAutospacing="1" w:after="100" w:afterAutospacing="1" w:line="240" w:lineRule="auto"/>
      <w:jc w:val="center"/>
    </w:pPr>
    <w:rPr>
      <w:rFonts w:ascii="宋体" w:hAnsi="宋体" w:eastAsia="宋体" w:cs="宋体"/>
      <w:kern w:val="0"/>
      <w:sz w:val="21"/>
      <w:szCs w:val="21"/>
    </w:rPr>
  </w:style>
  <w:style w:type="paragraph" w:customStyle="1" w:styleId="219">
    <w:name w:val="Char3 Char Char Char Char Char Char Char Char1 Char"/>
    <w:basedOn w:val="1"/>
    <w:qFormat/>
    <w:uiPriority w:val="0"/>
    <w:rPr>
      <w:rFonts w:eastAsia="宋体" w:cs="Times New Roman"/>
      <w:sz w:val="21"/>
      <w:szCs w:val="20"/>
    </w:rPr>
  </w:style>
  <w:style w:type="paragraph" w:customStyle="1" w:styleId="220">
    <w:name w:val="Char3 Char Char Char Char Char Char Char Char1 Char2"/>
    <w:basedOn w:val="1"/>
    <w:qFormat/>
    <w:uiPriority w:val="0"/>
    <w:rPr>
      <w:rFonts w:eastAsia="宋体" w:cs="Times New Roman"/>
      <w:sz w:val="21"/>
      <w:szCs w:val="20"/>
    </w:rPr>
  </w:style>
  <w:style w:type="paragraph" w:customStyle="1" w:styleId="221">
    <w:name w:val="Char3 Char Char Char Char Char Char Char Char1 Char1"/>
    <w:basedOn w:val="1"/>
    <w:qFormat/>
    <w:uiPriority w:val="0"/>
    <w:rPr>
      <w:rFonts w:eastAsia="宋体" w:cs="Times New Roman"/>
      <w:sz w:val="21"/>
      <w:szCs w:val="20"/>
    </w:rPr>
  </w:style>
  <w:style w:type="paragraph" w:customStyle="1" w:styleId="222">
    <w:name w:val="www图注"/>
    <w:qFormat/>
    <w:uiPriority w:val="0"/>
    <w:pPr>
      <w:widowControl w:val="0"/>
      <w:spacing w:line="360" w:lineRule="auto"/>
      <w:jc w:val="center"/>
    </w:pPr>
    <w:rPr>
      <w:rFonts w:ascii="Arial" w:hAnsi="Arial" w:eastAsia="黑体" w:cs="Times New Roman"/>
      <w:color w:val="000000"/>
      <w:kern w:val="2"/>
      <w:sz w:val="24"/>
      <w:szCs w:val="21"/>
      <w:lang w:val="en-US" w:eastAsia="zh-CN" w:bidi="ar-SA"/>
    </w:rPr>
  </w:style>
  <w:style w:type="paragraph" w:customStyle="1" w:styleId="223">
    <w:name w:val="表格"/>
    <w:next w:val="1"/>
    <w:link w:val="720"/>
    <w:qFormat/>
    <w:uiPriority w:val="99"/>
    <w:pPr>
      <w:widowControl w:val="0"/>
      <w:adjustRightInd w:val="0"/>
      <w:spacing w:line="200" w:lineRule="atLeast"/>
      <w:jc w:val="center"/>
      <w:textAlignment w:val="baseline"/>
    </w:pPr>
    <w:rPr>
      <w:rFonts w:ascii="文新字海-粗楷" w:hAnsi="Times New Roman" w:eastAsia="文新字海-粗楷" w:cs="Times New Roman"/>
      <w:kern w:val="0"/>
      <w:sz w:val="24"/>
      <w:szCs w:val="20"/>
      <w:lang w:val="en-US" w:eastAsia="zh-TW" w:bidi="ar-SA"/>
    </w:rPr>
  </w:style>
  <w:style w:type="character" w:customStyle="1" w:styleId="224">
    <w:name w:val="正文文本缩进 2 Char"/>
    <w:basedOn w:val="90"/>
    <w:link w:val="51"/>
    <w:qFormat/>
    <w:uiPriority w:val="0"/>
    <w:rPr>
      <w:rFonts w:ascii="Times New Roman" w:hAnsi="Times New Roman" w:eastAsia="宋体" w:cs="Times New Roman"/>
      <w:szCs w:val="24"/>
    </w:rPr>
  </w:style>
  <w:style w:type="character" w:styleId="225">
    <w:name w:val="Placeholder Text"/>
    <w:basedOn w:val="90"/>
    <w:semiHidden/>
    <w:qFormat/>
    <w:uiPriority w:val="99"/>
    <w:rPr>
      <w:color w:val="808080"/>
    </w:rPr>
  </w:style>
  <w:style w:type="character" w:customStyle="1" w:styleId="226">
    <w:name w:val="正文文本 Char"/>
    <w:basedOn w:val="90"/>
    <w:link w:val="34"/>
    <w:qFormat/>
    <w:uiPriority w:val="99"/>
    <w:rPr>
      <w:rFonts w:ascii="Times New Roman" w:hAnsi="Times New Roman"/>
      <w:sz w:val="24"/>
    </w:rPr>
  </w:style>
  <w:style w:type="paragraph" w:customStyle="1" w:styleId="227">
    <w:name w:val="样式 标题 4 + 自定义颜(RGB(017680))"/>
    <w:basedOn w:val="6"/>
    <w:link w:val="455"/>
    <w:qFormat/>
    <w:uiPriority w:val="0"/>
    <w:pPr>
      <w:tabs>
        <w:tab w:val="left" w:pos="864"/>
        <w:tab w:val="left" w:pos="1208"/>
      </w:tabs>
      <w:spacing w:before="0" w:after="0" w:line="560" w:lineRule="exact"/>
      <w:jc w:val="left"/>
    </w:pPr>
    <w:rPr>
      <w:rFonts w:ascii="Arial" w:hAnsi="Arial" w:eastAsia="黑体" w:cs="Times New Roman"/>
      <w:bCs w:val="0"/>
      <w:color w:val="00B050"/>
      <w:kern w:val="0"/>
      <w:sz w:val="24"/>
      <w:szCs w:val="20"/>
    </w:rPr>
  </w:style>
  <w:style w:type="character" w:customStyle="1" w:styleId="228">
    <w:name w:val="标题 4 Char"/>
    <w:basedOn w:val="90"/>
    <w:link w:val="6"/>
    <w:qFormat/>
    <w:uiPriority w:val="0"/>
    <w:rPr>
      <w:rFonts w:asciiTheme="majorHAnsi" w:hAnsiTheme="majorHAnsi" w:eastAsiaTheme="majorEastAsia" w:cstheme="majorBidi"/>
      <w:b/>
      <w:bCs/>
      <w:sz w:val="28"/>
      <w:szCs w:val="28"/>
    </w:rPr>
  </w:style>
  <w:style w:type="paragraph" w:customStyle="1" w:styleId="229">
    <w:name w:val="报告正文"/>
    <w:basedOn w:val="1"/>
    <w:link w:val="230"/>
    <w:qFormat/>
    <w:uiPriority w:val="0"/>
    <w:pPr>
      <w:spacing w:line="500" w:lineRule="exact"/>
      <w:ind w:left="200" w:leftChars="200" w:firstLine="629"/>
    </w:pPr>
    <w:rPr>
      <w:rFonts w:eastAsia="宋体" w:cs="Times New Roman"/>
      <w:szCs w:val="20"/>
    </w:rPr>
  </w:style>
  <w:style w:type="character" w:customStyle="1" w:styleId="230">
    <w:name w:val="报告正文 Char"/>
    <w:link w:val="229"/>
    <w:qFormat/>
    <w:uiPriority w:val="0"/>
    <w:rPr>
      <w:rFonts w:ascii="Times New Roman" w:hAnsi="Times New Roman" w:eastAsia="宋体" w:cs="Times New Roman"/>
      <w:sz w:val="24"/>
      <w:szCs w:val="20"/>
    </w:rPr>
  </w:style>
  <w:style w:type="paragraph" w:customStyle="1" w:styleId="231">
    <w:name w:val="注解"/>
    <w:basedOn w:val="1"/>
    <w:link w:val="232"/>
    <w:qFormat/>
    <w:uiPriority w:val="0"/>
    <w:pPr>
      <w:spacing w:line="240" w:lineRule="auto"/>
    </w:pPr>
    <w:rPr>
      <w:rFonts w:ascii="宋体" w:hAnsi="宋体" w:cs="宋体"/>
      <w:kern w:val="0"/>
      <w:szCs w:val="21"/>
    </w:rPr>
  </w:style>
  <w:style w:type="character" w:customStyle="1" w:styleId="232">
    <w:name w:val="注解 Char"/>
    <w:basedOn w:val="90"/>
    <w:link w:val="231"/>
    <w:qFormat/>
    <w:uiPriority w:val="0"/>
    <w:rPr>
      <w:rFonts w:ascii="宋体" w:hAnsi="宋体" w:cs="宋体"/>
      <w:kern w:val="0"/>
      <w:sz w:val="24"/>
      <w:szCs w:val="21"/>
    </w:rPr>
  </w:style>
  <w:style w:type="character" w:customStyle="1" w:styleId="233">
    <w:name w:val="正文缩进 Char"/>
    <w:link w:val="21"/>
    <w:qFormat/>
    <w:uiPriority w:val="0"/>
    <w:rPr>
      <w:rFonts w:ascii="Times New Roman" w:hAnsi="Times New Roman" w:eastAsia="宋体" w:cs="宋体"/>
      <w:szCs w:val="20"/>
    </w:rPr>
  </w:style>
  <w:style w:type="paragraph" w:customStyle="1" w:styleId="234">
    <w:name w:val="正文2013.8.31"/>
    <w:basedOn w:val="1"/>
    <w:link w:val="235"/>
    <w:qFormat/>
    <w:uiPriority w:val="0"/>
    <w:pPr>
      <w:ind w:firstLine="570"/>
    </w:pPr>
    <w:rPr>
      <w:rFonts w:eastAsia="宋体" w:cs="Times New Roman"/>
      <w:bCs/>
      <w:szCs w:val="24"/>
    </w:rPr>
  </w:style>
  <w:style w:type="character" w:customStyle="1" w:styleId="235">
    <w:name w:val="正文2013.8.31 Char"/>
    <w:link w:val="234"/>
    <w:qFormat/>
    <w:uiPriority w:val="0"/>
    <w:rPr>
      <w:rFonts w:ascii="Times New Roman" w:hAnsi="Times New Roman" w:eastAsia="宋体" w:cs="Times New Roman"/>
      <w:bCs/>
      <w:sz w:val="24"/>
      <w:szCs w:val="24"/>
    </w:rPr>
  </w:style>
  <w:style w:type="table" w:customStyle="1" w:styleId="236">
    <w:name w:val="Table Normal1"/>
    <w:semiHidden/>
    <w:unhideWhenUsed/>
    <w:qFormat/>
    <w:uiPriority w:val="2"/>
    <w:pPr>
      <w:widowControl w:val="0"/>
    </w:pPr>
    <w:rPr>
      <w:kern w:val="0"/>
      <w:sz w:val="22"/>
      <w:lang w:eastAsia="en-US"/>
    </w:rPr>
    <w:tblPr>
      <w:tblCellMar>
        <w:top w:w="0" w:type="dxa"/>
        <w:left w:w="0" w:type="dxa"/>
        <w:bottom w:w="0" w:type="dxa"/>
        <w:right w:w="0" w:type="dxa"/>
      </w:tblCellMar>
    </w:tblPr>
  </w:style>
  <w:style w:type="character" w:customStyle="1" w:styleId="237">
    <w:name w:val="纯文本 Char"/>
    <w:link w:val="45"/>
    <w:qFormat/>
    <w:uiPriority w:val="0"/>
    <w:rPr>
      <w:rFonts w:ascii="宋体" w:hAnsi="Courier New"/>
    </w:rPr>
  </w:style>
  <w:style w:type="character" w:customStyle="1" w:styleId="238">
    <w:name w:val="纯文本 Char1"/>
    <w:basedOn w:val="90"/>
    <w:qFormat/>
    <w:uiPriority w:val="99"/>
    <w:rPr>
      <w:rFonts w:ascii="宋体" w:hAnsi="Courier New" w:eastAsia="宋体" w:cs="Courier New"/>
      <w:szCs w:val="21"/>
    </w:rPr>
  </w:style>
  <w:style w:type="character" w:customStyle="1" w:styleId="239">
    <w:name w:val="标题 5 Char"/>
    <w:basedOn w:val="90"/>
    <w:link w:val="7"/>
    <w:qFormat/>
    <w:uiPriority w:val="0"/>
    <w:rPr>
      <w:rFonts w:ascii="Times New Roman" w:hAnsi="Times New Roman"/>
      <w:b/>
      <w:bCs/>
      <w:sz w:val="24"/>
      <w:szCs w:val="28"/>
    </w:rPr>
  </w:style>
  <w:style w:type="character" w:customStyle="1" w:styleId="240">
    <w:name w:val="标题 6 Char"/>
    <w:basedOn w:val="90"/>
    <w:link w:val="8"/>
    <w:qFormat/>
    <w:uiPriority w:val="0"/>
    <w:rPr>
      <w:rFonts w:ascii="Arial" w:hAnsi="Arial" w:eastAsia="宋体" w:cs="Times New Roman"/>
      <w:sz w:val="24"/>
      <w:szCs w:val="20"/>
    </w:rPr>
  </w:style>
  <w:style w:type="character" w:customStyle="1" w:styleId="241">
    <w:name w:val="标题 7 Char"/>
    <w:basedOn w:val="90"/>
    <w:link w:val="9"/>
    <w:qFormat/>
    <w:uiPriority w:val="99"/>
    <w:rPr>
      <w:rFonts w:ascii="宋体" w:hAnsi="宋体" w:eastAsia="宋体" w:cs="Times New Roman"/>
      <w:b/>
      <w:sz w:val="24"/>
      <w:szCs w:val="20"/>
    </w:rPr>
  </w:style>
  <w:style w:type="character" w:customStyle="1" w:styleId="242">
    <w:name w:val="标题 8 Char"/>
    <w:basedOn w:val="90"/>
    <w:link w:val="10"/>
    <w:qFormat/>
    <w:uiPriority w:val="99"/>
    <w:rPr>
      <w:rFonts w:ascii="Calibri" w:hAnsi="Calibri" w:eastAsia="宋体" w:cs="Times New Roman"/>
      <w:i/>
      <w:iCs/>
      <w:kern w:val="0"/>
      <w:sz w:val="24"/>
      <w:szCs w:val="24"/>
    </w:rPr>
  </w:style>
  <w:style w:type="character" w:customStyle="1" w:styleId="243">
    <w:name w:val="标题 9 Char"/>
    <w:basedOn w:val="90"/>
    <w:link w:val="11"/>
    <w:qFormat/>
    <w:uiPriority w:val="99"/>
    <w:rPr>
      <w:rFonts w:ascii="Cambria" w:hAnsi="Cambria" w:eastAsia="宋体" w:cs="Times New Roman"/>
      <w:kern w:val="0"/>
      <w:sz w:val="22"/>
    </w:rPr>
  </w:style>
  <w:style w:type="character" w:customStyle="1" w:styleId="244">
    <w:name w:val="正文文本缩进 Char"/>
    <w:basedOn w:val="90"/>
    <w:link w:val="35"/>
    <w:qFormat/>
    <w:uiPriority w:val="0"/>
    <w:rPr>
      <w:rFonts w:ascii="Times New Roman" w:hAnsi="Times New Roman"/>
      <w:sz w:val="24"/>
    </w:rPr>
  </w:style>
  <w:style w:type="paragraph" w:customStyle="1" w:styleId="245">
    <w:name w:val="样式 行距: 1.5 倍行距"/>
    <w:basedOn w:val="1"/>
    <w:qFormat/>
    <w:uiPriority w:val="0"/>
    <w:pPr>
      <w:spacing w:line="560" w:lineRule="exact"/>
    </w:pPr>
    <w:rPr>
      <w:rFonts w:ascii="宋体" w:hAnsi="宋体" w:eastAsia="宋体" w:cs="宋体"/>
      <w:szCs w:val="20"/>
    </w:rPr>
  </w:style>
  <w:style w:type="paragraph" w:customStyle="1" w:styleId="246">
    <w:name w:val="样式 样式 样式 标题 6 + 段前: 0.5 行 段后: 0.5 行 + 段前: 0.5 行 段后: 0.5 行 + 段前: ..."/>
    <w:basedOn w:val="1"/>
    <w:qFormat/>
    <w:uiPriority w:val="0"/>
    <w:pPr>
      <w:keepNext/>
      <w:keepLines/>
      <w:tabs>
        <w:tab w:val="left" w:pos="1351"/>
      </w:tabs>
      <w:spacing w:beforeLines="50" w:afterLines="50" w:line="317" w:lineRule="auto"/>
      <w:jc w:val="center"/>
      <w:outlineLvl w:val="5"/>
    </w:pPr>
    <w:rPr>
      <w:rFonts w:ascii="Arial" w:hAnsi="Arial" w:eastAsia="黑体" w:cs="宋体"/>
      <w:szCs w:val="20"/>
    </w:rPr>
  </w:style>
  <w:style w:type="character" w:customStyle="1" w:styleId="247">
    <w:name w:val="标题 Char"/>
    <w:basedOn w:val="90"/>
    <w:link w:val="84"/>
    <w:qFormat/>
    <w:uiPriority w:val="99"/>
    <w:rPr>
      <w:rFonts w:ascii="Cambria" w:hAnsi="Cambria" w:eastAsia="宋体" w:cs="Times New Roman"/>
      <w:b/>
      <w:bCs/>
      <w:kern w:val="28"/>
      <w:sz w:val="32"/>
      <w:szCs w:val="32"/>
    </w:rPr>
  </w:style>
  <w:style w:type="character" w:customStyle="1" w:styleId="248">
    <w:name w:val="副标题 Char"/>
    <w:basedOn w:val="90"/>
    <w:link w:val="64"/>
    <w:qFormat/>
    <w:uiPriority w:val="99"/>
    <w:rPr>
      <w:rFonts w:ascii="Cambria" w:hAnsi="Cambria" w:eastAsia="宋体" w:cs="Times New Roman"/>
      <w:kern w:val="0"/>
      <w:sz w:val="24"/>
      <w:szCs w:val="24"/>
    </w:rPr>
  </w:style>
  <w:style w:type="character" w:customStyle="1" w:styleId="249">
    <w:name w:val="No Spacing Char"/>
    <w:link w:val="205"/>
    <w:qFormat/>
    <w:locked/>
    <w:uiPriority w:val="0"/>
    <w:rPr>
      <w:rFonts w:ascii="Times New Roman" w:hAnsi="Times New Roman" w:eastAsia="黑体"/>
    </w:rPr>
  </w:style>
  <w:style w:type="paragraph" w:customStyle="1" w:styleId="250">
    <w:name w:val="列出段落1"/>
    <w:basedOn w:val="1"/>
    <w:qFormat/>
    <w:uiPriority w:val="99"/>
    <w:pPr>
      <w:spacing w:line="240" w:lineRule="auto"/>
      <w:ind w:left="720"/>
      <w:contextualSpacing/>
      <w:jc w:val="left"/>
    </w:pPr>
    <w:rPr>
      <w:rFonts w:ascii="Calibri" w:hAnsi="Calibri" w:eastAsia="宋体" w:cs="宋体"/>
      <w:kern w:val="0"/>
      <w:szCs w:val="24"/>
    </w:rPr>
  </w:style>
  <w:style w:type="paragraph" w:customStyle="1" w:styleId="251">
    <w:name w:val="引用1"/>
    <w:basedOn w:val="1"/>
    <w:next w:val="1"/>
    <w:link w:val="252"/>
    <w:qFormat/>
    <w:uiPriority w:val="99"/>
    <w:pPr>
      <w:spacing w:line="240" w:lineRule="auto"/>
      <w:jc w:val="left"/>
    </w:pPr>
    <w:rPr>
      <w:rFonts w:ascii="Calibri" w:hAnsi="Calibri" w:eastAsia="宋体" w:cs="Times New Roman"/>
      <w:i/>
      <w:kern w:val="0"/>
      <w:szCs w:val="24"/>
    </w:rPr>
  </w:style>
  <w:style w:type="character" w:customStyle="1" w:styleId="252">
    <w:name w:val="Quote Char"/>
    <w:link w:val="251"/>
    <w:qFormat/>
    <w:locked/>
    <w:uiPriority w:val="0"/>
    <w:rPr>
      <w:rFonts w:ascii="Calibri" w:hAnsi="Calibri" w:eastAsia="宋体" w:cs="Times New Roman"/>
      <w:i/>
      <w:kern w:val="0"/>
      <w:sz w:val="24"/>
      <w:szCs w:val="24"/>
    </w:rPr>
  </w:style>
  <w:style w:type="paragraph" w:customStyle="1" w:styleId="253">
    <w:name w:val="明显引用1"/>
    <w:basedOn w:val="1"/>
    <w:next w:val="1"/>
    <w:link w:val="254"/>
    <w:qFormat/>
    <w:uiPriority w:val="99"/>
    <w:pPr>
      <w:spacing w:line="240" w:lineRule="auto"/>
      <w:ind w:left="720" w:right="720"/>
      <w:jc w:val="left"/>
    </w:pPr>
    <w:rPr>
      <w:rFonts w:ascii="Calibri" w:hAnsi="Calibri" w:eastAsia="宋体" w:cs="Times New Roman"/>
      <w:b/>
      <w:i/>
      <w:kern w:val="0"/>
    </w:rPr>
  </w:style>
  <w:style w:type="character" w:customStyle="1" w:styleId="254">
    <w:name w:val="Intense Quote Char"/>
    <w:link w:val="253"/>
    <w:qFormat/>
    <w:locked/>
    <w:uiPriority w:val="0"/>
    <w:rPr>
      <w:rFonts w:ascii="Calibri" w:hAnsi="Calibri" w:eastAsia="宋体" w:cs="Times New Roman"/>
      <w:b/>
      <w:i/>
      <w:kern w:val="0"/>
      <w:sz w:val="24"/>
    </w:rPr>
  </w:style>
  <w:style w:type="character" w:customStyle="1" w:styleId="255">
    <w:name w:val="不明显强调1"/>
    <w:qFormat/>
    <w:uiPriority w:val="0"/>
    <w:rPr>
      <w:i/>
      <w:color w:val="5A5A5A"/>
    </w:rPr>
  </w:style>
  <w:style w:type="character" w:customStyle="1" w:styleId="256">
    <w:name w:val="明显强调1"/>
    <w:qFormat/>
    <w:uiPriority w:val="0"/>
    <w:rPr>
      <w:rFonts w:cs="Times New Roman"/>
      <w:b/>
      <w:i/>
      <w:sz w:val="24"/>
      <w:szCs w:val="24"/>
      <w:u w:val="single"/>
    </w:rPr>
  </w:style>
  <w:style w:type="character" w:customStyle="1" w:styleId="257">
    <w:name w:val="不明显参考1"/>
    <w:qFormat/>
    <w:uiPriority w:val="0"/>
    <w:rPr>
      <w:rFonts w:cs="Times New Roman"/>
      <w:sz w:val="24"/>
      <w:szCs w:val="24"/>
      <w:u w:val="single"/>
    </w:rPr>
  </w:style>
  <w:style w:type="character" w:customStyle="1" w:styleId="258">
    <w:name w:val="明显参考1"/>
    <w:qFormat/>
    <w:uiPriority w:val="0"/>
    <w:rPr>
      <w:rFonts w:cs="Times New Roman"/>
      <w:b/>
      <w:sz w:val="24"/>
      <w:u w:val="single"/>
    </w:rPr>
  </w:style>
  <w:style w:type="character" w:customStyle="1" w:styleId="259">
    <w:name w:val="书籍标题1"/>
    <w:qFormat/>
    <w:uiPriority w:val="0"/>
    <w:rPr>
      <w:rFonts w:ascii="Cambria" w:hAnsi="Cambria" w:eastAsia="宋体" w:cs="Times New Roman"/>
      <w:b/>
      <w:i/>
      <w:sz w:val="24"/>
      <w:szCs w:val="24"/>
    </w:rPr>
  </w:style>
  <w:style w:type="paragraph" w:customStyle="1" w:styleId="260">
    <w:name w:val="样式 标题 3标题 3 Char Char标题 3 Char + 段前: 0.3 行 段后: 0.15 行"/>
    <w:basedOn w:val="5"/>
    <w:qFormat/>
    <w:uiPriority w:val="0"/>
    <w:pPr>
      <w:keepLines w:val="0"/>
      <w:numPr>
        <w:ilvl w:val="0"/>
        <w:numId w:val="0"/>
      </w:numPr>
      <w:spacing w:beforeLines="30" w:afterLines="30"/>
    </w:pPr>
    <w:rPr>
      <w:rFonts w:ascii="黑体" w:eastAsia="宋体" w:cs="Times New Roman"/>
      <w:b w:val="0"/>
      <w:bCs w:val="0"/>
      <w:sz w:val="26"/>
      <w:szCs w:val="20"/>
    </w:rPr>
  </w:style>
  <w:style w:type="paragraph" w:customStyle="1" w:styleId="261">
    <w:name w:val="0.2行"/>
    <w:basedOn w:val="1"/>
    <w:link w:val="262"/>
    <w:qFormat/>
    <w:uiPriority w:val="0"/>
    <w:pPr>
      <w:spacing w:beforeLines="20" w:afterLines="20"/>
      <w:ind w:firstLine="480"/>
    </w:pPr>
    <w:rPr>
      <w:rFonts w:eastAsia="宋体" w:cs="Times New Roman"/>
      <w:szCs w:val="24"/>
    </w:rPr>
  </w:style>
  <w:style w:type="character" w:customStyle="1" w:styleId="262">
    <w:name w:val="0.2行 Char"/>
    <w:link w:val="261"/>
    <w:qFormat/>
    <w:locked/>
    <w:uiPriority w:val="0"/>
    <w:rPr>
      <w:rFonts w:ascii="Times New Roman" w:hAnsi="Times New Roman" w:eastAsia="宋体" w:cs="Times New Roman"/>
      <w:sz w:val="24"/>
      <w:szCs w:val="24"/>
    </w:rPr>
  </w:style>
  <w:style w:type="paragraph" w:customStyle="1" w:styleId="263">
    <w:name w:val="表格文字shen"/>
    <w:basedOn w:val="1"/>
    <w:link w:val="264"/>
    <w:qFormat/>
    <w:uiPriority w:val="0"/>
    <w:pPr>
      <w:spacing w:line="360" w:lineRule="exact"/>
      <w:jc w:val="center"/>
    </w:pPr>
    <w:rPr>
      <w:rFonts w:ascii="宋体" w:hAnsi="宋体" w:eastAsia="宋体" w:cs="Arial"/>
      <w:sz w:val="21"/>
      <w:szCs w:val="18"/>
    </w:rPr>
  </w:style>
  <w:style w:type="character" w:customStyle="1" w:styleId="264">
    <w:name w:val="表格文字shen Char"/>
    <w:link w:val="263"/>
    <w:qFormat/>
    <w:locked/>
    <w:uiPriority w:val="0"/>
    <w:rPr>
      <w:rFonts w:ascii="宋体" w:hAnsi="宋体" w:eastAsia="宋体" w:cs="Arial"/>
      <w:szCs w:val="18"/>
    </w:rPr>
  </w:style>
  <w:style w:type="paragraph" w:customStyle="1" w:styleId="265">
    <w:name w:val="表头 图头"/>
    <w:basedOn w:val="1"/>
    <w:link w:val="266"/>
    <w:qFormat/>
    <w:uiPriority w:val="0"/>
    <w:pPr>
      <w:jc w:val="center"/>
    </w:pPr>
    <w:rPr>
      <w:rFonts w:ascii="Arial" w:hAnsi="Arial" w:eastAsia="宋体" w:cs="Arial"/>
      <w:b/>
      <w:sz w:val="21"/>
      <w:szCs w:val="21"/>
    </w:rPr>
  </w:style>
  <w:style w:type="character" w:customStyle="1" w:styleId="266">
    <w:name w:val="表头 图头 Char"/>
    <w:link w:val="265"/>
    <w:qFormat/>
    <w:locked/>
    <w:uiPriority w:val="0"/>
    <w:rPr>
      <w:rFonts w:ascii="Arial" w:hAnsi="Arial" w:eastAsia="宋体" w:cs="Arial"/>
      <w:b/>
      <w:szCs w:val="21"/>
    </w:rPr>
  </w:style>
  <w:style w:type="paragraph" w:customStyle="1" w:styleId="267">
    <w:name w:val="样式 标题 2标题 2 Char + 四号 首行缩进:  0.99 厘米 行距: 固定值 26 磅"/>
    <w:basedOn w:val="4"/>
    <w:qFormat/>
    <w:uiPriority w:val="0"/>
    <w:pPr>
      <w:keepLines w:val="0"/>
      <w:numPr>
        <w:ilvl w:val="0"/>
        <w:numId w:val="0"/>
      </w:numPr>
      <w:adjustRightInd w:val="0"/>
      <w:snapToGrid w:val="0"/>
      <w:spacing w:before="260" w:after="260" w:line="520" w:lineRule="exact"/>
    </w:pPr>
    <w:rPr>
      <w:rFonts w:ascii="Cambria" w:hAnsi="Cambria" w:eastAsia="宋体" w:cs="宋体"/>
      <w:i/>
      <w:iCs/>
      <w:kern w:val="0"/>
      <w:sz w:val="24"/>
      <w:szCs w:val="20"/>
    </w:rPr>
  </w:style>
  <w:style w:type="paragraph" w:customStyle="1" w:styleId="268">
    <w:name w:val="样式 标题 3 + 段前: 0.5 行 段后: 0.5 行"/>
    <w:basedOn w:val="5"/>
    <w:qFormat/>
    <w:uiPriority w:val="0"/>
    <w:pPr>
      <w:keepLines w:val="0"/>
      <w:numPr>
        <w:ilvl w:val="0"/>
        <w:numId w:val="0"/>
      </w:numPr>
      <w:spacing w:beforeLines="50" w:afterLines="50" w:line="560" w:lineRule="exact"/>
    </w:pPr>
    <w:rPr>
      <w:rFonts w:ascii="仿宋_GB2312" w:hAnsi="宋体" w:eastAsia="仿宋_GB2312" w:cs="宋体"/>
      <w:kern w:val="0"/>
      <w:sz w:val="26"/>
      <w:szCs w:val="20"/>
    </w:rPr>
  </w:style>
  <w:style w:type="paragraph" w:customStyle="1" w:styleId="269">
    <w:name w:val="样式 黑体 11 磅 居中 行距: 固定值 28 磅"/>
    <w:basedOn w:val="1"/>
    <w:qFormat/>
    <w:uiPriority w:val="0"/>
    <w:pPr>
      <w:tabs>
        <w:tab w:val="left" w:pos="0"/>
      </w:tabs>
      <w:spacing w:line="560" w:lineRule="exact"/>
      <w:jc w:val="center"/>
    </w:pPr>
    <w:rPr>
      <w:rFonts w:ascii="黑体" w:hAnsi="宋体" w:eastAsia="黑体" w:cs="宋体"/>
      <w:szCs w:val="20"/>
    </w:rPr>
  </w:style>
  <w:style w:type="paragraph" w:customStyle="1" w:styleId="270">
    <w:name w:val="样式 标题 3 + 黑体 小三 段前: 0.3 行 段后: 0.3 行"/>
    <w:basedOn w:val="5"/>
    <w:qFormat/>
    <w:uiPriority w:val="0"/>
    <w:pPr>
      <w:tabs>
        <w:tab w:val="left" w:pos="920"/>
      </w:tabs>
      <w:spacing w:beforeLines="30" w:afterLines="30"/>
      <w:ind w:left="920"/>
    </w:pPr>
    <w:rPr>
      <w:rFonts w:ascii="黑体" w:hAnsi="宋体" w:eastAsia="黑体" w:cs="宋体"/>
      <w:sz w:val="30"/>
      <w:szCs w:val="20"/>
    </w:rPr>
  </w:style>
  <w:style w:type="paragraph" w:customStyle="1" w:styleId="271">
    <w:name w:val="xl65"/>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Cs w:val="24"/>
    </w:rPr>
  </w:style>
  <w:style w:type="character" w:customStyle="1" w:styleId="272">
    <w:name w:val="福州正文 Char Char"/>
    <w:link w:val="273"/>
    <w:qFormat/>
    <w:uiPriority w:val="0"/>
    <w:rPr>
      <w:rFonts w:ascii="华文细黑" w:hAnsi="Arial Narrow" w:eastAsia="华文细黑"/>
      <w:szCs w:val="21"/>
    </w:rPr>
  </w:style>
  <w:style w:type="paragraph" w:customStyle="1" w:styleId="273">
    <w:name w:val="福州正文"/>
    <w:basedOn w:val="1"/>
    <w:link w:val="272"/>
    <w:qFormat/>
    <w:uiPriority w:val="0"/>
    <w:pPr>
      <w:spacing w:line="300" w:lineRule="auto"/>
      <w:ind w:firstLine="420"/>
    </w:pPr>
    <w:rPr>
      <w:rFonts w:ascii="华文细黑" w:hAnsi="Arial Narrow" w:eastAsia="华文细黑"/>
      <w:sz w:val="21"/>
      <w:szCs w:val="21"/>
    </w:rPr>
  </w:style>
  <w:style w:type="character" w:customStyle="1" w:styleId="274">
    <w:name w:val="电子邮件签名 Char"/>
    <w:link w:val="19"/>
    <w:qFormat/>
    <w:uiPriority w:val="99"/>
    <w:rPr>
      <w:rFonts w:ascii="Calibri" w:hAnsi="Calibri"/>
    </w:rPr>
  </w:style>
  <w:style w:type="character" w:customStyle="1" w:styleId="275">
    <w:name w:val="电子邮件签名 Char1"/>
    <w:basedOn w:val="90"/>
    <w:qFormat/>
    <w:uiPriority w:val="0"/>
    <w:rPr>
      <w:rFonts w:ascii="Times New Roman" w:hAnsi="Times New Roman"/>
      <w:sz w:val="24"/>
    </w:rPr>
  </w:style>
  <w:style w:type="character" w:customStyle="1" w:styleId="276">
    <w:name w:val="列表 2 Char1"/>
    <w:qFormat/>
    <w:uiPriority w:val="0"/>
    <w:rPr>
      <w:rFonts w:eastAsia="宋体"/>
    </w:rPr>
  </w:style>
  <w:style w:type="character" w:customStyle="1" w:styleId="277">
    <w:name w:val="正文文本缩进 Char Char"/>
    <w:qFormat/>
    <w:uiPriority w:val="0"/>
    <w:rPr>
      <w:szCs w:val="24"/>
    </w:rPr>
  </w:style>
  <w:style w:type="character" w:customStyle="1" w:styleId="278">
    <w:name w:val="正文文本缩进 Char1"/>
    <w:basedOn w:val="90"/>
    <w:qFormat/>
    <w:uiPriority w:val="0"/>
    <w:rPr>
      <w:rFonts w:ascii="Times New Roman" w:hAnsi="Times New Roman"/>
      <w:sz w:val="24"/>
    </w:rPr>
  </w:style>
  <w:style w:type="character" w:customStyle="1" w:styleId="279">
    <w:name w:val="款标题 Char"/>
    <w:qFormat/>
    <w:uiPriority w:val="0"/>
    <w:rPr>
      <w:rFonts w:ascii="Arial" w:hAnsi="Arial" w:eastAsia="黑体" w:cs="宋体"/>
      <w:b/>
      <w:kern w:val="2"/>
      <w:sz w:val="28"/>
      <w:lang w:val="en-US" w:eastAsia="zh-CN" w:bidi="ar-SA"/>
    </w:rPr>
  </w:style>
  <w:style w:type="character" w:customStyle="1" w:styleId="280">
    <w:name w:val="结束语 Char"/>
    <w:link w:val="32"/>
    <w:qFormat/>
    <w:uiPriority w:val="99"/>
    <w:rPr>
      <w:rFonts w:ascii="Calibri" w:hAnsi="Calibri"/>
    </w:rPr>
  </w:style>
  <w:style w:type="character" w:customStyle="1" w:styleId="281">
    <w:name w:val="结束语 Char1"/>
    <w:basedOn w:val="90"/>
    <w:qFormat/>
    <w:uiPriority w:val="0"/>
    <w:rPr>
      <w:rFonts w:ascii="Times New Roman" w:hAnsi="Times New Roman"/>
      <w:sz w:val="24"/>
    </w:rPr>
  </w:style>
  <w:style w:type="character" w:customStyle="1" w:styleId="282">
    <w:name w:val="正文文本 2 Char"/>
    <w:link w:val="76"/>
    <w:qFormat/>
    <w:uiPriority w:val="99"/>
  </w:style>
  <w:style w:type="character" w:customStyle="1" w:styleId="283">
    <w:name w:val="正文文本 2 Char1"/>
    <w:basedOn w:val="90"/>
    <w:qFormat/>
    <w:uiPriority w:val="0"/>
    <w:rPr>
      <w:rFonts w:ascii="Times New Roman" w:hAnsi="Times New Roman"/>
      <w:sz w:val="24"/>
    </w:rPr>
  </w:style>
  <w:style w:type="character" w:customStyle="1" w:styleId="284">
    <w:name w:val="正文文本缩进 3 Char"/>
    <w:link w:val="70"/>
    <w:qFormat/>
    <w:uiPriority w:val="0"/>
    <w:rPr>
      <w:rFonts w:ascii="宋体" w:hAnsi="宋体"/>
      <w:sz w:val="28"/>
      <w:szCs w:val="28"/>
    </w:rPr>
  </w:style>
  <w:style w:type="character" w:customStyle="1" w:styleId="285">
    <w:name w:val="正文文本缩进 3 Char1"/>
    <w:basedOn w:val="90"/>
    <w:qFormat/>
    <w:uiPriority w:val="0"/>
    <w:rPr>
      <w:rFonts w:ascii="Times New Roman" w:hAnsi="Times New Roman"/>
      <w:sz w:val="16"/>
      <w:szCs w:val="16"/>
    </w:rPr>
  </w:style>
  <w:style w:type="character" w:customStyle="1" w:styleId="286">
    <w:name w:val="HTML 地址 Char"/>
    <w:link w:val="41"/>
    <w:qFormat/>
    <w:uiPriority w:val="0"/>
    <w:rPr>
      <w:rFonts w:ascii="Calibri" w:hAnsi="Calibri"/>
      <w:i/>
      <w:iCs/>
    </w:rPr>
  </w:style>
  <w:style w:type="character" w:customStyle="1" w:styleId="287">
    <w:name w:val="HTML 地址 Char1"/>
    <w:basedOn w:val="90"/>
    <w:qFormat/>
    <w:uiPriority w:val="0"/>
    <w:rPr>
      <w:rFonts w:ascii="Times New Roman" w:hAnsi="Times New Roman"/>
      <w:i/>
      <w:iCs/>
      <w:sz w:val="24"/>
    </w:rPr>
  </w:style>
  <w:style w:type="character" w:customStyle="1" w:styleId="288">
    <w:name w:val="00正文－ 宋体 四号 深蓝 行距: 固定值 24 磅 + 首行缩进:  2 字符 + 首行缩进:  2 字符... Char Char"/>
    <w:link w:val="289"/>
    <w:qFormat/>
    <w:uiPriority w:val="0"/>
    <w:rPr>
      <w:rFonts w:ascii="宋体" w:hAnsi="宋体"/>
      <w:color w:val="800000"/>
      <w:szCs w:val="21"/>
    </w:rPr>
  </w:style>
  <w:style w:type="paragraph" w:customStyle="1" w:styleId="289">
    <w:name w:val="00正文－ 宋体 四号 深蓝 行距: 固定值 24 磅 + 首行缩进:  2 字符 + 首行缩进:  2 字符..."/>
    <w:basedOn w:val="1"/>
    <w:link w:val="288"/>
    <w:qFormat/>
    <w:uiPriority w:val="0"/>
    <w:pPr>
      <w:spacing w:line="400" w:lineRule="exact"/>
      <w:ind w:firstLine="420"/>
    </w:pPr>
    <w:rPr>
      <w:rFonts w:ascii="宋体" w:hAnsi="宋体"/>
      <w:color w:val="800000"/>
      <w:sz w:val="21"/>
      <w:szCs w:val="21"/>
    </w:rPr>
  </w:style>
  <w:style w:type="character" w:customStyle="1" w:styleId="290">
    <w:name w:val="注释标题 Char"/>
    <w:link w:val="16"/>
    <w:qFormat/>
    <w:uiPriority w:val="99"/>
    <w:rPr>
      <w:sz w:val="18"/>
      <w:szCs w:val="18"/>
    </w:rPr>
  </w:style>
  <w:style w:type="character" w:customStyle="1" w:styleId="291">
    <w:name w:val="注释标题 Char1"/>
    <w:basedOn w:val="90"/>
    <w:qFormat/>
    <w:uiPriority w:val="0"/>
    <w:rPr>
      <w:rFonts w:ascii="Times New Roman" w:hAnsi="Times New Roman"/>
      <w:sz w:val="24"/>
    </w:rPr>
  </w:style>
  <w:style w:type="character" w:customStyle="1" w:styleId="292">
    <w:name w:val="称呼 Char"/>
    <w:link w:val="30"/>
    <w:qFormat/>
    <w:uiPriority w:val="99"/>
    <w:rPr>
      <w:rFonts w:ascii="Calibri" w:hAnsi="Calibri"/>
    </w:rPr>
  </w:style>
  <w:style w:type="character" w:customStyle="1" w:styleId="293">
    <w:name w:val="称呼 Char1"/>
    <w:basedOn w:val="90"/>
    <w:qFormat/>
    <w:uiPriority w:val="0"/>
    <w:rPr>
      <w:rFonts w:ascii="Times New Roman" w:hAnsi="Times New Roman"/>
      <w:sz w:val="24"/>
    </w:rPr>
  </w:style>
  <w:style w:type="character" w:customStyle="1" w:styleId="294">
    <w:name w:val="正文首行缩进 2 Char"/>
    <w:link w:val="87"/>
    <w:qFormat/>
    <w:uiPriority w:val="99"/>
    <w:rPr>
      <w:rFonts w:eastAsia="华文中宋"/>
      <w:szCs w:val="24"/>
    </w:rPr>
  </w:style>
  <w:style w:type="character" w:customStyle="1" w:styleId="295">
    <w:name w:val="正文首行缩进 2 Char1"/>
    <w:basedOn w:val="278"/>
    <w:qFormat/>
    <w:uiPriority w:val="0"/>
    <w:rPr>
      <w:rFonts w:ascii="Times New Roman" w:hAnsi="Times New Roman"/>
      <w:sz w:val="24"/>
    </w:rPr>
  </w:style>
  <w:style w:type="character" w:customStyle="1" w:styleId="296">
    <w:name w:val="正文文本 Char Char"/>
    <w:qFormat/>
    <w:uiPriority w:val="0"/>
    <w:rPr>
      <w:szCs w:val="24"/>
    </w:rPr>
  </w:style>
  <w:style w:type="character" w:customStyle="1" w:styleId="297">
    <w:name w:val="正文文本 Char1"/>
    <w:basedOn w:val="90"/>
    <w:qFormat/>
    <w:uiPriority w:val="0"/>
    <w:rPr>
      <w:rFonts w:ascii="Times New Roman" w:hAnsi="Times New Roman"/>
      <w:sz w:val="24"/>
    </w:rPr>
  </w:style>
  <w:style w:type="character" w:customStyle="1" w:styleId="298">
    <w:name w:val="信息标题 Char"/>
    <w:link w:val="79"/>
    <w:qFormat/>
    <w:uiPriority w:val="99"/>
    <w:rPr>
      <w:rFonts w:ascii="Arial" w:hAnsi="Arial"/>
      <w:sz w:val="24"/>
      <w:szCs w:val="24"/>
      <w:shd w:val="pct20" w:color="auto" w:fill="auto"/>
    </w:rPr>
  </w:style>
  <w:style w:type="character" w:customStyle="1" w:styleId="299">
    <w:name w:val="信息标题 Char1"/>
    <w:basedOn w:val="90"/>
    <w:qFormat/>
    <w:uiPriority w:val="0"/>
    <w:rPr>
      <w:rFonts w:asciiTheme="majorHAnsi" w:hAnsiTheme="majorHAnsi" w:eastAsiaTheme="majorEastAsia" w:cstheme="majorBidi"/>
      <w:sz w:val="24"/>
      <w:szCs w:val="24"/>
      <w:shd w:val="pct20" w:color="auto" w:fill="auto"/>
    </w:rPr>
  </w:style>
  <w:style w:type="character" w:customStyle="1" w:styleId="300">
    <w:name w:val="脚注文本 Char"/>
    <w:link w:val="67"/>
    <w:qFormat/>
    <w:uiPriority w:val="99"/>
    <w:rPr>
      <w:rFonts w:ascii="Calibri" w:hAnsi="Calibri"/>
      <w:sz w:val="18"/>
      <w:szCs w:val="18"/>
    </w:rPr>
  </w:style>
  <w:style w:type="character" w:customStyle="1" w:styleId="301">
    <w:name w:val="脚注文本 Char1"/>
    <w:basedOn w:val="90"/>
    <w:qFormat/>
    <w:uiPriority w:val="0"/>
    <w:rPr>
      <w:rFonts w:ascii="Times New Roman" w:hAnsi="Times New Roman"/>
      <w:sz w:val="18"/>
      <w:szCs w:val="18"/>
    </w:rPr>
  </w:style>
  <w:style w:type="character" w:customStyle="1" w:styleId="302">
    <w:name w:val="签名 Char"/>
    <w:link w:val="58"/>
    <w:qFormat/>
    <w:uiPriority w:val="99"/>
    <w:rPr>
      <w:rFonts w:ascii="Calibri" w:hAnsi="Calibri"/>
    </w:rPr>
  </w:style>
  <w:style w:type="character" w:customStyle="1" w:styleId="303">
    <w:name w:val="签名 Char1"/>
    <w:basedOn w:val="90"/>
    <w:qFormat/>
    <w:uiPriority w:val="0"/>
    <w:rPr>
      <w:rFonts w:ascii="Times New Roman" w:hAnsi="Times New Roman"/>
      <w:sz w:val="24"/>
    </w:rPr>
  </w:style>
  <w:style w:type="character" w:customStyle="1" w:styleId="304">
    <w:name w:val="HTML 预设格式 Char"/>
    <w:link w:val="80"/>
    <w:qFormat/>
    <w:uiPriority w:val="0"/>
    <w:rPr>
      <w:rFonts w:ascii="Courier New" w:hAnsi="Courier New"/>
    </w:rPr>
  </w:style>
  <w:style w:type="character" w:customStyle="1" w:styleId="305">
    <w:name w:val="HTML 预设格式 Char1"/>
    <w:basedOn w:val="90"/>
    <w:qFormat/>
    <w:uiPriority w:val="0"/>
    <w:rPr>
      <w:rFonts w:ascii="Courier New" w:hAnsi="Courier New" w:cs="Courier New"/>
      <w:sz w:val="20"/>
      <w:szCs w:val="20"/>
    </w:rPr>
  </w:style>
  <w:style w:type="character" w:customStyle="1" w:styleId="306">
    <w:name w:val="尾注文本 Char"/>
    <w:link w:val="52"/>
    <w:qFormat/>
    <w:uiPriority w:val="99"/>
    <w:rPr>
      <w:rFonts w:ascii="Calibri" w:hAnsi="Calibri"/>
    </w:rPr>
  </w:style>
  <w:style w:type="character" w:customStyle="1" w:styleId="307">
    <w:name w:val="尾注文本 Char1"/>
    <w:basedOn w:val="90"/>
    <w:qFormat/>
    <w:uiPriority w:val="0"/>
    <w:rPr>
      <w:rFonts w:ascii="Times New Roman" w:hAnsi="Times New Roman"/>
      <w:sz w:val="24"/>
    </w:rPr>
  </w:style>
  <w:style w:type="character" w:customStyle="1" w:styleId="308">
    <w:name w:val="样式 宋体 四号 蓝色1"/>
    <w:qFormat/>
    <w:uiPriority w:val="0"/>
    <w:rPr>
      <w:rFonts w:ascii="宋体" w:hAnsi="宋体"/>
      <w:color w:val="0000FF"/>
      <w:kern w:val="0"/>
      <w:sz w:val="24"/>
    </w:rPr>
  </w:style>
  <w:style w:type="character" w:customStyle="1" w:styleId="309">
    <w:name w:val="正文首行缩进 Char"/>
    <w:link w:val="86"/>
    <w:qFormat/>
    <w:uiPriority w:val="99"/>
    <w:rPr>
      <w:sz w:val="24"/>
      <w:szCs w:val="24"/>
    </w:rPr>
  </w:style>
  <w:style w:type="character" w:customStyle="1" w:styleId="310">
    <w:name w:val="正文首行缩进 Char1"/>
    <w:basedOn w:val="226"/>
    <w:qFormat/>
    <w:uiPriority w:val="0"/>
    <w:rPr>
      <w:rFonts w:ascii="Times New Roman" w:hAnsi="Times New Roman"/>
      <w:sz w:val="24"/>
    </w:rPr>
  </w:style>
  <w:style w:type="character" w:customStyle="1" w:styleId="311">
    <w:name w:val="样式 00正文－ 宋体 四号 深蓝 行距: 固定值 24 磅 + 首行缩进:  2 字符 + 首行缩进:  2 字符... + ... Char Char"/>
    <w:link w:val="312"/>
    <w:qFormat/>
    <w:uiPriority w:val="0"/>
    <w:rPr>
      <w:rFonts w:ascii="宋体" w:hAnsi="宋体"/>
      <w:szCs w:val="21"/>
    </w:rPr>
  </w:style>
  <w:style w:type="paragraph" w:customStyle="1" w:styleId="312">
    <w:name w:val="样式 00正文－ 宋体 四号 深蓝 行距: 固定值 24 磅 + 首行缩进:  2 字符 + 首行缩进:  2 字符... + ..."/>
    <w:basedOn w:val="1"/>
    <w:link w:val="311"/>
    <w:qFormat/>
    <w:uiPriority w:val="0"/>
    <w:pPr>
      <w:spacing w:line="400" w:lineRule="exact"/>
      <w:ind w:firstLine="420"/>
    </w:pPr>
    <w:rPr>
      <w:rFonts w:ascii="宋体" w:hAnsi="宋体"/>
      <w:sz w:val="21"/>
      <w:szCs w:val="21"/>
    </w:rPr>
  </w:style>
  <w:style w:type="character" w:customStyle="1" w:styleId="313">
    <w:name w:val="正文文本 3 Char"/>
    <w:link w:val="31"/>
    <w:qFormat/>
    <w:uiPriority w:val="99"/>
    <w:rPr>
      <w:sz w:val="28"/>
      <w:szCs w:val="24"/>
    </w:rPr>
  </w:style>
  <w:style w:type="character" w:customStyle="1" w:styleId="314">
    <w:name w:val="正文文本 3 Char1"/>
    <w:basedOn w:val="90"/>
    <w:qFormat/>
    <w:uiPriority w:val="0"/>
    <w:rPr>
      <w:rFonts w:ascii="Times New Roman" w:hAnsi="Times New Roman"/>
      <w:sz w:val="16"/>
      <w:szCs w:val="16"/>
    </w:rPr>
  </w:style>
  <w:style w:type="character" w:customStyle="1" w:styleId="315">
    <w:name w:val="宏文本 Char"/>
    <w:link w:val="2"/>
    <w:qFormat/>
    <w:uiPriority w:val="99"/>
    <w:rPr>
      <w:rFonts w:ascii="Courier New" w:hAnsi="Courier New" w:eastAsia="Times New Roman"/>
      <w:sz w:val="24"/>
      <w:szCs w:val="24"/>
    </w:rPr>
  </w:style>
  <w:style w:type="character" w:customStyle="1" w:styleId="316">
    <w:name w:val="宏文本 Char1"/>
    <w:basedOn w:val="90"/>
    <w:qFormat/>
    <w:uiPriority w:val="0"/>
    <w:rPr>
      <w:rFonts w:ascii="Courier New" w:hAnsi="Courier New" w:eastAsia="宋体" w:cs="Courier New"/>
      <w:sz w:val="24"/>
      <w:szCs w:val="24"/>
    </w:rPr>
  </w:style>
  <w:style w:type="character" w:customStyle="1" w:styleId="317">
    <w:name w:val="contentfont1"/>
    <w:qFormat/>
    <w:uiPriority w:val="0"/>
    <w:rPr>
      <w:sz w:val="21"/>
    </w:rPr>
  </w:style>
  <w:style w:type="character" w:customStyle="1" w:styleId="318">
    <w:name w:val="正文文本缩进 2 Char1"/>
    <w:basedOn w:val="90"/>
    <w:qFormat/>
    <w:uiPriority w:val="0"/>
    <w:rPr>
      <w:rFonts w:ascii="Times New Roman" w:hAnsi="Times New Roman"/>
      <w:sz w:val="24"/>
    </w:rPr>
  </w:style>
  <w:style w:type="paragraph" w:customStyle="1" w:styleId="319">
    <w:name w:val="(1)"/>
    <w:basedOn w:val="1"/>
    <w:qFormat/>
    <w:uiPriority w:val="0"/>
    <w:pPr>
      <w:tabs>
        <w:tab w:val="left" w:pos="860"/>
      </w:tabs>
      <w:adjustRightInd w:val="0"/>
      <w:snapToGrid w:val="0"/>
      <w:spacing w:afterLines="50" w:line="240" w:lineRule="atLeast"/>
      <w:ind w:left="860" w:hanging="400"/>
      <w:textAlignment w:val="baseline"/>
    </w:pPr>
    <w:rPr>
      <w:rFonts w:eastAsia="宋体" w:cs="Times New Roman"/>
      <w:kern w:val="0"/>
      <w:szCs w:val="20"/>
    </w:rPr>
  </w:style>
  <w:style w:type="paragraph" w:customStyle="1" w:styleId="320">
    <w:name w:val="表格小五"/>
    <w:basedOn w:val="1"/>
    <w:next w:val="1"/>
    <w:qFormat/>
    <w:uiPriority w:val="0"/>
    <w:pPr>
      <w:tabs>
        <w:tab w:val="left" w:pos="0"/>
      </w:tabs>
      <w:spacing w:line="240" w:lineRule="auto"/>
      <w:jc w:val="left"/>
    </w:pPr>
    <w:rPr>
      <w:rFonts w:ascii="Calibri" w:hAnsi="Calibri" w:eastAsia="宋体" w:cs="Times New Roman"/>
      <w:sz w:val="18"/>
      <w:szCs w:val="21"/>
    </w:rPr>
  </w:style>
  <w:style w:type="paragraph" w:customStyle="1" w:styleId="321">
    <w:name w:val="样式 标题 1 + 黑体 四号 段前: 0 磅 段后: 0 磅"/>
    <w:basedOn w:val="3"/>
    <w:qFormat/>
    <w:uiPriority w:val="0"/>
    <w:pPr>
      <w:numPr>
        <w:numId w:val="0"/>
      </w:numPr>
      <w:spacing w:before="50" w:line="578" w:lineRule="auto"/>
      <w:jc w:val="both"/>
    </w:pPr>
    <w:rPr>
      <w:rFonts w:ascii="黑体" w:eastAsia="黑体" w:cs="Times New Roman"/>
      <w:sz w:val="28"/>
      <w:szCs w:val="20"/>
    </w:rPr>
  </w:style>
  <w:style w:type="paragraph" w:customStyle="1" w:styleId="322">
    <w:name w:val="注"/>
    <w:basedOn w:val="1"/>
    <w:next w:val="1"/>
    <w:qFormat/>
    <w:uiPriority w:val="0"/>
    <w:pPr>
      <w:adjustRightInd w:val="0"/>
      <w:snapToGrid w:val="0"/>
      <w:spacing w:afterLines="50" w:line="240" w:lineRule="atLeast"/>
      <w:ind w:firstLine="800"/>
      <w:textAlignment w:val="baseline"/>
    </w:pPr>
    <w:rPr>
      <w:rFonts w:ascii="宋体" w:hAnsi="Calibri" w:eastAsia="宋体" w:cs="Times New Roman"/>
      <w:kern w:val="0"/>
      <w:sz w:val="18"/>
      <w:szCs w:val="20"/>
    </w:rPr>
  </w:style>
  <w:style w:type="paragraph" w:customStyle="1" w:styleId="323">
    <w:name w:val="Char"/>
    <w:basedOn w:val="1"/>
    <w:qFormat/>
    <w:uiPriority w:val="0"/>
    <w:pPr>
      <w:tabs>
        <w:tab w:val="left" w:pos="0"/>
      </w:tabs>
      <w:spacing w:line="240" w:lineRule="auto"/>
    </w:pPr>
    <w:rPr>
      <w:rFonts w:eastAsia="宋体" w:cs="Times New Roman"/>
      <w:sz w:val="21"/>
      <w:szCs w:val="20"/>
    </w:rPr>
  </w:style>
  <w:style w:type="paragraph" w:customStyle="1" w:styleId="324">
    <w:name w:val="Char Char Char Char Char Char"/>
    <w:basedOn w:val="1"/>
    <w:qFormat/>
    <w:uiPriority w:val="99"/>
    <w:pPr>
      <w:tabs>
        <w:tab w:val="left" w:pos="0"/>
      </w:tabs>
      <w:spacing w:line="240" w:lineRule="auto"/>
    </w:pPr>
    <w:rPr>
      <w:rFonts w:ascii="Tahoma" w:hAnsi="Tahoma" w:eastAsia="宋体" w:cs="Times New Roman"/>
      <w:szCs w:val="20"/>
    </w:rPr>
  </w:style>
  <w:style w:type="paragraph" w:customStyle="1" w:styleId="325">
    <w:name w:val="Char Char Char Char Char Char Char1 Char Char Char Char Char"/>
    <w:basedOn w:val="1"/>
    <w:qFormat/>
    <w:uiPriority w:val="0"/>
    <w:pPr>
      <w:spacing w:line="240" w:lineRule="auto"/>
    </w:pPr>
    <w:rPr>
      <w:rFonts w:eastAsia="宋体" w:cs="Times New Roman"/>
      <w:sz w:val="21"/>
      <w:szCs w:val="24"/>
    </w:rPr>
  </w:style>
  <w:style w:type="paragraph" w:customStyle="1" w:styleId="326">
    <w:name w:val="xl52"/>
    <w:basedOn w:val="1"/>
    <w:qFormat/>
    <w:uiPriority w:val="99"/>
    <w:pPr>
      <w:spacing w:before="100" w:beforeAutospacing="1" w:after="100" w:afterAutospacing="1" w:line="240" w:lineRule="auto"/>
      <w:jc w:val="left"/>
    </w:pPr>
    <w:rPr>
      <w:rFonts w:ascii="宋体" w:hAnsi="宋体" w:eastAsia="宋体" w:cs="宋体"/>
      <w:kern w:val="0"/>
      <w:szCs w:val="24"/>
    </w:rPr>
  </w:style>
  <w:style w:type="character" w:customStyle="1" w:styleId="327">
    <w:name w:val="批注文字 Char1"/>
    <w:qFormat/>
    <w:uiPriority w:val="0"/>
    <w:rPr>
      <w:rFonts w:ascii="宋体" w:hAnsi="宋体" w:cs="宋体"/>
      <w:kern w:val="2"/>
      <w:sz w:val="28"/>
    </w:rPr>
  </w:style>
  <w:style w:type="character" w:customStyle="1" w:styleId="328">
    <w:name w:val="批注主题 Char1"/>
    <w:qFormat/>
    <w:uiPriority w:val="0"/>
    <w:rPr>
      <w:rFonts w:ascii="宋体" w:hAnsi="宋体" w:cs="宋体"/>
      <w:b/>
      <w:bCs/>
      <w:kern w:val="2"/>
      <w:sz w:val="28"/>
    </w:rPr>
  </w:style>
  <w:style w:type="character" w:customStyle="1" w:styleId="329">
    <w:name w:val="日期 Char1"/>
    <w:qFormat/>
    <w:uiPriority w:val="0"/>
    <w:rPr>
      <w:rFonts w:ascii="宋体" w:hAnsi="宋体" w:cs="宋体"/>
      <w:kern w:val="2"/>
      <w:sz w:val="28"/>
    </w:rPr>
  </w:style>
  <w:style w:type="paragraph" w:customStyle="1" w:styleId="330">
    <w:name w:val="Char1"/>
    <w:basedOn w:val="26"/>
    <w:qFormat/>
    <w:uiPriority w:val="0"/>
    <w:pPr>
      <w:shd w:val="clear" w:color="auto" w:fill="000080"/>
      <w:spacing w:line="240" w:lineRule="auto"/>
    </w:pPr>
    <w:rPr>
      <w:rFonts w:ascii="Tahoma" w:hAnsi="Tahoma" w:cs="Times New Roman"/>
      <w:sz w:val="24"/>
      <w:szCs w:val="24"/>
      <w:shd w:val="clear" w:color="auto" w:fill="000080"/>
    </w:rPr>
  </w:style>
  <w:style w:type="paragraph" w:customStyle="1" w:styleId="331">
    <w:name w:val="·"/>
    <w:basedOn w:val="319"/>
    <w:qFormat/>
    <w:uiPriority w:val="0"/>
    <w:pPr>
      <w:tabs>
        <w:tab w:val="left" w:pos="360"/>
        <w:tab w:val="left" w:pos="1209"/>
        <w:tab w:val="clear" w:pos="860"/>
      </w:tabs>
      <w:spacing w:before="180"/>
    </w:pPr>
    <w:rPr>
      <w:sz w:val="21"/>
    </w:rPr>
  </w:style>
  <w:style w:type="paragraph" w:customStyle="1" w:styleId="332">
    <w:name w:val="图表标题"/>
    <w:basedOn w:val="1"/>
    <w:next w:val="1"/>
    <w:link w:val="462"/>
    <w:qFormat/>
    <w:uiPriority w:val="0"/>
    <w:pPr>
      <w:tabs>
        <w:tab w:val="left" w:pos="0"/>
      </w:tabs>
      <w:spacing w:line="288" w:lineRule="auto"/>
      <w:jc w:val="center"/>
    </w:pPr>
    <w:rPr>
      <w:rFonts w:ascii="Calibri" w:hAnsi="Calibri" w:eastAsia="黑体" w:cs="Times New Roman"/>
      <w:szCs w:val="21"/>
    </w:rPr>
  </w:style>
  <w:style w:type="paragraph" w:customStyle="1" w:styleId="333">
    <w:name w:val="样式 题注 + 居中2"/>
    <w:basedOn w:val="22"/>
    <w:qFormat/>
    <w:uiPriority w:val="0"/>
    <w:pPr>
      <w:widowControl w:val="0"/>
      <w:jc w:val="center"/>
    </w:pPr>
    <w:rPr>
      <w:rFonts w:ascii="Arial" w:hAnsi="Arial" w:eastAsia="黑体"/>
      <w:b w:val="0"/>
      <w:bCs w:val="0"/>
      <w:color w:val="auto"/>
      <w:kern w:val="2"/>
      <w:sz w:val="24"/>
      <w:szCs w:val="20"/>
    </w:rPr>
  </w:style>
  <w:style w:type="paragraph" w:customStyle="1" w:styleId="334">
    <w:name w:val="Char Char Char Char Char Char Char1 Char Char Char Char Char Char Char"/>
    <w:basedOn w:val="1"/>
    <w:qFormat/>
    <w:uiPriority w:val="0"/>
    <w:pPr>
      <w:spacing w:line="240" w:lineRule="auto"/>
    </w:pPr>
    <w:rPr>
      <w:rFonts w:eastAsia="宋体" w:cs="Times New Roman"/>
      <w:sz w:val="21"/>
      <w:szCs w:val="24"/>
    </w:rPr>
  </w:style>
  <w:style w:type="paragraph" w:customStyle="1" w:styleId="335">
    <w:name w:val="Char Char Char Char Char Char Char1 Char Char Char"/>
    <w:basedOn w:val="1"/>
    <w:qFormat/>
    <w:uiPriority w:val="0"/>
    <w:pPr>
      <w:spacing w:line="240" w:lineRule="auto"/>
    </w:pPr>
    <w:rPr>
      <w:rFonts w:eastAsia="宋体" w:cs="Times New Roman"/>
      <w:sz w:val="21"/>
      <w:szCs w:val="24"/>
    </w:rPr>
  </w:style>
  <w:style w:type="paragraph" w:customStyle="1" w:styleId="336">
    <w:name w:val="xl51"/>
    <w:basedOn w:val="1"/>
    <w:qFormat/>
    <w:uiPriority w:val="99"/>
    <w:pPr>
      <w:spacing w:before="100" w:beforeAutospacing="1" w:after="100" w:afterAutospacing="1" w:line="240" w:lineRule="auto"/>
      <w:jc w:val="left"/>
    </w:pPr>
    <w:rPr>
      <w:rFonts w:ascii="宋体" w:hAnsi="宋体" w:eastAsia="宋体" w:cs="宋体"/>
      <w:kern w:val="0"/>
      <w:szCs w:val="24"/>
    </w:rPr>
  </w:style>
  <w:style w:type="paragraph" w:customStyle="1" w:styleId="337">
    <w:name w:val="图"/>
    <w:basedOn w:val="1"/>
    <w:qFormat/>
    <w:uiPriority w:val="0"/>
    <w:pPr>
      <w:spacing w:afterLines="50" w:line="240" w:lineRule="auto"/>
      <w:jc w:val="center"/>
    </w:pPr>
    <w:rPr>
      <w:rFonts w:eastAsia="宋体" w:cs="Times New Roman"/>
      <w:szCs w:val="20"/>
    </w:rPr>
  </w:style>
  <w:style w:type="paragraph" w:customStyle="1" w:styleId="338">
    <w:name w:val="条"/>
    <w:basedOn w:val="1"/>
    <w:next w:val="1"/>
    <w:qFormat/>
    <w:uiPriority w:val="0"/>
    <w:pPr>
      <w:spacing w:line="240" w:lineRule="auto"/>
      <w:ind w:left="1758" w:hanging="1474"/>
      <w:jc w:val="left"/>
      <w:outlineLvl w:val="2"/>
    </w:pPr>
    <w:rPr>
      <w:rFonts w:ascii="Calibri" w:hAnsi="Calibri" w:eastAsia="宋体" w:cs="Times New Roman"/>
      <w:sz w:val="21"/>
      <w:szCs w:val="21"/>
    </w:rPr>
  </w:style>
  <w:style w:type="paragraph" w:customStyle="1" w:styleId="339">
    <w:name w:val="Char Char Char Char"/>
    <w:basedOn w:val="1"/>
    <w:qFormat/>
    <w:uiPriority w:val="0"/>
    <w:pPr>
      <w:spacing w:line="240" w:lineRule="auto"/>
    </w:pPr>
    <w:rPr>
      <w:rFonts w:ascii="仿宋_GB2312" w:eastAsia="仿宋_GB2312" w:cs="Times New Roman"/>
      <w:b/>
      <w:sz w:val="32"/>
      <w:szCs w:val="32"/>
    </w:rPr>
  </w:style>
  <w:style w:type="paragraph" w:customStyle="1" w:styleId="340">
    <w:name w:val="样式 标题 2 + 楷体_GB2312 四号 段前: 0 磅 段后: 0 磅 行距: 多倍行距 1.73 字行"/>
    <w:basedOn w:val="4"/>
    <w:qFormat/>
    <w:uiPriority w:val="0"/>
    <w:pPr>
      <w:tabs>
        <w:tab w:val="left" w:pos="360"/>
      </w:tabs>
      <w:spacing w:line="415" w:lineRule="auto"/>
      <w:ind w:left="360" w:firstLine="100" w:firstLineChars="100"/>
    </w:pPr>
    <w:rPr>
      <w:rFonts w:ascii="楷体_GB2312" w:hAnsi="Arial" w:eastAsia="楷体_GB2312" w:cs="Times New Roman"/>
      <w:sz w:val="24"/>
      <w:szCs w:val="20"/>
    </w:rPr>
  </w:style>
  <w:style w:type="paragraph" w:customStyle="1" w:styleId="341">
    <w:name w:val="font0"/>
    <w:basedOn w:val="1"/>
    <w:qFormat/>
    <w:uiPriority w:val="99"/>
    <w:pPr>
      <w:spacing w:before="100" w:beforeAutospacing="1" w:after="100" w:afterAutospacing="1" w:line="240" w:lineRule="auto"/>
      <w:jc w:val="left"/>
    </w:pPr>
    <w:rPr>
      <w:rFonts w:ascii="宋体" w:hAnsi="宋体" w:eastAsia="宋体" w:cs="宋体"/>
      <w:kern w:val="0"/>
      <w:szCs w:val="24"/>
    </w:rPr>
  </w:style>
  <w:style w:type="paragraph" w:customStyle="1" w:styleId="342">
    <w:name w:val="xl50"/>
    <w:basedOn w:val="1"/>
    <w:qFormat/>
    <w:uiPriority w:val="99"/>
    <w:pPr>
      <w:spacing w:before="100" w:beforeAutospacing="1" w:after="100" w:afterAutospacing="1" w:line="240" w:lineRule="auto"/>
      <w:jc w:val="left"/>
    </w:pPr>
    <w:rPr>
      <w:rFonts w:ascii="宋体" w:hAnsi="宋体" w:eastAsia="宋体" w:cs="宋体"/>
      <w:kern w:val="0"/>
      <w:sz w:val="18"/>
      <w:szCs w:val="18"/>
    </w:rPr>
  </w:style>
  <w:style w:type="paragraph" w:customStyle="1" w:styleId="343">
    <w:name w:val="xl34"/>
    <w:basedOn w:val="1"/>
    <w:qFormat/>
    <w:uiPriority w:val="99"/>
    <w:pPr>
      <w:spacing w:before="100" w:beforeAutospacing="1" w:after="100" w:afterAutospacing="1" w:line="240" w:lineRule="auto"/>
      <w:jc w:val="left"/>
    </w:pPr>
    <w:rPr>
      <w:rFonts w:ascii="宋体" w:hAnsi="宋体" w:eastAsia="宋体" w:cs="宋体"/>
      <w:kern w:val="0"/>
      <w:sz w:val="18"/>
      <w:szCs w:val="18"/>
    </w:rPr>
  </w:style>
  <w:style w:type="paragraph" w:customStyle="1" w:styleId="344">
    <w:name w:val="表标题"/>
    <w:basedOn w:val="1"/>
    <w:qFormat/>
    <w:uiPriority w:val="0"/>
    <w:pPr>
      <w:spacing w:afterLines="50" w:line="240" w:lineRule="atLeast"/>
      <w:jc w:val="center"/>
    </w:pPr>
    <w:rPr>
      <w:rFonts w:eastAsia="宋体" w:cs="Times New Roman"/>
      <w:szCs w:val="20"/>
    </w:rPr>
  </w:style>
  <w:style w:type="paragraph" w:customStyle="1" w:styleId="345">
    <w:name w:val="xl24"/>
    <w:basedOn w:val="1"/>
    <w:qFormat/>
    <w:uiPriority w:val="99"/>
    <w:pPr>
      <w:spacing w:before="100" w:beforeAutospacing="1" w:after="100" w:afterAutospacing="1" w:line="240" w:lineRule="auto"/>
      <w:jc w:val="center"/>
      <w:textAlignment w:val="center"/>
    </w:pPr>
    <w:rPr>
      <w:rFonts w:ascii="Arial Unicode MS" w:hAnsi="Arial Unicode MS" w:eastAsia="Arial Unicode MS" w:cs="Arial Unicode MS"/>
      <w:kern w:val="0"/>
      <w:szCs w:val="28"/>
    </w:rPr>
  </w:style>
  <w:style w:type="paragraph" w:customStyle="1" w:styleId="346">
    <w:name w:val="样式 宋体 小四 首行缩进:  0.75 厘米 行距: 固定值 22 磅"/>
    <w:basedOn w:val="1"/>
    <w:qFormat/>
    <w:uiPriority w:val="0"/>
    <w:pPr>
      <w:spacing w:line="560" w:lineRule="exact"/>
      <w:ind w:firstLine="425"/>
    </w:pPr>
    <w:rPr>
      <w:rFonts w:ascii="宋体" w:hAnsi="宋体" w:eastAsia="宋体" w:cs="宋体"/>
      <w:kern w:val="0"/>
      <w:szCs w:val="20"/>
    </w:rPr>
  </w:style>
  <w:style w:type="paragraph" w:customStyle="1" w:styleId="347">
    <w:name w:val="xl49"/>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18"/>
      <w:szCs w:val="18"/>
    </w:rPr>
  </w:style>
  <w:style w:type="paragraph" w:customStyle="1" w:styleId="348">
    <w:name w:val="xl45"/>
    <w:basedOn w:val="1"/>
    <w:qFormat/>
    <w:uiPriority w:val="99"/>
    <w:pPr>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pPr>
    <w:rPr>
      <w:rFonts w:eastAsia="宋体" w:cs="Times New Roman"/>
      <w:kern w:val="0"/>
      <w:sz w:val="18"/>
      <w:szCs w:val="18"/>
    </w:rPr>
  </w:style>
  <w:style w:type="paragraph" w:customStyle="1" w:styleId="349">
    <w:name w:val="xl41"/>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18"/>
      <w:szCs w:val="18"/>
    </w:rPr>
  </w:style>
  <w:style w:type="paragraph" w:customStyle="1" w:styleId="350">
    <w:name w:val="xl37"/>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18"/>
      <w:szCs w:val="18"/>
    </w:rPr>
  </w:style>
  <w:style w:type="paragraph" w:customStyle="1" w:styleId="351">
    <w:name w:val="xl33"/>
    <w:basedOn w:val="1"/>
    <w:qFormat/>
    <w:uiPriority w:val="99"/>
    <w:pPr>
      <w:pBdr>
        <w:top w:val="single" w:color="auto" w:sz="4" w:space="0"/>
        <w:left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18"/>
      <w:szCs w:val="18"/>
    </w:rPr>
  </w:style>
  <w:style w:type="paragraph" w:customStyle="1" w:styleId="352">
    <w:name w:val="xl28"/>
    <w:basedOn w:val="1"/>
    <w:qFormat/>
    <w:uiPriority w:val="99"/>
    <w:pPr>
      <w:pBdr>
        <w:top w:val="single" w:color="auto" w:sz="4" w:space="0"/>
        <w:left w:val="single" w:color="auto" w:sz="4" w:space="0"/>
        <w:right w:val="single" w:color="auto" w:sz="4" w:space="0"/>
      </w:pBdr>
      <w:shd w:val="clear" w:color="auto" w:fill="FFFFFF"/>
      <w:spacing w:before="100" w:beforeAutospacing="1" w:after="100" w:afterAutospacing="1" w:line="240" w:lineRule="auto"/>
      <w:jc w:val="center"/>
    </w:pPr>
    <w:rPr>
      <w:rFonts w:ascii="宋体" w:hAnsi="宋体" w:eastAsia="宋体" w:cs="宋体"/>
      <w:kern w:val="0"/>
      <w:sz w:val="18"/>
      <w:szCs w:val="18"/>
    </w:rPr>
  </w:style>
  <w:style w:type="paragraph" w:customStyle="1" w:styleId="353">
    <w:name w:val="部分"/>
    <w:basedOn w:val="1"/>
    <w:qFormat/>
    <w:uiPriority w:val="0"/>
    <w:pPr>
      <w:spacing w:afterLines="50" w:line="240" w:lineRule="atLeast"/>
      <w:jc w:val="center"/>
    </w:pPr>
    <w:rPr>
      <w:rFonts w:eastAsia="黑体" w:cs="Times New Roman"/>
      <w:b/>
      <w:sz w:val="36"/>
      <w:szCs w:val="20"/>
    </w:rPr>
  </w:style>
  <w:style w:type="paragraph" w:customStyle="1" w:styleId="354">
    <w:name w:val="样式 题注 + 居中1"/>
    <w:basedOn w:val="22"/>
    <w:qFormat/>
    <w:uiPriority w:val="0"/>
    <w:pPr>
      <w:widowControl w:val="0"/>
      <w:tabs>
        <w:tab w:val="left" w:pos="0"/>
        <w:tab w:val="left" w:pos="465"/>
      </w:tabs>
      <w:jc w:val="center"/>
    </w:pPr>
    <w:rPr>
      <w:rFonts w:ascii="Arial" w:hAnsi="Arial" w:eastAsia="黑体"/>
      <w:b w:val="0"/>
      <w:bCs w:val="0"/>
      <w:color w:val="auto"/>
      <w:kern w:val="2"/>
      <w:sz w:val="20"/>
      <w:szCs w:val="20"/>
    </w:rPr>
  </w:style>
  <w:style w:type="paragraph" w:customStyle="1" w:styleId="355">
    <w:name w:val="Char Char Char Char Char Char Char1"/>
    <w:basedOn w:val="1"/>
    <w:qFormat/>
    <w:uiPriority w:val="0"/>
    <w:pPr>
      <w:spacing w:line="240" w:lineRule="auto"/>
    </w:pPr>
    <w:rPr>
      <w:rFonts w:eastAsia="宋体" w:cs="Times New Roman"/>
      <w:sz w:val="21"/>
      <w:szCs w:val="24"/>
    </w:rPr>
  </w:style>
  <w:style w:type="paragraph" w:customStyle="1" w:styleId="356">
    <w:name w:val="xl48"/>
    <w:basedOn w:val="1"/>
    <w:qFormat/>
    <w:uiPriority w:val="99"/>
    <w:pPr>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pPr>
    <w:rPr>
      <w:rFonts w:ascii="宋体" w:hAnsi="宋体" w:eastAsia="宋体" w:cs="宋体"/>
      <w:kern w:val="0"/>
      <w:sz w:val="18"/>
      <w:szCs w:val="18"/>
    </w:rPr>
  </w:style>
  <w:style w:type="paragraph" w:customStyle="1" w:styleId="357">
    <w:name w:val="xl44"/>
    <w:basedOn w:val="1"/>
    <w:qFormat/>
    <w:uiPriority w:val="99"/>
    <w:pPr>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pPr>
    <w:rPr>
      <w:rFonts w:ascii="宋体" w:hAnsi="宋体" w:eastAsia="宋体" w:cs="宋体"/>
      <w:color w:val="000000"/>
      <w:kern w:val="0"/>
      <w:sz w:val="18"/>
      <w:szCs w:val="18"/>
    </w:rPr>
  </w:style>
  <w:style w:type="paragraph" w:customStyle="1" w:styleId="358">
    <w:name w:val="xl40"/>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18"/>
      <w:szCs w:val="18"/>
    </w:rPr>
  </w:style>
  <w:style w:type="paragraph" w:customStyle="1" w:styleId="359">
    <w:name w:val="xl36"/>
    <w:basedOn w:val="1"/>
    <w:qFormat/>
    <w:uiPriority w:val="99"/>
    <w:pPr>
      <w:pBdr>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18"/>
      <w:szCs w:val="18"/>
    </w:rPr>
  </w:style>
  <w:style w:type="paragraph" w:customStyle="1" w:styleId="360">
    <w:name w:val="xl32"/>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黑体" w:hAnsi="宋体" w:eastAsia="黑体" w:cs="宋体"/>
      <w:kern w:val="0"/>
      <w:szCs w:val="28"/>
    </w:rPr>
  </w:style>
  <w:style w:type="paragraph" w:customStyle="1" w:styleId="361">
    <w:name w:val="xl27"/>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18"/>
      <w:szCs w:val="18"/>
    </w:rPr>
  </w:style>
  <w:style w:type="paragraph" w:customStyle="1" w:styleId="362">
    <w:name w:val="xl25"/>
    <w:basedOn w:val="1"/>
    <w:qFormat/>
    <w:uiPriority w:val="99"/>
    <w:pPr>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pPr>
    <w:rPr>
      <w:rFonts w:ascii="宋体" w:hAnsi="宋体" w:eastAsia="宋体" w:cs="宋体"/>
      <w:color w:val="000000"/>
      <w:kern w:val="0"/>
      <w:sz w:val="18"/>
      <w:szCs w:val="18"/>
    </w:rPr>
  </w:style>
  <w:style w:type="paragraph" w:customStyle="1" w:styleId="363">
    <w:name w:val="."/>
    <w:basedOn w:val="319"/>
    <w:qFormat/>
    <w:uiPriority w:val="0"/>
    <w:pPr>
      <w:tabs>
        <w:tab w:val="left" w:pos="360"/>
        <w:tab w:val="left" w:pos="1209"/>
        <w:tab w:val="clear" w:pos="860"/>
      </w:tabs>
    </w:pPr>
  </w:style>
  <w:style w:type="paragraph" w:customStyle="1" w:styleId="364">
    <w:name w:val="af0"/>
    <w:basedOn w:val="1"/>
    <w:qFormat/>
    <w:uiPriority w:val="0"/>
    <w:pPr>
      <w:spacing w:before="100" w:beforeAutospacing="1" w:after="100" w:afterAutospacing="1" w:line="240" w:lineRule="auto"/>
      <w:jc w:val="left"/>
    </w:pPr>
    <w:rPr>
      <w:rFonts w:ascii="宋体" w:hAnsi="Calibri" w:eastAsia="宋体" w:cs="Times New Roman"/>
      <w:kern w:val="0"/>
      <w:szCs w:val="24"/>
    </w:rPr>
  </w:style>
  <w:style w:type="paragraph" w:customStyle="1" w:styleId="365">
    <w:name w:val="样式 标题 1 + 首行缩进:  2 字符 段前: 0.5 行 段后: 0.5 行 行距: 固定值 26 磅"/>
    <w:basedOn w:val="3"/>
    <w:qFormat/>
    <w:uiPriority w:val="0"/>
    <w:pPr>
      <w:numPr>
        <w:numId w:val="0"/>
      </w:numPr>
      <w:adjustRightInd w:val="0"/>
      <w:snapToGrid w:val="0"/>
      <w:spacing w:beforeLines="200" w:afterLines="100" w:line="520" w:lineRule="exact"/>
    </w:pPr>
    <w:rPr>
      <w:rFonts w:ascii="黑体" w:hAnsi="宋体" w:eastAsia="宋体" w:cs="Times New Roman"/>
      <w:kern w:val="28"/>
      <w:sz w:val="48"/>
      <w:szCs w:val="20"/>
    </w:rPr>
  </w:style>
  <w:style w:type="paragraph" w:customStyle="1" w:styleId="366">
    <w:name w:val="样式 题注 + 居中"/>
    <w:basedOn w:val="22"/>
    <w:qFormat/>
    <w:uiPriority w:val="0"/>
    <w:pPr>
      <w:widowControl w:val="0"/>
      <w:tabs>
        <w:tab w:val="left" w:pos="0"/>
        <w:tab w:val="left" w:pos="680"/>
      </w:tabs>
      <w:jc w:val="center"/>
    </w:pPr>
    <w:rPr>
      <w:rFonts w:ascii="Arial" w:hAnsi="Arial" w:eastAsia="黑体"/>
      <w:b w:val="0"/>
      <w:bCs w:val="0"/>
      <w:color w:val="auto"/>
      <w:kern w:val="2"/>
      <w:sz w:val="20"/>
      <w:szCs w:val="20"/>
    </w:rPr>
  </w:style>
  <w:style w:type="paragraph" w:customStyle="1" w:styleId="367">
    <w:name w:val="xl47"/>
    <w:basedOn w:val="1"/>
    <w:qFormat/>
    <w:uiPriority w:val="99"/>
    <w:pPr>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pPr>
    <w:rPr>
      <w:rFonts w:ascii="宋体" w:hAnsi="宋体" w:eastAsia="宋体" w:cs="宋体"/>
      <w:kern w:val="0"/>
      <w:sz w:val="18"/>
      <w:szCs w:val="18"/>
    </w:rPr>
  </w:style>
  <w:style w:type="paragraph" w:customStyle="1" w:styleId="368">
    <w:name w:val="xl43"/>
    <w:basedOn w:val="1"/>
    <w:qFormat/>
    <w:uiPriority w:val="99"/>
    <w:pPr>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pPr>
    <w:rPr>
      <w:rFonts w:ascii="宋体" w:hAnsi="宋体" w:eastAsia="宋体" w:cs="宋体"/>
      <w:color w:val="000000"/>
      <w:kern w:val="0"/>
      <w:sz w:val="18"/>
      <w:szCs w:val="18"/>
    </w:rPr>
  </w:style>
  <w:style w:type="paragraph" w:customStyle="1" w:styleId="369">
    <w:name w:val="xl39"/>
    <w:basedOn w:val="1"/>
    <w:qFormat/>
    <w:uiPriority w:val="99"/>
    <w:pPr>
      <w:pBdr>
        <w:top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18"/>
      <w:szCs w:val="18"/>
    </w:rPr>
  </w:style>
  <w:style w:type="paragraph" w:customStyle="1" w:styleId="370">
    <w:name w:val="xl31"/>
    <w:basedOn w:val="1"/>
    <w:qFormat/>
    <w:uiPriority w:val="99"/>
    <w:pPr>
      <w:pBdr>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18"/>
      <w:szCs w:val="18"/>
    </w:rPr>
  </w:style>
  <w:style w:type="paragraph" w:customStyle="1" w:styleId="371">
    <w:name w:val="xl26"/>
    <w:basedOn w:val="1"/>
    <w:qFormat/>
    <w:uiPriority w:val="99"/>
    <w:pPr>
      <w:pBdr>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18"/>
      <w:szCs w:val="18"/>
    </w:rPr>
  </w:style>
  <w:style w:type="paragraph" w:customStyle="1" w:styleId="372">
    <w:name w:val="样式 标题 2标题 2 Char + 段前: 0.2 行 段后: 0.2 行"/>
    <w:basedOn w:val="4"/>
    <w:qFormat/>
    <w:uiPriority w:val="0"/>
    <w:pPr>
      <w:tabs>
        <w:tab w:val="left" w:pos="360"/>
      </w:tabs>
      <w:spacing w:before="100" w:after="100"/>
      <w:ind w:left="360"/>
    </w:pPr>
    <w:rPr>
      <w:rFonts w:ascii="Arial" w:hAnsi="Arial" w:eastAsia="黑体" w:cs="Times New Roman"/>
      <w:bCs w:val="0"/>
      <w:sz w:val="30"/>
      <w:szCs w:val="20"/>
      <w:lang w:val="en-GB"/>
    </w:rPr>
  </w:style>
  <w:style w:type="paragraph" w:customStyle="1" w:styleId="373">
    <w:name w:val="a0"/>
    <w:basedOn w:val="1"/>
    <w:qFormat/>
    <w:uiPriority w:val="0"/>
    <w:pPr>
      <w:spacing w:before="100" w:beforeAutospacing="1" w:after="100" w:afterAutospacing="1" w:line="240" w:lineRule="auto"/>
      <w:jc w:val="left"/>
    </w:pPr>
    <w:rPr>
      <w:rFonts w:ascii="宋体" w:hAnsi="Calibri" w:eastAsia="宋体" w:cs="Times New Roman"/>
      <w:color w:val="000000"/>
      <w:kern w:val="0"/>
      <w:szCs w:val="20"/>
    </w:rPr>
  </w:style>
  <w:style w:type="paragraph" w:customStyle="1" w:styleId="374">
    <w:name w:val="样式 标题 3 + 段前: 0.5 行 段后: 0.5 行1"/>
    <w:basedOn w:val="5"/>
    <w:qFormat/>
    <w:uiPriority w:val="0"/>
    <w:pPr>
      <w:keepLines w:val="0"/>
      <w:numPr>
        <w:ilvl w:val="0"/>
        <w:numId w:val="0"/>
      </w:numPr>
      <w:spacing w:beforeLines="50" w:afterLines="50" w:line="560" w:lineRule="exact"/>
      <w:ind w:left="620" w:hanging="420" w:firstLineChars="200"/>
    </w:pPr>
    <w:rPr>
      <w:rFonts w:ascii="仿宋_GB2312" w:hAnsi="宋体" w:eastAsia="黑体" w:cs="Times New Roman"/>
      <w:b w:val="0"/>
      <w:szCs w:val="20"/>
    </w:rPr>
  </w:style>
  <w:style w:type="paragraph" w:customStyle="1" w:styleId="375">
    <w:name w:val="正文-第几条"/>
    <w:basedOn w:val="1"/>
    <w:qFormat/>
    <w:uiPriority w:val="0"/>
    <w:pPr>
      <w:tabs>
        <w:tab w:val="left" w:pos="2598"/>
      </w:tabs>
      <w:spacing w:line="240" w:lineRule="auto"/>
      <w:ind w:left="2598" w:hanging="420"/>
    </w:pPr>
    <w:rPr>
      <w:rFonts w:eastAsia="宋体" w:cs="Times New Roman"/>
      <w:sz w:val="21"/>
      <w:szCs w:val="24"/>
    </w:rPr>
  </w:style>
  <w:style w:type="paragraph" w:customStyle="1" w:styleId="376">
    <w:name w:val="样式 样式 标题 1 + 首行缩进:  2 字符 段前: 0.5 行 段后: 0.5 行 行距: 固定值 26 磅 + 段前: ..."/>
    <w:basedOn w:val="1"/>
    <w:qFormat/>
    <w:uiPriority w:val="0"/>
    <w:pPr>
      <w:keepNext/>
      <w:keepLines/>
      <w:adjustRightInd w:val="0"/>
      <w:snapToGrid w:val="0"/>
      <w:spacing w:beforeLines="500" w:afterLines="100" w:line="520" w:lineRule="exact"/>
      <w:jc w:val="left"/>
      <w:outlineLvl w:val="0"/>
    </w:pPr>
    <w:rPr>
      <w:rFonts w:ascii="黑体" w:hAnsi="宋体" w:eastAsia="宋体" w:cs="宋体"/>
      <w:b/>
      <w:bCs/>
      <w:kern w:val="28"/>
      <w:sz w:val="48"/>
      <w:szCs w:val="20"/>
    </w:rPr>
  </w:style>
  <w:style w:type="paragraph" w:customStyle="1" w:styleId="377">
    <w:name w:val="xl46"/>
    <w:basedOn w:val="1"/>
    <w:qFormat/>
    <w:uiPriority w:val="99"/>
    <w:pPr>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pPr>
    <w:rPr>
      <w:rFonts w:ascii="宋体" w:hAnsi="宋体" w:eastAsia="宋体" w:cs="宋体"/>
      <w:kern w:val="0"/>
      <w:sz w:val="18"/>
      <w:szCs w:val="18"/>
    </w:rPr>
  </w:style>
  <w:style w:type="paragraph" w:customStyle="1" w:styleId="378">
    <w:name w:val="xl42"/>
    <w:basedOn w:val="1"/>
    <w:qFormat/>
    <w:uiPriority w:val="99"/>
    <w:pPr>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pPr>
    <w:rPr>
      <w:rFonts w:ascii="宋体" w:hAnsi="宋体" w:eastAsia="宋体" w:cs="宋体"/>
      <w:kern w:val="0"/>
      <w:sz w:val="18"/>
      <w:szCs w:val="18"/>
    </w:rPr>
  </w:style>
  <w:style w:type="paragraph" w:customStyle="1" w:styleId="379">
    <w:name w:val="xl38"/>
    <w:basedOn w:val="1"/>
    <w:qFormat/>
    <w:uiPriority w:val="99"/>
    <w:pPr>
      <w:pBdr>
        <w:top w:val="single" w:color="auto" w:sz="4" w:space="0"/>
        <w:left w:val="single" w:color="auto" w:sz="4" w:space="0"/>
        <w:bottom w:val="single" w:color="auto" w:sz="4" w:space="0"/>
      </w:pBdr>
      <w:spacing w:before="100" w:beforeAutospacing="1" w:after="100" w:afterAutospacing="1" w:line="240" w:lineRule="auto"/>
      <w:jc w:val="center"/>
    </w:pPr>
    <w:rPr>
      <w:rFonts w:ascii="宋体" w:hAnsi="宋体" w:eastAsia="宋体" w:cs="宋体"/>
      <w:kern w:val="0"/>
      <w:sz w:val="18"/>
      <w:szCs w:val="18"/>
    </w:rPr>
  </w:style>
  <w:style w:type="paragraph" w:customStyle="1" w:styleId="380">
    <w:name w:val="xl35"/>
    <w:basedOn w:val="1"/>
    <w:qFormat/>
    <w:uiPriority w:val="99"/>
    <w:pPr>
      <w:pBdr>
        <w:top w:val="single" w:color="auto" w:sz="4" w:space="0"/>
        <w:left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18"/>
      <w:szCs w:val="18"/>
    </w:rPr>
  </w:style>
  <w:style w:type="paragraph" w:customStyle="1" w:styleId="381">
    <w:name w:val="xl30"/>
    <w:basedOn w:val="1"/>
    <w:qFormat/>
    <w:uiPriority w:val="99"/>
    <w:pPr>
      <w:pBdr>
        <w:top w:val="single" w:color="auto" w:sz="4" w:space="0"/>
        <w:left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18"/>
      <w:szCs w:val="18"/>
    </w:rPr>
  </w:style>
  <w:style w:type="paragraph" w:customStyle="1" w:styleId="382">
    <w:name w:val="xl29"/>
    <w:basedOn w:val="1"/>
    <w:qFormat/>
    <w:uiPriority w:val="99"/>
    <w:pPr>
      <w:pBdr>
        <w:left w:val="single" w:color="auto" w:sz="4" w:space="0"/>
        <w:right w:val="single" w:color="auto" w:sz="4" w:space="0"/>
      </w:pBdr>
      <w:spacing w:before="100" w:beforeAutospacing="1" w:after="100" w:afterAutospacing="1" w:line="240" w:lineRule="auto"/>
      <w:jc w:val="center"/>
    </w:pPr>
    <w:rPr>
      <w:rFonts w:ascii="宋体" w:hAnsi="宋体" w:eastAsia="宋体" w:cs="Times New Roman"/>
      <w:color w:val="000000"/>
      <w:kern w:val="0"/>
      <w:szCs w:val="24"/>
    </w:rPr>
  </w:style>
  <w:style w:type="paragraph" w:customStyle="1" w:styleId="383">
    <w:name w:val="Revision"/>
    <w:qFormat/>
    <w:uiPriority w:val="0"/>
    <w:pPr>
      <w:spacing w:line="360" w:lineRule="auto"/>
      <w:jc w:val="both"/>
    </w:pPr>
    <w:rPr>
      <w:rFonts w:ascii="Calibri" w:hAnsi="Calibri" w:eastAsia="宋体" w:cs="Times New Roman"/>
      <w:kern w:val="2"/>
      <w:sz w:val="21"/>
      <w:szCs w:val="22"/>
      <w:lang w:val="en-US" w:eastAsia="zh-CN" w:bidi="ar-SA"/>
    </w:rPr>
  </w:style>
  <w:style w:type="paragraph" w:customStyle="1" w:styleId="384">
    <w:name w:val="样式 表格 + 居中"/>
    <w:basedOn w:val="223"/>
    <w:qFormat/>
    <w:uiPriority w:val="0"/>
    <w:pPr>
      <w:adjustRightInd/>
      <w:spacing w:line="400" w:lineRule="exact"/>
      <w:textAlignment w:val="auto"/>
    </w:pPr>
    <w:rPr>
      <w:rFonts w:ascii="宋体" w:hAnsi="宋体" w:eastAsia="宋体" w:cs="宋体"/>
      <w:kern w:val="2"/>
      <w:sz w:val="22"/>
      <w:lang w:eastAsia="zh-CN"/>
    </w:rPr>
  </w:style>
  <w:style w:type="paragraph" w:customStyle="1" w:styleId="385">
    <w:name w:val="xl23"/>
    <w:basedOn w:val="1"/>
    <w:qFormat/>
    <w:uiPriority w:val="99"/>
    <w:pPr>
      <w:pBdr>
        <w:left w:val="single" w:color="000000" w:sz="8" w:space="0"/>
        <w:bottom w:val="single" w:color="000000" w:sz="8" w:space="0"/>
        <w:right w:val="single" w:color="000000" w:sz="8" w:space="0"/>
      </w:pBdr>
      <w:spacing w:before="100" w:beforeAutospacing="1" w:after="100" w:afterAutospacing="1" w:line="240" w:lineRule="auto"/>
      <w:jc w:val="center"/>
    </w:pPr>
    <w:rPr>
      <w:rFonts w:ascii="宋体" w:hAnsi="宋体" w:eastAsia="宋体" w:cs="宋体"/>
      <w:kern w:val="0"/>
      <w:sz w:val="18"/>
      <w:szCs w:val="18"/>
    </w:rPr>
  </w:style>
  <w:style w:type="paragraph" w:customStyle="1" w:styleId="386">
    <w:name w:val="样式 标题 2 + 段前: 0.5 行"/>
    <w:basedOn w:val="4"/>
    <w:qFormat/>
    <w:uiPriority w:val="0"/>
    <w:pPr>
      <w:keepNext w:val="0"/>
      <w:numPr>
        <w:ilvl w:val="0"/>
        <w:numId w:val="0"/>
      </w:numPr>
      <w:tabs>
        <w:tab w:val="left" w:pos="360"/>
      </w:tabs>
      <w:ind w:left="1400" w:hanging="420"/>
    </w:pPr>
    <w:rPr>
      <w:rFonts w:ascii="宋体" w:hAnsi="Arial" w:eastAsia="宋体" w:cs="Times New Roman"/>
      <w:kern w:val="0"/>
      <w:sz w:val="24"/>
      <w:szCs w:val="28"/>
    </w:rPr>
  </w:style>
  <w:style w:type="paragraph" w:customStyle="1" w:styleId="387">
    <w:name w:val="p17"/>
    <w:basedOn w:val="1"/>
    <w:qFormat/>
    <w:uiPriority w:val="0"/>
    <w:pPr>
      <w:spacing w:line="560" w:lineRule="atLeast"/>
      <w:jc w:val="center"/>
    </w:pPr>
    <w:rPr>
      <w:rFonts w:ascii="黑体" w:hAnsi="宋体" w:eastAsia="黑体" w:cs="宋体"/>
      <w:kern w:val="0"/>
      <w:sz w:val="22"/>
    </w:rPr>
  </w:style>
  <w:style w:type="paragraph" w:customStyle="1" w:styleId="388">
    <w:name w:val="样式 样式 居中 段前: 7.8 磅 段后: 7.8 磅 + 首行缩进:  2 字符"/>
    <w:basedOn w:val="389"/>
    <w:qFormat/>
    <w:uiPriority w:val="0"/>
    <w:pPr>
      <w:tabs>
        <w:tab w:val="left" w:pos="0"/>
        <w:tab w:val="left" w:pos="480"/>
      </w:tabs>
    </w:pPr>
  </w:style>
  <w:style w:type="paragraph" w:customStyle="1" w:styleId="389">
    <w:name w:val="样式 居中 段前: 7.8 磅 段后: 7.8 磅"/>
    <w:basedOn w:val="1"/>
    <w:qFormat/>
    <w:uiPriority w:val="0"/>
    <w:pPr>
      <w:spacing w:before="156" w:after="156" w:line="560" w:lineRule="exact"/>
      <w:jc w:val="center"/>
    </w:pPr>
    <w:rPr>
      <w:rFonts w:ascii="宋体" w:hAnsi="宋体" w:eastAsia="黑体" w:cs="宋体"/>
      <w:szCs w:val="20"/>
    </w:rPr>
  </w:style>
  <w:style w:type="paragraph" w:customStyle="1" w:styleId="390">
    <w:name w:val="p18"/>
    <w:basedOn w:val="1"/>
    <w:qFormat/>
    <w:uiPriority w:val="0"/>
    <w:pPr>
      <w:spacing w:line="560" w:lineRule="atLeast"/>
      <w:jc w:val="center"/>
    </w:pPr>
    <w:rPr>
      <w:rFonts w:ascii="黑体" w:hAnsi="宋体" w:eastAsia="黑体" w:cs="宋体"/>
      <w:kern w:val="0"/>
      <w:sz w:val="22"/>
    </w:rPr>
  </w:style>
  <w:style w:type="paragraph" w:customStyle="1" w:styleId="391">
    <w:name w:val="样式 标题 1 + 段前: 1 行 段后: 0.7 行2"/>
    <w:basedOn w:val="3"/>
    <w:qFormat/>
    <w:uiPriority w:val="0"/>
    <w:pPr>
      <w:keepLines w:val="0"/>
      <w:numPr>
        <w:numId w:val="0"/>
      </w:numPr>
      <w:spacing w:before="100" w:after="100" w:line="300" w:lineRule="auto"/>
    </w:pPr>
    <w:rPr>
      <w:rFonts w:ascii="黑体" w:eastAsia="黑体" w:cs="Times New Roman"/>
      <w:bCs w:val="0"/>
      <w:kern w:val="2"/>
      <w:szCs w:val="20"/>
    </w:rPr>
  </w:style>
  <w:style w:type="paragraph" w:customStyle="1" w:styleId="392">
    <w:name w:val="样式 标题 1 + 段前: 0.5 行"/>
    <w:basedOn w:val="3"/>
    <w:qFormat/>
    <w:uiPriority w:val="0"/>
    <w:pPr>
      <w:keepNext w:val="0"/>
      <w:numPr>
        <w:numId w:val="0"/>
      </w:numPr>
      <w:spacing w:beforeLines="100" w:afterLines="100"/>
      <w:ind w:left="1280"/>
    </w:pPr>
    <w:rPr>
      <w:rFonts w:ascii="宋体" w:hAnsi="宋体" w:eastAsia="黑体" w:cs="Times New Roman"/>
      <w:szCs w:val="32"/>
    </w:rPr>
  </w:style>
  <w:style w:type="paragraph" w:customStyle="1" w:styleId="393">
    <w:name w:val="样式 左侧:  0.99 厘米"/>
    <w:basedOn w:val="1"/>
    <w:qFormat/>
    <w:uiPriority w:val="0"/>
    <w:pPr>
      <w:spacing w:line="380" w:lineRule="exact"/>
    </w:pPr>
    <w:rPr>
      <w:rFonts w:ascii="宋体" w:hAnsi="宋体" w:eastAsia="宋体" w:cs="宋体"/>
      <w:szCs w:val="20"/>
    </w:rPr>
  </w:style>
  <w:style w:type="paragraph" w:customStyle="1" w:styleId="394">
    <w:name w:val="样式 标题 1 + 黑体 三号 居中 段前: 7.8 磅 段后: 7.8 磅 行距: 固定值 28 磅"/>
    <w:basedOn w:val="3"/>
    <w:qFormat/>
    <w:uiPriority w:val="0"/>
    <w:pPr>
      <w:numPr>
        <w:numId w:val="0"/>
      </w:numPr>
      <w:tabs>
        <w:tab w:val="left" w:pos="0"/>
      </w:tabs>
      <w:spacing w:before="360" w:after="360" w:line="560" w:lineRule="exact"/>
      <w:ind w:left="200" w:leftChars="200"/>
    </w:pPr>
    <w:rPr>
      <w:rFonts w:ascii="黑体" w:hAnsi="宋体" w:eastAsia="黑体" w:cs="Times New Roman"/>
      <w:kern w:val="0"/>
      <w:szCs w:val="20"/>
    </w:rPr>
  </w:style>
  <w:style w:type="paragraph" w:customStyle="1" w:styleId="395">
    <w:name w:val="样式 样式 标题 3 + 段前: 0.5 行 段后: 0.5 行 + 段前: 0.5 行 段后: 0.5 行"/>
    <w:basedOn w:val="1"/>
    <w:qFormat/>
    <w:uiPriority w:val="0"/>
    <w:pPr>
      <w:keepNext/>
      <w:keepLines/>
      <w:spacing w:beforeLines="100" w:afterLines="50"/>
      <w:outlineLvl w:val="2"/>
    </w:pPr>
    <w:rPr>
      <w:rFonts w:eastAsia="宋体" w:cs="宋体"/>
      <w:b/>
      <w:bCs/>
      <w:szCs w:val="20"/>
    </w:rPr>
  </w:style>
  <w:style w:type="paragraph" w:customStyle="1" w:styleId="396">
    <w:name w:val="样式 宋体 四号 蓝色"/>
    <w:basedOn w:val="1"/>
    <w:qFormat/>
    <w:uiPriority w:val="0"/>
    <w:pPr>
      <w:spacing w:line="400" w:lineRule="exact"/>
      <w:ind w:firstLine="100" w:firstLineChars="100"/>
    </w:pPr>
    <w:rPr>
      <w:rFonts w:ascii="宋体" w:hAnsi="宋体" w:eastAsia="宋体" w:cs="宋体"/>
      <w:color w:val="0000FF"/>
      <w:kern w:val="0"/>
      <w:szCs w:val="20"/>
    </w:rPr>
  </w:style>
  <w:style w:type="paragraph" w:customStyle="1" w:styleId="397">
    <w:name w:val="样式 样式 首行缩进:  2 字符1 + 首行缩进:  2 字符"/>
    <w:basedOn w:val="1"/>
    <w:qFormat/>
    <w:uiPriority w:val="0"/>
    <w:pPr>
      <w:spacing w:before="6" w:after="6" w:line="460" w:lineRule="exact"/>
    </w:pPr>
    <w:rPr>
      <w:rFonts w:ascii="宋体" w:hAnsi="宋体" w:eastAsia="华文细黑" w:cs="宋体"/>
      <w:szCs w:val="20"/>
    </w:rPr>
  </w:style>
  <w:style w:type="paragraph" w:customStyle="1" w:styleId="398">
    <w:name w:val="样式 样式 宋体 小四 首行缩进:  0.75 厘米 行距: 固定值 22 磅 + 靛蓝 行距: 固定值 24 磅"/>
    <w:basedOn w:val="1"/>
    <w:qFormat/>
    <w:uiPriority w:val="0"/>
    <w:pPr>
      <w:spacing w:line="440" w:lineRule="exact"/>
    </w:pPr>
    <w:rPr>
      <w:rFonts w:ascii="宋体" w:hAnsi="宋体" w:eastAsia="宋体" w:cs="宋体"/>
      <w:color w:val="333399"/>
      <w:kern w:val="0"/>
      <w:szCs w:val="20"/>
    </w:rPr>
  </w:style>
  <w:style w:type="paragraph" w:customStyle="1" w:styleId="399">
    <w:name w:val="xl63"/>
    <w:basedOn w:val="1"/>
    <w:qFormat/>
    <w:uiPriority w:val="99"/>
    <w:pPr>
      <w:spacing w:before="100" w:beforeAutospacing="1" w:after="100" w:afterAutospacing="1" w:line="240" w:lineRule="auto"/>
      <w:jc w:val="left"/>
    </w:pPr>
    <w:rPr>
      <w:rFonts w:ascii="宋体" w:hAnsi="宋体" w:eastAsia="宋体" w:cs="宋体"/>
      <w:kern w:val="0"/>
      <w:sz w:val="20"/>
      <w:szCs w:val="20"/>
    </w:rPr>
  </w:style>
  <w:style w:type="paragraph" w:customStyle="1" w:styleId="400">
    <w:name w:val="Char Char Char Char Char Char1 Char"/>
    <w:basedOn w:val="1"/>
    <w:qFormat/>
    <w:uiPriority w:val="99"/>
    <w:pPr>
      <w:spacing w:before="156" w:after="156" w:line="300" w:lineRule="auto"/>
    </w:pPr>
    <w:rPr>
      <w:rFonts w:eastAsia="宋体" w:cs="Times New Roman"/>
      <w:sz w:val="21"/>
      <w:szCs w:val="20"/>
    </w:rPr>
  </w:style>
  <w:style w:type="paragraph" w:customStyle="1" w:styleId="401">
    <w:name w:val="Char Char1"/>
    <w:basedOn w:val="1"/>
    <w:qFormat/>
    <w:uiPriority w:val="0"/>
    <w:pPr>
      <w:tabs>
        <w:tab w:val="left" w:pos="360"/>
      </w:tabs>
      <w:spacing w:line="240" w:lineRule="auto"/>
    </w:pPr>
    <w:rPr>
      <w:rFonts w:eastAsia="宋体" w:cs="Times New Roman"/>
      <w:szCs w:val="24"/>
    </w:rPr>
  </w:style>
  <w:style w:type="paragraph" w:customStyle="1" w:styleId="402">
    <w:name w:val="Default"/>
    <w:qFormat/>
    <w:uiPriority w:val="99"/>
    <w:pPr>
      <w:widowControl w:val="0"/>
      <w:autoSpaceDE w:val="0"/>
      <w:autoSpaceDN w:val="0"/>
      <w:adjustRightInd w:val="0"/>
      <w:spacing w:line="360" w:lineRule="auto"/>
      <w:jc w:val="both"/>
    </w:pPr>
    <w:rPr>
      <w:rFonts w:ascii="宋体" w:hAnsi="Times New Roman" w:eastAsia="宋体" w:cs="宋体"/>
      <w:color w:val="000000"/>
      <w:kern w:val="0"/>
      <w:sz w:val="24"/>
      <w:szCs w:val="24"/>
      <w:lang w:val="en-US" w:eastAsia="zh-CN" w:bidi="ar-SA"/>
    </w:rPr>
  </w:style>
  <w:style w:type="paragraph" w:customStyle="1" w:styleId="403">
    <w:name w:val="xl22"/>
    <w:basedOn w:val="1"/>
    <w:qFormat/>
    <w:uiPriority w:val="99"/>
    <w:pPr>
      <w:pBdr>
        <w:top w:val="single" w:color="auto" w:sz="8" w:space="0"/>
        <w:left w:val="single" w:color="000000" w:sz="8" w:space="0"/>
        <w:right w:val="single" w:color="000000" w:sz="8" w:space="0"/>
      </w:pBdr>
      <w:spacing w:before="100" w:beforeAutospacing="1" w:after="100" w:afterAutospacing="1" w:line="240" w:lineRule="auto"/>
      <w:jc w:val="center"/>
    </w:pPr>
    <w:rPr>
      <w:rFonts w:ascii="宋体" w:hAnsi="宋体" w:eastAsia="宋体" w:cs="宋体"/>
      <w:kern w:val="0"/>
      <w:sz w:val="18"/>
      <w:szCs w:val="18"/>
    </w:rPr>
  </w:style>
  <w:style w:type="paragraph" w:customStyle="1" w:styleId="404">
    <w:name w:val="1"/>
    <w:basedOn w:val="1"/>
    <w:next w:val="35"/>
    <w:qFormat/>
    <w:uiPriority w:val="0"/>
    <w:pPr>
      <w:spacing w:line="240" w:lineRule="auto"/>
      <w:ind w:firstLine="560"/>
    </w:pPr>
    <w:rPr>
      <w:rFonts w:ascii="宋体" w:eastAsia="宋体" w:cs="Times New Roman"/>
      <w:szCs w:val="24"/>
    </w:rPr>
  </w:style>
  <w:style w:type="paragraph" w:customStyle="1" w:styleId="405">
    <w:name w:val="正文缩进1 Char Char Char Char Char Char Char"/>
    <w:basedOn w:val="21"/>
    <w:qFormat/>
    <w:uiPriority w:val="0"/>
    <w:pPr>
      <w:spacing w:line="288" w:lineRule="auto"/>
    </w:pPr>
  </w:style>
  <w:style w:type="paragraph" w:customStyle="1" w:styleId="406">
    <w:name w:val="p0"/>
    <w:basedOn w:val="1"/>
    <w:qFormat/>
    <w:uiPriority w:val="99"/>
    <w:pPr>
      <w:spacing w:line="240" w:lineRule="auto"/>
    </w:pPr>
    <w:rPr>
      <w:rFonts w:eastAsia="宋体" w:cs="Times New Roman"/>
      <w:kern w:val="0"/>
      <w:sz w:val="21"/>
      <w:szCs w:val="21"/>
    </w:rPr>
  </w:style>
  <w:style w:type="paragraph" w:customStyle="1" w:styleId="407">
    <w:name w:val="样式 标题 2标题 2 Char + (西文) 宋体 四号 非加粗"/>
    <w:basedOn w:val="4"/>
    <w:qFormat/>
    <w:uiPriority w:val="0"/>
    <w:pPr>
      <w:tabs>
        <w:tab w:val="left" w:pos="360"/>
      </w:tabs>
      <w:spacing w:before="200" w:after="200" w:line="240" w:lineRule="auto"/>
      <w:ind w:left="360"/>
    </w:pPr>
    <w:rPr>
      <w:rFonts w:ascii="宋体" w:hAnsi="宋体" w:eastAsia="黑体" w:cs="Times New Roman"/>
      <w:b w:val="0"/>
      <w:bCs w:val="0"/>
      <w:sz w:val="24"/>
    </w:rPr>
  </w:style>
  <w:style w:type="paragraph" w:customStyle="1" w:styleId="408">
    <w:name w:val="样式 新宋体 四号 加粗 蓝色 行距: 固定值 28 磅"/>
    <w:basedOn w:val="1"/>
    <w:qFormat/>
    <w:uiPriority w:val="0"/>
    <w:pPr>
      <w:spacing w:line="400" w:lineRule="exact"/>
      <w:ind w:firstLine="100" w:firstLineChars="100"/>
    </w:pPr>
    <w:rPr>
      <w:rFonts w:ascii="新宋体" w:hAnsi="新宋体" w:eastAsia="新宋体" w:cs="宋体"/>
      <w:b/>
      <w:bCs/>
      <w:color w:val="0000FF"/>
      <w:kern w:val="0"/>
      <w:szCs w:val="20"/>
    </w:rPr>
  </w:style>
  <w:style w:type="paragraph" w:customStyle="1" w:styleId="409">
    <w:name w:val="样式 首行缩进:  2 字符"/>
    <w:basedOn w:val="1"/>
    <w:qFormat/>
    <w:uiPriority w:val="99"/>
    <w:pPr>
      <w:spacing w:line="500" w:lineRule="exact"/>
    </w:pPr>
    <w:rPr>
      <w:rFonts w:ascii="宋体" w:hAnsi="宋体" w:eastAsia="宋体" w:cs="宋体"/>
      <w:szCs w:val="20"/>
    </w:rPr>
  </w:style>
  <w:style w:type="paragraph" w:customStyle="1" w:styleId="410">
    <w:name w:val="样式 行距: 多倍行距 1.25 字行"/>
    <w:basedOn w:val="1"/>
    <w:qFormat/>
    <w:uiPriority w:val="0"/>
    <w:rPr>
      <w:rFonts w:eastAsia="宋体" w:cs="宋体"/>
      <w:szCs w:val="20"/>
    </w:rPr>
  </w:style>
  <w:style w:type="paragraph" w:customStyle="1" w:styleId="411">
    <w:name w:val="样式 标题 1 + 段前: 0.5 行 段后: 0.5 行"/>
    <w:basedOn w:val="3"/>
    <w:qFormat/>
    <w:uiPriority w:val="0"/>
    <w:pPr>
      <w:numPr>
        <w:numId w:val="0"/>
      </w:numPr>
      <w:tabs>
        <w:tab w:val="left" w:pos="0"/>
      </w:tabs>
      <w:adjustRightInd w:val="0"/>
      <w:snapToGrid w:val="0"/>
      <w:spacing w:beforeLines="50" w:afterLines="50" w:line="560" w:lineRule="exact"/>
      <w:ind w:firstLine="200" w:firstLineChars="200"/>
    </w:pPr>
    <w:rPr>
      <w:rFonts w:ascii="黑体" w:hAnsi="宋体" w:eastAsia="黑体" w:cs="Times New Roman"/>
      <w:snapToGrid w:val="0"/>
      <w:kern w:val="28"/>
      <w:sz w:val="28"/>
      <w:szCs w:val="20"/>
    </w:rPr>
  </w:style>
  <w:style w:type="paragraph" w:customStyle="1" w:styleId="412">
    <w:name w:val="样式 标题 2 + 非加粗 行距: 多倍行距 1.72 字行"/>
    <w:basedOn w:val="4"/>
    <w:qFormat/>
    <w:uiPriority w:val="0"/>
    <w:pPr>
      <w:tabs>
        <w:tab w:val="left" w:pos="360"/>
      </w:tabs>
      <w:adjustRightInd w:val="0"/>
      <w:snapToGrid w:val="0"/>
      <w:spacing w:before="260" w:after="260" w:line="413" w:lineRule="auto"/>
      <w:ind w:firstLine="200" w:firstLineChars="200"/>
    </w:pPr>
    <w:rPr>
      <w:rFonts w:ascii="Arial" w:hAnsi="Arial" w:eastAsia="黑体" w:cs="Times New Roman"/>
      <w:b w:val="0"/>
      <w:bCs w:val="0"/>
      <w:sz w:val="24"/>
      <w:szCs w:val="20"/>
    </w:rPr>
  </w:style>
  <w:style w:type="paragraph" w:customStyle="1" w:styleId="413">
    <w:name w:val="样式 标题 5 + (中文) 宋体 加粗"/>
    <w:basedOn w:val="1"/>
    <w:qFormat/>
    <w:uiPriority w:val="0"/>
    <w:pPr>
      <w:spacing w:line="240" w:lineRule="auto"/>
      <w:ind w:left="1233" w:firstLine="567"/>
    </w:pPr>
    <w:rPr>
      <w:rFonts w:eastAsia="宋体" w:cs="Times New Roman"/>
      <w:sz w:val="21"/>
      <w:szCs w:val="24"/>
    </w:rPr>
  </w:style>
  <w:style w:type="paragraph" w:customStyle="1" w:styleId="414">
    <w:name w:val="样式 样式 标题 1 + 段前: 0.5 行 段后: 0.5 行 + 段前: 0.5 行 段后: 0.5 行"/>
    <w:basedOn w:val="411"/>
    <w:qFormat/>
    <w:uiPriority w:val="0"/>
    <w:pPr>
      <w:ind w:left="-1040" w:firstLine="0" w:firstLineChars="0"/>
    </w:pPr>
  </w:style>
  <w:style w:type="paragraph" w:customStyle="1" w:styleId="415">
    <w:name w:val="样式 宋体 四号 行距: 固定值 28 磅"/>
    <w:basedOn w:val="1"/>
    <w:qFormat/>
    <w:uiPriority w:val="0"/>
    <w:pPr>
      <w:spacing w:line="560" w:lineRule="exact"/>
    </w:pPr>
    <w:rPr>
      <w:rFonts w:ascii="宋体" w:hAnsi="宋体" w:eastAsia="宋体" w:cs="宋体"/>
      <w:szCs w:val="20"/>
    </w:rPr>
  </w:style>
  <w:style w:type="paragraph" w:customStyle="1" w:styleId="416">
    <w:name w:val="样式 宋体 四号 行距: 固定值 28 磅1"/>
    <w:basedOn w:val="1"/>
    <w:qFormat/>
    <w:uiPriority w:val="0"/>
    <w:pPr>
      <w:spacing w:line="560" w:lineRule="exact"/>
    </w:pPr>
    <w:rPr>
      <w:rFonts w:ascii="宋体" w:hAnsi="宋体" w:eastAsia="宋体" w:cs="宋体"/>
      <w:szCs w:val="20"/>
    </w:rPr>
  </w:style>
  <w:style w:type="paragraph" w:customStyle="1" w:styleId="417">
    <w:name w:val="样式 宋体 四号 行距: 固定值 28 磅2"/>
    <w:basedOn w:val="1"/>
    <w:qFormat/>
    <w:uiPriority w:val="0"/>
    <w:pPr>
      <w:spacing w:line="560" w:lineRule="exact"/>
    </w:pPr>
    <w:rPr>
      <w:rFonts w:ascii="宋体" w:hAnsi="宋体" w:eastAsia="宋体" w:cs="宋体"/>
      <w:szCs w:val="20"/>
    </w:rPr>
  </w:style>
  <w:style w:type="paragraph" w:customStyle="1" w:styleId="418">
    <w:name w:val="样式 标题 2 + 非加粗 行距: 多倍行距 1.72 字行1"/>
    <w:basedOn w:val="4"/>
    <w:qFormat/>
    <w:uiPriority w:val="0"/>
    <w:pPr>
      <w:tabs>
        <w:tab w:val="left" w:pos="360"/>
      </w:tabs>
      <w:adjustRightInd w:val="0"/>
      <w:snapToGrid w:val="0"/>
      <w:spacing w:before="260" w:after="260" w:line="413" w:lineRule="auto"/>
      <w:ind w:left="360"/>
    </w:pPr>
    <w:rPr>
      <w:rFonts w:ascii="Arial" w:hAnsi="Arial" w:eastAsia="黑体" w:cs="Times New Roman"/>
      <w:b w:val="0"/>
      <w:bCs w:val="0"/>
      <w:sz w:val="32"/>
      <w:szCs w:val="20"/>
    </w:rPr>
  </w:style>
  <w:style w:type="paragraph" w:customStyle="1" w:styleId="419">
    <w:name w:val="样式 样式 样式 标题 1 + 段前: 0.5 行 段后: 0.5 行 + 段前: 0.5 行 段后: 0.5 行 + 段前: ..."/>
    <w:basedOn w:val="414"/>
    <w:qFormat/>
    <w:uiPriority w:val="0"/>
    <w:pPr>
      <w:ind w:left="0" w:firstLine="200" w:firstLineChars="200"/>
    </w:pPr>
  </w:style>
  <w:style w:type="paragraph" w:customStyle="1" w:styleId="420">
    <w:name w:val="样式 样式 样式 样式 标题 1 + 段前: 0.5 行 段后: 0.5 行 + 段前: 0.5 行 段后: 0.5 行 + 段..."/>
    <w:basedOn w:val="419"/>
    <w:qFormat/>
    <w:uiPriority w:val="0"/>
    <w:pPr>
      <w:ind w:firstLine="0" w:firstLineChars="0"/>
    </w:pPr>
  </w:style>
  <w:style w:type="paragraph" w:customStyle="1" w:styleId="421">
    <w:name w:val="样式 样式 样式 样式 标题 1 + 段前: 0.5 行 段后: 0.5 行 + 段前: 0.5 行 段后: 0.5 行 + 段...1"/>
    <w:basedOn w:val="419"/>
    <w:qFormat/>
    <w:uiPriority w:val="0"/>
    <w:pPr>
      <w:ind w:left="-1040" w:firstLine="0" w:firstLineChars="0"/>
    </w:pPr>
  </w:style>
  <w:style w:type="paragraph" w:customStyle="1" w:styleId="422">
    <w:name w:val="样式 小三 行距: 固定值 28 磅"/>
    <w:basedOn w:val="1"/>
    <w:qFormat/>
    <w:uiPriority w:val="0"/>
    <w:pPr>
      <w:spacing w:line="560" w:lineRule="exact"/>
    </w:pPr>
    <w:rPr>
      <w:rFonts w:eastAsia="宋体" w:cs="宋体"/>
      <w:szCs w:val="20"/>
    </w:rPr>
  </w:style>
  <w:style w:type="paragraph" w:customStyle="1" w:styleId="423">
    <w:name w:val="样式 题注 + 居中 首行缩进:  2 字符 段前: 0.5 行 段后: 0.5 行"/>
    <w:basedOn w:val="1"/>
    <w:qFormat/>
    <w:uiPriority w:val="0"/>
    <w:pPr>
      <w:numPr>
        <w:ilvl w:val="0"/>
        <w:numId w:val="3"/>
      </w:numPr>
      <w:spacing w:line="240" w:lineRule="auto"/>
    </w:pPr>
    <w:rPr>
      <w:rFonts w:eastAsia="宋体" w:cs="Times New Roman"/>
      <w:sz w:val="21"/>
      <w:szCs w:val="24"/>
    </w:rPr>
  </w:style>
  <w:style w:type="paragraph" w:customStyle="1" w:styleId="424">
    <w:name w:val="样式 样式 样式 样式 标题 1 + 段前: 0.5 行 段后: 0.5 行 + 段前: 0.5 行 段后: 0.5 行 + 段...2"/>
    <w:basedOn w:val="419"/>
    <w:qFormat/>
    <w:uiPriority w:val="0"/>
    <w:pPr>
      <w:ind w:firstLine="0" w:firstLineChars="0"/>
    </w:pPr>
  </w:style>
  <w:style w:type="character" w:customStyle="1" w:styleId="425">
    <w:name w:val="Char Char"/>
    <w:qFormat/>
    <w:uiPriority w:val="0"/>
    <w:rPr>
      <w:rFonts w:ascii="Calibri" w:hAnsi="Calibri"/>
      <w:kern w:val="2"/>
      <w:sz w:val="21"/>
      <w:szCs w:val="22"/>
    </w:rPr>
  </w:style>
  <w:style w:type="character" w:customStyle="1" w:styleId="426">
    <w:name w:val="No Spacing Char Char"/>
    <w:qFormat/>
    <w:uiPriority w:val="0"/>
    <w:rPr>
      <w:rFonts w:ascii="Calibri" w:hAnsi="Calibri"/>
      <w:sz w:val="22"/>
      <w:lang w:eastAsia="en-US" w:bidi="ar-SA"/>
    </w:rPr>
  </w:style>
  <w:style w:type="paragraph" w:customStyle="1" w:styleId="427">
    <w:name w:val="修订1"/>
    <w:qFormat/>
    <w:uiPriority w:val="0"/>
    <w:pPr>
      <w:spacing w:line="360" w:lineRule="auto"/>
      <w:jc w:val="both"/>
    </w:pPr>
    <w:rPr>
      <w:rFonts w:ascii="Calibri" w:hAnsi="Calibri" w:eastAsia="宋体" w:cs="Times New Roman"/>
      <w:kern w:val="2"/>
      <w:sz w:val="21"/>
      <w:szCs w:val="22"/>
      <w:lang w:val="en-US" w:eastAsia="zh-CN" w:bidi="ar-SA"/>
    </w:rPr>
  </w:style>
  <w:style w:type="paragraph" w:customStyle="1" w:styleId="428">
    <w:name w:val="TOC 标题1"/>
    <w:basedOn w:val="3"/>
    <w:next w:val="1"/>
    <w:qFormat/>
    <w:uiPriority w:val="39"/>
    <w:pPr>
      <w:numPr>
        <w:numId w:val="0"/>
      </w:numPr>
      <w:spacing w:before="480" w:line="276" w:lineRule="auto"/>
      <w:outlineLvl w:val="9"/>
    </w:pPr>
    <w:rPr>
      <w:rFonts w:ascii="Cambria" w:hAnsi="Cambria" w:eastAsia="宋体" w:cs="Times New Roman"/>
      <w:color w:val="365F91"/>
      <w:kern w:val="0"/>
      <w:sz w:val="28"/>
      <w:szCs w:val="28"/>
    </w:rPr>
  </w:style>
  <w:style w:type="paragraph" w:customStyle="1" w:styleId="429">
    <w:name w:val="样式4"/>
    <w:basedOn w:val="1"/>
    <w:link w:val="430"/>
    <w:qFormat/>
    <w:uiPriority w:val="99"/>
    <w:pPr>
      <w:spacing w:line="560" w:lineRule="exact"/>
      <w:ind w:firstLine="560"/>
      <w:jc w:val="left"/>
    </w:pPr>
    <w:rPr>
      <w:rFonts w:ascii="宋体" w:hAnsi="宋体" w:eastAsia="宋体" w:cs="Times New Roman"/>
      <w:color w:val="C00000"/>
      <w:kern w:val="0"/>
      <w:szCs w:val="20"/>
    </w:rPr>
  </w:style>
  <w:style w:type="character" w:customStyle="1" w:styleId="430">
    <w:name w:val="样式4 Char"/>
    <w:link w:val="429"/>
    <w:qFormat/>
    <w:locked/>
    <w:uiPriority w:val="0"/>
    <w:rPr>
      <w:rFonts w:ascii="宋体" w:hAnsi="宋体" w:eastAsia="宋体" w:cs="Times New Roman"/>
      <w:color w:val="C00000"/>
      <w:kern w:val="0"/>
      <w:sz w:val="24"/>
      <w:szCs w:val="20"/>
    </w:rPr>
  </w:style>
  <w:style w:type="paragraph" w:customStyle="1" w:styleId="431">
    <w:name w:val="样式5"/>
    <w:basedOn w:val="1"/>
    <w:link w:val="432"/>
    <w:autoRedefine/>
    <w:qFormat/>
    <w:uiPriority w:val="0"/>
    <w:pPr>
      <w:adjustRightInd w:val="0"/>
      <w:snapToGrid w:val="0"/>
      <w:spacing w:line="240" w:lineRule="auto"/>
      <w:jc w:val="center"/>
    </w:pPr>
    <w:rPr>
      <w:rFonts w:ascii="宋体" w:hAnsi="宋体" w:eastAsia="宋体" w:cs="Times New Roman"/>
      <w:kern w:val="0"/>
      <w:sz w:val="21"/>
      <w:szCs w:val="20"/>
    </w:rPr>
  </w:style>
  <w:style w:type="character" w:customStyle="1" w:styleId="432">
    <w:name w:val="样式5 Char"/>
    <w:link w:val="431"/>
    <w:qFormat/>
    <w:locked/>
    <w:uiPriority w:val="0"/>
    <w:rPr>
      <w:rFonts w:ascii="宋体" w:hAnsi="宋体" w:eastAsia="宋体" w:cs="Times New Roman"/>
      <w:kern w:val="0"/>
      <w:szCs w:val="20"/>
    </w:rPr>
  </w:style>
  <w:style w:type="character" w:customStyle="1" w:styleId="433">
    <w:name w:val="样式 标题 2 + 宋体 Char"/>
    <w:link w:val="434"/>
    <w:qFormat/>
    <w:uiPriority w:val="0"/>
    <w:rPr>
      <w:rFonts w:ascii="宋体" w:hAnsi="宋体" w:eastAsia="宋体"/>
      <w:sz w:val="24"/>
    </w:rPr>
  </w:style>
  <w:style w:type="paragraph" w:customStyle="1" w:styleId="434">
    <w:name w:val="样式 标题 2 + 宋体"/>
    <w:basedOn w:val="4"/>
    <w:link w:val="433"/>
    <w:qFormat/>
    <w:uiPriority w:val="0"/>
    <w:pPr>
      <w:tabs>
        <w:tab w:val="left" w:pos="-1240"/>
        <w:tab w:val="left" w:pos="780"/>
      </w:tabs>
      <w:spacing w:before="260" w:after="260" w:line="413" w:lineRule="auto"/>
      <w:ind w:left="780" w:hanging="360"/>
    </w:pPr>
    <w:rPr>
      <w:rFonts w:ascii="宋体" w:hAnsi="宋体" w:eastAsia="宋体" w:cstheme="minorBidi"/>
      <w:b w:val="0"/>
      <w:bCs w:val="0"/>
      <w:sz w:val="24"/>
      <w:szCs w:val="22"/>
    </w:rPr>
  </w:style>
  <w:style w:type="character" w:customStyle="1" w:styleId="435">
    <w:name w:val="样式 小四 加粗"/>
    <w:qFormat/>
    <w:uiPriority w:val="0"/>
    <w:rPr>
      <w:b/>
      <w:bCs/>
      <w:sz w:val="28"/>
    </w:rPr>
  </w:style>
  <w:style w:type="paragraph" w:customStyle="1" w:styleId="436">
    <w:name w:val="样式 样式 样式 小四 加粗 行距: 固定值 35 磅 + 首行缩进:  2 字符 + 首行缩进:  2.5 字符"/>
    <w:basedOn w:val="1"/>
    <w:qFormat/>
    <w:uiPriority w:val="0"/>
    <w:pPr>
      <w:spacing w:line="700" w:lineRule="exact"/>
      <w:ind w:firstLine="602" w:firstLineChars="250"/>
    </w:pPr>
    <w:rPr>
      <w:rFonts w:ascii="宋体" w:hAnsi="宋体" w:eastAsia="宋体" w:cs="宋体"/>
      <w:b/>
      <w:bCs/>
      <w:szCs w:val="20"/>
    </w:rPr>
  </w:style>
  <w:style w:type="paragraph" w:customStyle="1" w:styleId="437">
    <w:name w:val="样式 小四 加粗 首行缩进:  2 字符 行距: 固定值 35 磅"/>
    <w:basedOn w:val="1"/>
    <w:qFormat/>
    <w:uiPriority w:val="0"/>
    <w:pPr>
      <w:spacing w:line="700" w:lineRule="exact"/>
      <w:ind w:firstLine="482"/>
    </w:pPr>
    <w:rPr>
      <w:rFonts w:ascii="宋体" w:hAnsi="宋体" w:eastAsia="宋体" w:cs="宋体"/>
      <w:b/>
      <w:bCs/>
      <w:szCs w:val="20"/>
    </w:rPr>
  </w:style>
  <w:style w:type="paragraph" w:customStyle="1" w:styleId="438">
    <w:name w:val="样式 小四 行距: 固定值 26 磅"/>
    <w:basedOn w:val="1"/>
    <w:qFormat/>
    <w:uiPriority w:val="0"/>
    <w:pPr>
      <w:spacing w:line="520" w:lineRule="exact"/>
      <w:ind w:firstLine="602" w:firstLineChars="251"/>
    </w:pPr>
    <w:rPr>
      <w:rFonts w:ascii="宋体" w:hAnsi="宋体" w:eastAsia="宋体" w:cs="宋体"/>
      <w:szCs w:val="20"/>
    </w:rPr>
  </w:style>
  <w:style w:type="paragraph" w:customStyle="1" w:styleId="439">
    <w:name w:val="样式 标题 3 + 加粗"/>
    <w:basedOn w:val="5"/>
    <w:qFormat/>
    <w:uiPriority w:val="0"/>
    <w:pPr>
      <w:keepLines w:val="0"/>
      <w:numPr>
        <w:ilvl w:val="0"/>
        <w:numId w:val="4"/>
      </w:numPr>
      <w:spacing w:line="240" w:lineRule="auto"/>
    </w:pPr>
    <w:rPr>
      <w:rFonts w:ascii="仿宋_GB2312" w:hAnsi="宋体" w:eastAsia="黑体" w:cs="Times New Roman"/>
      <w:b w:val="0"/>
      <w:szCs w:val="24"/>
    </w:rPr>
  </w:style>
  <w:style w:type="paragraph" w:customStyle="1" w:styleId="440">
    <w:name w:val="样式 样式 宋体 四号 行距: 固定值 28 磅2 + 首行缩进:  2.5 字符"/>
    <w:basedOn w:val="417"/>
    <w:qFormat/>
    <w:uiPriority w:val="0"/>
    <w:pPr>
      <w:ind w:firstLine="700" w:firstLineChars="250"/>
    </w:pPr>
    <w:rPr>
      <w:color w:val="FF0000"/>
    </w:rPr>
  </w:style>
  <w:style w:type="paragraph" w:customStyle="1" w:styleId="441">
    <w:name w:val="样式 首行缩进:  2 字符1"/>
    <w:basedOn w:val="1"/>
    <w:qFormat/>
    <w:uiPriority w:val="0"/>
    <w:pPr>
      <w:spacing w:line="560" w:lineRule="exact"/>
      <w:ind w:firstLine="560"/>
    </w:pPr>
    <w:rPr>
      <w:rFonts w:ascii="宋体" w:hAnsi="宋体" w:eastAsia="宋体" w:cs="宋体"/>
      <w:color w:val="FF0000"/>
      <w:szCs w:val="20"/>
    </w:rPr>
  </w:style>
  <w:style w:type="character" w:customStyle="1" w:styleId="442">
    <w:name w:val="正文段落zsl Char1"/>
    <w:link w:val="443"/>
    <w:qFormat/>
    <w:uiPriority w:val="0"/>
    <w:rPr>
      <w:rFonts w:ascii="宋体" w:hAnsi="宋体" w:cs="宋体"/>
      <w:sz w:val="28"/>
      <w:szCs w:val="28"/>
    </w:rPr>
  </w:style>
  <w:style w:type="paragraph" w:customStyle="1" w:styleId="443">
    <w:name w:val="正文段落zsl"/>
    <w:basedOn w:val="1"/>
    <w:link w:val="442"/>
    <w:qFormat/>
    <w:uiPriority w:val="0"/>
    <w:pPr>
      <w:ind w:firstLine="560"/>
    </w:pPr>
    <w:rPr>
      <w:rFonts w:ascii="宋体" w:hAnsi="宋体" w:cs="宋体"/>
      <w:sz w:val="28"/>
      <w:szCs w:val="28"/>
    </w:rPr>
  </w:style>
  <w:style w:type="character" w:customStyle="1" w:styleId="444">
    <w:name w:val="t_tag"/>
    <w:qFormat/>
    <w:uiPriority w:val="0"/>
  </w:style>
  <w:style w:type="character" w:customStyle="1" w:styleId="445">
    <w:name w:val="样式 标题 3小节标题 Char Char Char3 bullet2 Char Char标题 313 bullet... Char"/>
    <w:link w:val="446"/>
    <w:qFormat/>
    <w:uiPriority w:val="99"/>
    <w:rPr>
      <w:rFonts w:ascii="宋体" w:hAnsi="宋体" w:cs="Times New Roman"/>
      <w:b/>
      <w:bCs/>
      <w:kern w:val="28"/>
      <w:sz w:val="24"/>
      <w:szCs w:val="32"/>
    </w:rPr>
  </w:style>
  <w:style w:type="paragraph" w:customStyle="1" w:styleId="446">
    <w:name w:val="样式 标题 3小节标题 Char Char Char3 bullet2 Char Char标题 313 bullet..."/>
    <w:basedOn w:val="5"/>
    <w:link w:val="445"/>
    <w:qFormat/>
    <w:uiPriority w:val="99"/>
    <w:pPr>
      <w:numPr>
        <w:numId w:val="3"/>
      </w:numPr>
      <w:spacing w:beforeLines="50" w:afterLines="50" w:line="440" w:lineRule="exact"/>
    </w:pPr>
    <w:rPr>
      <w:rFonts w:ascii="宋体" w:hAnsi="宋体" w:cs="Times New Roman"/>
      <w:kern w:val="28"/>
    </w:rPr>
  </w:style>
  <w:style w:type="paragraph" w:customStyle="1" w:styleId="447">
    <w:name w:val="标题4new"/>
    <w:basedOn w:val="446"/>
    <w:qFormat/>
    <w:uiPriority w:val="99"/>
    <w:pPr>
      <w:numPr>
        <w:ilvl w:val="0"/>
        <w:numId w:val="0"/>
      </w:numPr>
      <w:spacing w:beforeLines="0" w:afterLines="0" w:line="360" w:lineRule="auto"/>
      <w:ind w:left="1256" w:hanging="851"/>
      <w:outlineLvl w:val="3"/>
    </w:pPr>
    <w:rPr>
      <w:rFonts w:ascii="Times New Roman" w:hAnsi="Times New Roman"/>
    </w:rPr>
  </w:style>
  <w:style w:type="character" w:customStyle="1" w:styleId="448">
    <w:name w:val="样式 样式 样式 标题 2 + 段前: 0.5 行 段后: 0.5 行1 + 段前: 0.5 行 段后: 0.5 行 + 宋体... Char"/>
    <w:link w:val="449"/>
    <w:qFormat/>
    <w:locked/>
    <w:uiPriority w:val="99"/>
    <w:rPr>
      <w:rFonts w:ascii="宋体" w:hAnsi="宋体" w:cs="宋体"/>
      <w:b/>
      <w:bCs/>
      <w:color w:val="0000FF"/>
      <w:sz w:val="24"/>
    </w:rPr>
  </w:style>
  <w:style w:type="paragraph" w:customStyle="1" w:styleId="449">
    <w:name w:val="样式 样式 样式 标题 2 + 段前: 0.5 行 段后: 0.5 行1 + 段前: 0.5 行 段后: 0.5 行 + 宋体..."/>
    <w:basedOn w:val="1"/>
    <w:link w:val="448"/>
    <w:qFormat/>
    <w:uiPriority w:val="99"/>
    <w:pPr>
      <w:keepNext/>
      <w:keepLines/>
      <w:numPr>
        <w:ilvl w:val="1"/>
        <w:numId w:val="3"/>
      </w:numPr>
      <w:spacing w:line="440" w:lineRule="exact"/>
      <w:ind w:firstLine="0"/>
      <w:outlineLvl w:val="1"/>
    </w:pPr>
    <w:rPr>
      <w:rFonts w:ascii="宋体" w:hAnsi="宋体" w:cs="宋体"/>
      <w:b/>
      <w:bCs/>
      <w:color w:val="0000FF"/>
    </w:rPr>
  </w:style>
  <w:style w:type="paragraph" w:customStyle="1" w:styleId="450">
    <w:name w:val="xl147"/>
    <w:basedOn w:val="1"/>
    <w:qFormat/>
    <w:uiPriority w:val="0"/>
    <w:pPr>
      <w:spacing w:before="100" w:beforeAutospacing="1" w:after="100" w:afterAutospacing="1" w:line="240" w:lineRule="auto"/>
      <w:jc w:val="center"/>
      <w:textAlignment w:val="center"/>
    </w:pPr>
    <w:rPr>
      <w:rFonts w:eastAsia="宋体" w:cs="Times New Roman"/>
      <w:b/>
      <w:bCs/>
      <w:kern w:val="0"/>
      <w:sz w:val="21"/>
      <w:szCs w:val="21"/>
    </w:rPr>
  </w:style>
  <w:style w:type="paragraph" w:customStyle="1" w:styleId="451">
    <w:name w:val="xl148"/>
    <w:basedOn w:val="1"/>
    <w:qFormat/>
    <w:uiPriority w:val="0"/>
    <w:pPr>
      <w:pBdr>
        <w:bottom w:val="single" w:color="auto" w:sz="4" w:space="0"/>
      </w:pBdr>
      <w:spacing w:before="100" w:beforeAutospacing="1" w:after="100" w:afterAutospacing="1" w:line="240" w:lineRule="auto"/>
      <w:jc w:val="right"/>
      <w:textAlignment w:val="center"/>
    </w:pPr>
    <w:rPr>
      <w:rFonts w:eastAsia="宋体" w:cs="Times New Roman"/>
      <w:kern w:val="0"/>
      <w:sz w:val="21"/>
      <w:szCs w:val="21"/>
    </w:rPr>
  </w:style>
  <w:style w:type="paragraph" w:customStyle="1" w:styleId="452">
    <w:name w:val="xl149"/>
    <w:basedOn w:val="1"/>
    <w:qFormat/>
    <w:uiPriority w:val="0"/>
    <w:pPr>
      <w:pBdr>
        <w:bottom w:val="single" w:color="auto" w:sz="4" w:space="0"/>
      </w:pBdr>
      <w:spacing w:before="100" w:beforeAutospacing="1" w:after="100" w:afterAutospacing="1" w:line="240" w:lineRule="auto"/>
      <w:jc w:val="left"/>
      <w:textAlignment w:val="center"/>
    </w:pPr>
    <w:rPr>
      <w:rFonts w:ascii="宋体" w:hAnsi="宋体" w:eastAsia="宋体" w:cs="宋体"/>
      <w:kern w:val="0"/>
      <w:sz w:val="21"/>
      <w:szCs w:val="21"/>
    </w:rPr>
  </w:style>
  <w:style w:type="paragraph" w:customStyle="1" w:styleId="453">
    <w:name w:val="xl150"/>
    <w:basedOn w:val="1"/>
    <w:qFormat/>
    <w:uiPriority w:val="0"/>
    <w:pPr>
      <w:pBdr>
        <w:bottom w:val="single" w:color="auto" w:sz="4" w:space="0"/>
      </w:pBdr>
      <w:spacing w:before="100" w:beforeAutospacing="1" w:after="100" w:afterAutospacing="1" w:line="240" w:lineRule="auto"/>
      <w:jc w:val="left"/>
      <w:textAlignment w:val="center"/>
    </w:pPr>
    <w:rPr>
      <w:rFonts w:ascii="宋体" w:hAnsi="宋体" w:eastAsia="宋体" w:cs="宋体"/>
      <w:kern w:val="0"/>
      <w:szCs w:val="24"/>
    </w:rPr>
  </w:style>
  <w:style w:type="paragraph" w:customStyle="1" w:styleId="454">
    <w:name w:val="标题4"/>
    <w:basedOn w:val="227"/>
    <w:link w:val="456"/>
    <w:qFormat/>
    <w:uiPriority w:val="0"/>
    <w:pPr>
      <w:numPr>
        <w:ilvl w:val="3"/>
        <w:numId w:val="1"/>
      </w:numPr>
      <w:spacing w:line="360" w:lineRule="auto"/>
    </w:pPr>
    <w:rPr>
      <w:rFonts w:ascii="Times New Roman" w:hAnsi="Times New Roman" w:eastAsia="宋体"/>
    </w:rPr>
  </w:style>
  <w:style w:type="character" w:customStyle="1" w:styleId="455">
    <w:name w:val="样式 标题 4 + 自定义颜(RGB(017680)) Char"/>
    <w:basedOn w:val="228"/>
    <w:link w:val="227"/>
    <w:qFormat/>
    <w:uiPriority w:val="0"/>
    <w:rPr>
      <w:rFonts w:ascii="Arial" w:hAnsi="Arial" w:eastAsia="黑体" w:cs="Times New Roman"/>
      <w:bCs w:val="0"/>
      <w:color w:val="00B050"/>
      <w:kern w:val="0"/>
      <w:sz w:val="24"/>
      <w:szCs w:val="20"/>
    </w:rPr>
  </w:style>
  <w:style w:type="character" w:customStyle="1" w:styleId="456">
    <w:name w:val="标题4 Char"/>
    <w:basedOn w:val="455"/>
    <w:link w:val="454"/>
    <w:qFormat/>
    <w:uiPriority w:val="0"/>
    <w:rPr>
      <w:rFonts w:ascii="Times New Roman" w:hAnsi="Times New Roman" w:eastAsia="宋体" w:cs="Times New Roman"/>
      <w:color w:val="00B050"/>
      <w:kern w:val="0"/>
      <w:sz w:val="24"/>
      <w:szCs w:val="20"/>
    </w:rPr>
  </w:style>
  <w:style w:type="paragraph" w:customStyle="1" w:styleId="457">
    <w:name w:val="3"/>
    <w:basedOn w:val="1"/>
    <w:qFormat/>
    <w:uiPriority w:val="99"/>
    <w:pPr>
      <w:spacing w:line="240" w:lineRule="auto"/>
    </w:pPr>
    <w:rPr>
      <w:rFonts w:eastAsia="宋体" w:cs="Times New Roman"/>
      <w:szCs w:val="24"/>
    </w:rPr>
  </w:style>
  <w:style w:type="character" w:customStyle="1" w:styleId="458">
    <w:name w:val="批注框文本 Char1"/>
    <w:basedOn w:val="90"/>
    <w:semiHidden/>
    <w:qFormat/>
    <w:uiPriority w:val="99"/>
    <w:rPr>
      <w:rFonts w:ascii="Calibri" w:hAnsi="Calibri" w:eastAsia="宋体" w:cs="Times New Roman"/>
      <w:sz w:val="18"/>
      <w:szCs w:val="18"/>
    </w:rPr>
  </w:style>
  <w:style w:type="character" w:customStyle="1" w:styleId="459">
    <w:name w:val="题注 Char1"/>
    <w:link w:val="22"/>
    <w:qFormat/>
    <w:uiPriority w:val="0"/>
    <w:rPr>
      <w:rFonts w:ascii="Calibri" w:hAnsi="Calibri" w:eastAsia="宋体" w:cs="宋体"/>
      <w:b/>
      <w:bCs/>
      <w:color w:val="4F81BD"/>
      <w:kern w:val="0"/>
      <w:sz w:val="18"/>
      <w:szCs w:val="18"/>
    </w:rPr>
  </w:style>
  <w:style w:type="paragraph" w:customStyle="1" w:styleId="460">
    <w:name w:val="表格P"/>
    <w:basedOn w:val="1"/>
    <w:qFormat/>
    <w:uiPriority w:val="99"/>
    <w:pPr>
      <w:spacing w:line="240" w:lineRule="auto"/>
      <w:jc w:val="center"/>
    </w:pPr>
    <w:rPr>
      <w:rFonts w:eastAsia="宋体" w:cs="宋体"/>
      <w:szCs w:val="21"/>
    </w:rPr>
  </w:style>
  <w:style w:type="paragraph" w:customStyle="1" w:styleId="461">
    <w:name w:val="Char Char Char2 Char"/>
    <w:basedOn w:val="1"/>
    <w:qFormat/>
    <w:uiPriority w:val="99"/>
    <w:pPr>
      <w:spacing w:line="240" w:lineRule="auto"/>
    </w:pPr>
    <w:rPr>
      <w:rFonts w:eastAsia="宋体" w:cs="Times New Roman"/>
      <w:szCs w:val="20"/>
    </w:rPr>
  </w:style>
  <w:style w:type="character" w:customStyle="1" w:styleId="462">
    <w:name w:val="图表标题 Char"/>
    <w:link w:val="332"/>
    <w:qFormat/>
    <w:uiPriority w:val="0"/>
    <w:rPr>
      <w:rFonts w:ascii="Calibri" w:hAnsi="Calibri" w:eastAsia="黑体" w:cs="Times New Roman"/>
      <w:sz w:val="24"/>
      <w:szCs w:val="21"/>
    </w:rPr>
  </w:style>
  <w:style w:type="paragraph" w:customStyle="1" w:styleId="463">
    <w:name w:val="正文居中"/>
    <w:qFormat/>
    <w:uiPriority w:val="99"/>
    <w:pPr>
      <w:widowControl w:val="0"/>
      <w:spacing w:before="80" w:after="80" w:line="320" w:lineRule="exact"/>
      <w:jc w:val="center"/>
    </w:pPr>
    <w:rPr>
      <w:rFonts w:ascii="Times New Roman" w:hAnsi="Times New Roman" w:eastAsia="宋体" w:cs="Times New Roman"/>
      <w:kern w:val="0"/>
      <w:sz w:val="28"/>
      <w:szCs w:val="20"/>
      <w:lang w:val="en-US" w:eastAsia="zh-CN" w:bidi="ar-SA"/>
    </w:rPr>
  </w:style>
  <w:style w:type="paragraph" w:customStyle="1" w:styleId="464">
    <w:name w:val="默认段落字体 Para Char"/>
    <w:basedOn w:val="1"/>
    <w:next w:val="1"/>
    <w:qFormat/>
    <w:uiPriority w:val="99"/>
    <w:pPr>
      <w:spacing w:line="240" w:lineRule="auto"/>
    </w:pPr>
    <w:rPr>
      <w:rFonts w:eastAsia="宋体" w:cs="Times New Roman"/>
      <w:szCs w:val="24"/>
    </w:rPr>
  </w:style>
  <w:style w:type="paragraph" w:customStyle="1" w:styleId="465">
    <w:name w:val="样式 宋体 小四 行距: 最小值 26 磅"/>
    <w:basedOn w:val="1"/>
    <w:qFormat/>
    <w:uiPriority w:val="99"/>
    <w:pPr>
      <w:spacing w:line="480" w:lineRule="atLeast"/>
    </w:pPr>
    <w:rPr>
      <w:rFonts w:ascii="宋体" w:hAnsi="宋体" w:eastAsia="宋体" w:cs="宋体"/>
      <w:szCs w:val="20"/>
    </w:rPr>
  </w:style>
  <w:style w:type="paragraph" w:customStyle="1" w:styleId="466">
    <w:name w:val="样式 标题 1 + (西文) 宋体"/>
    <w:basedOn w:val="3"/>
    <w:qFormat/>
    <w:uiPriority w:val="99"/>
    <w:pPr>
      <w:numPr>
        <w:numId w:val="0"/>
      </w:numPr>
      <w:spacing w:beforeLines="50" w:afterLines="50" w:line="440" w:lineRule="atLeast"/>
      <w:jc w:val="both"/>
    </w:pPr>
    <w:rPr>
      <w:rFonts w:ascii="宋体" w:hAnsi="宋体" w:eastAsia="宋体" w:cs="Times New Roman"/>
      <w:b w:val="0"/>
    </w:rPr>
  </w:style>
  <w:style w:type="paragraph" w:customStyle="1" w:styleId="467">
    <w:name w:val="Char3"/>
    <w:basedOn w:val="1"/>
    <w:qFormat/>
    <w:uiPriority w:val="99"/>
    <w:pPr>
      <w:tabs>
        <w:tab w:val="left" w:pos="794"/>
        <w:tab w:val="left" w:pos="1191"/>
        <w:tab w:val="left" w:pos="1588"/>
        <w:tab w:val="left" w:pos="1985"/>
      </w:tabs>
      <w:autoSpaceDE w:val="0"/>
      <w:autoSpaceDN w:val="0"/>
      <w:adjustRightInd w:val="0"/>
      <w:spacing w:before="136" w:line="240" w:lineRule="auto"/>
    </w:pPr>
    <w:rPr>
      <w:rFonts w:ascii="Tahoma" w:hAnsi="Tahoma" w:eastAsia="宋体" w:cs="Times New Roman"/>
      <w:kern w:val="0"/>
      <w:szCs w:val="20"/>
      <w:lang w:val="en-GB"/>
    </w:rPr>
  </w:style>
  <w:style w:type="paragraph" w:customStyle="1" w:styleId="468">
    <w:name w:val="样式 样式 标题 1 + (西文) 宋体 + 段前: 0.5 行 段后: 0.5 行"/>
    <w:basedOn w:val="466"/>
    <w:qFormat/>
    <w:uiPriority w:val="99"/>
    <w:pPr>
      <w:spacing w:beforeLines="0" w:afterLines="0"/>
    </w:pPr>
    <w:rPr>
      <w:rFonts w:cs="宋体"/>
      <w:b/>
      <w:bCs w:val="0"/>
      <w:szCs w:val="20"/>
    </w:rPr>
  </w:style>
  <w:style w:type="paragraph" w:customStyle="1" w:styleId="469">
    <w:name w:val="样式 样式 标题 2 + 段前: 0.5 行 段后: 0.5 行1 + 段前: 0.5 行 段后: 0.5 行"/>
    <w:basedOn w:val="470"/>
    <w:qFormat/>
    <w:uiPriority w:val="99"/>
    <w:pPr>
      <w:spacing w:beforeLines="0" w:afterLines="0"/>
    </w:pPr>
    <w:rPr>
      <w:b w:val="0"/>
    </w:rPr>
  </w:style>
  <w:style w:type="paragraph" w:customStyle="1" w:styleId="470">
    <w:name w:val="样式 标题 2 + 段前: 0.5 行 段后: 0.5 行1"/>
    <w:basedOn w:val="4"/>
    <w:qFormat/>
    <w:uiPriority w:val="99"/>
    <w:pPr>
      <w:numPr>
        <w:ilvl w:val="0"/>
        <w:numId w:val="0"/>
      </w:numPr>
      <w:spacing w:beforeLines="50" w:afterLines="50" w:line="440" w:lineRule="exact"/>
    </w:pPr>
    <w:rPr>
      <w:rFonts w:eastAsia="宋体" w:cs="宋体"/>
      <w:bCs w:val="0"/>
      <w:sz w:val="32"/>
      <w:szCs w:val="20"/>
    </w:rPr>
  </w:style>
  <w:style w:type="paragraph" w:customStyle="1" w:styleId="471">
    <w:name w:val="样式 标题 4 + 段前: 0.5 行 段后: 0.2 行"/>
    <w:basedOn w:val="6"/>
    <w:qFormat/>
    <w:uiPriority w:val="99"/>
    <w:pPr>
      <w:spacing w:before="0" w:after="0" w:line="440" w:lineRule="exact"/>
      <w:ind w:firstLine="100" w:firstLineChars="100"/>
    </w:pPr>
    <w:rPr>
      <w:rFonts w:ascii="Arial" w:hAnsi="Arial" w:eastAsia="宋体" w:cs="宋体"/>
      <w:bCs w:val="0"/>
      <w:sz w:val="24"/>
      <w:szCs w:val="20"/>
    </w:rPr>
  </w:style>
  <w:style w:type="paragraph" w:customStyle="1" w:styleId="472">
    <w:name w:val="样式 标题 4 + 段前: 0.5 行 段后: 0.2 行1"/>
    <w:basedOn w:val="6"/>
    <w:qFormat/>
    <w:uiPriority w:val="99"/>
    <w:pPr>
      <w:spacing w:before="0" w:after="0" w:line="440" w:lineRule="exact"/>
      <w:ind w:firstLine="100" w:firstLineChars="100"/>
    </w:pPr>
    <w:rPr>
      <w:rFonts w:ascii="Arial" w:hAnsi="Arial" w:eastAsia="宋体" w:cs="宋体"/>
      <w:bCs w:val="0"/>
      <w:sz w:val="24"/>
      <w:szCs w:val="20"/>
    </w:rPr>
  </w:style>
  <w:style w:type="paragraph" w:customStyle="1" w:styleId="473">
    <w:name w:val="Char Char Char1 Char8"/>
    <w:basedOn w:val="1"/>
    <w:qFormat/>
    <w:uiPriority w:val="99"/>
    <w:rPr>
      <w:rFonts w:eastAsia="宋体" w:cs="Times New Roman"/>
      <w:szCs w:val="20"/>
    </w:rPr>
  </w:style>
  <w:style w:type="paragraph" w:customStyle="1" w:styleId="474">
    <w:name w:val="样式 标题 2 + 段前: 0.5 行 段后: 0.5 行"/>
    <w:basedOn w:val="4"/>
    <w:qFormat/>
    <w:uiPriority w:val="99"/>
    <w:pPr>
      <w:numPr>
        <w:ilvl w:val="0"/>
        <w:numId w:val="0"/>
      </w:numPr>
      <w:spacing w:beforeLines="50" w:afterLines="50" w:line="440" w:lineRule="exact"/>
    </w:pPr>
    <w:rPr>
      <w:rFonts w:eastAsia="宋体" w:cs="宋体"/>
      <w:bCs w:val="0"/>
      <w:sz w:val="32"/>
      <w:szCs w:val="20"/>
    </w:rPr>
  </w:style>
  <w:style w:type="paragraph" w:customStyle="1" w:styleId="475">
    <w:name w:val="样式 样式 标题 2 + 段前: 0.5 行 段后: 0.5 行 + 段前: 0.5 行 段后: 0.5 行"/>
    <w:basedOn w:val="474"/>
    <w:qFormat/>
    <w:uiPriority w:val="99"/>
    <w:pPr>
      <w:spacing w:beforeLines="0" w:afterLines="0"/>
    </w:pPr>
    <w:rPr>
      <w:b w:val="0"/>
      <w:sz w:val="30"/>
    </w:rPr>
  </w:style>
  <w:style w:type="paragraph" w:customStyle="1" w:styleId="476">
    <w:name w:val="表头"/>
    <w:basedOn w:val="1"/>
    <w:link w:val="477"/>
    <w:qFormat/>
    <w:uiPriority w:val="0"/>
    <w:pPr>
      <w:spacing w:line="240" w:lineRule="auto"/>
      <w:jc w:val="center"/>
    </w:pPr>
    <w:rPr>
      <w:rFonts w:ascii="Calibri" w:hAnsi="Calibri" w:eastAsia="黑体" w:cs="Times New Roman"/>
      <w:szCs w:val="28"/>
    </w:rPr>
  </w:style>
  <w:style w:type="character" w:customStyle="1" w:styleId="477">
    <w:name w:val="表头 Char"/>
    <w:link w:val="476"/>
    <w:qFormat/>
    <w:uiPriority w:val="0"/>
    <w:rPr>
      <w:rFonts w:ascii="Calibri" w:hAnsi="Calibri" w:eastAsia="黑体" w:cs="Times New Roman"/>
      <w:sz w:val="24"/>
      <w:szCs w:val="28"/>
    </w:rPr>
  </w:style>
  <w:style w:type="paragraph" w:customStyle="1" w:styleId="478">
    <w:name w:val="表内容"/>
    <w:basedOn w:val="1"/>
    <w:qFormat/>
    <w:uiPriority w:val="99"/>
    <w:pPr>
      <w:spacing w:line="320" w:lineRule="exact"/>
      <w:jc w:val="center"/>
    </w:pPr>
    <w:rPr>
      <w:rFonts w:eastAsia="宋体" w:cs="Times New Roman"/>
      <w:bCs/>
      <w:kern w:val="24"/>
      <w:szCs w:val="21"/>
    </w:rPr>
  </w:style>
  <w:style w:type="paragraph" w:customStyle="1" w:styleId="479">
    <w:name w:val="c正文"/>
    <w:basedOn w:val="1"/>
    <w:qFormat/>
    <w:uiPriority w:val="99"/>
    <w:pPr>
      <w:spacing w:line="400" w:lineRule="exact"/>
    </w:pPr>
    <w:rPr>
      <w:rFonts w:eastAsia="宋体" w:cs="Times New Roman"/>
      <w:szCs w:val="24"/>
    </w:rPr>
  </w:style>
  <w:style w:type="paragraph" w:customStyle="1" w:styleId="480">
    <w:name w:val="p15"/>
    <w:basedOn w:val="1"/>
    <w:qFormat/>
    <w:uiPriority w:val="99"/>
    <w:pPr>
      <w:spacing w:line="240" w:lineRule="auto"/>
      <w:ind w:firstLine="420"/>
    </w:pPr>
    <w:rPr>
      <w:rFonts w:ascii="Calibri" w:hAnsi="Calibri" w:eastAsia="宋体" w:cs="Calibri"/>
      <w:kern w:val="0"/>
      <w:szCs w:val="21"/>
    </w:rPr>
  </w:style>
  <w:style w:type="paragraph" w:customStyle="1" w:styleId="481">
    <w:name w:val="p16"/>
    <w:basedOn w:val="1"/>
    <w:qFormat/>
    <w:uiPriority w:val="99"/>
    <w:pPr>
      <w:spacing w:line="240" w:lineRule="auto"/>
    </w:pPr>
    <w:rPr>
      <w:rFonts w:eastAsia="宋体" w:cs="Times New Roman"/>
      <w:kern w:val="0"/>
      <w:szCs w:val="28"/>
    </w:rPr>
  </w:style>
  <w:style w:type="character" w:customStyle="1" w:styleId="482">
    <w:name w:val="题注 Char"/>
    <w:qFormat/>
    <w:uiPriority w:val="0"/>
    <w:rPr>
      <w:rFonts w:ascii="Arial" w:hAnsi="Arial" w:eastAsia="黑体" w:cs="Arial"/>
      <w:kern w:val="2"/>
      <w:lang w:val="en-US" w:eastAsia="zh-CN" w:bidi="ar-SA"/>
    </w:rPr>
  </w:style>
  <w:style w:type="paragraph" w:customStyle="1" w:styleId="483">
    <w:name w:val="Char Char Char1 Char"/>
    <w:basedOn w:val="1"/>
    <w:qFormat/>
    <w:uiPriority w:val="99"/>
    <w:pPr>
      <w:spacing w:line="240" w:lineRule="auto"/>
    </w:pPr>
    <w:rPr>
      <w:rFonts w:eastAsia="宋体" w:cs="Times New Roman"/>
      <w:szCs w:val="24"/>
    </w:rPr>
  </w:style>
  <w:style w:type="paragraph" w:customStyle="1" w:styleId="484">
    <w:name w:val="Char Char Char Char Char Char Char"/>
    <w:basedOn w:val="1"/>
    <w:autoRedefine/>
    <w:qFormat/>
    <w:uiPriority w:val="99"/>
    <w:pPr>
      <w:spacing w:after="160" w:line="240" w:lineRule="exact"/>
      <w:jc w:val="left"/>
    </w:pPr>
    <w:rPr>
      <w:rFonts w:ascii="Verdana" w:hAnsi="Verdana" w:eastAsia="仿宋_GB2312" w:cs="Times New Roman"/>
      <w:kern w:val="0"/>
      <w:sz w:val="30"/>
      <w:szCs w:val="30"/>
      <w:lang w:eastAsia="en-US"/>
    </w:rPr>
  </w:style>
  <w:style w:type="paragraph" w:customStyle="1" w:styleId="485">
    <w:name w:val="Char Char Char Char Char Char Char Char Char Char Char Char Char Char Char Char"/>
    <w:basedOn w:val="26"/>
    <w:qFormat/>
    <w:uiPriority w:val="99"/>
    <w:pPr>
      <w:shd w:val="clear" w:color="auto" w:fill="000080"/>
      <w:adjustRightInd w:val="0"/>
      <w:spacing w:line="436" w:lineRule="exact"/>
      <w:ind w:left="357"/>
      <w:jc w:val="left"/>
      <w:outlineLvl w:val="3"/>
    </w:pPr>
    <w:rPr>
      <w:rFonts w:cs="Times New Roman"/>
    </w:rPr>
  </w:style>
  <w:style w:type="paragraph" w:customStyle="1" w:styleId="486">
    <w:name w:val="表格，五宋"/>
    <w:qFormat/>
    <w:uiPriority w:val="99"/>
    <w:pPr>
      <w:keepNext/>
      <w:widowControl w:val="0"/>
      <w:adjustRightInd w:val="0"/>
      <w:spacing w:line="360" w:lineRule="exact"/>
      <w:jc w:val="center"/>
    </w:pPr>
    <w:rPr>
      <w:rFonts w:ascii="宋体" w:hAnsi="宋体" w:eastAsia="宋体" w:cs="Times New Roman"/>
      <w:kern w:val="0"/>
      <w:sz w:val="21"/>
      <w:szCs w:val="20"/>
      <w:lang w:val="en-US" w:eastAsia="zh-CN" w:bidi="ar-SA"/>
    </w:rPr>
  </w:style>
  <w:style w:type="paragraph" w:customStyle="1" w:styleId="487">
    <w:name w:val="表格文字图表文字"/>
    <w:basedOn w:val="1"/>
    <w:link w:val="488"/>
    <w:qFormat/>
    <w:uiPriority w:val="0"/>
    <w:pPr>
      <w:snapToGrid w:val="0"/>
      <w:spacing w:line="240" w:lineRule="auto"/>
      <w:jc w:val="center"/>
    </w:pPr>
    <w:rPr>
      <w:rFonts w:ascii="Calibri" w:hAnsi="Calibri" w:eastAsia="宋体" w:cs="宋体"/>
      <w:sz w:val="21"/>
      <w:szCs w:val="20"/>
    </w:rPr>
  </w:style>
  <w:style w:type="character" w:customStyle="1" w:styleId="488">
    <w:name w:val="表格文字图表文字 Char"/>
    <w:link w:val="487"/>
    <w:qFormat/>
    <w:uiPriority w:val="0"/>
    <w:rPr>
      <w:rFonts w:ascii="Calibri" w:hAnsi="Calibri" w:eastAsia="宋体" w:cs="宋体"/>
      <w:szCs w:val="20"/>
    </w:rPr>
  </w:style>
  <w:style w:type="paragraph" w:customStyle="1" w:styleId="489">
    <w:name w:val="正文1"/>
    <w:basedOn w:val="1"/>
    <w:qFormat/>
    <w:uiPriority w:val="99"/>
    <w:pPr>
      <w:spacing w:line="480" w:lineRule="exact"/>
      <w:jc w:val="left"/>
    </w:pPr>
    <w:rPr>
      <w:rFonts w:eastAsia="宋体" w:cs="Times New Roman"/>
      <w:szCs w:val="24"/>
    </w:rPr>
  </w:style>
  <w:style w:type="paragraph" w:customStyle="1" w:styleId="490">
    <w:name w:val="_Style 10"/>
    <w:basedOn w:val="1"/>
    <w:qFormat/>
    <w:uiPriority w:val="99"/>
    <w:pPr>
      <w:spacing w:line="240" w:lineRule="auto"/>
    </w:pPr>
    <w:rPr>
      <w:rFonts w:ascii="Calibri" w:hAnsi="Calibri" w:eastAsia="宋体" w:cs="Times New Roman"/>
    </w:rPr>
  </w:style>
  <w:style w:type="paragraph" w:customStyle="1" w:styleId="491">
    <w:name w:val="jyw正文"/>
    <w:basedOn w:val="1"/>
    <w:link w:val="734"/>
    <w:qFormat/>
    <w:uiPriority w:val="99"/>
    <w:pPr>
      <w:snapToGrid w:val="0"/>
      <w:ind w:firstLine="480"/>
    </w:pPr>
    <w:rPr>
      <w:rFonts w:ascii="宋体" w:hAnsi="宋体" w:eastAsia="宋体" w:cs="Times New Roman"/>
    </w:rPr>
  </w:style>
  <w:style w:type="character" w:customStyle="1" w:styleId="492">
    <w:name w:val="图表标题 Char Char"/>
    <w:qFormat/>
    <w:uiPriority w:val="0"/>
    <w:rPr>
      <w:rFonts w:ascii="黑体" w:hAnsi="黑体" w:eastAsia="黑体" w:cs="宋体"/>
      <w:kern w:val="2"/>
      <w:sz w:val="24"/>
    </w:rPr>
  </w:style>
  <w:style w:type="character" w:customStyle="1" w:styleId="493">
    <w:name w:val="样式 标题 3小节标题 Char Char Char3 bullet2 Char Char标题 313 bullet... Char Char"/>
    <w:qFormat/>
    <w:uiPriority w:val="0"/>
    <w:rPr>
      <w:rFonts w:ascii="宋体" w:hAnsi="宋体" w:eastAsia="宋体"/>
      <w:b/>
      <w:bCs/>
      <w:kern w:val="28"/>
      <w:sz w:val="24"/>
      <w:szCs w:val="32"/>
      <w:lang w:bidi="ar-SA"/>
    </w:rPr>
  </w:style>
  <w:style w:type="character" w:customStyle="1" w:styleId="494">
    <w:name w:val="表格文字图表文字 Char Char"/>
    <w:qFormat/>
    <w:uiPriority w:val="0"/>
    <w:rPr>
      <w:rFonts w:eastAsia="宋体" w:cs="宋体"/>
      <w:kern w:val="2"/>
      <w:sz w:val="21"/>
      <w:lang w:val="en-US" w:eastAsia="zh-CN" w:bidi="ar-SA"/>
    </w:rPr>
  </w:style>
  <w:style w:type="character" w:customStyle="1" w:styleId="495">
    <w:name w:val="表头 Char Char"/>
    <w:qFormat/>
    <w:uiPriority w:val="0"/>
    <w:rPr>
      <w:rFonts w:eastAsia="黑体"/>
      <w:kern w:val="2"/>
      <w:sz w:val="24"/>
      <w:szCs w:val="28"/>
      <w:lang w:val="en-US" w:eastAsia="zh-CN" w:bidi="ar-SA"/>
    </w:rPr>
  </w:style>
  <w:style w:type="paragraph" w:customStyle="1" w:styleId="496">
    <w:name w:val="样式 宋体 小四 左 行距: 固定值 22 磅"/>
    <w:basedOn w:val="1"/>
    <w:link w:val="497"/>
    <w:qFormat/>
    <w:uiPriority w:val="0"/>
    <w:pPr>
      <w:spacing w:line="440" w:lineRule="exact"/>
      <w:ind w:firstLine="480"/>
      <w:jc w:val="left"/>
    </w:pPr>
    <w:rPr>
      <w:rFonts w:ascii="宋体" w:hAnsi="宋体" w:eastAsia="宋体" w:cs="Times New Roman"/>
      <w:szCs w:val="20"/>
    </w:rPr>
  </w:style>
  <w:style w:type="character" w:customStyle="1" w:styleId="497">
    <w:name w:val="样式 宋体 小四 左 行距: 固定值 22 磅 Char"/>
    <w:link w:val="496"/>
    <w:qFormat/>
    <w:uiPriority w:val="0"/>
    <w:rPr>
      <w:rFonts w:ascii="宋体" w:hAnsi="宋体" w:eastAsia="宋体" w:cs="Times New Roman"/>
      <w:sz w:val="24"/>
      <w:szCs w:val="20"/>
    </w:rPr>
  </w:style>
  <w:style w:type="paragraph" w:customStyle="1" w:styleId="498">
    <w:name w:val="pic-info"/>
    <w:basedOn w:val="1"/>
    <w:qFormat/>
    <w:uiPriority w:val="99"/>
    <w:pPr>
      <w:spacing w:before="100" w:beforeAutospacing="1" w:after="100" w:afterAutospacing="1" w:line="240" w:lineRule="auto"/>
      <w:jc w:val="left"/>
    </w:pPr>
    <w:rPr>
      <w:rFonts w:ascii="宋体" w:hAnsi="宋体" w:eastAsia="宋体" w:cs="宋体"/>
      <w:kern w:val="0"/>
      <w:szCs w:val="24"/>
    </w:rPr>
  </w:style>
  <w:style w:type="character" w:customStyle="1" w:styleId="499">
    <w:name w:val="apple-converted-space"/>
    <w:basedOn w:val="90"/>
    <w:qFormat/>
    <w:uiPriority w:val="0"/>
  </w:style>
  <w:style w:type="paragraph" w:customStyle="1" w:styleId="500">
    <w:name w:val="album-div"/>
    <w:basedOn w:val="1"/>
    <w:qFormat/>
    <w:uiPriority w:val="99"/>
    <w:pPr>
      <w:spacing w:before="100" w:beforeAutospacing="1" w:after="100" w:afterAutospacing="1" w:line="240" w:lineRule="auto"/>
      <w:jc w:val="left"/>
    </w:pPr>
    <w:rPr>
      <w:rFonts w:ascii="宋体" w:hAnsi="宋体" w:eastAsia="宋体" w:cs="宋体"/>
      <w:kern w:val="0"/>
      <w:szCs w:val="24"/>
    </w:rPr>
  </w:style>
  <w:style w:type="character" w:customStyle="1" w:styleId="501">
    <w:name w:val="标题2"/>
    <w:basedOn w:val="90"/>
    <w:qFormat/>
    <w:uiPriority w:val="0"/>
  </w:style>
  <w:style w:type="character" w:customStyle="1" w:styleId="502">
    <w:name w:val="albumcount"/>
    <w:basedOn w:val="90"/>
    <w:qFormat/>
    <w:uiPriority w:val="0"/>
  </w:style>
  <w:style w:type="paragraph" w:customStyle="1" w:styleId="503">
    <w:name w:val="样式 正文文本缩进 + 宋体 小四 首行缩进:  2 字符 行距: 最小值 26 磅"/>
    <w:basedOn w:val="35"/>
    <w:qFormat/>
    <w:uiPriority w:val="99"/>
    <w:pPr>
      <w:spacing w:after="0" w:line="480" w:lineRule="atLeast"/>
      <w:ind w:left="0" w:leftChars="0"/>
    </w:pPr>
    <w:rPr>
      <w:rFonts w:ascii="宋体" w:hAnsi="宋体" w:eastAsia="宋体" w:cs="宋体"/>
      <w:szCs w:val="20"/>
    </w:rPr>
  </w:style>
  <w:style w:type="paragraph" w:customStyle="1" w:styleId="504">
    <w:name w:val="我的正文"/>
    <w:basedOn w:val="1"/>
    <w:autoRedefine/>
    <w:qFormat/>
    <w:uiPriority w:val="99"/>
    <w:pPr>
      <w:ind w:firstLine="560"/>
      <w:jc w:val="left"/>
    </w:pPr>
    <w:rPr>
      <w:rFonts w:ascii="宋体" w:hAnsi="宋体" w:eastAsia="宋体" w:cs="Arial"/>
      <w:bCs/>
      <w:color w:val="000000"/>
      <w:kern w:val="28"/>
      <w:szCs w:val="32"/>
    </w:rPr>
  </w:style>
  <w:style w:type="paragraph" w:customStyle="1" w:styleId="505">
    <w:name w:val="正文 New"/>
    <w:qFormat/>
    <w:uiPriority w:val="99"/>
    <w:pPr>
      <w:widowControl w:val="0"/>
      <w:spacing w:line="360" w:lineRule="auto"/>
      <w:jc w:val="both"/>
    </w:pPr>
    <w:rPr>
      <w:rFonts w:ascii="Times New Roman" w:hAnsi="Times New Roman" w:eastAsia="宋体" w:cs="Times New Roman"/>
      <w:kern w:val="2"/>
      <w:sz w:val="24"/>
      <w:szCs w:val="20"/>
      <w:lang w:val="en-US" w:eastAsia="zh-CN" w:bidi="ar-SA"/>
    </w:rPr>
  </w:style>
  <w:style w:type="paragraph" w:customStyle="1" w:styleId="506">
    <w:name w:val="样式 标题 4表标题1段标题标题 4 Char Char标题 4 Char + 段后: 0.5 行"/>
    <w:basedOn w:val="6"/>
    <w:qFormat/>
    <w:uiPriority w:val="99"/>
    <w:pPr>
      <w:tabs>
        <w:tab w:val="left" w:pos="2240"/>
      </w:tabs>
      <w:spacing w:before="0" w:after="0" w:line="240" w:lineRule="auto"/>
      <w:ind w:left="2240" w:hanging="420"/>
    </w:pPr>
    <w:rPr>
      <w:rFonts w:ascii="Arial" w:hAnsi="Arial" w:eastAsia="宋体" w:cs="宋体"/>
      <w:kern w:val="0"/>
      <w:sz w:val="24"/>
      <w:szCs w:val="20"/>
    </w:rPr>
  </w:style>
  <w:style w:type="paragraph" w:customStyle="1" w:styleId="507">
    <w:name w:val="Char Char Char"/>
    <w:basedOn w:val="26"/>
    <w:autoRedefine/>
    <w:qFormat/>
    <w:uiPriority w:val="0"/>
    <w:pPr>
      <w:shd w:val="clear" w:color="auto" w:fill="000080"/>
      <w:adjustRightInd w:val="0"/>
      <w:spacing w:line="436" w:lineRule="exact"/>
      <w:ind w:left="357"/>
      <w:jc w:val="left"/>
      <w:outlineLvl w:val="3"/>
    </w:pPr>
    <w:rPr>
      <w:rFonts w:ascii="Tahoma" w:hAnsi="Tahoma" w:cs="Times New Roman"/>
      <w:b/>
      <w:sz w:val="44"/>
      <w:szCs w:val="24"/>
    </w:rPr>
  </w:style>
  <w:style w:type="paragraph" w:customStyle="1" w:styleId="508">
    <w:name w:val="样式 标题 3标题 3 Char题 3标题 3 Char Char + 宋体 小三 段前: 0 磅 段后: 0 磅..."/>
    <w:basedOn w:val="5"/>
    <w:qFormat/>
    <w:uiPriority w:val="99"/>
    <w:pPr>
      <w:numPr>
        <w:ilvl w:val="0"/>
        <w:numId w:val="0"/>
      </w:numPr>
      <w:spacing w:afterLines="50" w:line="240" w:lineRule="auto"/>
    </w:pPr>
    <w:rPr>
      <w:rFonts w:ascii="宋体" w:hAnsi="宋体" w:eastAsia="宋体" w:cs="宋体"/>
      <w:sz w:val="30"/>
      <w:szCs w:val="20"/>
    </w:rPr>
  </w:style>
  <w:style w:type="paragraph" w:customStyle="1" w:styleId="509">
    <w:name w:val="样式 样式 标题 3标题 3 Char题 3标题 3 Char Char + 宋体 小三 段前: 0 磅 段后: 0 磅... ..."/>
    <w:basedOn w:val="508"/>
    <w:qFormat/>
    <w:uiPriority w:val="99"/>
    <w:pPr>
      <w:spacing w:afterLines="100"/>
    </w:pPr>
  </w:style>
  <w:style w:type="paragraph" w:customStyle="1" w:styleId="510">
    <w:name w:val="一般正文"/>
    <w:basedOn w:val="1"/>
    <w:qFormat/>
    <w:uiPriority w:val="99"/>
    <w:pPr>
      <w:adjustRightInd w:val="0"/>
      <w:snapToGrid w:val="0"/>
      <w:spacing w:line="500" w:lineRule="exact"/>
    </w:pPr>
    <w:rPr>
      <w:rFonts w:eastAsia="宋体" w:cs="Times New Roman"/>
      <w:szCs w:val="21"/>
    </w:rPr>
  </w:style>
  <w:style w:type="paragraph" w:customStyle="1" w:styleId="511">
    <w:name w:val="标题5"/>
    <w:basedOn w:val="1"/>
    <w:qFormat/>
    <w:uiPriority w:val="99"/>
    <w:pPr>
      <w:ind w:firstLine="480"/>
    </w:pPr>
    <w:rPr>
      <w:rFonts w:eastAsia="宋体" w:cs="Times New Roman"/>
      <w:color w:val="FF0000"/>
      <w:szCs w:val="21"/>
    </w:rPr>
  </w:style>
  <w:style w:type="paragraph" w:customStyle="1" w:styleId="512">
    <w:name w:val="样式 正文文字 + 首行缩进:  2 字符"/>
    <w:basedOn w:val="34"/>
    <w:qFormat/>
    <w:uiPriority w:val="99"/>
    <w:pPr>
      <w:spacing w:after="0" w:line="240" w:lineRule="auto"/>
      <w:ind w:firstLine="560"/>
    </w:pPr>
    <w:rPr>
      <w:rFonts w:eastAsia="宋体" w:cs="宋体"/>
      <w:szCs w:val="20"/>
    </w:rPr>
  </w:style>
  <w:style w:type="paragraph" w:customStyle="1" w:styleId="513">
    <w:name w:val="样式 宋体 12 磅 首行缩进:  2 字符"/>
    <w:basedOn w:val="1"/>
    <w:qFormat/>
    <w:uiPriority w:val="99"/>
    <w:pPr>
      <w:spacing w:line="500" w:lineRule="exact"/>
    </w:pPr>
    <w:rPr>
      <w:rFonts w:ascii="宋体" w:hAnsi="宋体" w:eastAsia="宋体" w:cs="Times New Roman"/>
      <w:sz w:val="26"/>
      <w:szCs w:val="20"/>
    </w:rPr>
  </w:style>
  <w:style w:type="paragraph" w:customStyle="1" w:styleId="514">
    <w:name w:val="密级编号"/>
    <w:basedOn w:val="1"/>
    <w:qFormat/>
    <w:uiPriority w:val="99"/>
    <w:pPr>
      <w:adjustRightInd w:val="0"/>
      <w:spacing w:line="240" w:lineRule="auto"/>
      <w:jc w:val="center"/>
      <w:textAlignment w:val="baseline"/>
    </w:pPr>
    <w:rPr>
      <w:rFonts w:ascii="仿宋_GB2312" w:eastAsia="仿宋_GB2312" w:cs="Times New Roman"/>
      <w:kern w:val="0"/>
      <w:szCs w:val="20"/>
    </w:rPr>
  </w:style>
  <w:style w:type="paragraph" w:customStyle="1" w:styleId="515">
    <w:name w:val="表格内容"/>
    <w:basedOn w:val="1"/>
    <w:next w:val="1"/>
    <w:link w:val="763"/>
    <w:qFormat/>
    <w:uiPriority w:val="0"/>
    <w:pPr>
      <w:adjustRightInd w:val="0"/>
      <w:snapToGrid w:val="0"/>
      <w:spacing w:line="240" w:lineRule="auto"/>
      <w:jc w:val="center"/>
    </w:pPr>
    <w:rPr>
      <w:rFonts w:ascii="宋体" w:hAnsi="宋体" w:eastAsia="宋体" w:cs="Times New Roman"/>
      <w:szCs w:val="20"/>
    </w:rPr>
  </w:style>
  <w:style w:type="character" w:customStyle="1" w:styleId="516">
    <w:name w:val="javascript"/>
    <w:basedOn w:val="90"/>
    <w:qFormat/>
    <w:uiPriority w:val="0"/>
  </w:style>
  <w:style w:type="character" w:customStyle="1" w:styleId="517">
    <w:name w:val="text21"/>
    <w:basedOn w:val="90"/>
    <w:qFormat/>
    <w:uiPriority w:val="0"/>
    <w:rPr>
      <w:rFonts w:hint="default" w:ascii="ˎ̥" w:hAnsi="ˎ̥"/>
      <w:color w:val="000000"/>
      <w:spacing w:val="0"/>
      <w:sz w:val="28"/>
      <w:szCs w:val="28"/>
    </w:rPr>
  </w:style>
  <w:style w:type="paragraph" w:customStyle="1" w:styleId="518">
    <w:name w:val="标准"/>
    <w:basedOn w:val="1"/>
    <w:qFormat/>
    <w:uiPriority w:val="99"/>
    <w:pPr>
      <w:adjustRightInd w:val="0"/>
      <w:jc w:val="center"/>
      <w:textAlignment w:val="baseline"/>
    </w:pPr>
    <w:rPr>
      <w:rFonts w:eastAsia="宋体" w:cs="Times New Roman"/>
      <w:kern w:val="0"/>
      <w:szCs w:val="20"/>
    </w:rPr>
  </w:style>
  <w:style w:type="paragraph" w:customStyle="1" w:styleId="519">
    <w:name w:val="Char Char Char Char Char Char Char Char Char Char"/>
    <w:basedOn w:val="1"/>
    <w:qFormat/>
    <w:uiPriority w:val="99"/>
    <w:rPr>
      <w:rFonts w:ascii="宋体" w:hAnsi="宋体" w:eastAsia="宋体" w:cs="宋体"/>
      <w:szCs w:val="24"/>
    </w:rPr>
  </w:style>
  <w:style w:type="paragraph" w:customStyle="1" w:styleId="520">
    <w:name w:val="Char Char Char Char Char Char Char Char Char Char Char Char Char Char Char Char Char Char Char Char Char Char Char Char Char"/>
    <w:basedOn w:val="1"/>
    <w:qFormat/>
    <w:uiPriority w:val="99"/>
    <w:rPr>
      <w:rFonts w:ascii="Arial" w:hAnsi="Arial" w:eastAsia="宋体" w:cs="Times New Roman"/>
      <w:snapToGrid w:val="0"/>
      <w:spacing w:val="6"/>
      <w:kern w:val="28"/>
      <w:szCs w:val="20"/>
    </w:rPr>
  </w:style>
  <w:style w:type="paragraph" w:customStyle="1" w:styleId="521">
    <w:name w:val="Char Char Char4 Char Char Char Char Char Char3 Char Char Char Char"/>
    <w:basedOn w:val="1"/>
    <w:qFormat/>
    <w:uiPriority w:val="99"/>
    <w:pPr>
      <w:spacing w:line="240" w:lineRule="auto"/>
    </w:pPr>
    <w:rPr>
      <w:rFonts w:ascii="Arial" w:hAnsi="Arial" w:eastAsia="宋体" w:cs="Times New Roman"/>
      <w:snapToGrid w:val="0"/>
      <w:spacing w:val="6"/>
      <w:kern w:val="28"/>
      <w:szCs w:val="20"/>
    </w:rPr>
  </w:style>
  <w:style w:type="paragraph" w:customStyle="1" w:styleId="522">
    <w:name w:val="投标正文"/>
    <w:basedOn w:val="1"/>
    <w:qFormat/>
    <w:uiPriority w:val="99"/>
    <w:rPr>
      <w:rFonts w:eastAsia="宋体" w:cs="Times New Roman"/>
      <w:sz w:val="21"/>
      <w:szCs w:val="21"/>
    </w:rPr>
  </w:style>
  <w:style w:type="paragraph" w:customStyle="1" w:styleId="523">
    <w:name w:val="标题10"/>
    <w:basedOn w:val="5"/>
    <w:qFormat/>
    <w:uiPriority w:val="99"/>
    <w:pPr>
      <w:numPr>
        <w:ilvl w:val="0"/>
        <w:numId w:val="0"/>
      </w:numPr>
      <w:tabs>
        <w:tab w:val="left" w:pos="1395"/>
      </w:tabs>
      <w:adjustRightInd w:val="0"/>
      <w:snapToGrid w:val="0"/>
      <w:spacing w:line="400" w:lineRule="exact"/>
      <w:ind w:left="1024" w:hanging="709"/>
      <w:textAlignment w:val="baseline"/>
    </w:pPr>
    <w:rPr>
      <w:rFonts w:ascii="幼圆" w:hAnsi="宋体" w:eastAsia="幼圆" w:cs="Times New Roman"/>
      <w:bCs w:val="0"/>
      <w:snapToGrid w:val="0"/>
      <w:color w:val="333399"/>
      <w:spacing w:val="10"/>
      <w:kern w:val="0"/>
      <w:szCs w:val="24"/>
    </w:rPr>
  </w:style>
  <w:style w:type="paragraph" w:customStyle="1" w:styleId="524">
    <w:name w:val="样式 正文文本缩进 3正文文字缩进 3 + 首行缩进:  1.18 厘米"/>
    <w:basedOn w:val="70"/>
    <w:qFormat/>
    <w:uiPriority w:val="99"/>
    <w:pPr>
      <w:adjustRightInd w:val="0"/>
      <w:spacing w:line="240" w:lineRule="auto"/>
      <w:ind w:left="240" w:leftChars="100" w:firstLine="239" w:firstLineChars="114"/>
      <w:jc w:val="left"/>
      <w:textAlignment w:val="baseline"/>
    </w:pPr>
    <w:rPr>
      <w:rFonts w:ascii="Times New Roman" w:hAnsi="Times New Roman" w:eastAsia="楷体_GB2312" w:cs="Times New Roman"/>
      <w:kern w:val="0"/>
      <w:szCs w:val="20"/>
    </w:rPr>
  </w:style>
  <w:style w:type="paragraph" w:customStyle="1" w:styleId="525">
    <w:name w:val="表格标题1"/>
    <w:basedOn w:val="1"/>
    <w:next w:val="1"/>
    <w:qFormat/>
    <w:uiPriority w:val="99"/>
    <w:pPr>
      <w:adjustRightInd w:val="0"/>
      <w:snapToGrid w:val="0"/>
      <w:spacing w:before="400" w:line="288" w:lineRule="auto"/>
      <w:jc w:val="center"/>
    </w:pPr>
    <w:rPr>
      <w:rFonts w:eastAsia="宋体" w:cs="Times New Roman"/>
      <w:szCs w:val="20"/>
    </w:rPr>
  </w:style>
  <w:style w:type="paragraph" w:customStyle="1" w:styleId="526">
    <w:name w:val="表格文字1"/>
    <w:basedOn w:val="1"/>
    <w:next w:val="1"/>
    <w:qFormat/>
    <w:uiPriority w:val="99"/>
    <w:pPr>
      <w:adjustRightInd w:val="0"/>
      <w:snapToGrid w:val="0"/>
      <w:spacing w:line="240" w:lineRule="auto"/>
    </w:pPr>
    <w:rPr>
      <w:rFonts w:ascii="宋体" w:eastAsia="宋体" w:cs="Times New Roman"/>
      <w:snapToGrid w:val="0"/>
      <w:sz w:val="21"/>
      <w:szCs w:val="24"/>
    </w:rPr>
  </w:style>
  <w:style w:type="paragraph" w:customStyle="1" w:styleId="527">
    <w:name w:val="a"/>
    <w:basedOn w:val="1"/>
    <w:qFormat/>
    <w:uiPriority w:val="99"/>
    <w:pPr>
      <w:spacing w:before="100" w:beforeAutospacing="1" w:after="100" w:afterAutospacing="1" w:line="240" w:lineRule="auto"/>
      <w:jc w:val="left"/>
    </w:pPr>
    <w:rPr>
      <w:rFonts w:ascii="宋体" w:hAnsi="宋体" w:eastAsia="宋体" w:cs="宋体"/>
      <w:kern w:val="0"/>
      <w:szCs w:val="24"/>
    </w:rPr>
  </w:style>
  <w:style w:type="paragraph" w:customStyle="1" w:styleId="528">
    <w:name w:val="ggbody"/>
    <w:basedOn w:val="1"/>
    <w:qFormat/>
    <w:uiPriority w:val="99"/>
    <w:pPr>
      <w:spacing w:before="100" w:beforeAutospacing="1" w:after="100" w:afterAutospacing="1" w:line="240" w:lineRule="auto"/>
      <w:jc w:val="left"/>
    </w:pPr>
    <w:rPr>
      <w:rFonts w:ascii="宋体" w:hAnsi="宋体" w:eastAsia="宋体" w:cs="宋体"/>
      <w:kern w:val="0"/>
      <w:szCs w:val="24"/>
    </w:rPr>
  </w:style>
  <w:style w:type="paragraph" w:customStyle="1" w:styleId="529">
    <w:name w:val="t9"/>
    <w:basedOn w:val="1"/>
    <w:qFormat/>
    <w:uiPriority w:val="99"/>
    <w:pPr>
      <w:spacing w:before="100" w:beforeAutospacing="1" w:after="100" w:afterAutospacing="1" w:line="240" w:lineRule="auto"/>
      <w:jc w:val="left"/>
    </w:pPr>
    <w:rPr>
      <w:rFonts w:ascii="宋体" w:hAnsi="宋体" w:eastAsia="宋体" w:cs="宋体"/>
      <w:kern w:val="0"/>
      <w:szCs w:val="24"/>
    </w:rPr>
  </w:style>
  <w:style w:type="paragraph" w:customStyle="1" w:styleId="530">
    <w:name w:val="文字主体"/>
    <w:link w:val="531"/>
    <w:autoRedefine/>
    <w:qFormat/>
    <w:uiPriority w:val="0"/>
    <w:pPr>
      <w:spacing w:line="360" w:lineRule="auto"/>
      <w:ind w:firstLine="480" w:firstLineChars="200"/>
      <w:jc w:val="both"/>
    </w:pPr>
    <w:rPr>
      <w:rFonts w:ascii="Times New Roman" w:hAnsi="Times New Roman" w:eastAsia="黑体" w:cs="Times New Roman"/>
      <w:kern w:val="2"/>
      <w:sz w:val="24"/>
      <w:szCs w:val="24"/>
      <w:lang w:val="en-US" w:eastAsia="zh-CN" w:bidi="ar-SA"/>
    </w:rPr>
  </w:style>
  <w:style w:type="character" w:customStyle="1" w:styleId="531">
    <w:name w:val="文字主体 Char"/>
    <w:link w:val="530"/>
    <w:qFormat/>
    <w:uiPriority w:val="0"/>
    <w:rPr>
      <w:rFonts w:ascii="Times New Roman" w:hAnsi="Times New Roman" w:eastAsia="黑体" w:cs="Times New Roman"/>
      <w:sz w:val="24"/>
      <w:szCs w:val="24"/>
    </w:rPr>
  </w:style>
  <w:style w:type="paragraph" w:customStyle="1" w:styleId="532">
    <w:name w:val="标题地图"/>
    <w:basedOn w:val="1"/>
    <w:link w:val="533"/>
    <w:autoRedefine/>
    <w:qFormat/>
    <w:uiPriority w:val="0"/>
    <w:pPr>
      <w:spacing w:line="240" w:lineRule="auto"/>
      <w:jc w:val="center"/>
    </w:pPr>
    <w:rPr>
      <w:rFonts w:ascii="黑体" w:hAnsi="宋体" w:eastAsia="黑体" w:cs="Times New Roman"/>
      <w:szCs w:val="24"/>
    </w:rPr>
  </w:style>
  <w:style w:type="character" w:customStyle="1" w:styleId="533">
    <w:name w:val="标题地图 Char"/>
    <w:link w:val="532"/>
    <w:qFormat/>
    <w:uiPriority w:val="0"/>
    <w:rPr>
      <w:rFonts w:ascii="黑体" w:hAnsi="宋体" w:eastAsia="黑体" w:cs="Times New Roman"/>
      <w:sz w:val="24"/>
      <w:szCs w:val="24"/>
    </w:rPr>
  </w:style>
  <w:style w:type="paragraph" w:customStyle="1" w:styleId="534">
    <w:name w:val="图片"/>
    <w:autoRedefine/>
    <w:qFormat/>
    <w:uiPriority w:val="99"/>
    <w:pPr>
      <w:spacing w:line="360" w:lineRule="auto"/>
      <w:jc w:val="center"/>
    </w:pPr>
    <w:rPr>
      <w:rFonts w:ascii="Times New Roman" w:hAnsi="Times New Roman" w:eastAsia="宋体" w:cs="Times New Roman"/>
      <w:kern w:val="2"/>
      <w:sz w:val="21"/>
      <w:szCs w:val="24"/>
      <w:lang w:val="en-US" w:eastAsia="zh-CN" w:bidi="ar-SA"/>
    </w:rPr>
  </w:style>
  <w:style w:type="paragraph" w:customStyle="1" w:styleId="535">
    <w:name w:val="样式 标题 4 + 首行缩进:  2 字符"/>
    <w:basedOn w:val="6"/>
    <w:autoRedefine/>
    <w:qFormat/>
    <w:uiPriority w:val="99"/>
    <w:pPr>
      <w:adjustRightInd w:val="0"/>
      <w:snapToGrid w:val="0"/>
      <w:spacing w:before="0" w:beforeAutospacing="1" w:after="0" w:afterAutospacing="1" w:line="360" w:lineRule="auto"/>
      <w:ind w:firstLine="561"/>
    </w:pPr>
    <w:rPr>
      <w:rFonts w:ascii="Arial" w:hAnsi="Arial" w:eastAsia="黑体" w:cs="Times New Roman"/>
      <w:b w:val="0"/>
      <w:i/>
      <w:iCs/>
      <w:snapToGrid w:val="0"/>
      <w:sz w:val="24"/>
      <w:szCs w:val="20"/>
    </w:rPr>
  </w:style>
  <w:style w:type="paragraph" w:customStyle="1" w:styleId="536">
    <w:name w:val="文本正文"/>
    <w:basedOn w:val="1"/>
    <w:autoRedefine/>
    <w:qFormat/>
    <w:uiPriority w:val="99"/>
    <w:pPr>
      <w:ind w:firstLine="480"/>
    </w:pPr>
    <w:rPr>
      <w:rFonts w:ascii="宋体" w:hAnsi="宋体" w:eastAsia="宋体" w:cs="Times New Roman"/>
      <w:szCs w:val="21"/>
    </w:rPr>
  </w:style>
  <w:style w:type="paragraph" w:customStyle="1" w:styleId="537">
    <w:name w:val="表单备注"/>
    <w:basedOn w:val="1"/>
    <w:autoRedefine/>
    <w:qFormat/>
    <w:uiPriority w:val="99"/>
    <w:pPr>
      <w:spacing w:line="240" w:lineRule="auto"/>
      <w:ind w:left="4" w:leftChars="1" w:hanging="2" w:hangingChars="1"/>
    </w:pPr>
    <w:rPr>
      <w:rFonts w:eastAsia="宋体" w:cs="Times New Roman"/>
      <w:sz w:val="18"/>
      <w:szCs w:val="18"/>
    </w:rPr>
  </w:style>
  <w:style w:type="paragraph" w:customStyle="1" w:styleId="538">
    <w:name w:val="表单名"/>
    <w:basedOn w:val="536"/>
    <w:autoRedefine/>
    <w:qFormat/>
    <w:uiPriority w:val="99"/>
    <w:pPr>
      <w:spacing w:beforeLines="50"/>
      <w:ind w:firstLine="0"/>
      <w:jc w:val="center"/>
    </w:pPr>
  </w:style>
  <w:style w:type="paragraph" w:customStyle="1" w:styleId="539">
    <w:name w:val="主体文字"/>
    <w:basedOn w:val="45"/>
    <w:qFormat/>
    <w:uiPriority w:val="99"/>
    <w:pPr>
      <w:suppressAutoHyphens/>
      <w:spacing w:line="360" w:lineRule="auto"/>
      <w:ind w:firstLine="480"/>
    </w:pPr>
    <w:rPr>
      <w:rFonts w:ascii="仿宋_GB2312" w:hAnsi="宋体" w:eastAsia="仿宋_GB2312" w:cs="Courier New"/>
      <w:sz w:val="24"/>
      <w:szCs w:val="21"/>
    </w:rPr>
  </w:style>
  <w:style w:type="character" w:customStyle="1" w:styleId="540">
    <w:name w:val="样式 (西文) 仿宋_GB2312"/>
    <w:qFormat/>
    <w:uiPriority w:val="0"/>
    <w:rPr>
      <w:rFonts w:ascii="仿宋_GB2312" w:eastAsia="宋体"/>
    </w:rPr>
  </w:style>
  <w:style w:type="paragraph" w:customStyle="1" w:styleId="541">
    <w:name w:val="样式 (西文) 仿宋_GB2312 右侧:  -0.13 厘米 行距: 多倍行距 1.25 字行"/>
    <w:basedOn w:val="1"/>
    <w:autoRedefine/>
    <w:qFormat/>
    <w:uiPriority w:val="99"/>
    <w:pPr>
      <w:spacing w:line="300" w:lineRule="auto"/>
      <w:ind w:right="-76" w:firstLine="480"/>
    </w:pPr>
    <w:rPr>
      <w:rFonts w:ascii="黑体" w:eastAsia="黑体" w:cs="宋体"/>
      <w:snapToGrid w:val="0"/>
      <w:szCs w:val="24"/>
    </w:rPr>
  </w:style>
  <w:style w:type="paragraph" w:customStyle="1" w:styleId="542">
    <w:name w:val="样式 正文文本缩进 + 首行缩进:  2 字符"/>
    <w:basedOn w:val="35"/>
    <w:qFormat/>
    <w:uiPriority w:val="99"/>
    <w:pPr>
      <w:spacing w:after="0" w:line="440" w:lineRule="exact"/>
      <w:ind w:left="0" w:leftChars="0"/>
    </w:pPr>
    <w:rPr>
      <w:rFonts w:eastAsia="宋体" w:cs="Times New Roman"/>
      <w:szCs w:val="20"/>
    </w:rPr>
  </w:style>
  <w:style w:type="character" w:customStyle="1" w:styleId="543">
    <w:name w:val="tit"/>
    <w:basedOn w:val="90"/>
    <w:qFormat/>
    <w:uiPriority w:val="0"/>
  </w:style>
  <w:style w:type="paragraph" w:customStyle="1" w:styleId="544">
    <w:name w:val="样式 首行缩进:  0.85 厘米"/>
    <w:basedOn w:val="1"/>
    <w:autoRedefine/>
    <w:qFormat/>
    <w:uiPriority w:val="99"/>
    <w:pPr>
      <w:adjustRightInd w:val="0"/>
      <w:ind w:firstLine="480"/>
      <w:textAlignment w:val="baseline"/>
    </w:pPr>
    <w:rPr>
      <w:rFonts w:ascii="楷体_GB2312" w:eastAsia="楷体_GB2312" w:cs="宋体"/>
      <w:kern w:val="0"/>
      <w:szCs w:val="20"/>
    </w:rPr>
  </w:style>
  <w:style w:type="paragraph" w:customStyle="1" w:styleId="545">
    <w:name w:val="Char Char Char4 Char Char Char Char"/>
    <w:basedOn w:val="1"/>
    <w:qFormat/>
    <w:uiPriority w:val="99"/>
    <w:pPr>
      <w:spacing w:line="240" w:lineRule="auto"/>
    </w:pPr>
    <w:rPr>
      <w:rFonts w:eastAsia="宋体" w:cs="Times New Roman"/>
      <w:sz w:val="21"/>
      <w:szCs w:val="24"/>
    </w:rPr>
  </w:style>
  <w:style w:type="paragraph" w:customStyle="1" w:styleId="546">
    <w:name w:val="数字表格"/>
    <w:basedOn w:val="1"/>
    <w:autoRedefine/>
    <w:qFormat/>
    <w:uiPriority w:val="99"/>
    <w:pPr>
      <w:spacing w:line="380" w:lineRule="exact"/>
      <w:jc w:val="center"/>
    </w:pPr>
    <w:rPr>
      <w:rFonts w:ascii="楷体_GB2312" w:hAnsi="宋体" w:eastAsia="楷体_GB2312" w:cs="Times New Roman"/>
      <w:kern w:val="0"/>
      <w:sz w:val="21"/>
      <w:szCs w:val="20"/>
    </w:rPr>
  </w:style>
  <w:style w:type="character" w:customStyle="1" w:styleId="547">
    <w:name w:val="labeltitle1"/>
    <w:qFormat/>
    <w:uiPriority w:val="0"/>
    <w:rPr>
      <w:b/>
      <w:bCs/>
      <w:sz w:val="24"/>
      <w:szCs w:val="24"/>
    </w:rPr>
  </w:style>
  <w:style w:type="paragraph" w:customStyle="1" w:styleId="548">
    <w:name w:val="简单回函地址"/>
    <w:basedOn w:val="1"/>
    <w:qFormat/>
    <w:uiPriority w:val="99"/>
    <w:pPr>
      <w:adjustRightInd w:val="0"/>
      <w:spacing w:line="312" w:lineRule="atLeast"/>
      <w:textAlignment w:val="baseline"/>
    </w:pPr>
    <w:rPr>
      <w:rFonts w:eastAsia="宋体" w:cs="Times New Roman"/>
      <w:kern w:val="0"/>
      <w:sz w:val="21"/>
      <w:szCs w:val="20"/>
    </w:rPr>
  </w:style>
  <w:style w:type="paragraph" w:customStyle="1" w:styleId="549">
    <w:name w:val="表格名称"/>
    <w:basedOn w:val="1"/>
    <w:link w:val="550"/>
    <w:autoRedefine/>
    <w:qFormat/>
    <w:uiPriority w:val="0"/>
    <w:pPr>
      <w:adjustRightInd w:val="0"/>
      <w:snapToGrid w:val="0"/>
      <w:spacing w:line="240" w:lineRule="auto"/>
      <w:jc w:val="center"/>
    </w:pPr>
    <w:rPr>
      <w:rFonts w:ascii="宋体" w:hAnsi="宋体" w:eastAsia="宋体" w:cs="Times New Roman"/>
      <w:b/>
      <w:bCs/>
      <w:snapToGrid w:val="0"/>
      <w:kern w:val="0"/>
      <w:szCs w:val="24"/>
    </w:rPr>
  </w:style>
  <w:style w:type="character" w:customStyle="1" w:styleId="550">
    <w:name w:val="表格名称 Char"/>
    <w:link w:val="549"/>
    <w:qFormat/>
    <w:uiPriority w:val="0"/>
    <w:rPr>
      <w:rFonts w:ascii="宋体" w:hAnsi="宋体" w:eastAsia="宋体" w:cs="Times New Roman"/>
      <w:b/>
      <w:bCs/>
      <w:snapToGrid w:val="0"/>
      <w:kern w:val="0"/>
      <w:sz w:val="24"/>
      <w:szCs w:val="24"/>
    </w:rPr>
  </w:style>
  <w:style w:type="paragraph" w:customStyle="1" w:styleId="551">
    <w:name w:val="样式 华文细黑 加粗 倾斜 靛蓝 居中"/>
    <w:basedOn w:val="1"/>
    <w:autoRedefine/>
    <w:qFormat/>
    <w:uiPriority w:val="99"/>
    <w:pPr>
      <w:spacing w:line="240" w:lineRule="auto"/>
      <w:jc w:val="center"/>
    </w:pPr>
    <w:rPr>
      <w:rFonts w:ascii="华文细黑" w:hAnsi="华文细黑" w:eastAsia="华文细黑" w:cs="Times New Roman"/>
      <w:b/>
      <w:bCs/>
      <w:i/>
      <w:iCs/>
      <w:kern w:val="0"/>
      <w:szCs w:val="24"/>
    </w:rPr>
  </w:style>
  <w:style w:type="paragraph" w:customStyle="1" w:styleId="552">
    <w:name w:val="样式 Arial 黑色 左侧:  -0.07 厘米 首行缩进:  0.81 厘米 段前: 2 磅 段后: 2 磅 行..."/>
    <w:basedOn w:val="1"/>
    <w:qFormat/>
    <w:uiPriority w:val="99"/>
    <w:pPr>
      <w:spacing w:before="40" w:after="40" w:line="288" w:lineRule="auto"/>
      <w:ind w:left="-37" w:firstLine="457"/>
    </w:pPr>
    <w:rPr>
      <w:rFonts w:ascii="Arial" w:hAnsi="Arial" w:eastAsia="黑体" w:cs="宋体"/>
      <w:color w:val="000000"/>
      <w:spacing w:val="6"/>
      <w:kern w:val="28"/>
      <w:szCs w:val="20"/>
    </w:rPr>
  </w:style>
  <w:style w:type="paragraph" w:customStyle="1" w:styleId="553">
    <w:name w:val="样式 标题 3 + 首行缩进:  2 字符"/>
    <w:basedOn w:val="5"/>
    <w:autoRedefine/>
    <w:qFormat/>
    <w:uiPriority w:val="99"/>
    <w:pPr>
      <w:numPr>
        <w:ilvl w:val="0"/>
        <w:numId w:val="0"/>
      </w:numPr>
      <w:adjustRightInd w:val="0"/>
      <w:snapToGrid w:val="0"/>
      <w:spacing w:line="480" w:lineRule="exact"/>
      <w:ind w:firstLine="200" w:firstLineChars="200"/>
      <w:textAlignment w:val="baseline"/>
    </w:pPr>
    <w:rPr>
      <w:rFonts w:ascii="幼圆" w:eastAsia="幼圆" w:cs="宋体"/>
      <w:i/>
      <w:iCs/>
      <w:snapToGrid w:val="0"/>
      <w:spacing w:val="10"/>
      <w:kern w:val="30"/>
      <w:szCs w:val="20"/>
      <w:u w:val="words"/>
    </w:rPr>
  </w:style>
  <w:style w:type="paragraph" w:customStyle="1" w:styleId="554">
    <w:name w:val="样式 标题 3 + 紫色 首行缩进:  2 字符"/>
    <w:basedOn w:val="5"/>
    <w:qFormat/>
    <w:uiPriority w:val="99"/>
    <w:pPr>
      <w:numPr>
        <w:ilvl w:val="0"/>
        <w:numId w:val="0"/>
      </w:numPr>
      <w:adjustRightInd w:val="0"/>
      <w:snapToGrid w:val="0"/>
      <w:spacing w:line="480" w:lineRule="exact"/>
      <w:ind w:left="642" w:firstLine="200"/>
      <w:textAlignment w:val="baseline"/>
    </w:pPr>
    <w:rPr>
      <w:rFonts w:ascii="幼圆" w:eastAsia="幼圆" w:cs="宋体"/>
      <w:i/>
      <w:iCs/>
      <w:snapToGrid w:val="0"/>
      <w:spacing w:val="10"/>
      <w:kern w:val="30"/>
      <w:sz w:val="30"/>
      <w:szCs w:val="20"/>
      <w:u w:val="words"/>
    </w:rPr>
  </w:style>
  <w:style w:type="paragraph" w:customStyle="1" w:styleId="555">
    <w:name w:val="Excel表格"/>
    <w:basedOn w:val="1"/>
    <w:autoRedefine/>
    <w:qFormat/>
    <w:uiPriority w:val="99"/>
    <w:pPr>
      <w:adjustRightInd w:val="0"/>
      <w:snapToGrid w:val="0"/>
      <w:spacing w:before="40" w:after="40" w:line="288" w:lineRule="auto"/>
      <w:jc w:val="center"/>
    </w:pPr>
    <w:rPr>
      <w:rFonts w:ascii="Arial" w:hAnsi="Arial" w:eastAsia="宋体" w:cs="Times New Roman"/>
      <w:snapToGrid w:val="0"/>
      <w:spacing w:val="6"/>
      <w:kern w:val="28"/>
      <w:szCs w:val="20"/>
    </w:rPr>
  </w:style>
  <w:style w:type="paragraph" w:customStyle="1" w:styleId="556">
    <w:name w:val="xl53"/>
    <w:basedOn w:val="1"/>
    <w:qFormat/>
    <w:uiPriority w:val="99"/>
    <w:pPr>
      <w:pBdr>
        <w:top w:val="single" w:color="auto" w:sz="4" w:space="0"/>
        <w:right w:val="single" w:color="auto" w:sz="4" w:space="0"/>
      </w:pBdr>
      <w:spacing w:before="100" w:beforeAutospacing="1" w:after="100" w:afterAutospacing="1" w:line="240" w:lineRule="auto"/>
      <w:jc w:val="center"/>
      <w:textAlignment w:val="center"/>
    </w:pPr>
    <w:rPr>
      <w:rFonts w:eastAsia="宋体" w:cs="Times New Roman"/>
      <w:kern w:val="0"/>
      <w:sz w:val="18"/>
      <w:szCs w:val="18"/>
    </w:rPr>
  </w:style>
  <w:style w:type="paragraph" w:customStyle="1" w:styleId="557">
    <w:name w:val="xl54"/>
    <w:basedOn w:val="1"/>
    <w:qFormat/>
    <w:uiPriority w:val="99"/>
    <w:pPr>
      <w:pBdr>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hint="eastAsia" w:ascii="宋体" w:eastAsia="宋体" w:cs="Times New Roman"/>
      <w:b/>
      <w:bCs/>
      <w:kern w:val="0"/>
      <w:sz w:val="18"/>
      <w:szCs w:val="18"/>
    </w:rPr>
  </w:style>
  <w:style w:type="paragraph" w:customStyle="1" w:styleId="558">
    <w:name w:val="xl55"/>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hint="eastAsia" w:ascii="宋体" w:eastAsia="宋体" w:cs="Times New Roman"/>
      <w:b/>
      <w:bCs/>
      <w:kern w:val="0"/>
      <w:sz w:val="18"/>
      <w:szCs w:val="18"/>
    </w:rPr>
  </w:style>
  <w:style w:type="paragraph" w:customStyle="1" w:styleId="559">
    <w:name w:val="xl56"/>
    <w:basedOn w:val="1"/>
    <w:qFormat/>
    <w:uiPriority w:val="99"/>
    <w:pPr>
      <w:pBdr>
        <w:left w:val="single" w:color="auto" w:sz="4" w:space="0"/>
      </w:pBdr>
      <w:spacing w:before="100" w:beforeAutospacing="1" w:after="100" w:afterAutospacing="1" w:line="240" w:lineRule="auto"/>
      <w:jc w:val="center"/>
      <w:textAlignment w:val="center"/>
    </w:pPr>
    <w:rPr>
      <w:rFonts w:hint="eastAsia" w:ascii="宋体" w:eastAsia="宋体" w:cs="Times New Roman"/>
      <w:kern w:val="0"/>
      <w:sz w:val="18"/>
      <w:szCs w:val="18"/>
    </w:rPr>
  </w:style>
  <w:style w:type="paragraph" w:customStyle="1" w:styleId="560">
    <w:name w:val="xl57"/>
    <w:basedOn w:val="1"/>
    <w:qFormat/>
    <w:uiPriority w:val="99"/>
    <w:pPr>
      <w:pBdr>
        <w:right w:val="single" w:color="auto" w:sz="4" w:space="0"/>
      </w:pBdr>
      <w:spacing w:before="100" w:beforeAutospacing="1" w:after="100" w:afterAutospacing="1" w:line="240" w:lineRule="auto"/>
      <w:jc w:val="center"/>
      <w:textAlignment w:val="center"/>
    </w:pPr>
    <w:rPr>
      <w:rFonts w:hint="eastAsia" w:ascii="宋体" w:eastAsia="宋体" w:cs="Times New Roman"/>
      <w:kern w:val="0"/>
      <w:sz w:val="18"/>
      <w:szCs w:val="18"/>
    </w:rPr>
  </w:style>
  <w:style w:type="paragraph" w:customStyle="1" w:styleId="561">
    <w:name w:val="xl58"/>
    <w:basedOn w:val="1"/>
    <w:qFormat/>
    <w:uiPriority w:val="99"/>
    <w:pPr>
      <w:pBdr>
        <w:right w:val="single" w:color="auto" w:sz="4" w:space="0"/>
      </w:pBdr>
      <w:spacing w:before="100" w:beforeAutospacing="1" w:after="100" w:afterAutospacing="1" w:line="240" w:lineRule="auto"/>
      <w:jc w:val="left"/>
      <w:textAlignment w:val="center"/>
    </w:pPr>
    <w:rPr>
      <w:rFonts w:hint="eastAsia" w:ascii="宋体" w:eastAsia="宋体" w:cs="Times New Roman"/>
      <w:kern w:val="0"/>
      <w:sz w:val="18"/>
      <w:szCs w:val="18"/>
    </w:rPr>
  </w:style>
  <w:style w:type="paragraph" w:customStyle="1" w:styleId="562">
    <w:name w:val="xl59"/>
    <w:basedOn w:val="1"/>
    <w:qFormat/>
    <w:uiPriority w:val="99"/>
    <w:pPr>
      <w:pBdr>
        <w:bottom w:val="single" w:color="auto" w:sz="4" w:space="0"/>
      </w:pBdr>
      <w:spacing w:before="100" w:beforeAutospacing="1" w:after="100" w:afterAutospacing="1" w:line="240" w:lineRule="auto"/>
      <w:jc w:val="right"/>
      <w:textAlignment w:val="center"/>
    </w:pPr>
    <w:rPr>
      <w:rFonts w:hint="eastAsia" w:ascii="宋体" w:eastAsia="宋体" w:cs="Times New Roman"/>
      <w:kern w:val="0"/>
      <w:sz w:val="18"/>
      <w:szCs w:val="18"/>
    </w:rPr>
  </w:style>
  <w:style w:type="paragraph" w:customStyle="1" w:styleId="563">
    <w:name w:val="xl60"/>
    <w:basedOn w:val="1"/>
    <w:qFormat/>
    <w:uiPriority w:val="99"/>
    <w:pPr>
      <w:pBdr>
        <w:bottom w:val="single" w:color="auto" w:sz="4" w:space="0"/>
      </w:pBdr>
      <w:spacing w:before="100" w:beforeAutospacing="1" w:after="100" w:afterAutospacing="1" w:line="240" w:lineRule="auto"/>
      <w:jc w:val="left"/>
      <w:textAlignment w:val="center"/>
    </w:pPr>
    <w:rPr>
      <w:rFonts w:hint="eastAsia" w:ascii="宋体" w:eastAsia="宋体" w:cs="Times New Roman"/>
      <w:kern w:val="0"/>
      <w:sz w:val="18"/>
      <w:szCs w:val="18"/>
    </w:rPr>
  </w:style>
  <w:style w:type="paragraph" w:customStyle="1" w:styleId="564">
    <w:name w:val="xl61"/>
    <w:basedOn w:val="1"/>
    <w:qFormat/>
    <w:uiPriority w:val="99"/>
    <w:pPr>
      <w:pBdr>
        <w:bottom w:val="single" w:color="auto" w:sz="4" w:space="0"/>
      </w:pBdr>
      <w:spacing w:before="100" w:beforeAutospacing="1" w:after="100" w:afterAutospacing="1" w:line="240" w:lineRule="auto"/>
      <w:jc w:val="center"/>
      <w:textAlignment w:val="center"/>
    </w:pPr>
    <w:rPr>
      <w:rFonts w:hint="eastAsia" w:ascii="宋体" w:eastAsia="宋体" w:cs="Times New Roman"/>
      <w:kern w:val="0"/>
      <w:sz w:val="18"/>
      <w:szCs w:val="18"/>
    </w:rPr>
  </w:style>
  <w:style w:type="paragraph" w:customStyle="1" w:styleId="565">
    <w:name w:val="xl62"/>
    <w:basedOn w:val="1"/>
    <w:qFormat/>
    <w:uiPriority w:val="99"/>
    <w:pPr>
      <w:spacing w:before="100" w:beforeAutospacing="1" w:after="100" w:afterAutospacing="1" w:line="240" w:lineRule="auto"/>
      <w:jc w:val="left"/>
      <w:textAlignment w:val="center"/>
    </w:pPr>
    <w:rPr>
      <w:rFonts w:hint="eastAsia" w:ascii="宋体" w:eastAsia="宋体" w:cs="Times New Roman"/>
      <w:kern w:val="0"/>
      <w:sz w:val="18"/>
      <w:szCs w:val="18"/>
    </w:rPr>
  </w:style>
  <w:style w:type="paragraph" w:customStyle="1" w:styleId="566">
    <w:name w:val="xl64"/>
    <w:basedOn w:val="1"/>
    <w:qFormat/>
    <w:uiPriority w:val="99"/>
    <w:pPr>
      <w:spacing w:before="100" w:beforeAutospacing="1" w:after="100" w:afterAutospacing="1" w:line="240" w:lineRule="auto"/>
      <w:jc w:val="center"/>
      <w:textAlignment w:val="top"/>
    </w:pPr>
    <w:rPr>
      <w:rFonts w:hint="eastAsia" w:ascii="宋体" w:eastAsia="宋体" w:cs="Times New Roman"/>
      <w:kern w:val="0"/>
      <w:sz w:val="20"/>
      <w:szCs w:val="20"/>
    </w:rPr>
  </w:style>
  <w:style w:type="character" w:customStyle="1" w:styleId="567">
    <w:name w:val="正文段落zsl Char Char"/>
    <w:link w:val="568"/>
    <w:qFormat/>
    <w:uiPriority w:val="0"/>
    <w:rPr>
      <w:rFonts w:ascii="宋体" w:hAnsi="宋体" w:eastAsia="仿宋_GB2312" w:cs="宋体"/>
      <w:sz w:val="24"/>
      <w:szCs w:val="24"/>
    </w:rPr>
  </w:style>
  <w:style w:type="paragraph" w:customStyle="1" w:styleId="568">
    <w:name w:val="正文段落zsl Char"/>
    <w:basedOn w:val="1"/>
    <w:link w:val="567"/>
    <w:qFormat/>
    <w:uiPriority w:val="0"/>
    <w:pPr>
      <w:adjustRightInd w:val="0"/>
      <w:snapToGrid w:val="0"/>
      <w:textAlignment w:val="baseline"/>
    </w:pPr>
    <w:rPr>
      <w:rFonts w:ascii="宋体" w:hAnsi="宋体" w:eastAsia="仿宋_GB2312" w:cs="宋体"/>
      <w:szCs w:val="24"/>
    </w:rPr>
  </w:style>
  <w:style w:type="paragraph" w:customStyle="1" w:styleId="569">
    <w:name w:val="reader-word-layer"/>
    <w:basedOn w:val="1"/>
    <w:qFormat/>
    <w:uiPriority w:val="99"/>
    <w:pPr>
      <w:spacing w:before="100" w:beforeAutospacing="1" w:after="100" w:afterAutospacing="1" w:line="240" w:lineRule="auto"/>
      <w:jc w:val="left"/>
    </w:pPr>
    <w:rPr>
      <w:rFonts w:ascii="宋体" w:hAnsi="宋体" w:eastAsia="宋体" w:cs="宋体"/>
      <w:kern w:val="0"/>
      <w:szCs w:val="24"/>
    </w:rPr>
  </w:style>
  <w:style w:type="character" w:customStyle="1" w:styleId="570">
    <w:name w:val="三级 Char"/>
    <w:basedOn w:val="90"/>
    <w:link w:val="571"/>
    <w:qFormat/>
    <w:uiPriority w:val="0"/>
    <w:rPr>
      <w:rFonts w:ascii="仿宋_GB2312" w:hAnsi="Arial" w:eastAsia="仿宋_GB2312" w:cs="Times New Roman"/>
      <w:b/>
      <w:bCs/>
      <w:sz w:val="28"/>
      <w:szCs w:val="28"/>
    </w:rPr>
  </w:style>
  <w:style w:type="paragraph" w:customStyle="1" w:styleId="571">
    <w:name w:val="三级"/>
    <w:basedOn w:val="5"/>
    <w:link w:val="570"/>
    <w:qFormat/>
    <w:uiPriority w:val="0"/>
    <w:pPr>
      <w:numPr>
        <w:ilvl w:val="0"/>
        <w:numId w:val="0"/>
      </w:numPr>
    </w:pPr>
    <w:rPr>
      <w:rFonts w:ascii="仿宋_GB2312" w:hAnsi="Arial" w:eastAsia="仿宋_GB2312" w:cs="Times New Roman"/>
      <w:sz w:val="28"/>
      <w:szCs w:val="28"/>
    </w:rPr>
  </w:style>
  <w:style w:type="character" w:customStyle="1" w:styleId="572">
    <w:name w:val="二级 Char"/>
    <w:basedOn w:val="100"/>
    <w:link w:val="573"/>
    <w:qFormat/>
    <w:uiPriority w:val="99"/>
    <w:rPr>
      <w:rFonts w:ascii="仿宋_GB2312" w:hAnsi="宋体" w:eastAsia="仿宋_GB2312" w:cs="Times New Roman"/>
      <w:sz w:val="24"/>
      <w:szCs w:val="28"/>
    </w:rPr>
  </w:style>
  <w:style w:type="paragraph" w:customStyle="1" w:styleId="573">
    <w:name w:val="二级"/>
    <w:basedOn w:val="4"/>
    <w:link w:val="572"/>
    <w:qFormat/>
    <w:uiPriority w:val="99"/>
    <w:pPr>
      <w:numPr>
        <w:ilvl w:val="2"/>
        <w:numId w:val="5"/>
      </w:numPr>
      <w:ind w:left="567"/>
    </w:pPr>
    <w:rPr>
      <w:rFonts w:ascii="仿宋_GB2312" w:hAnsi="宋体" w:eastAsia="仿宋_GB2312" w:cs="Times New Roman"/>
      <w:sz w:val="24"/>
      <w:szCs w:val="28"/>
    </w:rPr>
  </w:style>
  <w:style w:type="character" w:customStyle="1" w:styleId="574">
    <w:name w:val="表格题注 Char"/>
    <w:link w:val="575"/>
    <w:qFormat/>
    <w:uiPriority w:val="0"/>
    <w:rPr>
      <w:rFonts w:ascii="宋体" w:hAnsi="Courier New" w:cs="Courier New"/>
      <w:b/>
      <w:bCs/>
      <w:szCs w:val="21"/>
    </w:rPr>
  </w:style>
  <w:style w:type="paragraph" w:customStyle="1" w:styleId="575">
    <w:name w:val="表格题注"/>
    <w:basedOn w:val="1"/>
    <w:link w:val="574"/>
    <w:qFormat/>
    <w:uiPriority w:val="0"/>
    <w:pPr>
      <w:spacing w:line="240" w:lineRule="auto"/>
      <w:jc w:val="center"/>
    </w:pPr>
    <w:rPr>
      <w:rFonts w:ascii="宋体" w:hAnsi="Courier New" w:cs="Courier New"/>
      <w:b/>
      <w:bCs/>
      <w:sz w:val="21"/>
      <w:szCs w:val="21"/>
    </w:rPr>
  </w:style>
  <w:style w:type="character" w:customStyle="1" w:styleId="576">
    <w:name w:val="明显引用 Char"/>
    <w:link w:val="577"/>
    <w:qFormat/>
    <w:uiPriority w:val="99"/>
    <w:rPr>
      <w:b/>
      <w:i/>
      <w:sz w:val="24"/>
      <w:lang w:eastAsia="en-US" w:bidi="en-US"/>
    </w:rPr>
  </w:style>
  <w:style w:type="paragraph" w:styleId="577">
    <w:name w:val="Intense Quote"/>
    <w:basedOn w:val="1"/>
    <w:next w:val="1"/>
    <w:link w:val="576"/>
    <w:qFormat/>
    <w:uiPriority w:val="99"/>
    <w:pPr>
      <w:ind w:left="720" w:right="720"/>
      <w:jc w:val="left"/>
    </w:pPr>
    <w:rPr>
      <w:rFonts w:asciiTheme="minorHAnsi" w:hAnsiTheme="minorHAnsi"/>
      <w:b/>
      <w:i/>
      <w:lang w:eastAsia="en-US" w:bidi="en-US"/>
    </w:rPr>
  </w:style>
  <w:style w:type="character" w:customStyle="1" w:styleId="578">
    <w:name w:val="明显引用 Char1"/>
    <w:basedOn w:val="90"/>
    <w:qFormat/>
    <w:uiPriority w:val="30"/>
    <w:rPr>
      <w:rFonts w:ascii="Times New Roman" w:hAnsi="Times New Roman"/>
      <w:i/>
      <w:iCs/>
      <w:color w:val="4F81BD" w:themeColor="accent1"/>
      <w:sz w:val="24"/>
      <w14:textFill>
        <w14:solidFill>
          <w14:schemeClr w14:val="accent1"/>
        </w14:solidFill>
      </w14:textFill>
    </w:rPr>
  </w:style>
  <w:style w:type="character" w:customStyle="1" w:styleId="579">
    <w:name w:val="征文 Char Char Char"/>
    <w:link w:val="580"/>
    <w:qFormat/>
    <w:uiPriority w:val="0"/>
    <w:rPr>
      <w:rFonts w:ascii="宋体" w:hAnsi="宋体"/>
    </w:rPr>
  </w:style>
  <w:style w:type="paragraph" w:customStyle="1" w:styleId="580">
    <w:name w:val="征文 Char Char"/>
    <w:basedOn w:val="1"/>
    <w:link w:val="579"/>
    <w:qFormat/>
    <w:uiPriority w:val="0"/>
    <w:pPr>
      <w:adjustRightInd w:val="0"/>
      <w:snapToGrid w:val="0"/>
      <w:spacing w:line="312" w:lineRule="auto"/>
      <w:jc w:val="center"/>
    </w:pPr>
    <w:rPr>
      <w:rFonts w:ascii="宋体" w:hAnsi="宋体"/>
      <w:sz w:val="21"/>
    </w:rPr>
  </w:style>
  <w:style w:type="character" w:customStyle="1" w:styleId="581">
    <w:name w:val="引用 Char"/>
    <w:link w:val="582"/>
    <w:qFormat/>
    <w:uiPriority w:val="99"/>
    <w:rPr>
      <w:i/>
      <w:sz w:val="24"/>
      <w:szCs w:val="24"/>
      <w:lang w:eastAsia="en-US" w:bidi="en-US"/>
    </w:rPr>
  </w:style>
  <w:style w:type="paragraph" w:styleId="582">
    <w:name w:val="Quote"/>
    <w:basedOn w:val="1"/>
    <w:next w:val="1"/>
    <w:link w:val="581"/>
    <w:qFormat/>
    <w:uiPriority w:val="99"/>
    <w:pPr>
      <w:jc w:val="left"/>
    </w:pPr>
    <w:rPr>
      <w:rFonts w:asciiTheme="minorHAnsi" w:hAnsiTheme="minorHAnsi"/>
      <w:i/>
      <w:szCs w:val="24"/>
      <w:lang w:eastAsia="en-US" w:bidi="en-US"/>
    </w:rPr>
  </w:style>
  <w:style w:type="character" w:customStyle="1" w:styleId="583">
    <w:name w:val="引用 Char1"/>
    <w:basedOn w:val="90"/>
    <w:qFormat/>
    <w:uiPriority w:val="29"/>
    <w:rPr>
      <w:rFonts w:ascii="Times New Roman" w:hAnsi="Times New Roman"/>
      <w:i/>
      <w:iCs/>
      <w:color w:val="404040" w:themeColor="text1" w:themeTint="BF"/>
      <w:sz w:val="24"/>
      <w14:textFill>
        <w14:solidFill>
          <w14:schemeClr w14:val="tx1">
            <w14:lumMod w14:val="75000"/>
            <w14:lumOff w14:val="25000"/>
          </w14:schemeClr>
        </w14:solidFill>
      </w14:textFill>
    </w:rPr>
  </w:style>
  <w:style w:type="character" w:customStyle="1" w:styleId="584">
    <w:name w:val="顺德-正文 Char"/>
    <w:link w:val="585"/>
    <w:qFormat/>
    <w:uiPriority w:val="0"/>
    <w:rPr>
      <w:rFonts w:ascii="宋体" w:hAnsi="Plotter" w:cs="宋体"/>
      <w:color w:val="000000"/>
      <w:sz w:val="24"/>
    </w:rPr>
  </w:style>
  <w:style w:type="paragraph" w:customStyle="1" w:styleId="585">
    <w:name w:val="顺德-正文"/>
    <w:basedOn w:val="1"/>
    <w:link w:val="584"/>
    <w:qFormat/>
    <w:uiPriority w:val="0"/>
    <w:pPr>
      <w:ind w:firstLine="480"/>
      <w:jc w:val="left"/>
    </w:pPr>
    <w:rPr>
      <w:rFonts w:ascii="宋体" w:hAnsi="Plotter" w:cs="宋体"/>
      <w:color w:val="000000"/>
    </w:rPr>
  </w:style>
  <w:style w:type="character" w:customStyle="1" w:styleId="586">
    <w:name w:val="样式 宋体"/>
    <w:qFormat/>
    <w:uiPriority w:val="0"/>
    <w:rPr>
      <w:rFonts w:ascii="宋体" w:hAnsi="宋体" w:eastAsia="宋体"/>
      <w:sz w:val="24"/>
    </w:rPr>
  </w:style>
  <w:style w:type="character" w:customStyle="1" w:styleId="587">
    <w:name w:val="段落2008小四 Char"/>
    <w:link w:val="588"/>
    <w:qFormat/>
    <w:uiPriority w:val="0"/>
    <w:rPr>
      <w:color w:val="000000"/>
      <w:sz w:val="24"/>
      <w:szCs w:val="24"/>
    </w:rPr>
  </w:style>
  <w:style w:type="paragraph" w:customStyle="1" w:styleId="588">
    <w:name w:val="段落2008小四"/>
    <w:basedOn w:val="1"/>
    <w:link w:val="587"/>
    <w:qFormat/>
    <w:uiPriority w:val="0"/>
    <w:pPr>
      <w:ind w:firstLine="480"/>
    </w:pPr>
    <w:rPr>
      <w:rFonts w:asciiTheme="minorHAnsi" w:hAnsiTheme="minorHAnsi"/>
      <w:color w:val="000000"/>
      <w:szCs w:val="24"/>
    </w:rPr>
  </w:style>
  <w:style w:type="character" w:customStyle="1" w:styleId="589">
    <w:name w:val="标题 3 遵义 Char"/>
    <w:link w:val="590"/>
    <w:qFormat/>
    <w:uiPriority w:val="0"/>
    <w:rPr>
      <w:rFonts w:ascii="宋体" w:hAnsi="宋体" w:cs="宋体"/>
      <w:b/>
      <w:bCs/>
      <w:color w:val="000000"/>
      <w:sz w:val="24"/>
    </w:rPr>
  </w:style>
  <w:style w:type="paragraph" w:customStyle="1" w:styleId="590">
    <w:name w:val="标题 3 遵义"/>
    <w:basedOn w:val="5"/>
    <w:link w:val="589"/>
    <w:qFormat/>
    <w:uiPriority w:val="0"/>
    <w:pPr>
      <w:numPr>
        <w:ilvl w:val="0"/>
        <w:numId w:val="0"/>
      </w:numPr>
    </w:pPr>
    <w:rPr>
      <w:rFonts w:ascii="宋体" w:hAnsi="宋体" w:cs="宋体"/>
      <w:color w:val="000000"/>
      <w:szCs w:val="22"/>
    </w:rPr>
  </w:style>
  <w:style w:type="character" w:customStyle="1" w:styleId="591">
    <w:name w:val="Intense Emphasis"/>
    <w:qFormat/>
    <w:uiPriority w:val="0"/>
    <w:rPr>
      <w:b/>
      <w:i/>
      <w:sz w:val="24"/>
      <w:szCs w:val="24"/>
      <w:u w:val="single"/>
    </w:rPr>
  </w:style>
  <w:style w:type="character" w:customStyle="1" w:styleId="592">
    <w:name w:val="Book Title"/>
    <w:qFormat/>
    <w:uiPriority w:val="0"/>
    <w:rPr>
      <w:rFonts w:ascii="Cambria" w:hAnsi="Cambria" w:eastAsia="宋体"/>
      <w:b/>
      <w:i/>
      <w:sz w:val="24"/>
      <w:szCs w:val="24"/>
    </w:rPr>
  </w:style>
  <w:style w:type="character" w:customStyle="1" w:styleId="593">
    <w:name w:val="cdg－正文 Char"/>
    <w:link w:val="594"/>
    <w:qFormat/>
    <w:uiPriority w:val="0"/>
    <w:rPr>
      <w:szCs w:val="21"/>
    </w:rPr>
  </w:style>
  <w:style w:type="paragraph" w:customStyle="1" w:styleId="594">
    <w:name w:val="cdg－正文"/>
    <w:basedOn w:val="1"/>
    <w:link w:val="593"/>
    <w:qFormat/>
    <w:uiPriority w:val="0"/>
    <w:pPr>
      <w:tabs>
        <w:tab w:val="left" w:pos="720"/>
        <w:tab w:val="left" w:pos="1440"/>
      </w:tabs>
      <w:spacing w:afterLines="50"/>
      <w:ind w:firstLine="420"/>
    </w:pPr>
    <w:rPr>
      <w:rFonts w:asciiTheme="minorHAnsi" w:hAnsiTheme="minorHAnsi"/>
      <w:sz w:val="21"/>
      <w:szCs w:val="21"/>
    </w:rPr>
  </w:style>
  <w:style w:type="character" w:customStyle="1" w:styleId="595">
    <w:name w:val="3级及以下标题 Char"/>
    <w:qFormat/>
    <w:uiPriority w:val="0"/>
    <w:rPr>
      <w:rFonts w:ascii="Arial" w:hAnsi="Arial" w:eastAsia="仿宋_GB2312" w:cs="Arial"/>
      <w:b/>
      <w:bCs/>
      <w:kern w:val="2"/>
      <w:sz w:val="28"/>
      <w:szCs w:val="24"/>
    </w:rPr>
  </w:style>
  <w:style w:type="character" w:customStyle="1" w:styleId="596">
    <w:name w:val="ca-3"/>
    <w:basedOn w:val="90"/>
    <w:qFormat/>
    <w:uiPriority w:val="0"/>
    <w:rPr>
      <w:kern w:val="0"/>
      <w:sz w:val="20"/>
      <w:szCs w:val="20"/>
    </w:rPr>
  </w:style>
  <w:style w:type="character" w:customStyle="1" w:styleId="597">
    <w:name w:val="正文段落zsl Char Char Char Char1"/>
    <w:link w:val="598"/>
    <w:qFormat/>
    <w:locked/>
    <w:uiPriority w:val="0"/>
    <w:rPr>
      <w:rFonts w:ascii="宋体" w:hAnsi="宋体"/>
      <w:color w:val="000080"/>
      <w:sz w:val="24"/>
      <w:szCs w:val="24"/>
    </w:rPr>
  </w:style>
  <w:style w:type="paragraph" w:customStyle="1" w:styleId="598">
    <w:name w:val="正文段落zsl Char Char Char"/>
    <w:basedOn w:val="1"/>
    <w:link w:val="597"/>
    <w:qFormat/>
    <w:uiPriority w:val="0"/>
    <w:pPr>
      <w:adjustRightInd w:val="0"/>
      <w:ind w:firstLine="560"/>
    </w:pPr>
    <w:rPr>
      <w:rFonts w:ascii="宋体" w:hAnsi="宋体"/>
      <w:color w:val="000080"/>
      <w:szCs w:val="24"/>
    </w:rPr>
  </w:style>
  <w:style w:type="character" w:customStyle="1" w:styleId="599">
    <w:name w:val="副标题 Char1"/>
    <w:basedOn w:val="90"/>
    <w:qFormat/>
    <w:uiPriority w:val="0"/>
    <w:rPr>
      <w:rFonts w:eastAsia="宋体" w:asciiTheme="majorHAnsi" w:hAnsiTheme="majorHAnsi" w:cstheme="majorBidi"/>
      <w:b/>
      <w:bCs/>
      <w:kern w:val="28"/>
      <w:sz w:val="32"/>
      <w:szCs w:val="32"/>
    </w:rPr>
  </w:style>
  <w:style w:type="character" w:customStyle="1" w:styleId="600">
    <w:name w:val="Subtle Reference"/>
    <w:qFormat/>
    <w:uiPriority w:val="0"/>
    <w:rPr>
      <w:sz w:val="24"/>
      <w:szCs w:val="24"/>
      <w:u w:val="single"/>
    </w:rPr>
  </w:style>
  <w:style w:type="character" w:customStyle="1" w:styleId="601">
    <w:name w:val="遵义-正文 Char"/>
    <w:qFormat/>
    <w:uiPriority w:val="0"/>
    <w:rPr>
      <w:rFonts w:ascii="宋体" w:hAnsi="Plotter" w:eastAsia="宋体" w:cs="宋体"/>
      <w:color w:val="000000"/>
      <w:kern w:val="2"/>
      <w:sz w:val="24"/>
      <w:lang w:val="en-US" w:eastAsia="zh-CN" w:bidi="ar-SA"/>
    </w:rPr>
  </w:style>
  <w:style w:type="character" w:customStyle="1" w:styleId="602">
    <w:name w:val="Intense Reference"/>
    <w:qFormat/>
    <w:uiPriority w:val="0"/>
    <w:rPr>
      <w:b/>
      <w:sz w:val="24"/>
      <w:u w:val="single"/>
    </w:rPr>
  </w:style>
  <w:style w:type="character" w:customStyle="1" w:styleId="603">
    <w:name w:val="段落 Char Char"/>
    <w:link w:val="604"/>
    <w:qFormat/>
    <w:uiPriority w:val="0"/>
    <w:rPr>
      <w:sz w:val="24"/>
      <w:szCs w:val="24"/>
    </w:rPr>
  </w:style>
  <w:style w:type="paragraph" w:customStyle="1" w:styleId="604">
    <w:name w:val="段落 Char"/>
    <w:basedOn w:val="1"/>
    <w:link w:val="603"/>
    <w:qFormat/>
    <w:uiPriority w:val="0"/>
    <w:pPr>
      <w:topLinePunct/>
      <w:snapToGrid w:val="0"/>
    </w:pPr>
    <w:rPr>
      <w:rFonts w:asciiTheme="minorHAnsi" w:hAnsiTheme="minorHAnsi"/>
      <w:szCs w:val="24"/>
    </w:rPr>
  </w:style>
  <w:style w:type="character" w:customStyle="1" w:styleId="605">
    <w:name w:val="遵义-正文 Char1"/>
    <w:link w:val="606"/>
    <w:qFormat/>
    <w:locked/>
    <w:uiPriority w:val="0"/>
    <w:rPr>
      <w:rFonts w:ascii="宋体" w:hAnsi="Plotter" w:cs="宋体"/>
      <w:color w:val="000000"/>
      <w:sz w:val="24"/>
    </w:rPr>
  </w:style>
  <w:style w:type="paragraph" w:customStyle="1" w:styleId="606">
    <w:name w:val="遵义-正文"/>
    <w:basedOn w:val="1"/>
    <w:link w:val="605"/>
    <w:qFormat/>
    <w:uiPriority w:val="0"/>
    <w:pPr>
      <w:ind w:firstLine="480"/>
      <w:jc w:val="left"/>
    </w:pPr>
    <w:rPr>
      <w:rFonts w:ascii="宋体" w:hAnsi="Plotter" w:cs="宋体"/>
      <w:color w:val="000000"/>
    </w:rPr>
  </w:style>
  <w:style w:type="character" w:customStyle="1" w:styleId="607">
    <w:name w:val="cdg-表格文字 Char"/>
    <w:link w:val="608"/>
    <w:qFormat/>
    <w:uiPriority w:val="0"/>
    <w:rPr>
      <w:rFonts w:ascii="宋体" w:hAnsi="Arial Unicode MS" w:cs="宋体"/>
    </w:rPr>
  </w:style>
  <w:style w:type="paragraph" w:customStyle="1" w:styleId="608">
    <w:name w:val="cdg-表格文字"/>
    <w:basedOn w:val="1"/>
    <w:link w:val="607"/>
    <w:qFormat/>
    <w:uiPriority w:val="0"/>
    <w:pPr>
      <w:snapToGrid w:val="0"/>
      <w:spacing w:line="240" w:lineRule="auto"/>
      <w:jc w:val="center"/>
    </w:pPr>
    <w:rPr>
      <w:rFonts w:ascii="宋体" w:hAnsi="Arial Unicode MS" w:cs="宋体"/>
      <w:sz w:val="21"/>
    </w:rPr>
  </w:style>
  <w:style w:type="character" w:customStyle="1" w:styleId="609">
    <w:name w:val="Subtle Emphasis"/>
    <w:qFormat/>
    <w:uiPriority w:val="0"/>
    <w:rPr>
      <w:i/>
      <w:color w:val="5A5A5A"/>
    </w:rPr>
  </w:style>
  <w:style w:type="character" w:customStyle="1" w:styleId="610">
    <w:name w:val="标题 Char1"/>
    <w:basedOn w:val="90"/>
    <w:qFormat/>
    <w:uiPriority w:val="0"/>
    <w:rPr>
      <w:rFonts w:eastAsia="宋体" w:asciiTheme="majorHAnsi" w:hAnsiTheme="majorHAnsi" w:cstheme="majorBidi"/>
      <w:b/>
      <w:bCs/>
      <w:sz w:val="32"/>
      <w:szCs w:val="32"/>
    </w:rPr>
  </w:style>
  <w:style w:type="character" w:customStyle="1" w:styleId="611">
    <w:name w:val="一级 Char"/>
    <w:basedOn w:val="90"/>
    <w:link w:val="612"/>
    <w:qFormat/>
    <w:uiPriority w:val="0"/>
    <w:rPr>
      <w:rFonts w:ascii="仿宋_GB2312" w:hAnsi="Calibri" w:eastAsia="仿宋_GB2312" w:cs="Times New Roman"/>
      <w:b/>
      <w:bCs/>
      <w:kern w:val="44"/>
      <w:sz w:val="32"/>
      <w:szCs w:val="44"/>
    </w:rPr>
  </w:style>
  <w:style w:type="paragraph" w:customStyle="1" w:styleId="612">
    <w:name w:val="一级"/>
    <w:basedOn w:val="3"/>
    <w:link w:val="611"/>
    <w:qFormat/>
    <w:uiPriority w:val="0"/>
    <w:pPr>
      <w:numPr>
        <w:numId w:val="0"/>
      </w:numPr>
    </w:pPr>
    <w:rPr>
      <w:rFonts w:ascii="仿宋_GB2312" w:hAnsi="Calibri" w:eastAsia="仿宋_GB2312" w:cs="Times New Roman"/>
    </w:rPr>
  </w:style>
  <w:style w:type="paragraph" w:customStyle="1" w:styleId="613">
    <w:name w:val="cdg-样式 正文样式 + 首行缩进:  2 字符1"/>
    <w:basedOn w:val="594"/>
    <w:qFormat/>
    <w:uiPriority w:val="99"/>
  </w:style>
  <w:style w:type="paragraph" w:customStyle="1" w:styleId="614">
    <w:name w:val="样式 首行缩进:  2 字符 行距: 固定值 29 磅1"/>
    <w:basedOn w:val="1"/>
    <w:qFormat/>
    <w:uiPriority w:val="99"/>
    <w:pPr>
      <w:spacing w:line="580" w:lineRule="exact"/>
      <w:ind w:firstLine="562"/>
    </w:pPr>
    <w:rPr>
      <w:rFonts w:eastAsia="宋体" w:cs="宋体"/>
      <w:szCs w:val="20"/>
    </w:rPr>
  </w:style>
  <w:style w:type="paragraph" w:customStyle="1" w:styleId="615">
    <w:name w:val="样式 样式 四号 首行缩进:  0.99 厘米 + 首行缩进:  2 字符"/>
    <w:basedOn w:val="1"/>
    <w:qFormat/>
    <w:uiPriority w:val="99"/>
    <w:pPr>
      <w:spacing w:line="240" w:lineRule="auto"/>
    </w:pPr>
    <w:rPr>
      <w:rFonts w:eastAsia="宋体" w:cs="宋体"/>
      <w:szCs w:val="20"/>
    </w:rPr>
  </w:style>
  <w:style w:type="paragraph" w:customStyle="1" w:styleId="616">
    <w:name w:val="_Style 45"/>
    <w:basedOn w:val="1"/>
    <w:qFormat/>
    <w:uiPriority w:val="99"/>
    <w:pPr>
      <w:spacing w:after="160" w:line="240" w:lineRule="exact"/>
      <w:jc w:val="left"/>
    </w:pPr>
    <w:rPr>
      <w:rFonts w:eastAsia="仿宋_GB2312" w:cs="Times New Roman"/>
      <w:kern w:val="0"/>
      <w:sz w:val="20"/>
      <w:szCs w:val="20"/>
    </w:rPr>
  </w:style>
  <w:style w:type="paragraph" w:customStyle="1" w:styleId="617">
    <w:name w:val="cdg-样式 图片 + 宋体 段前: 0.5 行"/>
    <w:basedOn w:val="1"/>
    <w:qFormat/>
    <w:uiPriority w:val="99"/>
    <w:pPr>
      <w:spacing w:beforeLines="50" w:line="240" w:lineRule="auto"/>
      <w:jc w:val="center"/>
    </w:pPr>
    <w:rPr>
      <w:rFonts w:ascii="宋体" w:hAnsi="宋体" w:eastAsia="宋体" w:cs="宋体"/>
      <w:szCs w:val="20"/>
    </w:rPr>
  </w:style>
  <w:style w:type="paragraph" w:customStyle="1" w:styleId="618">
    <w:name w:val="遵义-表格，五号"/>
    <w:basedOn w:val="1"/>
    <w:qFormat/>
    <w:uiPriority w:val="99"/>
    <w:pPr>
      <w:spacing w:line="360" w:lineRule="exact"/>
      <w:jc w:val="center"/>
    </w:pPr>
    <w:rPr>
      <w:rFonts w:ascii="Arial" w:hAnsi="Arial" w:eastAsia="宋体" w:cs="宋体"/>
      <w:sz w:val="21"/>
      <w:szCs w:val="21"/>
    </w:rPr>
  </w:style>
  <w:style w:type="paragraph" w:customStyle="1" w:styleId="619">
    <w:name w:val="黄伟－正文"/>
    <w:basedOn w:val="1"/>
    <w:qFormat/>
    <w:uiPriority w:val="99"/>
    <w:pPr>
      <w:spacing w:line="240" w:lineRule="exact"/>
      <w:jc w:val="center"/>
    </w:pPr>
    <w:rPr>
      <w:rFonts w:eastAsia="宋体" w:cs="宋体"/>
      <w:szCs w:val="24"/>
    </w:rPr>
  </w:style>
  <w:style w:type="paragraph" w:customStyle="1" w:styleId="620">
    <w:name w:val="Char4"/>
    <w:basedOn w:val="1"/>
    <w:qFormat/>
    <w:uiPriority w:val="99"/>
    <w:rPr>
      <w:rFonts w:eastAsia="宋体" w:cs="Times New Roman"/>
      <w:sz w:val="21"/>
      <w:szCs w:val="20"/>
    </w:rPr>
  </w:style>
  <w:style w:type="paragraph" w:customStyle="1" w:styleId="621">
    <w:name w:val="样式 正文（首行缩进两字） + 首行缩进:  2 字符"/>
    <w:qFormat/>
    <w:uiPriority w:val="99"/>
    <w:pPr>
      <w:spacing w:before="100" w:beforeAutospacing="1" w:after="100" w:afterAutospacing="1" w:line="360" w:lineRule="auto"/>
      <w:jc w:val="both"/>
    </w:pPr>
    <w:rPr>
      <w:rFonts w:ascii="Times New Roman" w:hAnsi="Times New Roman" w:eastAsia="宋体" w:cs="宋体"/>
      <w:kern w:val="0"/>
      <w:sz w:val="20"/>
      <w:szCs w:val="20"/>
      <w:lang w:val="en-US" w:eastAsia="zh-CN" w:bidi="ar-SA"/>
    </w:rPr>
  </w:style>
  <w:style w:type="paragraph" w:customStyle="1" w:styleId="622">
    <w:name w:val="7.1.1"/>
    <w:basedOn w:val="4"/>
    <w:qFormat/>
    <w:uiPriority w:val="99"/>
    <w:pPr>
      <w:numPr>
        <w:ilvl w:val="0"/>
        <w:numId w:val="0"/>
      </w:numPr>
      <w:ind w:left="1418" w:hanging="567"/>
    </w:pPr>
    <w:rPr>
      <w:rFonts w:ascii="仿宋_GB2312" w:eastAsia="仿宋_GB2312" w:cs="Times New Roman"/>
      <w:b w:val="0"/>
      <w:color w:val="FF33CC"/>
      <w:sz w:val="24"/>
    </w:rPr>
  </w:style>
  <w:style w:type="paragraph" w:customStyle="1" w:styleId="623">
    <w:name w:val="遵义 表格五号"/>
    <w:basedOn w:val="1"/>
    <w:qFormat/>
    <w:uiPriority w:val="99"/>
    <w:pPr>
      <w:spacing w:line="300" w:lineRule="atLeast"/>
      <w:jc w:val="center"/>
    </w:pPr>
    <w:rPr>
      <w:rFonts w:ascii="宋体" w:hAnsi="Plotter" w:eastAsia="宋体" w:cs="Times New Roman"/>
      <w:bCs/>
      <w:color w:val="000000"/>
      <w:sz w:val="21"/>
      <w:szCs w:val="20"/>
    </w:rPr>
  </w:style>
  <w:style w:type="paragraph" w:customStyle="1" w:styleId="624">
    <w:name w:val="样式 宋体 首行缩进:  2 字符 行距: 固定值 29 磅"/>
    <w:basedOn w:val="1"/>
    <w:qFormat/>
    <w:uiPriority w:val="99"/>
    <w:pPr>
      <w:spacing w:line="580" w:lineRule="exact"/>
      <w:ind w:firstLine="560"/>
    </w:pPr>
    <w:rPr>
      <w:rFonts w:ascii="宋体" w:hAnsi="宋体" w:eastAsia="宋体" w:cs="宋体"/>
      <w:szCs w:val="20"/>
    </w:rPr>
  </w:style>
  <w:style w:type="paragraph" w:customStyle="1" w:styleId="625">
    <w:name w:val="Text1"/>
    <w:basedOn w:val="1"/>
    <w:qFormat/>
    <w:uiPriority w:val="99"/>
    <w:pPr>
      <w:snapToGrid w:val="0"/>
      <w:spacing w:line="300" w:lineRule="auto"/>
    </w:pPr>
    <w:rPr>
      <w:rFonts w:eastAsia="宋体" w:cs="Times New Roman"/>
      <w:sz w:val="21"/>
      <w:szCs w:val="20"/>
      <w:lang w:eastAsia="ja-JP"/>
    </w:rPr>
  </w:style>
  <w:style w:type="paragraph" w:customStyle="1" w:styleId="626">
    <w:name w:val="长沙-小标题3"/>
    <w:basedOn w:val="1"/>
    <w:qFormat/>
    <w:uiPriority w:val="99"/>
    <w:pPr>
      <w:ind w:left="840" w:hanging="420"/>
    </w:pPr>
    <w:rPr>
      <w:rFonts w:eastAsia="宋体" w:cs="Times New Roman"/>
      <w:sz w:val="21"/>
      <w:szCs w:val="24"/>
    </w:rPr>
  </w:style>
  <w:style w:type="paragraph" w:customStyle="1" w:styleId="627">
    <w:name w:val="+1."/>
    <w:basedOn w:val="1"/>
    <w:qFormat/>
    <w:uiPriority w:val="99"/>
    <w:pPr>
      <w:tabs>
        <w:tab w:val="left" w:pos="1276"/>
      </w:tabs>
      <w:ind w:left="8505"/>
    </w:pPr>
    <w:rPr>
      <w:rFonts w:eastAsia="宋体" w:cs="Times New Roman"/>
      <w:szCs w:val="28"/>
    </w:rPr>
  </w:style>
  <w:style w:type="paragraph" w:customStyle="1" w:styleId="628">
    <w:name w:val="cdg-样式 表标题 + 段前: 0.5 行"/>
    <w:basedOn w:val="613"/>
    <w:qFormat/>
    <w:uiPriority w:val="99"/>
    <w:pPr>
      <w:tabs>
        <w:tab w:val="clear" w:pos="720"/>
        <w:tab w:val="clear" w:pos="1440"/>
      </w:tabs>
      <w:ind w:firstLine="0"/>
      <w:jc w:val="center"/>
    </w:pPr>
  </w:style>
  <w:style w:type="paragraph" w:customStyle="1" w:styleId="629">
    <w:name w:val="页脚1"/>
    <w:basedOn w:val="1"/>
    <w:next w:val="55"/>
    <w:qFormat/>
    <w:uiPriority w:val="99"/>
    <w:pPr>
      <w:spacing w:line="288" w:lineRule="auto"/>
      <w:ind w:left="-1198" w:leftChars="-428" w:right="-1884" w:rightChars="-673" w:firstLine="11760" w:firstLineChars="5600"/>
    </w:pPr>
    <w:rPr>
      <w:rFonts w:ascii="宋体" w:hAnsi="宋体" w:eastAsia="宋体" w:cs="Times New Roman"/>
      <w:kern w:val="0"/>
      <w:sz w:val="21"/>
      <w:szCs w:val="21"/>
    </w:rPr>
  </w:style>
  <w:style w:type="paragraph" w:customStyle="1" w:styleId="630">
    <w:name w:val="样式 宋体 首行缩进:  2 字符"/>
    <w:basedOn w:val="1"/>
    <w:qFormat/>
    <w:uiPriority w:val="99"/>
    <w:pPr>
      <w:ind w:firstLine="560"/>
    </w:pPr>
    <w:rPr>
      <w:rFonts w:ascii="宋体" w:hAnsi="宋体" w:eastAsia="宋体" w:cs="宋体"/>
      <w:szCs w:val="20"/>
    </w:rPr>
  </w:style>
  <w:style w:type="paragraph" w:customStyle="1" w:styleId="631">
    <w:name w:val="眉山-正文"/>
    <w:basedOn w:val="1"/>
    <w:qFormat/>
    <w:uiPriority w:val="99"/>
    <w:pPr>
      <w:ind w:firstLine="480"/>
      <w:jc w:val="left"/>
    </w:pPr>
    <w:rPr>
      <w:rFonts w:ascii="宋体" w:hAnsi="Plotter" w:eastAsia="宋体" w:cs="宋体"/>
      <w:color w:val="000000"/>
      <w:szCs w:val="20"/>
    </w:rPr>
  </w:style>
  <w:style w:type="paragraph" w:customStyle="1" w:styleId="632">
    <w:name w:val="说明书正文"/>
    <w:basedOn w:val="1"/>
    <w:qFormat/>
    <w:uiPriority w:val="99"/>
    <w:pPr>
      <w:spacing w:line="300" w:lineRule="auto"/>
      <w:jc w:val="left"/>
    </w:pPr>
    <w:rPr>
      <w:rFonts w:eastAsia="宋体" w:cs="Times New Roman"/>
      <w:szCs w:val="24"/>
    </w:rPr>
  </w:style>
  <w:style w:type="paragraph" w:customStyle="1" w:styleId="633">
    <w:name w:val="表13"/>
    <w:basedOn w:val="1"/>
    <w:qFormat/>
    <w:uiPriority w:val="99"/>
    <w:pPr>
      <w:adjustRightInd w:val="0"/>
      <w:spacing w:line="240" w:lineRule="auto"/>
      <w:ind w:left="420"/>
      <w:jc w:val="center"/>
      <w:textAlignment w:val="baseline"/>
    </w:pPr>
    <w:rPr>
      <w:rFonts w:ascii="仿宋_GB2312" w:hAnsi="宋体" w:eastAsia="仿宋_GB2312" w:cs="宋体"/>
      <w:bCs/>
      <w:spacing w:val="4"/>
      <w:kern w:val="0"/>
      <w:szCs w:val="24"/>
    </w:rPr>
  </w:style>
  <w:style w:type="paragraph" w:customStyle="1" w:styleId="634">
    <w:name w:val="正文 + 行距: 1.5倍行距"/>
    <w:basedOn w:val="1"/>
    <w:next w:val="1"/>
    <w:qFormat/>
    <w:uiPriority w:val="99"/>
    <w:pPr>
      <w:ind w:firstLine="480"/>
    </w:pPr>
    <w:rPr>
      <w:rFonts w:ascii="宋体" w:hAnsi="宋体" w:eastAsia="宋体" w:cs="Times New Roman"/>
      <w:szCs w:val="24"/>
    </w:rPr>
  </w:style>
  <w:style w:type="paragraph" w:customStyle="1" w:styleId="635">
    <w:name w:val="样式 样式 首行缩进:  2 字符 + 首行缩进:  2 字符 行距: 固定值 29 磅"/>
    <w:basedOn w:val="1"/>
    <w:qFormat/>
    <w:uiPriority w:val="99"/>
    <w:pPr>
      <w:spacing w:line="580" w:lineRule="exact"/>
      <w:ind w:firstLine="560"/>
    </w:pPr>
    <w:rPr>
      <w:rFonts w:eastAsia="宋体" w:cs="宋体"/>
      <w:szCs w:val="20"/>
    </w:rPr>
  </w:style>
  <w:style w:type="paragraph" w:customStyle="1" w:styleId="636">
    <w:name w:val="佛山正文"/>
    <w:qFormat/>
    <w:uiPriority w:val="99"/>
    <w:pPr>
      <w:spacing w:line="480" w:lineRule="auto"/>
      <w:jc w:val="center"/>
    </w:pPr>
    <w:rPr>
      <w:rFonts w:ascii="宋体" w:hAnsi="宋体" w:eastAsia="宋体" w:cs="Times New Roman"/>
      <w:b/>
      <w:kern w:val="0"/>
      <w:sz w:val="24"/>
      <w:szCs w:val="24"/>
      <w:lang w:val="en-US" w:eastAsia="zh-CN" w:bidi="ar-SA"/>
    </w:rPr>
  </w:style>
  <w:style w:type="paragraph" w:customStyle="1" w:styleId="637">
    <w:name w:val="标题四"/>
    <w:basedOn w:val="1"/>
    <w:qFormat/>
    <w:uiPriority w:val="99"/>
    <w:pPr>
      <w:ind w:firstLine="472" w:firstLineChars="196"/>
      <w:jc w:val="left"/>
    </w:pPr>
    <w:rPr>
      <w:rFonts w:ascii="宋体" w:hAnsi="Georgia" w:eastAsia="宋体" w:cs="宋体"/>
      <w:b/>
      <w:bCs/>
      <w:color w:val="000000"/>
      <w:szCs w:val="20"/>
    </w:rPr>
  </w:style>
  <w:style w:type="paragraph" w:customStyle="1" w:styleId="638">
    <w:name w:val="样式 (西文) 宋体"/>
    <w:basedOn w:val="1"/>
    <w:qFormat/>
    <w:uiPriority w:val="99"/>
    <w:pPr>
      <w:spacing w:line="240" w:lineRule="auto"/>
      <w:ind w:firstLine="551" w:firstLineChars="196"/>
    </w:pPr>
    <w:rPr>
      <w:rFonts w:ascii="仿宋_GB2312" w:hAnsi="宋体" w:eastAsia="仿宋_GB2312" w:cs="宋体"/>
      <w:b/>
      <w:szCs w:val="20"/>
    </w:rPr>
  </w:style>
  <w:style w:type="paragraph" w:customStyle="1" w:styleId="639">
    <w:name w:val="图号"/>
    <w:basedOn w:val="1"/>
    <w:qFormat/>
    <w:uiPriority w:val="99"/>
    <w:pPr>
      <w:adjustRightInd w:val="0"/>
      <w:snapToGrid w:val="0"/>
      <w:jc w:val="center"/>
      <w:textAlignment w:val="baseline"/>
    </w:pPr>
    <w:rPr>
      <w:rFonts w:ascii="仿宋_GB2312" w:eastAsia="仿宋_GB2312" w:cs="Times New Roman"/>
      <w:b/>
      <w:kern w:val="0"/>
      <w:szCs w:val="24"/>
    </w:rPr>
  </w:style>
  <w:style w:type="paragraph" w:customStyle="1" w:styleId="640">
    <w:name w:val="Liste à puce 1"/>
    <w:basedOn w:val="34"/>
    <w:qFormat/>
    <w:uiPriority w:val="99"/>
    <w:pPr>
      <w:tabs>
        <w:tab w:val="left" w:pos="284"/>
        <w:tab w:val="left" w:pos="840"/>
      </w:tabs>
      <w:spacing w:after="0"/>
      <w:ind w:left="840" w:right="-2" w:hanging="420"/>
    </w:pPr>
    <w:rPr>
      <w:rFonts w:ascii="Arial" w:hAnsi="Arial" w:eastAsia="仿宋_GB2312" w:cs="Times New Roman"/>
      <w:kern w:val="0"/>
      <w:sz w:val="22"/>
      <w:lang w:val="en-GB"/>
    </w:rPr>
  </w:style>
  <w:style w:type="paragraph" w:customStyle="1" w:styleId="641">
    <w:name w:val="样式 首行缩进:  2 字符2"/>
    <w:basedOn w:val="1"/>
    <w:qFormat/>
    <w:uiPriority w:val="99"/>
    <w:pPr>
      <w:ind w:firstLine="562"/>
    </w:pPr>
    <w:rPr>
      <w:rFonts w:eastAsia="宋体" w:cs="宋体"/>
      <w:szCs w:val="20"/>
    </w:rPr>
  </w:style>
  <w:style w:type="paragraph" w:customStyle="1" w:styleId="642">
    <w:name w:val="Char Char Char Char1"/>
    <w:basedOn w:val="1"/>
    <w:qFormat/>
    <w:uiPriority w:val="0"/>
    <w:pPr>
      <w:spacing w:line="240" w:lineRule="auto"/>
      <w:jc w:val="left"/>
    </w:pPr>
    <w:rPr>
      <w:rFonts w:ascii="仿宋_GB2312" w:hAnsi="宋体" w:eastAsia="仿宋_GB2312" w:cs="宋体"/>
      <w:b/>
      <w:kern w:val="0"/>
      <w:sz w:val="32"/>
      <w:szCs w:val="32"/>
    </w:rPr>
  </w:style>
  <w:style w:type="paragraph" w:customStyle="1" w:styleId="643">
    <w:name w:val="样式 样式 标题 3标题 3 Char1标题 3 Char Char Char标题 3 Char题 3标题 3 Char C....."/>
    <w:basedOn w:val="1"/>
    <w:qFormat/>
    <w:uiPriority w:val="99"/>
    <w:pPr>
      <w:spacing w:line="480" w:lineRule="auto"/>
      <w:jc w:val="left"/>
      <w:outlineLvl w:val="2"/>
    </w:pPr>
    <w:rPr>
      <w:rFonts w:ascii="楷体_GB2312" w:hAnsi="宋体" w:eastAsia="宋体" w:cs="宋体"/>
      <w:b/>
      <w:bCs/>
      <w:color w:val="FF00FF"/>
      <w:szCs w:val="20"/>
    </w:rPr>
  </w:style>
  <w:style w:type="paragraph" w:customStyle="1" w:styleId="644">
    <w:name w:val="Char Char Char1 Char Char Char Char Char Char Char Char Char Char Char Char Char Char Char Char Char Char Char"/>
    <w:basedOn w:val="1"/>
    <w:qFormat/>
    <w:uiPriority w:val="99"/>
    <w:pPr>
      <w:tabs>
        <w:tab w:val="left" w:pos="360"/>
      </w:tabs>
      <w:spacing w:afterLines="20" w:line="324" w:lineRule="auto"/>
    </w:pPr>
    <w:rPr>
      <w:rFonts w:ascii="Verdana" w:hAnsi="Verdana" w:eastAsia="黑体" w:cs="Times New Roman"/>
      <w:b/>
      <w:sz w:val="32"/>
      <w:szCs w:val="20"/>
      <w:lang w:eastAsia="en-US"/>
    </w:rPr>
  </w:style>
  <w:style w:type="character" w:customStyle="1" w:styleId="645">
    <w:name w:val="Char Char38"/>
    <w:qFormat/>
    <w:uiPriority w:val="0"/>
    <w:rPr>
      <w:rFonts w:ascii="仿宋_GB2312" w:eastAsia="仿宋_GB2312"/>
      <w:b/>
      <w:bCs/>
      <w:kern w:val="44"/>
      <w:sz w:val="32"/>
      <w:szCs w:val="44"/>
    </w:rPr>
  </w:style>
  <w:style w:type="character" w:customStyle="1" w:styleId="646">
    <w:name w:val="Char Char37"/>
    <w:qFormat/>
    <w:uiPriority w:val="0"/>
    <w:rPr>
      <w:rFonts w:ascii="仿宋_GB2312" w:hAnsi="宋体" w:eastAsia="仿宋_GB2312"/>
      <w:b/>
      <w:bCs/>
      <w:kern w:val="2"/>
      <w:sz w:val="28"/>
      <w:szCs w:val="28"/>
    </w:rPr>
  </w:style>
  <w:style w:type="character" w:customStyle="1" w:styleId="647">
    <w:name w:val="Char Char36"/>
    <w:qFormat/>
    <w:uiPriority w:val="0"/>
    <w:rPr>
      <w:rFonts w:ascii="仿宋_GB2312" w:hAnsi="Arial" w:eastAsia="仿宋_GB2312"/>
      <w:b/>
      <w:kern w:val="2"/>
      <w:sz w:val="28"/>
      <w:szCs w:val="28"/>
    </w:rPr>
  </w:style>
  <w:style w:type="character" w:customStyle="1" w:styleId="648">
    <w:name w:val="Char Char35"/>
    <w:qFormat/>
    <w:uiPriority w:val="0"/>
    <w:rPr>
      <w:rFonts w:ascii="Arial" w:hAnsi="Arial" w:cs="Arial"/>
      <w:b/>
      <w:bCs/>
      <w:color w:val="FF0000"/>
      <w:kern w:val="2"/>
      <w:sz w:val="24"/>
      <w:szCs w:val="24"/>
    </w:rPr>
  </w:style>
  <w:style w:type="character" w:customStyle="1" w:styleId="649">
    <w:name w:val="Char Char34"/>
    <w:qFormat/>
    <w:uiPriority w:val="0"/>
    <w:rPr>
      <w:rFonts w:eastAsia="仿宋_GB2312"/>
      <w:b/>
      <w:bCs/>
      <w:kern w:val="2"/>
      <w:sz w:val="28"/>
      <w:szCs w:val="28"/>
      <w:lang w:val="en-US" w:eastAsia="zh-CN" w:bidi="ar-SA"/>
    </w:rPr>
  </w:style>
  <w:style w:type="character" w:customStyle="1" w:styleId="650">
    <w:name w:val="Char Char33"/>
    <w:qFormat/>
    <w:locked/>
    <w:uiPriority w:val="0"/>
    <w:rPr>
      <w:rFonts w:ascii="Arial" w:hAnsi="Arial" w:eastAsia="黑体"/>
      <w:b/>
      <w:bCs/>
      <w:kern w:val="2"/>
      <w:sz w:val="24"/>
      <w:szCs w:val="24"/>
      <w:lang w:val="en-US" w:eastAsia="zh-CN" w:bidi="ar-SA"/>
    </w:rPr>
  </w:style>
  <w:style w:type="character" w:customStyle="1" w:styleId="651">
    <w:name w:val="Char Char32"/>
    <w:qFormat/>
    <w:locked/>
    <w:uiPriority w:val="0"/>
    <w:rPr>
      <w:rFonts w:eastAsia="仿宋_GB2312"/>
      <w:b/>
      <w:bCs/>
      <w:kern w:val="2"/>
      <w:sz w:val="24"/>
      <w:szCs w:val="24"/>
      <w:lang w:val="en-US" w:eastAsia="zh-CN" w:bidi="ar-SA"/>
    </w:rPr>
  </w:style>
  <w:style w:type="character" w:customStyle="1" w:styleId="652">
    <w:name w:val="Char Char31"/>
    <w:qFormat/>
    <w:locked/>
    <w:uiPriority w:val="0"/>
    <w:rPr>
      <w:rFonts w:ascii="Arial" w:hAnsi="Arial" w:eastAsia="黑体"/>
      <w:kern w:val="2"/>
      <w:sz w:val="24"/>
      <w:szCs w:val="24"/>
      <w:lang w:val="en-US" w:eastAsia="zh-CN" w:bidi="ar-SA"/>
    </w:rPr>
  </w:style>
  <w:style w:type="character" w:customStyle="1" w:styleId="653">
    <w:name w:val="Char Char30"/>
    <w:qFormat/>
    <w:uiPriority w:val="0"/>
    <w:rPr>
      <w:rFonts w:ascii="Arial" w:hAnsi="Arial" w:eastAsia="黑体"/>
      <w:kern w:val="2"/>
      <w:sz w:val="21"/>
      <w:szCs w:val="21"/>
      <w:lang w:val="en-US" w:eastAsia="zh-CN" w:bidi="ar-SA"/>
    </w:rPr>
  </w:style>
  <w:style w:type="character" w:customStyle="1" w:styleId="654">
    <w:name w:val="Char Char24"/>
    <w:qFormat/>
    <w:locked/>
    <w:uiPriority w:val="0"/>
    <w:rPr>
      <w:rFonts w:ascii="宋体" w:hAnsi="宋体" w:eastAsia="宋体"/>
      <w:kern w:val="2"/>
      <w:sz w:val="26"/>
      <w:szCs w:val="26"/>
      <w:lang w:val="en-US" w:eastAsia="zh-CN" w:bidi="ar-SA"/>
    </w:rPr>
  </w:style>
  <w:style w:type="character" w:customStyle="1" w:styleId="655">
    <w:name w:val="Char Char25"/>
    <w:qFormat/>
    <w:locked/>
    <w:uiPriority w:val="0"/>
    <w:rPr>
      <w:rFonts w:eastAsia="仿宋_GB2312"/>
      <w:kern w:val="2"/>
      <w:sz w:val="28"/>
      <w:szCs w:val="24"/>
      <w:lang w:val="en-US" w:eastAsia="zh-CN" w:bidi="ar-SA"/>
    </w:rPr>
  </w:style>
  <w:style w:type="character" w:customStyle="1" w:styleId="656">
    <w:name w:val="Char Char27"/>
    <w:qFormat/>
    <w:uiPriority w:val="0"/>
    <w:rPr>
      <w:rFonts w:eastAsia="仿宋_GB2312"/>
      <w:kern w:val="2"/>
      <w:sz w:val="18"/>
      <w:szCs w:val="18"/>
    </w:rPr>
  </w:style>
  <w:style w:type="character" w:customStyle="1" w:styleId="657">
    <w:name w:val="Char Char26"/>
    <w:basedOn w:val="655"/>
    <w:qFormat/>
    <w:locked/>
    <w:uiPriority w:val="0"/>
    <w:rPr>
      <w:rFonts w:eastAsia="仿宋_GB2312"/>
      <w:kern w:val="2"/>
      <w:sz w:val="28"/>
      <w:szCs w:val="24"/>
      <w:lang w:val="en-US" w:eastAsia="zh-CN" w:bidi="ar-SA"/>
    </w:rPr>
  </w:style>
  <w:style w:type="character" w:customStyle="1" w:styleId="658">
    <w:name w:val="Char Char29"/>
    <w:qFormat/>
    <w:uiPriority w:val="0"/>
    <w:rPr>
      <w:rFonts w:ascii="Cambria" w:hAnsi="Cambria" w:eastAsia="仿宋_GB2312"/>
      <w:bCs/>
      <w:kern w:val="28"/>
      <w:sz w:val="28"/>
      <w:szCs w:val="32"/>
      <w:lang w:eastAsia="en-US" w:bidi="en-US"/>
    </w:rPr>
  </w:style>
  <w:style w:type="character" w:customStyle="1" w:styleId="659">
    <w:name w:val="Char Char28"/>
    <w:qFormat/>
    <w:uiPriority w:val="0"/>
    <w:rPr>
      <w:rFonts w:ascii="黑体" w:hAnsi="宋体" w:eastAsia="黑体" w:cs="宋体"/>
      <w:kern w:val="2"/>
      <w:sz w:val="21"/>
      <w:szCs w:val="21"/>
    </w:rPr>
  </w:style>
  <w:style w:type="paragraph" w:customStyle="1" w:styleId="660">
    <w:name w:val="表头88"/>
    <w:basedOn w:val="1"/>
    <w:qFormat/>
    <w:uiPriority w:val="99"/>
    <w:pPr>
      <w:spacing w:before="120" w:after="40" w:line="240" w:lineRule="auto"/>
      <w:jc w:val="center"/>
    </w:pPr>
    <w:rPr>
      <w:rFonts w:eastAsia="宋体" w:cs="Times New Roman"/>
      <w:b/>
      <w:bCs/>
      <w:sz w:val="21"/>
      <w:szCs w:val="21"/>
    </w:rPr>
  </w:style>
  <w:style w:type="paragraph" w:customStyle="1" w:styleId="661">
    <w:name w:val="表中8888"/>
    <w:basedOn w:val="1"/>
    <w:link w:val="662"/>
    <w:qFormat/>
    <w:uiPriority w:val="0"/>
    <w:pPr>
      <w:spacing w:line="240" w:lineRule="auto"/>
      <w:jc w:val="center"/>
    </w:pPr>
    <w:rPr>
      <w:rFonts w:hAnsi="宋体" w:eastAsia="宋体" w:cs="Times New Roman"/>
      <w:bCs/>
      <w:kern w:val="0"/>
      <w:sz w:val="21"/>
      <w:szCs w:val="21"/>
    </w:rPr>
  </w:style>
  <w:style w:type="character" w:customStyle="1" w:styleId="662">
    <w:name w:val="表中8888 Char"/>
    <w:link w:val="661"/>
    <w:qFormat/>
    <w:uiPriority w:val="0"/>
    <w:rPr>
      <w:rFonts w:ascii="Times New Roman" w:hAnsi="宋体" w:eastAsia="宋体" w:cs="Times New Roman"/>
      <w:bCs/>
      <w:kern w:val="0"/>
      <w:szCs w:val="21"/>
    </w:rPr>
  </w:style>
  <w:style w:type="paragraph" w:customStyle="1" w:styleId="663">
    <w:name w:val="默认段落字体 Para Char Char Char Char Char Char Char Char Char Char Char Char Char Char Char Char Char Char Char Char Char Char Char Char Char Char Char Char Char Char Char"/>
    <w:basedOn w:val="1"/>
    <w:semiHidden/>
    <w:qFormat/>
    <w:uiPriority w:val="99"/>
    <w:pPr>
      <w:spacing w:afterLines="50" w:line="520" w:lineRule="exact"/>
      <w:jc w:val="center"/>
    </w:pPr>
    <w:rPr>
      <w:rFonts w:ascii="Arial" w:hAnsi="Arial" w:eastAsia="仿宋_GB2312" w:cs="Times New Roman"/>
      <w:szCs w:val="28"/>
    </w:rPr>
  </w:style>
  <w:style w:type="paragraph" w:customStyle="1" w:styleId="664">
    <w:name w:val="tj说明书-正文"/>
    <w:link w:val="665"/>
    <w:qFormat/>
    <w:uiPriority w:val="0"/>
    <w:pPr>
      <w:spacing w:line="360" w:lineRule="auto"/>
      <w:ind w:firstLine="200" w:firstLineChars="200"/>
      <w:jc w:val="both"/>
    </w:pPr>
    <w:rPr>
      <w:rFonts w:ascii="宋体" w:hAnsi="宋体" w:eastAsia="宋体" w:cs="Times New Roman"/>
      <w:kern w:val="2"/>
      <w:sz w:val="21"/>
      <w:szCs w:val="20"/>
      <w:lang w:val="en-US" w:eastAsia="zh-CN" w:bidi="ar-SA"/>
    </w:rPr>
  </w:style>
  <w:style w:type="character" w:customStyle="1" w:styleId="665">
    <w:name w:val="tj说明书-正文 Char Char"/>
    <w:link w:val="664"/>
    <w:qFormat/>
    <w:uiPriority w:val="0"/>
    <w:rPr>
      <w:rFonts w:ascii="宋体" w:hAnsi="宋体" w:eastAsia="宋体" w:cs="Times New Roman"/>
      <w:szCs w:val="20"/>
    </w:rPr>
  </w:style>
  <w:style w:type="paragraph" w:customStyle="1" w:styleId="666">
    <w:name w:val="范本"/>
    <w:basedOn w:val="34"/>
    <w:qFormat/>
    <w:uiPriority w:val="99"/>
    <w:pPr>
      <w:spacing w:beforeLines="50" w:afterLines="50" w:line="360" w:lineRule="atLeast"/>
    </w:pPr>
    <w:rPr>
      <w:rFonts w:eastAsia="宋体" w:cs="Times New Roman"/>
      <w:sz w:val="21"/>
      <w:szCs w:val="21"/>
    </w:rPr>
  </w:style>
  <w:style w:type="paragraph" w:customStyle="1" w:styleId="667">
    <w:name w:val="tj表格字"/>
    <w:basedOn w:val="1"/>
    <w:qFormat/>
    <w:uiPriority w:val="99"/>
    <w:pPr>
      <w:spacing w:line="240" w:lineRule="auto"/>
    </w:pPr>
    <w:rPr>
      <w:rFonts w:ascii="宋体" w:hAnsi="宋体" w:eastAsia="宋体" w:cs="Times New Roman"/>
      <w:sz w:val="21"/>
      <w:szCs w:val="24"/>
    </w:rPr>
  </w:style>
  <w:style w:type="character" w:customStyle="1" w:styleId="668">
    <w:name w:val="标题 1 Char1"/>
    <w:basedOn w:val="90"/>
    <w:qFormat/>
    <w:uiPriority w:val="0"/>
    <w:rPr>
      <w:rFonts w:ascii="Times New Roman" w:hAnsi="Times New Roman" w:eastAsiaTheme="minorEastAsia"/>
      <w:b/>
      <w:bCs/>
      <w:kern w:val="44"/>
      <w:sz w:val="44"/>
      <w:szCs w:val="44"/>
    </w:rPr>
  </w:style>
  <w:style w:type="character" w:customStyle="1" w:styleId="669">
    <w:name w:val="标题 2 Char1"/>
    <w:basedOn w:val="90"/>
    <w:semiHidden/>
    <w:qFormat/>
    <w:uiPriority w:val="0"/>
    <w:rPr>
      <w:rFonts w:asciiTheme="majorHAnsi" w:hAnsiTheme="majorHAnsi" w:eastAsiaTheme="majorEastAsia" w:cstheme="majorBidi"/>
      <w:b/>
      <w:bCs/>
      <w:kern w:val="2"/>
      <w:sz w:val="32"/>
      <w:szCs w:val="32"/>
    </w:rPr>
  </w:style>
  <w:style w:type="character" w:customStyle="1" w:styleId="670">
    <w:name w:val="标题 3 Char1"/>
    <w:basedOn w:val="90"/>
    <w:semiHidden/>
    <w:qFormat/>
    <w:uiPriority w:val="99"/>
    <w:rPr>
      <w:rFonts w:ascii="Times New Roman" w:hAnsi="Times New Roman" w:eastAsiaTheme="minorEastAsia"/>
      <w:b/>
      <w:bCs/>
      <w:kern w:val="2"/>
      <w:sz w:val="32"/>
      <w:szCs w:val="32"/>
    </w:rPr>
  </w:style>
  <w:style w:type="character" w:customStyle="1" w:styleId="671">
    <w:name w:val="标题 5 Char1"/>
    <w:basedOn w:val="90"/>
    <w:semiHidden/>
    <w:qFormat/>
    <w:uiPriority w:val="0"/>
    <w:rPr>
      <w:rFonts w:ascii="Times New Roman" w:hAnsi="Times New Roman" w:eastAsiaTheme="minorEastAsia"/>
      <w:b/>
      <w:bCs/>
      <w:kern w:val="2"/>
      <w:sz w:val="28"/>
      <w:szCs w:val="28"/>
    </w:rPr>
  </w:style>
  <w:style w:type="character" w:customStyle="1" w:styleId="672">
    <w:name w:val="标题 6 Char1"/>
    <w:basedOn w:val="90"/>
    <w:semiHidden/>
    <w:qFormat/>
    <w:uiPriority w:val="0"/>
    <w:rPr>
      <w:rFonts w:asciiTheme="majorHAnsi" w:hAnsiTheme="majorHAnsi" w:eastAsiaTheme="majorEastAsia" w:cstheme="majorBidi"/>
      <w:b/>
      <w:bCs/>
      <w:kern w:val="2"/>
      <w:sz w:val="24"/>
      <w:szCs w:val="24"/>
    </w:rPr>
  </w:style>
  <w:style w:type="character" w:customStyle="1" w:styleId="673">
    <w:name w:val="标题 7 Char1"/>
    <w:basedOn w:val="90"/>
    <w:semiHidden/>
    <w:qFormat/>
    <w:uiPriority w:val="0"/>
    <w:rPr>
      <w:rFonts w:ascii="Times New Roman" w:hAnsi="Times New Roman" w:eastAsiaTheme="minorEastAsia"/>
      <w:b/>
      <w:bCs/>
      <w:kern w:val="2"/>
      <w:sz w:val="24"/>
      <w:szCs w:val="24"/>
    </w:rPr>
  </w:style>
  <w:style w:type="character" w:customStyle="1" w:styleId="674">
    <w:name w:val="页脚 Char1"/>
    <w:basedOn w:val="90"/>
    <w:semiHidden/>
    <w:qFormat/>
    <w:uiPriority w:val="99"/>
    <w:rPr>
      <w:rFonts w:ascii="Times New Roman" w:hAnsi="Times New Roman" w:eastAsia="宋体" w:cs="Times New Roman"/>
      <w:szCs w:val="20"/>
    </w:rPr>
  </w:style>
  <w:style w:type="paragraph" w:customStyle="1" w:styleId="675">
    <w:name w:val="Char Char Char Char2"/>
    <w:basedOn w:val="1"/>
    <w:qFormat/>
    <w:uiPriority w:val="99"/>
    <w:pPr>
      <w:spacing w:line="240" w:lineRule="auto"/>
    </w:pPr>
    <w:rPr>
      <w:rFonts w:ascii="仿宋_GB2312" w:eastAsia="仿宋_GB2312" w:cs="Times New Roman"/>
      <w:b/>
      <w:sz w:val="32"/>
      <w:szCs w:val="32"/>
    </w:rPr>
  </w:style>
  <w:style w:type="paragraph" w:customStyle="1" w:styleId="676">
    <w:name w:val="Char Char11"/>
    <w:basedOn w:val="1"/>
    <w:qFormat/>
    <w:uiPriority w:val="99"/>
    <w:pPr>
      <w:tabs>
        <w:tab w:val="left" w:pos="360"/>
      </w:tabs>
      <w:spacing w:line="240" w:lineRule="auto"/>
    </w:pPr>
    <w:rPr>
      <w:rFonts w:eastAsia="宋体" w:cs="Times New Roman"/>
      <w:szCs w:val="24"/>
    </w:rPr>
  </w:style>
  <w:style w:type="paragraph" w:customStyle="1" w:styleId="677">
    <w:name w:val="Char Char Char Char11"/>
    <w:basedOn w:val="1"/>
    <w:qFormat/>
    <w:uiPriority w:val="99"/>
    <w:pPr>
      <w:spacing w:line="240" w:lineRule="auto"/>
      <w:jc w:val="left"/>
    </w:pPr>
    <w:rPr>
      <w:rFonts w:ascii="仿宋_GB2312" w:hAnsi="宋体" w:eastAsia="仿宋_GB2312" w:cs="宋体"/>
      <w:b/>
      <w:kern w:val="0"/>
      <w:sz w:val="32"/>
      <w:szCs w:val="32"/>
    </w:rPr>
  </w:style>
  <w:style w:type="paragraph" w:customStyle="1" w:styleId="678">
    <w:name w:val="我的格式"/>
    <w:basedOn w:val="1"/>
    <w:link w:val="679"/>
    <w:qFormat/>
    <w:uiPriority w:val="0"/>
    <w:pPr>
      <w:adjustRightInd w:val="0"/>
      <w:textAlignment w:val="baseline"/>
    </w:pPr>
    <w:rPr>
      <w:rFonts w:ascii="宋体" w:hAnsi="宋体" w:eastAsia="宋体" w:cs="Times New Roman"/>
      <w:color w:val="000000"/>
      <w:kern w:val="0"/>
      <w:szCs w:val="28"/>
    </w:rPr>
  </w:style>
  <w:style w:type="character" w:customStyle="1" w:styleId="679">
    <w:name w:val="我的格式 Char"/>
    <w:link w:val="678"/>
    <w:qFormat/>
    <w:uiPriority w:val="0"/>
    <w:rPr>
      <w:rFonts w:ascii="宋体" w:hAnsi="宋体" w:eastAsia="宋体" w:cs="Times New Roman"/>
      <w:color w:val="000000"/>
      <w:kern w:val="0"/>
      <w:sz w:val="24"/>
      <w:szCs w:val="28"/>
    </w:rPr>
  </w:style>
  <w:style w:type="paragraph" w:customStyle="1" w:styleId="680">
    <w:name w:val="Char Char Char Char Char Char Char Char Char"/>
    <w:basedOn w:val="1"/>
    <w:qFormat/>
    <w:uiPriority w:val="0"/>
    <w:pPr>
      <w:spacing w:line="240" w:lineRule="auto"/>
    </w:pPr>
    <w:rPr>
      <w:rFonts w:eastAsia="宋体" w:cs="Times New Roman"/>
      <w:sz w:val="21"/>
      <w:szCs w:val="24"/>
    </w:rPr>
  </w:style>
  <w:style w:type="paragraph" w:customStyle="1" w:styleId="681">
    <w:name w:val="Char Char Char Char Char Char Char Char Char Char Char Char1 Char Char Char Char Char Char Char Char Char Char Char Char"/>
    <w:basedOn w:val="1"/>
    <w:qFormat/>
    <w:uiPriority w:val="0"/>
    <w:pPr>
      <w:spacing w:line="240" w:lineRule="auto"/>
    </w:pPr>
    <w:rPr>
      <w:rFonts w:eastAsia="宋体" w:cs="Times New Roman"/>
      <w:sz w:val="21"/>
      <w:szCs w:val="24"/>
    </w:rPr>
  </w:style>
  <w:style w:type="paragraph" w:customStyle="1" w:styleId="682">
    <w:name w:val="样式 (符号) 宋体 小四"/>
    <w:basedOn w:val="1"/>
    <w:qFormat/>
    <w:uiPriority w:val="0"/>
    <w:pPr>
      <w:spacing w:line="240" w:lineRule="auto"/>
      <w:ind w:firstLine="480"/>
    </w:pPr>
    <w:rPr>
      <w:rFonts w:hAnsi="宋体" w:eastAsia="宋体" w:cs="宋体"/>
      <w:szCs w:val="20"/>
    </w:rPr>
  </w:style>
  <w:style w:type="character" w:customStyle="1" w:styleId="683">
    <w:name w:val="样式 (符号) 宋体 小四 加粗"/>
    <w:basedOn w:val="90"/>
    <w:qFormat/>
    <w:uiPriority w:val="0"/>
    <w:rPr>
      <w:b/>
      <w:bCs/>
      <w:sz w:val="28"/>
    </w:rPr>
  </w:style>
  <w:style w:type="paragraph" w:customStyle="1" w:styleId="684">
    <w:name w:val="Char Char2 Char"/>
    <w:basedOn w:val="1"/>
    <w:qFormat/>
    <w:uiPriority w:val="0"/>
    <w:pPr>
      <w:spacing w:line="240" w:lineRule="auto"/>
    </w:pPr>
    <w:rPr>
      <w:rFonts w:eastAsia="宋体" w:cs="Times New Roman"/>
      <w:sz w:val="21"/>
      <w:szCs w:val="24"/>
    </w:rPr>
  </w:style>
  <w:style w:type="paragraph" w:customStyle="1" w:styleId="685">
    <w:name w:val="Char Char Char Char Char Char Char Char Char Char1"/>
    <w:basedOn w:val="1"/>
    <w:qFormat/>
    <w:uiPriority w:val="0"/>
    <w:pPr>
      <w:spacing w:line="240" w:lineRule="auto"/>
    </w:pPr>
    <w:rPr>
      <w:rFonts w:eastAsia="宋体" w:cs="Times New Roman"/>
      <w:sz w:val="21"/>
      <w:szCs w:val="24"/>
    </w:rPr>
  </w:style>
  <w:style w:type="paragraph" w:customStyle="1" w:styleId="686">
    <w:name w:val="Char Char2"/>
    <w:basedOn w:val="1"/>
    <w:qFormat/>
    <w:uiPriority w:val="0"/>
    <w:pPr>
      <w:spacing w:line="240" w:lineRule="auto"/>
    </w:pPr>
    <w:rPr>
      <w:rFonts w:eastAsia="宋体" w:cs="Times New Roman"/>
      <w:sz w:val="21"/>
      <w:szCs w:val="24"/>
    </w:rPr>
  </w:style>
  <w:style w:type="paragraph" w:customStyle="1" w:styleId="687">
    <w:name w:val="Char Char Char Char Char Char1"/>
    <w:basedOn w:val="1"/>
    <w:autoRedefine/>
    <w:qFormat/>
    <w:uiPriority w:val="0"/>
    <w:pPr>
      <w:spacing w:after="160" w:line="240" w:lineRule="exact"/>
      <w:jc w:val="left"/>
    </w:pPr>
    <w:rPr>
      <w:rFonts w:ascii="Verdana" w:hAnsi="Verdana" w:eastAsia="仿宋_GB2312" w:cs="Times New Roman"/>
      <w:kern w:val="0"/>
      <w:szCs w:val="20"/>
      <w:lang w:eastAsia="en-US"/>
    </w:rPr>
  </w:style>
  <w:style w:type="paragraph" w:customStyle="1" w:styleId="688">
    <w:name w:val="明显引用2"/>
    <w:basedOn w:val="1"/>
    <w:next w:val="1"/>
    <w:qFormat/>
    <w:uiPriority w:val="0"/>
    <w:pPr>
      <w:ind w:left="720" w:right="720"/>
      <w:jc w:val="left"/>
    </w:pPr>
    <w:rPr>
      <w:rFonts w:asciiTheme="minorHAnsi" w:hAnsiTheme="minorHAnsi"/>
      <w:b/>
      <w:i/>
      <w:lang w:eastAsia="en-US" w:bidi="en-US"/>
    </w:rPr>
  </w:style>
  <w:style w:type="paragraph" w:customStyle="1" w:styleId="689">
    <w:name w:val="引用2"/>
    <w:basedOn w:val="1"/>
    <w:next w:val="1"/>
    <w:qFormat/>
    <w:uiPriority w:val="0"/>
    <w:pPr>
      <w:jc w:val="left"/>
    </w:pPr>
    <w:rPr>
      <w:rFonts w:asciiTheme="minorHAnsi" w:hAnsiTheme="minorHAnsi"/>
      <w:i/>
      <w:szCs w:val="24"/>
      <w:lang w:eastAsia="en-US" w:bidi="en-US"/>
    </w:rPr>
  </w:style>
  <w:style w:type="character" w:customStyle="1" w:styleId="690">
    <w:name w:val="明显强调2"/>
    <w:qFormat/>
    <w:uiPriority w:val="0"/>
    <w:rPr>
      <w:b/>
      <w:i/>
      <w:sz w:val="24"/>
      <w:szCs w:val="24"/>
      <w:u w:val="single"/>
    </w:rPr>
  </w:style>
  <w:style w:type="character" w:customStyle="1" w:styleId="691">
    <w:name w:val="书籍标题2"/>
    <w:qFormat/>
    <w:uiPriority w:val="0"/>
    <w:rPr>
      <w:rFonts w:ascii="Cambria" w:hAnsi="Cambria" w:eastAsia="宋体"/>
      <w:b/>
      <w:i/>
      <w:sz w:val="24"/>
      <w:szCs w:val="24"/>
    </w:rPr>
  </w:style>
  <w:style w:type="character" w:customStyle="1" w:styleId="692">
    <w:name w:val="不明显参考2"/>
    <w:qFormat/>
    <w:uiPriority w:val="0"/>
    <w:rPr>
      <w:sz w:val="24"/>
      <w:szCs w:val="24"/>
      <w:u w:val="single"/>
    </w:rPr>
  </w:style>
  <w:style w:type="character" w:customStyle="1" w:styleId="693">
    <w:name w:val="明显参考2"/>
    <w:qFormat/>
    <w:uiPriority w:val="0"/>
    <w:rPr>
      <w:b/>
      <w:sz w:val="24"/>
      <w:u w:val="single"/>
    </w:rPr>
  </w:style>
  <w:style w:type="character" w:customStyle="1" w:styleId="694">
    <w:name w:val="不明显强调2"/>
    <w:qFormat/>
    <w:uiPriority w:val="0"/>
    <w:rPr>
      <w:i/>
      <w:color w:val="5A5A5A"/>
    </w:rPr>
  </w:style>
  <w:style w:type="paragraph" w:customStyle="1" w:styleId="695">
    <w:name w:val="无间隔2"/>
    <w:qFormat/>
    <w:uiPriority w:val="0"/>
    <w:pPr>
      <w:widowControl w:val="0"/>
      <w:spacing w:line="360" w:lineRule="auto"/>
      <w:jc w:val="center"/>
    </w:pPr>
    <w:rPr>
      <w:rFonts w:ascii="Times New Roman" w:hAnsi="Times New Roman" w:eastAsia="黑体" w:cs="Times New Roman"/>
      <w:kern w:val="2"/>
      <w:sz w:val="21"/>
      <w:szCs w:val="22"/>
      <w:lang w:val="en-US" w:eastAsia="zh-CN" w:bidi="ar-SA"/>
    </w:rPr>
  </w:style>
  <w:style w:type="paragraph" w:customStyle="1" w:styleId="696">
    <w:name w:val="样式 样式 黑体 11 磅 居中 行距: 固定值 28 磅 + 宋体 小四"/>
    <w:basedOn w:val="269"/>
    <w:qFormat/>
    <w:uiPriority w:val="0"/>
    <w:pPr>
      <w:tabs>
        <w:tab w:val="left" w:pos="5529"/>
        <w:tab w:val="clear" w:pos="0"/>
      </w:tabs>
      <w:ind w:left="5529"/>
    </w:pPr>
    <w:rPr>
      <w:rFonts w:ascii="宋体" w:eastAsia="宋体"/>
    </w:rPr>
  </w:style>
  <w:style w:type="paragraph" w:customStyle="1" w:styleId="697">
    <w:name w:val="真正的正文"/>
    <w:basedOn w:val="1"/>
    <w:link w:val="698"/>
    <w:qFormat/>
    <w:uiPriority w:val="0"/>
    <w:pPr>
      <w:adjustRightInd w:val="0"/>
      <w:snapToGrid w:val="0"/>
      <w:jc w:val="left"/>
    </w:pPr>
    <w:rPr>
      <w:rFonts w:eastAsia="仿宋_GB2312" w:cs="Times New Roman"/>
      <w:snapToGrid w:val="0"/>
      <w:kern w:val="13"/>
    </w:rPr>
  </w:style>
  <w:style w:type="character" w:customStyle="1" w:styleId="698">
    <w:name w:val="真正的正文 Char"/>
    <w:link w:val="697"/>
    <w:qFormat/>
    <w:uiPriority w:val="0"/>
    <w:rPr>
      <w:rFonts w:ascii="Times New Roman" w:hAnsi="Times New Roman" w:eastAsia="仿宋_GB2312" w:cs="Times New Roman"/>
      <w:snapToGrid w:val="0"/>
      <w:kern w:val="13"/>
      <w:sz w:val="24"/>
    </w:rPr>
  </w:style>
  <w:style w:type="character" w:customStyle="1" w:styleId="699">
    <w:name w:val="明显引用 Char2"/>
    <w:basedOn w:val="90"/>
    <w:qFormat/>
    <w:uiPriority w:val="99"/>
    <w:rPr>
      <w:rFonts w:ascii="Times New Roman" w:hAnsi="Times New Roman"/>
      <w:i/>
      <w:iCs/>
      <w:color w:val="4F81BD" w:themeColor="accent1"/>
      <w:kern w:val="2"/>
      <w:sz w:val="24"/>
      <w:szCs w:val="22"/>
      <w14:textFill>
        <w14:solidFill>
          <w14:schemeClr w14:val="accent1"/>
        </w14:solidFill>
      </w14:textFill>
    </w:rPr>
  </w:style>
  <w:style w:type="character" w:customStyle="1" w:styleId="700">
    <w:name w:val="引用 Char2"/>
    <w:basedOn w:val="90"/>
    <w:qFormat/>
    <w:uiPriority w:val="99"/>
    <w:rPr>
      <w:rFonts w:ascii="Times New Roman" w:hAnsi="Times New Roman"/>
      <w:i/>
      <w:iCs/>
      <w:color w:val="404040" w:themeColor="text1" w:themeTint="BF"/>
      <w:kern w:val="2"/>
      <w:sz w:val="24"/>
      <w:szCs w:val="22"/>
      <w14:textFill>
        <w14:solidFill>
          <w14:schemeClr w14:val="tx1">
            <w14:lumMod w14:val="75000"/>
            <w14:lumOff w14:val="25000"/>
          </w14:schemeClr>
        </w14:solidFill>
      </w14:textFill>
    </w:rPr>
  </w:style>
  <w:style w:type="paragraph" w:customStyle="1" w:styleId="701">
    <w:name w:val="font22"/>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702">
    <w:name w:val="font23"/>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703">
    <w:name w:val="font24"/>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704">
    <w:name w:val="font25"/>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705">
    <w:name w:val="表的名字"/>
    <w:basedOn w:val="1"/>
    <w:link w:val="706"/>
    <w:qFormat/>
    <w:uiPriority w:val="0"/>
    <w:pPr>
      <w:adjustRightInd w:val="0"/>
      <w:snapToGrid w:val="0"/>
      <w:spacing w:line="240" w:lineRule="auto"/>
      <w:jc w:val="center"/>
    </w:pPr>
    <w:rPr>
      <w:rFonts w:eastAsia="黑体" w:cs="Times New Roman"/>
      <w:snapToGrid w:val="0"/>
      <w:kern w:val="13"/>
      <w:szCs w:val="21"/>
    </w:rPr>
  </w:style>
  <w:style w:type="character" w:customStyle="1" w:styleId="706">
    <w:name w:val="表的名字 Char"/>
    <w:link w:val="705"/>
    <w:qFormat/>
    <w:uiPriority w:val="0"/>
    <w:rPr>
      <w:rFonts w:ascii="Times New Roman" w:hAnsi="Times New Roman" w:eastAsia="黑体" w:cs="Times New Roman"/>
      <w:snapToGrid w:val="0"/>
      <w:kern w:val="13"/>
      <w:sz w:val="24"/>
      <w:szCs w:val="21"/>
    </w:rPr>
  </w:style>
  <w:style w:type="paragraph" w:customStyle="1" w:styleId="707">
    <w:name w:val="注释"/>
    <w:basedOn w:val="705"/>
    <w:link w:val="708"/>
    <w:qFormat/>
    <w:uiPriority w:val="0"/>
    <w:pPr>
      <w:jc w:val="left"/>
    </w:pPr>
    <w:rPr>
      <w:sz w:val="21"/>
    </w:rPr>
  </w:style>
  <w:style w:type="character" w:customStyle="1" w:styleId="708">
    <w:name w:val="注释 Char"/>
    <w:link w:val="707"/>
    <w:qFormat/>
    <w:uiPriority w:val="0"/>
    <w:rPr>
      <w:rFonts w:ascii="Times New Roman" w:hAnsi="Times New Roman" w:eastAsia="黑体" w:cs="Times New Roman"/>
      <w:snapToGrid w:val="0"/>
      <w:kern w:val="13"/>
      <w:szCs w:val="21"/>
    </w:rPr>
  </w:style>
  <w:style w:type="paragraph" w:customStyle="1" w:styleId="709">
    <w:name w:val="图的名字"/>
    <w:basedOn w:val="1"/>
    <w:link w:val="710"/>
    <w:qFormat/>
    <w:uiPriority w:val="0"/>
    <w:pPr>
      <w:adjustRightInd w:val="0"/>
      <w:snapToGrid w:val="0"/>
      <w:jc w:val="center"/>
    </w:pPr>
    <w:rPr>
      <w:rFonts w:eastAsia="黑体" w:cs="Times New Roman"/>
      <w:snapToGrid w:val="0"/>
      <w:kern w:val="13"/>
    </w:rPr>
  </w:style>
  <w:style w:type="character" w:customStyle="1" w:styleId="710">
    <w:name w:val="图的名字 Char"/>
    <w:link w:val="709"/>
    <w:qFormat/>
    <w:uiPriority w:val="0"/>
    <w:rPr>
      <w:rFonts w:ascii="Times New Roman" w:hAnsi="Times New Roman" w:eastAsia="黑体" w:cs="Times New Roman"/>
      <w:snapToGrid w:val="0"/>
      <w:kern w:val="13"/>
      <w:sz w:val="24"/>
    </w:rPr>
  </w:style>
  <w:style w:type="paragraph" w:customStyle="1" w:styleId="711">
    <w:name w:val="0正文"/>
    <w:basedOn w:val="1"/>
    <w:link w:val="712"/>
    <w:qFormat/>
    <w:uiPriority w:val="0"/>
    <w:pPr>
      <w:jc w:val="left"/>
    </w:pPr>
    <w:rPr>
      <w:rFonts w:eastAsia="宋体" w:cs="Times New Roman"/>
      <w:szCs w:val="20"/>
    </w:rPr>
  </w:style>
  <w:style w:type="character" w:customStyle="1" w:styleId="712">
    <w:name w:val="0正文 Char"/>
    <w:basedOn w:val="90"/>
    <w:link w:val="711"/>
    <w:qFormat/>
    <w:uiPriority w:val="0"/>
    <w:rPr>
      <w:rFonts w:ascii="Times New Roman" w:hAnsi="Times New Roman" w:eastAsia="宋体" w:cs="Times New Roman"/>
      <w:sz w:val="24"/>
      <w:szCs w:val="20"/>
    </w:rPr>
  </w:style>
  <w:style w:type="table" w:customStyle="1" w:styleId="713">
    <w:name w:val="网格型1"/>
    <w:basedOn w:val="88"/>
    <w:qFormat/>
    <w:uiPriority w:val="0"/>
    <w:rPr>
      <w:rFonts w:ascii="Calibri" w:hAnsi="Calibri" w:eastAsia="宋体" w:cs="Times New Roman"/>
      <w:kern w:val="0"/>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paragraph" w:customStyle="1" w:styleId="714">
    <w:name w:val="样式 首行缩进:  2 字符3"/>
    <w:basedOn w:val="1"/>
    <w:autoRedefine/>
    <w:qFormat/>
    <w:uiPriority w:val="0"/>
    <w:pPr>
      <w:ind w:firstLine="560"/>
    </w:pPr>
    <w:rPr>
      <w:rFonts w:eastAsia="宋体" w:cs="宋体"/>
      <w:sz w:val="28"/>
      <w:szCs w:val="20"/>
    </w:rPr>
  </w:style>
  <w:style w:type="paragraph" w:customStyle="1" w:styleId="715">
    <w:name w:val="xl151"/>
    <w:basedOn w:val="1"/>
    <w:qFormat/>
    <w:uiPriority w:val="0"/>
    <w:pPr>
      <w:pBdr>
        <w:top w:val="single" w:color="auto" w:sz="4" w:space="0"/>
        <w:left w:val="single" w:color="auto" w:sz="4" w:space="0"/>
        <w:bottom w:val="single" w:color="auto" w:sz="4" w:space="0"/>
        <w:right w:val="single" w:color="auto" w:sz="4" w:space="0"/>
      </w:pBdr>
      <w:shd w:val="clear" w:color="000000" w:fill="FFEB9C"/>
      <w:spacing w:before="100" w:beforeAutospacing="1" w:after="100" w:afterAutospacing="1" w:line="240" w:lineRule="auto"/>
      <w:textAlignment w:val="center"/>
    </w:pPr>
    <w:rPr>
      <w:rFonts w:ascii="宋体" w:hAnsi="宋体" w:eastAsia="宋体" w:cs="宋体"/>
      <w:kern w:val="0"/>
      <w:sz w:val="21"/>
      <w:szCs w:val="21"/>
    </w:rPr>
  </w:style>
  <w:style w:type="paragraph" w:customStyle="1" w:styleId="716">
    <w:name w:val="xl152"/>
    <w:basedOn w:val="1"/>
    <w:qFormat/>
    <w:uiPriority w:val="0"/>
    <w:pPr>
      <w:spacing w:before="100" w:beforeAutospacing="1" w:after="100" w:afterAutospacing="1" w:line="240" w:lineRule="auto"/>
      <w:jc w:val="center"/>
      <w:textAlignment w:val="center"/>
    </w:pPr>
    <w:rPr>
      <w:rFonts w:ascii="宋体" w:hAnsi="宋体" w:eastAsia="宋体" w:cs="宋体"/>
      <w:b/>
      <w:bCs/>
      <w:kern w:val="0"/>
      <w:sz w:val="40"/>
      <w:szCs w:val="40"/>
    </w:rPr>
  </w:style>
  <w:style w:type="paragraph" w:customStyle="1" w:styleId="717">
    <w:name w:val="xl153"/>
    <w:basedOn w:val="1"/>
    <w:qFormat/>
    <w:uiPriority w:val="0"/>
    <w:pPr>
      <w:pBdr>
        <w:bottom w:val="single" w:color="auto" w:sz="4" w:space="0"/>
      </w:pBdr>
      <w:spacing w:before="100" w:beforeAutospacing="1" w:after="100" w:afterAutospacing="1" w:line="240" w:lineRule="auto"/>
      <w:jc w:val="left"/>
      <w:textAlignment w:val="center"/>
    </w:pPr>
    <w:rPr>
      <w:rFonts w:ascii="宋体" w:hAnsi="宋体" w:eastAsia="宋体" w:cs="宋体"/>
      <w:kern w:val="0"/>
      <w:szCs w:val="24"/>
    </w:rPr>
  </w:style>
  <w:style w:type="paragraph" w:customStyle="1" w:styleId="718">
    <w:name w:val="xl15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eastAsia="宋体" w:cs="宋体"/>
      <w:kern w:val="0"/>
      <w:sz w:val="21"/>
      <w:szCs w:val="21"/>
    </w:rPr>
  </w:style>
  <w:style w:type="table" w:customStyle="1" w:styleId="719">
    <w:name w:val="网格型2"/>
    <w:basedOn w:val="88"/>
    <w:qFormat/>
    <w:uiPriority w:val="59"/>
    <w:rPr>
      <w:rFonts w:ascii="Calibri" w:hAnsi="Calibri" w:eastAsia="宋体" w:cs="Times New Roman"/>
      <w:kern w:val="0"/>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customStyle="1" w:styleId="720">
    <w:name w:val="表格 Char"/>
    <w:link w:val="223"/>
    <w:qFormat/>
    <w:uiPriority w:val="0"/>
    <w:rPr>
      <w:rFonts w:ascii="文新字海-粗楷" w:hAnsi="Times New Roman" w:eastAsia="文新字海-粗楷" w:cs="Times New Roman"/>
      <w:kern w:val="0"/>
      <w:sz w:val="24"/>
      <w:szCs w:val="20"/>
      <w:lang w:eastAsia="zh-TW"/>
    </w:rPr>
  </w:style>
  <w:style w:type="table" w:customStyle="1" w:styleId="721">
    <w:name w:val="网格型3"/>
    <w:basedOn w:val="88"/>
    <w:qFormat/>
    <w:uiPriority w:val="0"/>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722">
    <w:name w:val="网格型4"/>
    <w:basedOn w:val="88"/>
    <w:qFormat/>
    <w:uiPriority w:val="0"/>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723">
    <w:name w:val="font26"/>
    <w:basedOn w:val="1"/>
    <w:qFormat/>
    <w:uiPriority w:val="0"/>
    <w:pPr>
      <w:spacing w:before="100" w:beforeAutospacing="1" w:after="100" w:afterAutospacing="1" w:line="240" w:lineRule="auto"/>
      <w:jc w:val="left"/>
    </w:pPr>
    <w:rPr>
      <w:rFonts w:ascii="宋体" w:hAnsi="宋体" w:eastAsia="宋体" w:cs="宋体"/>
      <w:kern w:val="0"/>
      <w:sz w:val="18"/>
      <w:szCs w:val="18"/>
    </w:rPr>
  </w:style>
  <w:style w:type="paragraph" w:customStyle="1" w:styleId="724">
    <w:name w:val="font27"/>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725">
    <w:name w:val="font28"/>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726">
    <w:name w:val="font29"/>
    <w:basedOn w:val="1"/>
    <w:qFormat/>
    <w:uiPriority w:val="0"/>
    <w:pPr>
      <w:spacing w:before="100" w:beforeAutospacing="1" w:after="100" w:afterAutospacing="1" w:line="240" w:lineRule="auto"/>
      <w:jc w:val="left"/>
    </w:pPr>
    <w:rPr>
      <w:rFonts w:ascii="宋体" w:hAnsi="宋体" w:eastAsia="宋体" w:cs="宋体"/>
      <w:color w:val="000000"/>
      <w:kern w:val="0"/>
      <w:sz w:val="21"/>
      <w:szCs w:val="21"/>
    </w:rPr>
  </w:style>
  <w:style w:type="paragraph" w:customStyle="1" w:styleId="727">
    <w:name w:val="font30"/>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728">
    <w:name w:val="font31"/>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729">
    <w:name w:val="font32"/>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730">
    <w:name w:val="font33"/>
    <w:basedOn w:val="1"/>
    <w:qFormat/>
    <w:uiPriority w:val="0"/>
    <w:pPr>
      <w:spacing w:before="100" w:beforeAutospacing="1" w:after="100" w:afterAutospacing="1" w:line="240" w:lineRule="auto"/>
      <w:jc w:val="left"/>
    </w:pPr>
    <w:rPr>
      <w:rFonts w:ascii="宋体" w:hAnsi="宋体" w:eastAsia="宋体" w:cs="宋体"/>
      <w:kern w:val="0"/>
      <w:sz w:val="21"/>
      <w:szCs w:val="21"/>
    </w:rPr>
  </w:style>
  <w:style w:type="paragraph" w:customStyle="1" w:styleId="731">
    <w:name w:val="Char Char Char Char Char Char Char Char Char Char Char Char"/>
    <w:basedOn w:val="1"/>
    <w:qFormat/>
    <w:uiPriority w:val="0"/>
    <w:pPr>
      <w:widowControl w:val="0"/>
      <w:spacing w:line="240" w:lineRule="auto"/>
    </w:pPr>
    <w:rPr>
      <w:rFonts w:ascii="Calibri" w:hAnsi="Calibri" w:eastAsia="宋体" w:cs="Times New Roman"/>
      <w:sz w:val="21"/>
    </w:rPr>
  </w:style>
  <w:style w:type="paragraph" w:customStyle="1" w:styleId="732">
    <w:name w:val="标准 正文 QJJ"/>
    <w:basedOn w:val="1"/>
    <w:link w:val="733"/>
    <w:qFormat/>
    <w:uiPriority w:val="0"/>
    <w:pPr>
      <w:widowControl w:val="0"/>
      <w:spacing w:line="520" w:lineRule="exact"/>
      <w:ind w:firstLine="480"/>
    </w:pPr>
    <w:rPr>
      <w:rFonts w:ascii="宋体" w:hAnsi="Arial" w:eastAsia="宋体" w:cs="宋体"/>
      <w:szCs w:val="24"/>
    </w:rPr>
  </w:style>
  <w:style w:type="character" w:customStyle="1" w:styleId="733">
    <w:name w:val="标准 正文 QJJ Char Char"/>
    <w:basedOn w:val="90"/>
    <w:link w:val="732"/>
    <w:qFormat/>
    <w:uiPriority w:val="0"/>
    <w:rPr>
      <w:rFonts w:ascii="宋体" w:hAnsi="Arial" w:eastAsia="宋体" w:cs="宋体"/>
      <w:sz w:val="24"/>
      <w:szCs w:val="24"/>
    </w:rPr>
  </w:style>
  <w:style w:type="character" w:customStyle="1" w:styleId="734">
    <w:name w:val="jyw正文 Char"/>
    <w:link w:val="491"/>
    <w:qFormat/>
    <w:uiPriority w:val="99"/>
    <w:rPr>
      <w:rFonts w:ascii="宋体" w:hAnsi="宋体" w:eastAsia="宋体" w:cs="Times New Roman"/>
      <w:sz w:val="24"/>
    </w:rPr>
  </w:style>
  <w:style w:type="paragraph" w:customStyle="1" w:styleId="735">
    <w:name w:val="样式 首行缩进:  1.5 字符"/>
    <w:basedOn w:val="1"/>
    <w:qFormat/>
    <w:uiPriority w:val="0"/>
    <w:pPr>
      <w:widowControl w:val="0"/>
      <w:adjustRightInd w:val="0"/>
      <w:snapToGrid w:val="0"/>
      <w:jc w:val="left"/>
    </w:pPr>
    <w:rPr>
      <w:rFonts w:eastAsia="仿宋_GB2312" w:cs="宋体"/>
      <w:snapToGrid w:val="0"/>
      <w:kern w:val="13"/>
      <w:szCs w:val="20"/>
    </w:rPr>
  </w:style>
  <w:style w:type="paragraph" w:customStyle="1" w:styleId="736">
    <w:name w:val="标2"/>
    <w:basedOn w:val="1"/>
    <w:next w:val="34"/>
    <w:link w:val="737"/>
    <w:qFormat/>
    <w:uiPriority w:val="0"/>
    <w:pPr>
      <w:widowControl w:val="0"/>
      <w:tabs>
        <w:tab w:val="left" w:pos="7875"/>
      </w:tabs>
      <w:adjustRightInd w:val="0"/>
      <w:snapToGrid w:val="0"/>
      <w:spacing w:before="240" w:after="120" w:line="460" w:lineRule="atLeast"/>
      <w:ind w:firstLine="510"/>
      <w:outlineLvl w:val="1"/>
    </w:pPr>
    <w:rPr>
      <w:rFonts w:ascii="黑体" w:eastAsia="黑体" w:cs="Times New Roman"/>
      <w:b/>
      <w:bCs/>
      <w:kern w:val="0"/>
      <w:szCs w:val="24"/>
    </w:rPr>
  </w:style>
  <w:style w:type="character" w:customStyle="1" w:styleId="737">
    <w:name w:val="标2 Char"/>
    <w:link w:val="736"/>
    <w:qFormat/>
    <w:uiPriority w:val="0"/>
    <w:rPr>
      <w:rFonts w:ascii="黑体" w:hAnsi="Times New Roman" w:eastAsia="黑体" w:cs="Times New Roman"/>
      <w:b/>
      <w:bCs/>
      <w:kern w:val="0"/>
      <w:sz w:val="24"/>
      <w:szCs w:val="24"/>
    </w:rPr>
  </w:style>
  <w:style w:type="paragraph" w:customStyle="1" w:styleId="738">
    <w:name w:val="图表"/>
    <w:basedOn w:val="1"/>
    <w:link w:val="739"/>
    <w:qFormat/>
    <w:uiPriority w:val="0"/>
    <w:pPr>
      <w:widowControl w:val="0"/>
      <w:adjustRightInd w:val="0"/>
      <w:snapToGrid w:val="0"/>
      <w:spacing w:line="440" w:lineRule="exact"/>
      <w:jc w:val="center"/>
      <w:textAlignment w:val="center"/>
      <w:outlineLvl w:val="5"/>
    </w:pPr>
    <w:rPr>
      <w:rFonts w:eastAsia="黑体" w:cs="Times New Roman"/>
      <w:kern w:val="0"/>
      <w:szCs w:val="20"/>
    </w:rPr>
  </w:style>
  <w:style w:type="character" w:customStyle="1" w:styleId="739">
    <w:name w:val="图表 Char"/>
    <w:link w:val="738"/>
    <w:qFormat/>
    <w:uiPriority w:val="0"/>
    <w:rPr>
      <w:rFonts w:ascii="Times New Roman" w:hAnsi="Times New Roman" w:eastAsia="黑体" w:cs="Times New Roman"/>
      <w:kern w:val="0"/>
      <w:sz w:val="24"/>
      <w:szCs w:val="20"/>
    </w:rPr>
  </w:style>
  <w:style w:type="paragraph" w:customStyle="1" w:styleId="740">
    <w:name w:val="表格号码"/>
    <w:basedOn w:val="1"/>
    <w:qFormat/>
    <w:uiPriority w:val="0"/>
    <w:pPr>
      <w:widowControl w:val="0"/>
      <w:spacing w:line="460" w:lineRule="exact"/>
    </w:pPr>
    <w:rPr>
      <w:rFonts w:eastAsia="方正楷体简体" w:cs="Times New Roman"/>
      <w:szCs w:val="24"/>
    </w:rPr>
  </w:style>
  <w:style w:type="character" w:customStyle="1" w:styleId="741">
    <w:name w:val="headline-content4"/>
    <w:basedOn w:val="90"/>
    <w:qFormat/>
    <w:uiPriority w:val="0"/>
  </w:style>
  <w:style w:type="paragraph" w:customStyle="1" w:styleId="742">
    <w:name w:val="列出段落11"/>
    <w:basedOn w:val="1"/>
    <w:qFormat/>
    <w:uiPriority w:val="99"/>
    <w:pPr>
      <w:widowControl w:val="0"/>
      <w:adjustRightInd w:val="0"/>
      <w:snapToGrid w:val="0"/>
      <w:ind w:firstLine="420"/>
      <w:jc w:val="left"/>
    </w:pPr>
    <w:rPr>
      <w:rFonts w:eastAsia="仿宋_GB2312" w:cs="Times New Roman"/>
      <w:kern w:val="13"/>
      <w:szCs w:val="24"/>
    </w:rPr>
  </w:style>
  <w:style w:type="character" w:customStyle="1" w:styleId="743">
    <w:name w:val="Char Char12"/>
    <w:qFormat/>
    <w:uiPriority w:val="0"/>
    <w:rPr>
      <w:rFonts w:ascii="Calibri" w:hAnsi="Calibri" w:eastAsia="宋体"/>
      <w:kern w:val="2"/>
      <w:sz w:val="18"/>
      <w:szCs w:val="18"/>
      <w:lang w:val="en-US" w:eastAsia="zh-CN" w:bidi="ar-SA"/>
    </w:rPr>
  </w:style>
  <w:style w:type="paragraph" w:customStyle="1" w:styleId="744">
    <w:name w:val="样式 首行缩进:  2.14 字符"/>
    <w:basedOn w:val="1"/>
    <w:qFormat/>
    <w:uiPriority w:val="0"/>
    <w:pPr>
      <w:widowControl w:val="0"/>
      <w:adjustRightInd w:val="0"/>
      <w:snapToGrid w:val="0"/>
      <w:ind w:firstLine="480"/>
      <w:jc w:val="left"/>
    </w:pPr>
    <w:rPr>
      <w:rFonts w:eastAsia="仿宋_GB2312" w:cs="宋体"/>
      <w:snapToGrid w:val="0"/>
      <w:kern w:val="13"/>
      <w:szCs w:val="20"/>
    </w:rPr>
  </w:style>
  <w:style w:type="paragraph" w:customStyle="1" w:styleId="745">
    <w:name w:val="样式 加粗 首行缩进:  2 字符"/>
    <w:basedOn w:val="1"/>
    <w:qFormat/>
    <w:uiPriority w:val="0"/>
    <w:pPr>
      <w:widowControl w:val="0"/>
      <w:adjustRightInd w:val="0"/>
      <w:snapToGrid w:val="0"/>
      <w:jc w:val="left"/>
    </w:pPr>
    <w:rPr>
      <w:rFonts w:eastAsia="仿宋_GB2312" w:cs="宋体"/>
      <w:b/>
      <w:bCs/>
      <w:snapToGrid w:val="0"/>
      <w:kern w:val="13"/>
      <w:szCs w:val="20"/>
    </w:rPr>
  </w:style>
  <w:style w:type="paragraph" w:customStyle="1" w:styleId="746">
    <w:name w:val="样式 加粗 首行缩进:  2.14 字符"/>
    <w:basedOn w:val="1"/>
    <w:qFormat/>
    <w:uiPriority w:val="0"/>
    <w:pPr>
      <w:widowControl w:val="0"/>
      <w:adjustRightInd w:val="0"/>
      <w:snapToGrid w:val="0"/>
      <w:jc w:val="left"/>
    </w:pPr>
    <w:rPr>
      <w:rFonts w:eastAsia="仿宋_GB2312" w:cs="宋体"/>
      <w:b/>
      <w:bCs/>
      <w:snapToGrid w:val="0"/>
      <w:kern w:val="13"/>
      <w:szCs w:val="20"/>
    </w:rPr>
  </w:style>
  <w:style w:type="paragraph" w:customStyle="1" w:styleId="747">
    <w:name w:val="样式 红色 首行缩进:  2.14 字符"/>
    <w:basedOn w:val="1"/>
    <w:qFormat/>
    <w:uiPriority w:val="0"/>
    <w:pPr>
      <w:widowControl w:val="0"/>
      <w:adjustRightInd w:val="0"/>
      <w:snapToGrid w:val="0"/>
      <w:jc w:val="left"/>
    </w:pPr>
    <w:rPr>
      <w:rFonts w:eastAsia="仿宋_GB2312" w:cs="宋体"/>
      <w:snapToGrid w:val="0"/>
      <w:color w:val="FF0000"/>
      <w:kern w:val="13"/>
      <w:szCs w:val="20"/>
    </w:rPr>
  </w:style>
  <w:style w:type="character" w:customStyle="1" w:styleId="748">
    <w:name w:val="Heading 3 Char1"/>
    <w:qFormat/>
    <w:locked/>
    <w:uiPriority w:val="0"/>
    <w:rPr>
      <w:rFonts w:ascii="Calibri" w:hAnsi="Calibri"/>
      <w:b/>
      <w:kern w:val="2"/>
      <w:sz w:val="32"/>
      <w:lang w:val="en-US" w:eastAsia="zh-CN"/>
    </w:rPr>
  </w:style>
  <w:style w:type="paragraph" w:customStyle="1" w:styleId="749">
    <w:name w:val="样式 小四 行距: 1.5 倍行距 首行缩进:  2 字符"/>
    <w:basedOn w:val="1"/>
    <w:qFormat/>
    <w:uiPriority w:val="0"/>
    <w:pPr>
      <w:widowControl w:val="0"/>
      <w:ind w:firstLine="440"/>
    </w:pPr>
    <w:rPr>
      <w:rFonts w:eastAsia="宋体" w:cs="宋体"/>
      <w:spacing w:val="8"/>
      <w:szCs w:val="20"/>
    </w:rPr>
  </w:style>
  <w:style w:type="paragraph" w:customStyle="1" w:styleId="750">
    <w:name w:val="custom_unionstyle"/>
    <w:basedOn w:val="1"/>
    <w:qFormat/>
    <w:uiPriority w:val="0"/>
    <w:pPr>
      <w:spacing w:before="100" w:beforeAutospacing="1" w:after="100" w:afterAutospacing="1" w:line="240" w:lineRule="auto"/>
      <w:jc w:val="left"/>
    </w:pPr>
    <w:rPr>
      <w:rFonts w:ascii="宋体" w:hAnsi="宋体" w:eastAsia="宋体" w:cs="宋体"/>
      <w:kern w:val="0"/>
      <w:szCs w:val="24"/>
    </w:rPr>
  </w:style>
  <w:style w:type="character" w:customStyle="1" w:styleId="751">
    <w:name w:val="black000"/>
    <w:basedOn w:val="90"/>
    <w:qFormat/>
    <w:uiPriority w:val="0"/>
  </w:style>
  <w:style w:type="character" w:customStyle="1" w:styleId="752">
    <w:name w:val="style281"/>
    <w:qFormat/>
    <w:uiPriority w:val="0"/>
    <w:rPr>
      <w:color w:val="006699"/>
    </w:rPr>
  </w:style>
  <w:style w:type="paragraph" w:customStyle="1" w:styleId="753">
    <w:name w:val="报告图题"/>
    <w:basedOn w:val="1"/>
    <w:next w:val="1"/>
    <w:link w:val="754"/>
    <w:qFormat/>
    <w:uiPriority w:val="0"/>
    <w:pPr>
      <w:widowControl w:val="0"/>
      <w:spacing w:before="120" w:after="120" w:line="400" w:lineRule="exact"/>
      <w:jc w:val="center"/>
    </w:pPr>
    <w:rPr>
      <w:rFonts w:ascii="黑体" w:eastAsia="黑体" w:cs="Times New Roman"/>
      <w:sz w:val="21"/>
      <w:szCs w:val="20"/>
    </w:rPr>
  </w:style>
  <w:style w:type="character" w:customStyle="1" w:styleId="754">
    <w:name w:val="报告图题 Char1"/>
    <w:link w:val="753"/>
    <w:qFormat/>
    <w:uiPriority w:val="0"/>
    <w:rPr>
      <w:rFonts w:ascii="黑体" w:hAnsi="Times New Roman" w:eastAsia="黑体" w:cs="Times New Roman"/>
      <w:szCs w:val="20"/>
    </w:rPr>
  </w:style>
  <w:style w:type="paragraph" w:customStyle="1" w:styleId="755">
    <w:name w:val="纯文本1"/>
    <w:basedOn w:val="1"/>
    <w:qFormat/>
    <w:uiPriority w:val="0"/>
    <w:pPr>
      <w:widowControl w:val="0"/>
      <w:autoSpaceDE w:val="0"/>
      <w:autoSpaceDN w:val="0"/>
      <w:adjustRightInd w:val="0"/>
      <w:spacing w:line="240" w:lineRule="auto"/>
      <w:textAlignment w:val="baseline"/>
    </w:pPr>
    <w:rPr>
      <w:rFonts w:ascii="宋体" w:eastAsia="宋体" w:cs="Times New Roman"/>
      <w:sz w:val="28"/>
      <w:szCs w:val="20"/>
    </w:rPr>
  </w:style>
  <w:style w:type="paragraph" w:customStyle="1" w:styleId="756">
    <w:name w:val="报告小节标题"/>
    <w:basedOn w:val="5"/>
    <w:next w:val="229"/>
    <w:qFormat/>
    <w:uiPriority w:val="0"/>
    <w:pPr>
      <w:widowControl w:val="0"/>
      <w:numPr>
        <w:ilvl w:val="0"/>
        <w:numId w:val="0"/>
      </w:numPr>
      <w:tabs>
        <w:tab w:val="left" w:pos="645"/>
        <w:tab w:val="left" w:pos="720"/>
      </w:tabs>
      <w:spacing w:before="240" w:after="120" w:line="400" w:lineRule="exact"/>
      <w:ind w:left="284" w:hanging="284"/>
    </w:pPr>
    <w:rPr>
      <w:rFonts w:eastAsia="黑体" w:cs="Times New Roman"/>
      <w:b w:val="0"/>
      <w:bCs w:val="0"/>
      <w:sz w:val="28"/>
      <w:szCs w:val="20"/>
    </w:rPr>
  </w:style>
  <w:style w:type="paragraph" w:customStyle="1" w:styleId="757">
    <w:name w:val="报告节标题"/>
    <w:basedOn w:val="4"/>
    <w:next w:val="229"/>
    <w:qFormat/>
    <w:uiPriority w:val="0"/>
    <w:pPr>
      <w:widowControl w:val="0"/>
      <w:numPr>
        <w:ilvl w:val="0"/>
        <w:numId w:val="0"/>
      </w:numPr>
      <w:tabs>
        <w:tab w:val="left" w:pos="720"/>
        <w:tab w:val="left" w:pos="2424"/>
      </w:tabs>
      <w:adjustRightInd w:val="0"/>
      <w:spacing w:before="240" w:after="240" w:line="400" w:lineRule="exact"/>
      <w:ind w:left="2424" w:hanging="624"/>
      <w:jc w:val="center"/>
    </w:pPr>
    <w:rPr>
      <w:rFonts w:ascii="Arial" w:hAnsi="Arial" w:eastAsia="黑体" w:cs="Times New Roman"/>
      <w:bCs w:val="0"/>
      <w:sz w:val="30"/>
      <w:szCs w:val="20"/>
    </w:rPr>
  </w:style>
  <w:style w:type="paragraph" w:customStyle="1" w:styleId="758">
    <w:name w:val="CM4"/>
    <w:basedOn w:val="402"/>
    <w:next w:val="402"/>
    <w:qFormat/>
    <w:uiPriority w:val="0"/>
    <w:pPr>
      <w:spacing w:line="468" w:lineRule="atLeast"/>
      <w:jc w:val="left"/>
    </w:pPr>
    <w:rPr>
      <w:rFonts w:ascii="Times New Roman" w:cs="Times New Roman"/>
      <w:color w:val="auto"/>
    </w:rPr>
  </w:style>
  <w:style w:type="paragraph" w:customStyle="1" w:styleId="759">
    <w:name w:val="CM5"/>
    <w:basedOn w:val="402"/>
    <w:next w:val="402"/>
    <w:qFormat/>
    <w:uiPriority w:val="0"/>
    <w:pPr>
      <w:spacing w:line="468" w:lineRule="atLeast"/>
      <w:jc w:val="left"/>
    </w:pPr>
    <w:rPr>
      <w:rFonts w:ascii="Times New Roman" w:cs="Times New Roman"/>
      <w:color w:val="auto"/>
    </w:rPr>
  </w:style>
  <w:style w:type="paragraph" w:customStyle="1" w:styleId="760">
    <w:name w:val="报告表中"/>
    <w:basedOn w:val="1"/>
    <w:link w:val="761"/>
    <w:qFormat/>
    <w:uiPriority w:val="0"/>
    <w:pPr>
      <w:widowControl w:val="0"/>
      <w:spacing w:line="240" w:lineRule="auto"/>
      <w:jc w:val="center"/>
    </w:pPr>
    <w:rPr>
      <w:rFonts w:eastAsia="宋体" w:cs="Times New Roman"/>
      <w:sz w:val="18"/>
      <w:szCs w:val="20"/>
    </w:rPr>
  </w:style>
  <w:style w:type="character" w:customStyle="1" w:styleId="761">
    <w:name w:val="报告表中 Char"/>
    <w:link w:val="760"/>
    <w:qFormat/>
    <w:uiPriority w:val="0"/>
    <w:rPr>
      <w:rFonts w:ascii="Times New Roman" w:hAnsi="Times New Roman" w:eastAsia="宋体" w:cs="Times New Roman"/>
      <w:sz w:val="18"/>
      <w:szCs w:val="20"/>
    </w:rPr>
  </w:style>
  <w:style w:type="paragraph" w:customStyle="1" w:styleId="762">
    <w:name w:val="表头1"/>
    <w:basedOn w:val="1"/>
    <w:qFormat/>
    <w:uiPriority w:val="0"/>
    <w:pPr>
      <w:widowControl w:val="0"/>
      <w:snapToGrid w:val="0"/>
      <w:spacing w:line="500" w:lineRule="exact"/>
      <w:jc w:val="center"/>
    </w:pPr>
    <w:rPr>
      <w:rFonts w:ascii="黑体" w:eastAsia="黑体" w:cs="Times New Roman"/>
      <w:szCs w:val="24"/>
    </w:rPr>
  </w:style>
  <w:style w:type="character" w:customStyle="1" w:styleId="763">
    <w:name w:val="表格内容 Char"/>
    <w:link w:val="515"/>
    <w:qFormat/>
    <w:uiPriority w:val="0"/>
    <w:rPr>
      <w:rFonts w:ascii="宋体" w:hAnsi="宋体" w:eastAsia="宋体" w:cs="Times New Roman"/>
      <w:sz w:val="24"/>
      <w:szCs w:val="20"/>
    </w:rPr>
  </w:style>
  <w:style w:type="paragraph" w:customStyle="1" w:styleId="764">
    <w:name w:val="样式 标题 3标题 3 Char题 3标题 3 Char Char Char标题 3 Char Char标题 3 Ch...4"/>
    <w:basedOn w:val="5"/>
    <w:qFormat/>
    <w:uiPriority w:val="0"/>
    <w:pPr>
      <w:widowControl w:val="0"/>
      <w:numPr>
        <w:ilvl w:val="0"/>
        <w:numId w:val="0"/>
      </w:numPr>
    </w:pPr>
    <w:rPr>
      <w:rFonts w:eastAsia="仿宋_GB2312" w:cs="宋体"/>
      <w:bCs w:val="0"/>
      <w:sz w:val="28"/>
      <w:szCs w:val="20"/>
    </w:rPr>
  </w:style>
  <w:style w:type="paragraph" w:customStyle="1" w:styleId="765">
    <w:name w:val="wxm-正文"/>
    <w:basedOn w:val="1"/>
    <w:qFormat/>
    <w:uiPriority w:val="0"/>
    <w:pPr>
      <w:widowControl w:val="0"/>
      <w:ind w:firstLine="480"/>
    </w:pPr>
    <w:rPr>
      <w:rFonts w:eastAsia="宋体" w:cs="宋体"/>
      <w:szCs w:val="20"/>
    </w:rPr>
  </w:style>
  <w:style w:type="paragraph" w:customStyle="1" w:styleId="766">
    <w:name w:val="正文加粗"/>
    <w:basedOn w:val="1"/>
    <w:link w:val="767"/>
    <w:qFormat/>
    <w:uiPriority w:val="0"/>
    <w:pPr>
      <w:widowControl w:val="0"/>
      <w:spacing w:beforeLines="50" w:afterLines="50"/>
      <w:ind w:firstLine="480"/>
    </w:pPr>
    <w:rPr>
      <w:rFonts w:ascii="宋体" w:hAnsi="宋体" w:eastAsia="宋体" w:cs="Times New Roman"/>
      <w:b/>
      <w:szCs w:val="20"/>
    </w:rPr>
  </w:style>
  <w:style w:type="character" w:customStyle="1" w:styleId="767">
    <w:name w:val="正文加粗 Char"/>
    <w:link w:val="766"/>
    <w:qFormat/>
    <w:uiPriority w:val="0"/>
    <w:rPr>
      <w:rFonts w:ascii="宋体" w:hAnsi="宋体" w:eastAsia="宋体" w:cs="Times New Roman"/>
      <w:b/>
      <w:sz w:val="24"/>
      <w:szCs w:val="20"/>
    </w:rPr>
  </w:style>
  <w:style w:type="paragraph" w:customStyle="1" w:styleId="768">
    <w:name w:val="样式 小四 加粗 行距: 1.5 倍行距"/>
    <w:basedOn w:val="1"/>
    <w:qFormat/>
    <w:uiPriority w:val="0"/>
    <w:pPr>
      <w:widowControl w:val="0"/>
    </w:pPr>
    <w:rPr>
      <w:rFonts w:eastAsia="楷体_GB2312" w:cs="宋体"/>
      <w:b/>
      <w:bCs/>
      <w:szCs w:val="20"/>
    </w:rPr>
  </w:style>
  <w:style w:type="paragraph" w:customStyle="1" w:styleId="769">
    <w:name w:val="Char Char Char1 Char1 Char Char Char"/>
    <w:basedOn w:val="1"/>
    <w:qFormat/>
    <w:uiPriority w:val="0"/>
    <w:pPr>
      <w:widowControl w:val="0"/>
      <w:spacing w:line="240" w:lineRule="auto"/>
    </w:pPr>
    <w:rPr>
      <w:rFonts w:eastAsia="宋体" w:cs="Times New Roman"/>
      <w:sz w:val="21"/>
      <w:szCs w:val="24"/>
    </w:rPr>
  </w:style>
  <w:style w:type="character" w:customStyle="1" w:styleId="770">
    <w:name w:val="表名 Char"/>
    <w:link w:val="771"/>
    <w:qFormat/>
    <w:locked/>
    <w:uiPriority w:val="0"/>
    <w:rPr>
      <w:b/>
      <w:sz w:val="28"/>
    </w:rPr>
  </w:style>
  <w:style w:type="paragraph" w:customStyle="1" w:styleId="771">
    <w:name w:val="表名"/>
    <w:basedOn w:val="1"/>
    <w:link w:val="770"/>
    <w:qFormat/>
    <w:uiPriority w:val="0"/>
    <w:pPr>
      <w:widowControl w:val="0"/>
      <w:jc w:val="center"/>
    </w:pPr>
    <w:rPr>
      <w:rFonts w:asciiTheme="minorHAnsi" w:hAnsiTheme="minorHAnsi"/>
      <w:b/>
      <w:sz w:val="28"/>
    </w:rPr>
  </w:style>
  <w:style w:type="paragraph" w:customStyle="1" w:styleId="772">
    <w:name w:val="表1"/>
    <w:basedOn w:val="1"/>
    <w:qFormat/>
    <w:uiPriority w:val="99"/>
    <w:pPr>
      <w:widowControl w:val="0"/>
      <w:spacing w:line="300" w:lineRule="auto"/>
      <w:jc w:val="center"/>
    </w:pPr>
    <w:rPr>
      <w:rFonts w:ascii="宋体" w:hAnsi="宋体" w:eastAsia="宋体" w:cs="Times New Roman"/>
      <w:sz w:val="21"/>
      <w:szCs w:val="20"/>
    </w:rPr>
  </w:style>
  <w:style w:type="character" w:customStyle="1" w:styleId="773">
    <w:name w:val="页眉 Char1"/>
    <w:basedOn w:val="90"/>
    <w:semiHidden/>
    <w:qFormat/>
    <w:uiPriority w:val="99"/>
    <w:rPr>
      <w:kern w:val="2"/>
      <w:sz w:val="18"/>
      <w:szCs w:val="18"/>
    </w:rPr>
  </w:style>
  <w:style w:type="character" w:customStyle="1" w:styleId="774">
    <w:name w:val="访问过的超链接1"/>
    <w:qFormat/>
    <w:uiPriority w:val="99"/>
    <w:rPr>
      <w:color w:val="800080"/>
      <w:u w:val="single"/>
    </w:rPr>
  </w:style>
  <w:style w:type="character" w:customStyle="1" w:styleId="775">
    <w:name w:val="样式 (中文) 黑体 小四"/>
    <w:qFormat/>
    <w:uiPriority w:val="0"/>
    <w:rPr>
      <w:rFonts w:eastAsia="仿宋_GB2312"/>
      <w:b/>
      <w:sz w:val="24"/>
    </w:rPr>
  </w:style>
  <w:style w:type="paragraph" w:customStyle="1" w:styleId="776">
    <w:name w:val="表格名称 QJJ"/>
    <w:basedOn w:val="1"/>
    <w:link w:val="777"/>
    <w:qFormat/>
    <w:uiPriority w:val="0"/>
    <w:pPr>
      <w:widowControl w:val="0"/>
      <w:wordWrap w:val="0"/>
      <w:spacing w:line="520" w:lineRule="exact"/>
      <w:ind w:right="240" w:rightChars="100"/>
      <w:jc w:val="right"/>
    </w:pPr>
    <w:rPr>
      <w:rFonts w:ascii="黑体" w:hAnsi="Arial" w:eastAsia="黑体" w:cs="Times New Roman"/>
      <w:snapToGrid w:val="0"/>
      <w:kern w:val="0"/>
      <w:szCs w:val="24"/>
      <w:lang w:val="zh-CN"/>
    </w:rPr>
  </w:style>
  <w:style w:type="character" w:customStyle="1" w:styleId="777">
    <w:name w:val="表格名称 QJJ Char Char"/>
    <w:link w:val="776"/>
    <w:qFormat/>
    <w:uiPriority w:val="0"/>
    <w:rPr>
      <w:rFonts w:ascii="黑体" w:hAnsi="Arial" w:eastAsia="黑体" w:cs="Times New Roman"/>
      <w:snapToGrid w:val="0"/>
      <w:kern w:val="0"/>
      <w:sz w:val="24"/>
      <w:szCs w:val="24"/>
      <w:lang w:val="zh-CN"/>
    </w:rPr>
  </w:style>
  <w:style w:type="paragraph" w:customStyle="1" w:styleId="778">
    <w:name w:val="xl155"/>
    <w:basedOn w:val="1"/>
    <w:qFormat/>
    <w:uiPriority w:val="0"/>
    <w:pPr>
      <w:pBdr>
        <w:top w:val="single" w:color="auto" w:sz="4" w:space="0"/>
        <w:left w:val="single" w:color="auto" w:sz="4" w:space="0"/>
        <w:bottom w:val="single" w:color="auto" w:sz="4" w:space="0"/>
        <w:right w:val="single" w:color="auto" w:sz="4" w:space="0"/>
      </w:pBdr>
      <w:shd w:val="clear" w:color="000000" w:fill="FFEB9C"/>
      <w:spacing w:before="100" w:beforeAutospacing="1" w:after="100" w:afterAutospacing="1" w:line="240" w:lineRule="auto"/>
      <w:jc w:val="left"/>
      <w:textAlignment w:val="center"/>
    </w:pPr>
    <w:rPr>
      <w:rFonts w:ascii="宋体" w:hAnsi="宋体" w:eastAsia="宋体" w:cs="宋体"/>
      <w:kern w:val="0"/>
      <w:sz w:val="21"/>
      <w:szCs w:val="21"/>
    </w:rPr>
  </w:style>
  <w:style w:type="paragraph" w:customStyle="1" w:styleId="779">
    <w:name w:val="xl156"/>
    <w:basedOn w:val="1"/>
    <w:qFormat/>
    <w:uiPriority w:val="0"/>
    <w:pPr>
      <w:spacing w:before="100" w:beforeAutospacing="1" w:after="100" w:afterAutospacing="1" w:line="240" w:lineRule="auto"/>
      <w:jc w:val="center"/>
      <w:textAlignment w:val="center"/>
    </w:pPr>
    <w:rPr>
      <w:rFonts w:ascii="宋体" w:hAnsi="宋体" w:eastAsia="宋体" w:cs="宋体"/>
      <w:b/>
      <w:bCs/>
      <w:kern w:val="0"/>
      <w:sz w:val="40"/>
      <w:szCs w:val="40"/>
    </w:rPr>
  </w:style>
  <w:style w:type="paragraph" w:customStyle="1" w:styleId="780">
    <w:name w:val="xl157"/>
    <w:basedOn w:val="1"/>
    <w:qFormat/>
    <w:uiPriority w:val="0"/>
    <w:pPr>
      <w:pBdr>
        <w:bottom w:val="single" w:color="auto" w:sz="4" w:space="0"/>
      </w:pBdr>
      <w:spacing w:before="100" w:beforeAutospacing="1" w:after="100" w:afterAutospacing="1" w:line="240" w:lineRule="auto"/>
      <w:jc w:val="left"/>
      <w:textAlignment w:val="center"/>
    </w:pPr>
    <w:rPr>
      <w:rFonts w:ascii="宋体" w:hAnsi="宋体" w:eastAsia="宋体" w:cs="宋体"/>
      <w:kern w:val="0"/>
      <w:szCs w:val="24"/>
    </w:rPr>
  </w:style>
  <w:style w:type="paragraph" w:customStyle="1" w:styleId="781">
    <w:name w:val="xl158"/>
    <w:basedOn w:val="1"/>
    <w:qFormat/>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240" w:lineRule="auto"/>
      <w:jc w:val="center"/>
      <w:textAlignment w:val="center"/>
    </w:pPr>
    <w:rPr>
      <w:rFonts w:eastAsia="宋体" w:cs="Times New Roman"/>
      <w:color w:val="FF0000"/>
      <w:kern w:val="0"/>
      <w:sz w:val="21"/>
      <w:szCs w:val="21"/>
    </w:rPr>
  </w:style>
  <w:style w:type="paragraph" w:customStyle="1" w:styleId="782">
    <w:name w:val="xl159"/>
    <w:basedOn w:val="1"/>
    <w:qFormat/>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240" w:lineRule="auto"/>
      <w:jc w:val="center"/>
      <w:textAlignment w:val="center"/>
    </w:pPr>
    <w:rPr>
      <w:rFonts w:eastAsia="宋体" w:cs="Times New Roman"/>
      <w:color w:val="FF0000"/>
      <w:kern w:val="0"/>
      <w:sz w:val="21"/>
      <w:szCs w:val="21"/>
    </w:rPr>
  </w:style>
  <w:style w:type="paragraph" w:customStyle="1" w:styleId="783">
    <w:name w:val="xl16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宋体" w:hAnsi="宋体" w:eastAsia="宋体" w:cs="宋体"/>
      <w:kern w:val="0"/>
      <w:sz w:val="21"/>
      <w:szCs w:val="21"/>
    </w:rPr>
  </w:style>
  <w:style w:type="paragraph" w:customStyle="1" w:styleId="784">
    <w:name w:val="xl16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eastAsia="宋体" w:cs="Times New Roman"/>
      <w:kern w:val="0"/>
      <w:sz w:val="21"/>
      <w:szCs w:val="21"/>
    </w:rPr>
  </w:style>
  <w:style w:type="paragraph" w:customStyle="1" w:styleId="785">
    <w:name w:val="xl16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eastAsia="宋体" w:cs="Times New Roman"/>
      <w:kern w:val="0"/>
      <w:sz w:val="21"/>
      <w:szCs w:val="21"/>
    </w:rPr>
  </w:style>
  <w:style w:type="paragraph" w:customStyle="1" w:styleId="786">
    <w:name w:val="xl163"/>
    <w:basedOn w:val="1"/>
    <w:qFormat/>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240" w:lineRule="auto"/>
      <w:jc w:val="center"/>
      <w:textAlignment w:val="center"/>
    </w:pPr>
    <w:rPr>
      <w:rFonts w:eastAsia="宋体" w:cs="Times New Roman"/>
      <w:kern w:val="0"/>
      <w:sz w:val="21"/>
      <w:szCs w:val="21"/>
    </w:rPr>
  </w:style>
  <w:style w:type="paragraph" w:customStyle="1" w:styleId="787">
    <w:name w:val="xl164"/>
    <w:basedOn w:val="1"/>
    <w:qFormat/>
    <w:uiPriority w:val="0"/>
    <w:pPr>
      <w:spacing w:before="100" w:beforeAutospacing="1" w:after="100" w:afterAutospacing="1" w:line="240" w:lineRule="auto"/>
      <w:jc w:val="center"/>
      <w:textAlignment w:val="center"/>
    </w:pPr>
    <w:rPr>
      <w:rFonts w:ascii="宋体" w:hAnsi="宋体" w:eastAsia="宋体" w:cs="宋体"/>
      <w:b/>
      <w:bCs/>
      <w:kern w:val="0"/>
      <w:sz w:val="40"/>
      <w:szCs w:val="40"/>
    </w:rPr>
  </w:style>
  <w:style w:type="paragraph" w:customStyle="1" w:styleId="788">
    <w:name w:val="xl165"/>
    <w:basedOn w:val="1"/>
    <w:qFormat/>
    <w:uiPriority w:val="0"/>
    <w:pPr>
      <w:pBdr>
        <w:bottom w:val="single" w:color="auto" w:sz="4" w:space="0"/>
      </w:pBdr>
      <w:spacing w:before="100" w:beforeAutospacing="1" w:after="100" w:afterAutospacing="1" w:line="240" w:lineRule="auto"/>
      <w:jc w:val="left"/>
      <w:textAlignment w:val="center"/>
    </w:pPr>
    <w:rPr>
      <w:rFonts w:ascii="宋体" w:hAnsi="宋体" w:eastAsia="宋体" w:cs="宋体"/>
      <w:kern w:val="0"/>
      <w:szCs w:val="24"/>
    </w:rPr>
  </w:style>
  <w:style w:type="paragraph" w:customStyle="1" w:styleId="789">
    <w:name w:val="Char Char Char Char3"/>
    <w:basedOn w:val="1"/>
    <w:qFormat/>
    <w:uiPriority w:val="99"/>
    <w:pPr>
      <w:widowControl w:val="0"/>
    </w:pPr>
    <w:rPr>
      <w:rFonts w:ascii="宋体" w:hAnsi="宋体" w:eastAsia="宋体" w:cs="宋体"/>
      <w:szCs w:val="24"/>
    </w:rPr>
  </w:style>
  <w:style w:type="character" w:customStyle="1" w:styleId="790">
    <w:name w:val="正文内容 Char Char"/>
    <w:link w:val="791"/>
    <w:qFormat/>
    <w:uiPriority w:val="0"/>
    <w:rPr>
      <w:rFonts w:eastAsia="宋体"/>
      <w:sz w:val="24"/>
      <w:szCs w:val="24"/>
    </w:rPr>
  </w:style>
  <w:style w:type="paragraph" w:customStyle="1" w:styleId="791">
    <w:name w:val="正文内容"/>
    <w:basedOn w:val="1"/>
    <w:link w:val="790"/>
    <w:qFormat/>
    <w:uiPriority w:val="0"/>
    <w:pPr>
      <w:widowControl w:val="0"/>
      <w:spacing w:line="480" w:lineRule="auto"/>
      <w:ind w:firstLine="480"/>
    </w:pPr>
    <w:rPr>
      <w:rFonts w:eastAsia="宋体" w:asciiTheme="minorHAnsi" w:hAnsiTheme="minorHAnsi"/>
      <w:szCs w:val="24"/>
    </w:rPr>
  </w:style>
  <w:style w:type="paragraph" w:customStyle="1" w:styleId="792">
    <w:name w:val="xl166"/>
    <w:basedOn w:val="1"/>
    <w:qFormat/>
    <w:uiPriority w:val="0"/>
    <w:pPr>
      <w:pBdr>
        <w:top w:val="single" w:color="auto" w:sz="4" w:space="0"/>
        <w:left w:val="single" w:color="auto" w:sz="4" w:space="0"/>
        <w:bottom w:val="single" w:color="auto" w:sz="4" w:space="0"/>
        <w:right w:val="single" w:color="auto" w:sz="4" w:space="0"/>
      </w:pBdr>
      <w:shd w:val="clear" w:color="000000" w:fill="FFEB9C"/>
      <w:spacing w:before="100" w:beforeAutospacing="1" w:after="100" w:afterAutospacing="1" w:line="240" w:lineRule="auto"/>
      <w:jc w:val="center"/>
      <w:textAlignment w:val="center"/>
    </w:pPr>
    <w:rPr>
      <w:rFonts w:eastAsia="宋体" w:cs="Times New Roman"/>
      <w:color w:val="FF0000"/>
      <w:kern w:val="0"/>
      <w:sz w:val="21"/>
      <w:szCs w:val="21"/>
    </w:rPr>
  </w:style>
  <w:style w:type="paragraph" w:customStyle="1" w:styleId="793">
    <w:name w:val="xl167"/>
    <w:basedOn w:val="1"/>
    <w:qFormat/>
    <w:uiPriority w:val="0"/>
    <w:pPr>
      <w:spacing w:before="100" w:beforeAutospacing="1" w:after="100" w:afterAutospacing="1" w:line="240" w:lineRule="auto"/>
      <w:jc w:val="left"/>
      <w:textAlignment w:val="center"/>
    </w:pPr>
    <w:rPr>
      <w:rFonts w:ascii="宋体" w:hAnsi="宋体" w:eastAsia="宋体" w:cs="宋体"/>
      <w:color w:val="FF0000"/>
      <w:kern w:val="0"/>
      <w:sz w:val="21"/>
      <w:szCs w:val="21"/>
    </w:rPr>
  </w:style>
  <w:style w:type="paragraph" w:customStyle="1" w:styleId="794">
    <w:name w:val="xl16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eastAsia="宋体" w:cs="Times New Roman"/>
      <w:color w:val="FF0000"/>
      <w:kern w:val="0"/>
      <w:sz w:val="21"/>
      <w:szCs w:val="21"/>
    </w:rPr>
  </w:style>
  <w:style w:type="paragraph" w:customStyle="1" w:styleId="795">
    <w:name w:val="xl16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eastAsia="宋体" w:cs="Times New Roman"/>
      <w:color w:val="000000"/>
      <w:kern w:val="0"/>
      <w:sz w:val="21"/>
      <w:szCs w:val="21"/>
    </w:rPr>
  </w:style>
  <w:style w:type="paragraph" w:customStyle="1" w:styleId="796">
    <w:name w:val="xl17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eastAsia="宋体" w:cs="Times New Roman"/>
      <w:color w:val="000000"/>
      <w:kern w:val="0"/>
      <w:sz w:val="21"/>
      <w:szCs w:val="21"/>
    </w:rPr>
  </w:style>
  <w:style w:type="paragraph" w:customStyle="1" w:styleId="797">
    <w:name w:val="xl17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eastAsia="宋体" w:cs="Times New Roman"/>
      <w:color w:val="000000"/>
      <w:kern w:val="0"/>
      <w:sz w:val="21"/>
      <w:szCs w:val="21"/>
    </w:rPr>
  </w:style>
  <w:style w:type="paragraph" w:customStyle="1" w:styleId="798">
    <w:name w:val="xl17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宋体" w:hAnsi="宋体" w:eastAsia="宋体" w:cs="宋体"/>
      <w:color w:val="000000"/>
      <w:kern w:val="0"/>
      <w:sz w:val="21"/>
      <w:szCs w:val="21"/>
    </w:rPr>
  </w:style>
  <w:style w:type="paragraph" w:customStyle="1" w:styleId="799">
    <w:name w:val="xl17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eastAsia="宋体" w:cs="宋体"/>
      <w:color w:val="000000"/>
      <w:kern w:val="0"/>
      <w:sz w:val="21"/>
      <w:szCs w:val="21"/>
    </w:rPr>
  </w:style>
  <w:style w:type="paragraph" w:customStyle="1" w:styleId="800">
    <w:name w:val="xl174"/>
    <w:basedOn w:val="1"/>
    <w:qFormat/>
    <w:uiPriority w:val="0"/>
    <w:pPr>
      <w:spacing w:before="100" w:beforeAutospacing="1" w:after="100" w:afterAutospacing="1" w:line="240" w:lineRule="auto"/>
      <w:jc w:val="center"/>
      <w:textAlignment w:val="center"/>
    </w:pPr>
    <w:rPr>
      <w:rFonts w:ascii="宋体" w:hAnsi="宋体" w:eastAsia="宋体" w:cs="宋体"/>
      <w:b/>
      <w:bCs/>
      <w:kern w:val="0"/>
      <w:sz w:val="40"/>
      <w:szCs w:val="40"/>
    </w:rPr>
  </w:style>
  <w:style w:type="paragraph" w:customStyle="1" w:styleId="801">
    <w:name w:val="xl175"/>
    <w:basedOn w:val="1"/>
    <w:qFormat/>
    <w:uiPriority w:val="0"/>
    <w:pPr>
      <w:pBdr>
        <w:bottom w:val="single" w:color="auto" w:sz="4" w:space="0"/>
      </w:pBdr>
      <w:spacing w:before="100" w:beforeAutospacing="1" w:after="100" w:afterAutospacing="1" w:line="240" w:lineRule="auto"/>
      <w:jc w:val="left"/>
      <w:textAlignment w:val="center"/>
    </w:pPr>
    <w:rPr>
      <w:rFonts w:ascii="宋体" w:hAnsi="宋体" w:eastAsia="宋体" w:cs="宋体"/>
      <w:kern w:val="0"/>
      <w:szCs w:val="24"/>
    </w:rPr>
  </w:style>
  <w:style w:type="character" w:customStyle="1" w:styleId="802">
    <w:name w:val="无间隔 字符1"/>
    <w:qFormat/>
    <w:uiPriority w:val="1"/>
    <w:rPr>
      <w:rFonts w:ascii="Times New Roman" w:hAnsi="Times New Roman" w:eastAsia="黑体"/>
      <w:sz w:val="24"/>
    </w:rPr>
  </w:style>
  <w:style w:type="paragraph" w:customStyle="1" w:styleId="803">
    <w:name w:val="00 表名图名"/>
    <w:basedOn w:val="1"/>
    <w:next w:val="1"/>
    <w:link w:val="804"/>
    <w:qFormat/>
    <w:uiPriority w:val="0"/>
    <w:pPr>
      <w:adjustRightInd w:val="0"/>
      <w:snapToGrid w:val="0"/>
      <w:spacing w:after="50" w:afterLines="50"/>
      <w:ind w:firstLine="0" w:firstLineChars="0"/>
      <w:jc w:val="center"/>
    </w:pPr>
    <w:rPr>
      <w:rFonts w:eastAsia="宋体" w:cs="Times New Roman"/>
      <w:b/>
      <w:snapToGrid w:val="0"/>
      <w:kern w:val="13"/>
      <w:sz w:val="28"/>
      <w:szCs w:val="21"/>
    </w:rPr>
  </w:style>
  <w:style w:type="character" w:customStyle="1" w:styleId="804">
    <w:name w:val="00 表名图名 Char"/>
    <w:link w:val="803"/>
    <w:qFormat/>
    <w:uiPriority w:val="0"/>
    <w:rPr>
      <w:rFonts w:ascii="Times New Roman" w:hAnsi="Times New Roman" w:eastAsia="宋体" w:cs="Times New Roman"/>
      <w:b/>
      <w:snapToGrid w:val="0"/>
      <w:kern w:val="13"/>
      <w:sz w:val="28"/>
      <w:szCs w:val="21"/>
    </w:rPr>
  </w:style>
  <w:style w:type="character" w:customStyle="1" w:styleId="805">
    <w:name w:val="00图名+表名"/>
    <w:qFormat/>
    <w:uiPriority w:val="1"/>
    <w:rPr>
      <w:rFonts w:eastAsia="黑体"/>
      <w:b/>
      <w:kern w:val="2"/>
      <w:sz w:val="24"/>
      <w:szCs w:val="22"/>
    </w:rPr>
  </w:style>
  <w:style w:type="paragraph" w:customStyle="1" w:styleId="806">
    <w:name w:val="正文11"/>
    <w:basedOn w:val="1"/>
    <w:qFormat/>
    <w:uiPriority w:val="0"/>
    <w:pPr>
      <w:snapToGrid w:val="0"/>
      <w:spacing w:line="500" w:lineRule="atLeast"/>
      <w:ind w:firstLine="539"/>
    </w:pPr>
    <w:rPr>
      <w:rFonts w:ascii="宋体"/>
      <w:spacing w:val="14"/>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2" Type="http://schemas.openxmlformats.org/officeDocument/2006/relationships/fontTable" Target="fontTable.xml"/><Relationship Id="rId31" Type="http://schemas.openxmlformats.org/officeDocument/2006/relationships/customXml" Target="../customXml/item2.xml"/><Relationship Id="rId30" Type="http://schemas.openxmlformats.org/officeDocument/2006/relationships/numbering" Target="numbering.xml"/><Relationship Id="rId3" Type="http://schemas.openxmlformats.org/officeDocument/2006/relationships/footnotes" Target="footnotes.xml"/><Relationship Id="rId29" Type="http://schemas.openxmlformats.org/officeDocument/2006/relationships/customXml" Target="../customXml/item1.xml"/><Relationship Id="rId28" Type="http://schemas.openxmlformats.org/officeDocument/2006/relationships/image" Target="media/image16.jpeg"/><Relationship Id="rId27" Type="http://schemas.openxmlformats.org/officeDocument/2006/relationships/image" Target="media/image15.jpeg"/><Relationship Id="rId26" Type="http://schemas.openxmlformats.org/officeDocument/2006/relationships/image" Target="media/image14.jpeg"/><Relationship Id="rId25" Type="http://schemas.openxmlformats.org/officeDocument/2006/relationships/image" Target="media/image13.jpe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9C1DD2E-7BB5-4E96-AD22-260EE4718884}">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14</Pages>
  <Words>8203</Words>
  <Characters>9220</Characters>
  <Lines>441</Lines>
  <Paragraphs>124</Paragraphs>
  <TotalTime>0</TotalTime>
  <ScaleCrop>false</ScaleCrop>
  <LinksUpToDate>false</LinksUpToDate>
  <CharactersWithSpaces>9341</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2023-08-28T19:11:00Z</dcterms:created>
  <dc:creator>阙水斌</dc:creator>
  <cp:lastModifiedBy>严志胜</cp:lastModifiedBy>
  <cp:lastPrinted>2025-07-17T07:14:46Z</cp:lastPrinted>
  <dcterms:modified xsi:type="dcterms:W3CDTF">2025-07-17T07:14:57Z</dcterms:modified>
  <dc:title>空海大道（站前路-六一七路）</dc:title>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eyJoZGlkIjoiNjBmYjU1NjExZWNjOTIwZTI4Mjc3NzQ2ZjI1ZjhhY2UiLCJ1c2VySWQiOiI1NDE5Nzk1NDQifQ==</vt:lpwstr>
  </property>
  <property fmtid="{D5CDD505-2E9C-101B-9397-08002B2CF9AE}" pid="3" name="KSOProductBuildVer">
    <vt:lpwstr>2052-12.1.0.21915</vt:lpwstr>
  </property>
  <property fmtid="{D5CDD505-2E9C-101B-9397-08002B2CF9AE}" pid="4" name="ICV">
    <vt:lpwstr>AF38A1A3178B49EEA952B2F057EEDBDF_12</vt:lpwstr>
  </property>
</Properties>
</file>