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4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方正小标宋简体" w:cs="方正小标宋简体"/>
          <w:color w:val="auto"/>
          <w:sz w:val="44"/>
          <w:szCs w:val="44"/>
        </w:rPr>
      </w:pPr>
      <w:bookmarkStart w:id="0" w:name="_GoBack"/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证明事项告知承诺制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  <w:lang w:eastAsia="zh-CN"/>
        </w:rPr>
        <w:t>目录</w:t>
      </w:r>
      <w:r>
        <w:rPr>
          <w:rFonts w:hint="eastAsia" w:ascii="宋体" w:hAnsi="宋体" w:eastAsia="方正小标宋简体" w:cs="方正小标宋简体"/>
          <w:color w:val="auto"/>
          <w:sz w:val="44"/>
          <w:szCs w:val="44"/>
        </w:rPr>
        <w:t>清单</w:t>
      </w:r>
    </w:p>
    <w:bookmarkEnd w:id="0"/>
    <w:p>
      <w:pPr>
        <w:widowControl w:val="0"/>
        <w:wordWrap/>
        <w:adjustRightInd/>
        <w:snapToGrid/>
        <w:spacing w:line="460" w:lineRule="exact"/>
        <w:ind w:left="0" w:leftChars="0" w:right="0" w:firstLine="0" w:firstLineChars="0"/>
        <w:jc w:val="center"/>
        <w:textAlignment w:val="auto"/>
        <w:rPr>
          <w:rFonts w:hint="eastAsia" w:ascii="宋体" w:hAnsi="宋体" w:eastAsia="仿宋" w:cs="仿宋"/>
          <w:color w:val="auto"/>
          <w:sz w:val="32"/>
          <w:szCs w:val="32"/>
          <w:lang w:eastAsia="zh-CN"/>
        </w:rPr>
      </w:pPr>
    </w:p>
    <w:p>
      <w:pPr>
        <w:widowControl w:val="0"/>
        <w:wordWrap/>
        <w:adjustRightInd/>
        <w:snapToGrid/>
        <w:spacing w:line="460" w:lineRule="exact"/>
        <w:ind w:left="0" w:leftChars="0" w:right="0" w:firstLine="0" w:firstLineChars="0"/>
        <w:jc w:val="left"/>
        <w:textAlignment w:val="auto"/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单位：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 xml:space="preserve">仙游县公安局                                              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eastAsia="zh-CN"/>
        </w:rPr>
        <w:t>时间：</w:t>
      </w:r>
      <w:r>
        <w:rPr>
          <w:rFonts w:hint="default" w:ascii="宋体" w:hAnsi="宋体" w:eastAsia="仿宋_GB2312" w:cs="仿宋_GB2312"/>
          <w:color w:val="auto"/>
          <w:sz w:val="32"/>
          <w:szCs w:val="32"/>
          <w:lang w:val="en" w:eastAsia="zh-CN"/>
        </w:rPr>
        <w:t>2022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 xml:space="preserve">年 </w:t>
      </w:r>
      <w:r>
        <w:rPr>
          <w:rFonts w:hint="default" w:ascii="宋体" w:hAnsi="宋体" w:eastAsia="仿宋_GB2312" w:cs="仿宋_GB2312"/>
          <w:color w:val="auto"/>
          <w:sz w:val="32"/>
          <w:szCs w:val="32"/>
          <w:lang w:val="en" w:eastAsia="zh-CN"/>
        </w:rPr>
        <w:t>8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 xml:space="preserve">月 </w:t>
      </w:r>
      <w:r>
        <w:rPr>
          <w:rFonts w:hint="default" w:ascii="宋体" w:hAnsi="宋体" w:eastAsia="仿宋_GB2312" w:cs="仿宋_GB2312"/>
          <w:color w:val="auto"/>
          <w:sz w:val="32"/>
          <w:szCs w:val="32"/>
          <w:lang w:val="en" w:eastAsia="zh-CN"/>
        </w:rPr>
        <w:t>2</w:t>
      </w:r>
      <w:r>
        <w:rPr>
          <w:rFonts w:hint="eastAsia" w:ascii="宋体" w:hAnsi="宋体" w:eastAsia="仿宋_GB2312" w:cs="仿宋_GB2312"/>
          <w:color w:val="auto"/>
          <w:sz w:val="32"/>
          <w:szCs w:val="32"/>
          <w:lang w:val="en-US" w:eastAsia="zh-CN"/>
        </w:rPr>
        <w:t>9日</w:t>
      </w:r>
    </w:p>
    <w:tbl>
      <w:tblPr>
        <w:tblStyle w:val="2"/>
        <w:tblW w:w="14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4"/>
        <w:gridCol w:w="1327"/>
        <w:gridCol w:w="2482"/>
        <w:gridCol w:w="2040"/>
        <w:gridCol w:w="2835"/>
        <w:gridCol w:w="2130"/>
        <w:gridCol w:w="1410"/>
        <w:gridCol w:w="15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承办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可承诺制办理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事项名称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证明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设定依据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及效力层级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实施方式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方式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核查期限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仙游县公安局治安管理大队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公章刻制业特种行业许可证核发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(主项)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公章刻制业特种行业许可证设立登记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（子项）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主要计算机制章设备清单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《国务院对确需保留的行政审批项目设定行政许可的决定》（国务院令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412号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）附件第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37项 公章刻制业特种行业许可证核发，实施机关为县级以上地方人民政府公安机关。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继续提交证明（此项容缺材料要求20个工作日内补充给业务受理窗口）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线下核查、监督核实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季度核查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仙游县公安局治安管理大队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旅馆业特种行业许可证核发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（主项）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旅馆业特种行业许可证设立登记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（子项）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</w:rPr>
              <w:t>符合安装使用福建省旅馆业治安管理信息系统（系统软件由公安机关免费提供）环境的情况说明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《国务院对确需保留的行政审批项目设定行政许可的决定》（国务院令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412号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）附件第</w:t>
            </w: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36项 公章刻制业特种行业许可证核发，实施机关为县级以上地方人民政府公安机关。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继续提交证明（此项容缺材料要求20个工作日内补充给业务受理窗口）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线下核查、监督核实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季度核查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仙游县公安局网安大队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互联网上网服务营业场所中信息网络安全审批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（主项）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变更互联网上网服务营业场所中信息网络安全审核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（子项）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互联网上网服务营业场所安全审核意见书；从业人员身份证；从业人员从业资格证书；网吧安全管理制度和安全技术措施。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《互联网上网服务营业场所管理条例》（中华人民共和国国务院令第363号）第十一条 申请人完成筹建后，应当向同级公安机关申请信息网络安全审核。效力层级：县级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用承诺书代替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线下核查、监督核实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季度核查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仙游县公安局网安大队</w:t>
            </w: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互联网上网服务营业场所中信息网络安全审批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（主项）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  <w:t>新设立互联网上网服务营业场所中信息网络安全审核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（子项）</w:t>
            </w: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22"/>
                <w:szCs w:val="22"/>
                <w:shd w:val="clear" w:color="auto" w:fill="auto"/>
                <w:lang w:val="en-US" w:eastAsia="zh-CN"/>
              </w:rPr>
              <w:t>文旅部门同意筹建的批准文书、网吧安全管理制度和安全技术措施、从业人员身份证、从业人员从业资格证书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val="en-US" w:eastAsia="zh-CN"/>
              </w:rPr>
              <w:t>《互联网上网服务营业场所管理条例》（中华人民共和国国务院令第363号）第十一条 申请人完成筹建后，应当向同级公安机关申请信息网络安全审核。效力层级：县级</w:t>
            </w: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用承诺书代替</w:t>
            </w: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shd w:val="clear" w:color="auto" w:fill="auto"/>
                <w:lang w:eastAsia="zh-CN"/>
              </w:rPr>
              <w:t>线下核查、监督核实</w:t>
            </w: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2"/>
                <w:szCs w:val="22"/>
                <w:shd w:val="clear" w:color="auto" w:fill="auto"/>
                <w:lang w:eastAsia="zh-CN"/>
                <w14:textFill>
                  <w14:solidFill>
                    <w14:schemeClr w14:val="tx1"/>
                  </w14:solidFill>
                </w14:textFill>
              </w:rPr>
              <w:t>季度核查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4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5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2"/>
                <w:szCs w:val="22"/>
                <w:shd w:val="clear" w:color="auto" w:fill="auto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2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仿宋_GB2312" w:cs="仿宋_GB2312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2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宋体" w:hAnsi="宋体" w:eastAsia="仿宋_GB2312" w:cs="仿宋_GB2312"/>
          <w:sz w:val="22"/>
          <w:szCs w:val="22"/>
          <w:lang w:val="en-US" w:eastAsia="zh-CN"/>
        </w:rPr>
      </w:pPr>
      <w:r>
        <w:rPr>
          <w:rFonts w:hint="eastAsia" w:ascii="宋体" w:hAnsi="宋体" w:eastAsia="仿宋_GB2312" w:cs="仿宋_GB2312"/>
          <w:sz w:val="22"/>
          <w:szCs w:val="22"/>
          <w:lang w:val="en-US" w:eastAsia="zh-CN"/>
        </w:rPr>
        <w:t>“实施方式”指：可自行选择用承诺书代替或继续提交证明。</w:t>
      </w:r>
    </w:p>
    <w:p>
      <w:pPr>
        <w:keepNext w:val="0"/>
        <w:keepLines w:val="0"/>
        <w:pageBreakBefore w:val="0"/>
        <w:widowControl w:val="0"/>
        <w:tabs>
          <w:tab w:val="left" w:pos="218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ascii="宋体" w:hAnsi="宋体" w:eastAsia="仿宋_GB2312" w:cs="仿宋_GB2312"/>
          <w:sz w:val="22"/>
          <w:szCs w:val="22"/>
          <w:lang w:val="en-US" w:eastAsia="zh-CN"/>
        </w:rPr>
        <w:sectPr>
          <w:pgSz w:w="16838" w:h="11906" w:orient="landscape"/>
          <w:pgMar w:top="1417" w:right="1417" w:bottom="1417" w:left="1417" w:header="851" w:footer="992" w:gutter="0"/>
          <w:pgBorders w:offsetFrom="page"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docGrid w:type="lines" w:linePitch="324" w:charSpace="0"/>
        </w:sectPr>
      </w:pPr>
      <w:r>
        <w:rPr>
          <w:rFonts w:hint="eastAsia" w:ascii="宋体" w:hAnsi="宋体" w:eastAsia="仿宋_GB2312" w:cs="仿宋_GB2312"/>
          <w:sz w:val="22"/>
          <w:szCs w:val="22"/>
          <w:lang w:val="en-US" w:eastAsia="zh-CN"/>
        </w:rPr>
        <w:t>“核查方式”指：例如免予核查、线上核查、线下核查或监督核实等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9D773A"/>
    <w:rsid w:val="279D7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2022-09-06T01:02:00Z</dcterms:created>
  <dc:creator>Administrator</dc:creator>
  <cp:lastModifiedBy>Administrator</cp:lastModifiedBy>
  <dcterms:modified xsi:type="dcterms:W3CDTF">2022-09-06T01:04:52Z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689A711234C84985AE0DC815C6BA57F2</vt:lpwstr>
  </property>
</Properties>
</file>