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1173"/>
        <w:gridCol w:w="1258"/>
        <w:gridCol w:w="1403"/>
        <w:gridCol w:w="3741"/>
        <w:gridCol w:w="1443"/>
        <w:gridCol w:w="4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Style w:val="4"/>
                <w:rFonts w:hint="eastAsia" w:asciiTheme="minorEastAsia" w:hAnsiTheme="minorEastAsia" w:eastAsiaTheme="minorEastAsia" w:cstheme="minorEastAsia"/>
                <w:color w:val="000000" w:themeColor="text1"/>
                <w:sz w:val="36"/>
                <w:szCs w:val="36"/>
                <w:u w:val="none"/>
                <w:shd w:val="clear" w:color="auto" w:fill="auto"/>
                <w:lang w:val="en-US" w:eastAsia="zh-CN" w:bidi="ar"/>
                <w14:textFill>
                  <w14:solidFill>
                    <w14:schemeClr w14:val="tx1"/>
                  </w14:solidFill>
                </w14:textFill>
              </w:rPr>
            </w:pPr>
            <w:bookmarkStart w:id="0" w:name="_GoBack"/>
            <w:bookmarkEnd w:id="0"/>
            <w:r>
              <w:rPr>
                <w:rStyle w:val="4"/>
                <w:rFonts w:hint="eastAsia" w:asciiTheme="minorEastAsia" w:hAnsiTheme="minorEastAsia" w:eastAsiaTheme="minorEastAsia" w:cstheme="minorEastAsia"/>
                <w:color w:val="000000" w:themeColor="text1"/>
                <w:sz w:val="36"/>
                <w:szCs w:val="36"/>
                <w:u w:val="none"/>
                <w:shd w:val="clear" w:color="auto" w:fill="auto"/>
                <w:lang w:val="en-US" w:eastAsia="zh-CN" w:bidi="ar"/>
                <w14:textFill>
                  <w14:solidFill>
                    <w14:schemeClr w14:val="tx1"/>
                  </w14:solidFill>
                </w14:textFill>
              </w:rPr>
              <w:t>证明事项保留清单</w:t>
            </w:r>
          </w:p>
          <w:p>
            <w:pPr>
              <w:keepNext w:val="0"/>
              <w:keepLines w:val="0"/>
              <w:widowControl/>
              <w:suppressLineNumbers w:val="0"/>
              <w:jc w:val="center"/>
              <w:textAlignment w:val="center"/>
              <w:rPr>
                <w:rStyle w:val="4"/>
                <w:rFonts w:hint="eastAsia" w:asciiTheme="minorEastAsia" w:hAnsiTheme="minorEastAsia" w:eastAsiaTheme="minorEastAsia" w:cstheme="minorEastAsia"/>
                <w:color w:val="000000" w:themeColor="text1"/>
                <w:sz w:val="36"/>
                <w:szCs w:val="36"/>
                <w:u w:val="none"/>
                <w:shd w:val="clear" w:color="auto" w:fill="auto"/>
                <w:lang w:val="en-US" w:eastAsia="zh-CN" w:bidi="ar"/>
                <w14:textFill>
                  <w14:solidFill>
                    <w14:schemeClr w14:val="tx1"/>
                  </w14:solidFill>
                </w14:textFill>
              </w:rPr>
            </w:pP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lang w:val="en-US" w:eastAsia="zh-CN"/>
              </w:rPr>
              <w:t xml:space="preserve">仙游县公安局                                              </w:t>
            </w:r>
            <w:r>
              <w:rPr>
                <w:rFonts w:hint="eastAsia" w:ascii="宋体" w:hAnsi="宋体" w:eastAsia="仿宋_GB2312" w:cs="仿宋_GB2312"/>
                <w:color w:val="auto"/>
                <w:sz w:val="32"/>
                <w:szCs w:val="32"/>
                <w:lang w:eastAsia="zh-CN"/>
              </w:rPr>
              <w:t>时间：</w:t>
            </w:r>
            <w:r>
              <w:rPr>
                <w:rFonts w:hint="default" w:ascii="宋体" w:hAnsi="宋体" w:eastAsia="仿宋_GB2312" w:cs="仿宋_GB2312"/>
                <w:color w:val="auto"/>
                <w:sz w:val="32"/>
                <w:szCs w:val="32"/>
                <w:lang w:val="en" w:eastAsia="zh-CN"/>
              </w:rPr>
              <w:t>2022</w:t>
            </w:r>
            <w:r>
              <w:rPr>
                <w:rFonts w:hint="eastAsia" w:ascii="宋体" w:hAnsi="宋体" w:eastAsia="仿宋_GB2312" w:cs="仿宋_GB2312"/>
                <w:color w:val="auto"/>
                <w:sz w:val="32"/>
                <w:szCs w:val="32"/>
                <w:lang w:val="en-US" w:eastAsia="zh-CN"/>
              </w:rPr>
              <w:t xml:space="preserve">年 </w:t>
            </w:r>
            <w:r>
              <w:rPr>
                <w:rFonts w:hint="default" w:ascii="宋体" w:hAnsi="宋体" w:eastAsia="仿宋_GB2312" w:cs="仿宋_GB2312"/>
                <w:color w:val="auto"/>
                <w:sz w:val="32"/>
                <w:szCs w:val="32"/>
                <w:lang w:val="en" w:eastAsia="zh-CN"/>
              </w:rPr>
              <w:t>8</w:t>
            </w:r>
            <w:r>
              <w:rPr>
                <w:rFonts w:hint="eastAsia" w:ascii="宋体" w:hAnsi="宋体" w:eastAsia="仿宋_GB2312" w:cs="仿宋_GB2312"/>
                <w:color w:val="auto"/>
                <w:sz w:val="32"/>
                <w:szCs w:val="32"/>
                <w:lang w:val="en-US" w:eastAsia="zh-CN"/>
              </w:rPr>
              <w:t xml:space="preserve">月 </w:t>
            </w:r>
            <w:r>
              <w:rPr>
                <w:rFonts w:hint="default" w:ascii="宋体" w:hAnsi="宋体" w:eastAsia="仿宋_GB2312" w:cs="仿宋_GB2312"/>
                <w:color w:val="auto"/>
                <w:sz w:val="32"/>
                <w:szCs w:val="32"/>
                <w:lang w:val="en" w:eastAsia="zh-CN"/>
              </w:rPr>
              <w:t>2</w:t>
            </w:r>
            <w:r>
              <w:rPr>
                <w:rFonts w:hint="eastAsia" w:ascii="宋体" w:hAnsi="宋体" w:eastAsia="仿宋_GB2312" w:cs="仿宋_GB2312"/>
                <w:color w:val="auto"/>
                <w:sz w:val="32"/>
                <w:szCs w:val="32"/>
                <w:lang w:val="en-US" w:eastAsia="zh-CN"/>
              </w:rPr>
              <w:t>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shd w:val="clear" w:color="auto" w:fill="auto"/>
                <w:lang w:val="en-US" w:eastAsia="zh-CN" w:bidi="ar"/>
                <w14:textFill>
                  <w14:solidFill>
                    <w14:schemeClr w14:val="tx1"/>
                  </w14:solidFill>
                </w14:textFill>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shd w:val="clear" w:color="auto" w:fill="auto"/>
                <w:lang w:val="en-US" w:eastAsia="zh-CN" w:bidi="ar"/>
                <w14:textFill>
                  <w14:solidFill>
                    <w14:schemeClr w14:val="tx1"/>
                  </w14:solidFill>
                </w14:textFill>
              </w:rPr>
              <w:t>部门</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shd w:val="clear" w:color="auto" w:fill="auto"/>
                <w:lang w:val="en-US" w:eastAsia="zh-CN" w:bidi="ar"/>
                <w14:textFill>
                  <w14:solidFill>
                    <w14:schemeClr w14:val="tx1"/>
                  </w14:solidFill>
                </w14:textFill>
              </w:rPr>
              <w:t>事项名称</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shd w:val="clear" w:color="auto" w:fill="auto"/>
                <w:lang w:val="en-US" w:eastAsia="zh-CN" w:bidi="ar"/>
                <w14:textFill>
                  <w14:solidFill>
                    <w14:schemeClr w14:val="tx1"/>
                  </w14:solidFill>
                </w14:textFill>
              </w:rPr>
              <w:t>证明事项</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shd w:val="clear" w:color="auto" w:fill="auto"/>
                <w:lang w:val="en-US" w:eastAsia="zh-CN" w:bidi="ar"/>
                <w14:textFill>
                  <w14:solidFill>
                    <w14:schemeClr w14:val="tx1"/>
                  </w14:solidFill>
                </w14:textFill>
              </w:rPr>
              <w:t>法律法规依据</w:t>
            </w:r>
          </w:p>
        </w:tc>
        <w:tc>
          <w:tcPr>
            <w:tcW w:w="50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shd w:val="clear" w:color="auto" w:fill="auto"/>
                <w:lang w:val="en-US" w:eastAsia="zh-CN" w:bidi="ar"/>
                <w14:textFill>
                  <w14:solidFill>
                    <w14:schemeClr w14:val="tx1"/>
                  </w14:solidFill>
                </w14:textFill>
              </w:rPr>
              <w:t>开具单位</w:t>
            </w:r>
          </w:p>
        </w:tc>
        <w:tc>
          <w:tcPr>
            <w:tcW w:w="15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shd w:val="clear" w:color="auto" w:fill="auto"/>
                <w:lang w:val="en-US" w:eastAsia="zh-CN" w:bidi="ar"/>
                <w14:textFill>
                  <w14:solidFill>
                    <w14:schemeClr w14:val="tx1"/>
                  </w14:solidFill>
                </w14:textFill>
              </w:rPr>
              <w:t>办理指南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2"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shd w:val="clear" w:color="auto" w:fill="auto"/>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t>交警大队</w:t>
            </w:r>
          </w:p>
          <w:p>
            <w:pPr>
              <w:jc w:val="cente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t>驾管中队</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themeColor="text1"/>
                <w:sz w:val="24"/>
                <w:szCs w:val="24"/>
                <w:u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color="auto" w:fill="auto"/>
                <w14:textFill>
                  <w14:solidFill>
                    <w14:schemeClr w14:val="tx1"/>
                  </w14:solidFill>
                </w14:textFill>
              </w:rPr>
              <w:t>机动车驾驶人定期提交身体条件证明</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t>身体条件证明</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sz w:val="24"/>
                <w:szCs w:val="24"/>
                <w:u w:val="none"/>
                <w:shd w:val="clear" w:color="auto" w:fill="auto"/>
                <w:lang w:val="en-US" w:eastAsia="zh-CN"/>
              </w:rPr>
              <w:t>依据中华人民共和国公安部令第162号《机动车驾驶证申领和使用规定》第七十四条</w:t>
            </w:r>
          </w:p>
        </w:tc>
        <w:tc>
          <w:tcPr>
            <w:tcW w:w="509" w:type="pct"/>
            <w:tcBorders>
              <w:top w:val="single" w:color="000000" w:sz="4" w:space="0"/>
              <w:left w:val="nil"/>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olor w:val="000000"/>
                <w:sz w:val="24"/>
                <w:szCs w:val="24"/>
                <w:u w:val="none"/>
                <w:shd w:val="clear" w:color="auto" w:fill="auto"/>
                <w:lang w:eastAsia="zh-CN"/>
              </w:rPr>
              <w:t>医疗机构</w:t>
            </w:r>
          </w:p>
        </w:tc>
        <w:tc>
          <w:tcPr>
            <w:tcW w:w="1550" w:type="pct"/>
            <w:tcBorders>
              <w:top w:val="single" w:color="000000" w:sz="4" w:space="0"/>
              <w:left w:val="nil"/>
              <w:bottom w:val="single" w:color="000000" w:sz="4" w:space="0"/>
              <w:right w:val="single" w:color="000000" w:sz="4" w:space="0"/>
            </w:tcBorders>
            <w:shd w:val="clear" w:color="auto" w:fill="FFFFFF"/>
            <w:vAlign w:val="center"/>
          </w:tcPr>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申报材料</w:t>
            </w:r>
          </w:p>
          <w:p>
            <w:pPr>
              <w:numPr>
                <w:ilvl w:val="0"/>
                <w:numId w:val="1"/>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机动车驾驶人身份证明</w:t>
            </w:r>
          </w:p>
          <w:p>
            <w:pPr>
              <w:numPr>
                <w:ilvl w:val="0"/>
                <w:numId w:val="1"/>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身体条件证明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26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shd w:val="clear" w:color="auto" w:fill="auto"/>
                <w:lang w:val="en-US" w:eastAsia="zh-CN" w:bidi="ar"/>
                <w14:textFill>
                  <w14:solidFill>
                    <w14:schemeClr w14:val="tx1"/>
                  </w14:solidFill>
                </w14:textFill>
              </w:rPr>
              <w:t>2</w:t>
            </w:r>
          </w:p>
        </w:tc>
        <w:tc>
          <w:tcPr>
            <w:tcW w:w="413" w:type="pct"/>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t>出入境</w:t>
            </w:r>
          </w:p>
          <w:p>
            <w:pPr>
              <w:jc w:val="cente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t>管理大队</w:t>
            </w:r>
          </w:p>
        </w:tc>
        <w:tc>
          <w:tcPr>
            <w:tcW w:w="444" w:type="pct"/>
            <w:vMerge w:val="restart"/>
            <w:tcBorders>
              <w:top w:val="single" w:color="000000" w:sz="4" w:space="0"/>
              <w:left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4"/>
                <w:szCs w:val="24"/>
                <w:shd w:val="clear" w:color="auto" w:fill="auto"/>
                <w14:textFill>
                  <w14:solidFill>
                    <w14:schemeClr w14:val="tx1"/>
                  </w14:solidFill>
                </w14:textFill>
              </w:rPr>
              <w:t>港澳居民定居证明签发</w:t>
            </w:r>
          </w:p>
        </w:tc>
        <w:tc>
          <w:tcPr>
            <w:tcW w:w="495" w:type="pct"/>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color="auto" w:fill="auto"/>
                <w14:textFill>
                  <w14:solidFill>
                    <w14:schemeClr w14:val="tx1"/>
                  </w14:solidFill>
                </w14:textFill>
              </w:rPr>
              <w:t>特殊困难证明</w:t>
            </w:r>
          </w:p>
        </w:tc>
        <w:tc>
          <w:tcPr>
            <w:tcW w:w="1320" w:type="pct"/>
            <w:vMerge w:val="restart"/>
            <w:tcBorders>
              <w:top w:val="single" w:color="000000" w:sz="4" w:space="0"/>
              <w:left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kern w:val="0"/>
                <w:sz w:val="24"/>
                <w:szCs w:val="24"/>
              </w:rPr>
              <w:t>《中国公民因私事往来香港地区或者澳门地区的暂行管理办法》（1986年12月3日国务院批准，1986年12月25日公安部公布）</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第十八条：港澳同胞要求回内地定居的，应当事先向拟定居地的市、县公安局提出申请，获准后，持注有回乡定居签注的港澳同胞回乡证，至定居地办理常住户口手续。</w:t>
            </w:r>
          </w:p>
        </w:tc>
        <w:tc>
          <w:tcPr>
            <w:tcW w:w="509" w:type="pct"/>
            <w:vMerge w:val="restart"/>
            <w:tcBorders>
              <w:top w:val="single" w:color="000000" w:sz="4" w:space="0"/>
              <w:left w:val="nil"/>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sz w:val="24"/>
                <w:szCs w:val="24"/>
                <w:u w:val="none"/>
                <w:shd w:val="clear" w:color="auto" w:fill="auto"/>
                <w:lang w:eastAsia="zh-CN"/>
              </w:rPr>
            </w:pPr>
            <w:r>
              <w:rPr>
                <w:rFonts w:hint="eastAsia" w:asciiTheme="minorEastAsia" w:hAnsiTheme="minorEastAsia" w:cstheme="minorEastAsia"/>
                <w:i w:val="0"/>
                <w:iCs w:val="0"/>
                <w:color w:val="000000"/>
                <w:sz w:val="24"/>
                <w:szCs w:val="24"/>
                <w:u w:val="none"/>
                <w:shd w:val="clear" w:color="auto" w:fill="auto"/>
                <w:lang w:eastAsia="zh-CN"/>
              </w:rPr>
              <w:t>民政局、</w:t>
            </w:r>
          </w:p>
          <w:p>
            <w:pPr>
              <w:jc w:val="both"/>
              <w:rPr>
                <w:rFonts w:hint="eastAsia" w:asciiTheme="minorEastAsia" w:hAnsiTheme="minorEastAsia" w:eastAsiaTheme="minorEastAsia" w:cstheme="minorEastAsia"/>
                <w:i w:val="0"/>
                <w:iCs w:val="0"/>
                <w:color w:val="000000" w:themeColor="text1"/>
                <w:sz w:val="24"/>
                <w:szCs w:val="24"/>
                <w:u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sz w:val="24"/>
                <w:szCs w:val="24"/>
                <w:u w:val="none"/>
                <w:shd w:val="clear" w:color="auto" w:fill="auto"/>
                <w:lang w:eastAsia="zh-CN"/>
              </w:rPr>
              <w:t>公安机关户政管理部</w:t>
            </w:r>
            <w:r>
              <w:rPr>
                <w:rFonts w:hint="eastAsia" w:asciiTheme="minorEastAsia" w:hAnsiTheme="minorEastAsia" w:cstheme="minorEastAsia"/>
                <w:i w:val="0"/>
                <w:iCs w:val="0"/>
                <w:color w:val="000000"/>
                <w:sz w:val="24"/>
                <w:szCs w:val="24"/>
                <w:u w:val="none"/>
                <w:shd w:val="clear" w:color="auto" w:fill="auto"/>
                <w:lang w:eastAsia="zh-CN"/>
              </w:rPr>
              <w:t>门</w:t>
            </w:r>
          </w:p>
        </w:tc>
        <w:tc>
          <w:tcPr>
            <w:tcW w:w="1550" w:type="pct"/>
            <w:vMerge w:val="restart"/>
            <w:tcBorders>
              <w:top w:val="single" w:color="000000" w:sz="4" w:space="0"/>
              <w:left w:val="nil"/>
              <w:right w:val="single" w:color="000000" w:sz="4" w:space="0"/>
            </w:tcBorders>
            <w:shd w:val="clear" w:color="auto" w:fill="FFFFFF"/>
            <w:vAlign w:val="center"/>
          </w:tcPr>
          <w:p>
            <w:pPr>
              <w:jc w:val="both"/>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eastAsia="zh-CN"/>
                <w14:textFill>
                  <w14:solidFill>
                    <w14:schemeClr w14:val="tx1"/>
                  </w14:solidFill>
                </w14:textFill>
              </w:rPr>
              <w:t>申报材料</w:t>
            </w:r>
          </w:p>
          <w:p>
            <w:pPr>
              <w:numPr>
                <w:ilvl w:val="0"/>
                <w:numId w:val="2"/>
              </w:numPr>
              <w:jc w:val="both"/>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t>港澳居民回内地定居申请表</w:t>
            </w:r>
          </w:p>
          <w:p>
            <w:pPr>
              <w:numPr>
                <w:ilvl w:val="0"/>
                <w:numId w:val="2"/>
              </w:numPr>
              <w:jc w:val="both"/>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t>香港或者澳门居民身份证、港澳居民来往内地通行证</w:t>
            </w:r>
          </w:p>
          <w:p>
            <w:pPr>
              <w:numPr>
                <w:ilvl w:val="0"/>
                <w:numId w:val="2"/>
              </w:numPr>
              <w:jc w:val="both"/>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回内地定居申请报告</w:t>
            </w:r>
          </w:p>
          <w:p>
            <w:pPr>
              <w:numPr>
                <w:ilvl w:val="0"/>
                <w:numId w:val="2"/>
              </w:numPr>
              <w:jc w:val="both"/>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放弃香港或者澳门居民身份书面声明</w:t>
            </w:r>
          </w:p>
          <w:p>
            <w:pPr>
              <w:numPr>
                <w:ilvl w:val="0"/>
                <w:numId w:val="2"/>
              </w:numPr>
              <w:jc w:val="both"/>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特殊困难证明</w:t>
            </w:r>
          </w:p>
          <w:p>
            <w:pPr>
              <w:numPr>
                <w:ilvl w:val="0"/>
                <w:numId w:val="2"/>
              </w:numPr>
              <w:jc w:val="both"/>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拟落户的户主户口簿、身份证</w:t>
            </w:r>
          </w:p>
          <w:p>
            <w:pPr>
              <w:numPr>
                <w:ilvl w:val="0"/>
                <w:numId w:val="2"/>
              </w:numPr>
              <w:jc w:val="both"/>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户主同意落户声明</w:t>
            </w:r>
          </w:p>
          <w:p>
            <w:pPr>
              <w:numPr>
                <w:ilvl w:val="0"/>
                <w:numId w:val="2"/>
              </w:numPr>
              <w:jc w:val="both"/>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拟落户的户主与申请人的关系证明</w:t>
            </w:r>
          </w:p>
          <w:p>
            <w:pPr>
              <w:numPr>
                <w:ilvl w:val="0"/>
                <w:numId w:val="2"/>
              </w:numPr>
              <w:jc w:val="both"/>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color="auto" w:fill="auto"/>
                <w:lang w:val="en-US" w:eastAsia="zh-CN" w:bidi="ar"/>
                <w14:textFill>
                  <w14:solidFill>
                    <w14:schemeClr w14:val="tx1"/>
                  </w14:solidFill>
                </w14:textFill>
              </w:rPr>
              <w:t>申请人在内地居住的房屋产权证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26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413"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444" w:type="pct"/>
            <w:vMerge w:val="continue"/>
            <w:tcBorders>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color="auto" w:fill="auto"/>
                <w14:textFill>
                  <w14:solidFill>
                    <w14:schemeClr w14:val="tx1"/>
                  </w14:solidFill>
                </w14:textFill>
              </w:rPr>
              <w:t>拟落户的户主与申请人的关系证明</w:t>
            </w:r>
          </w:p>
        </w:tc>
        <w:tc>
          <w:tcPr>
            <w:tcW w:w="1320" w:type="pct"/>
            <w:vMerge w:val="continue"/>
            <w:tcBorders>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509" w:type="pct"/>
            <w:vMerge w:val="continue"/>
            <w:tcBorders>
              <w:left w:val="nil"/>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1550" w:type="pct"/>
            <w:vMerge w:val="continue"/>
            <w:tcBorders>
              <w:left w:val="nil"/>
              <w:bottom w:val="single" w:color="000000" w:sz="4" w:space="0"/>
              <w:right w:val="single" w:color="000000" w:sz="4" w:space="0"/>
            </w:tcBorders>
            <w:shd w:val="clear" w:color="auto" w:fill="FFFFFF"/>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shd w:val="clear" w:color="auto" w:fill="auto"/>
                <w:lang w:val="en-US" w:eastAsia="zh-CN" w:bidi="ar"/>
                <w14:textFill>
                  <w14:solidFill>
                    <w14:schemeClr w14:val="tx1"/>
                  </w14:solidFill>
                </w14:textFill>
              </w:rPr>
              <w:t>3</w:t>
            </w:r>
          </w:p>
        </w:tc>
        <w:tc>
          <w:tcPr>
            <w:tcW w:w="413" w:type="pct"/>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t>出入境</w:t>
            </w:r>
          </w:p>
          <w:p>
            <w:pPr>
              <w:jc w:val="cente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t>管理大队</w:t>
            </w:r>
          </w:p>
        </w:tc>
        <w:tc>
          <w:tcPr>
            <w:tcW w:w="444" w:type="pct"/>
            <w:vMerge w:val="restart"/>
            <w:tcBorders>
              <w:top w:val="single" w:color="000000" w:sz="4" w:space="0"/>
              <w:left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shd w:val="clear" w:color="auto" w:fill="auto"/>
                <w:lang w:eastAsia="zh-CN"/>
                <w14:textFill>
                  <w14:solidFill>
                    <w14:schemeClr w14:val="tx1"/>
                  </w14:solidFill>
                </w14:textFill>
              </w:rPr>
              <w:t>台湾居民定居证明签发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themeColor="text1"/>
                <w:kern w:val="2"/>
                <w:sz w:val="24"/>
                <w:szCs w:val="24"/>
                <w:u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color="auto" w:fill="auto"/>
                <w:lang w:val="en-US" w:eastAsia="zh-CN"/>
                <w14:textFill>
                  <w14:solidFill>
                    <w14:schemeClr w14:val="tx1"/>
                  </w14:solidFill>
                </w14:textFill>
              </w:rPr>
              <w:t>6个月以上有效的身体健康证明</w:t>
            </w:r>
          </w:p>
        </w:tc>
        <w:tc>
          <w:tcPr>
            <w:tcW w:w="1320" w:type="pct"/>
            <w:tcBorders>
              <w:top w:val="single" w:color="000000" w:sz="4" w:space="0"/>
              <w:left w:val="single" w:color="000000" w:sz="4" w:space="0"/>
              <w:bottom w:val="single" w:color="auto" w:sz="4" w:space="0"/>
              <w:right w:val="single" w:color="000000" w:sz="4" w:space="0"/>
            </w:tcBorders>
            <w:shd w:val="clear" w:color="auto" w:fill="auto"/>
            <w:vAlign w:val="center"/>
          </w:tcPr>
          <w:p>
            <w:pPr>
              <w:tabs>
                <w:tab w:val="left" w:pos="2424"/>
              </w:tabs>
              <w:jc w:val="both"/>
              <w:rPr>
                <w:rFonts w:hint="eastAsia" w:asciiTheme="minorEastAsia" w:hAnsiTheme="minorEastAsia" w:eastAsiaTheme="minorEastAsia" w:cstheme="minorEastAsia"/>
                <w:i w:val="0"/>
                <w:iCs w:val="0"/>
                <w:color w:val="000000"/>
                <w:sz w:val="24"/>
                <w:szCs w:val="24"/>
                <w:u w:val="none"/>
                <w:shd w:val="clear" w:color="auto" w:fill="auto"/>
                <w:lang w:eastAsia="zh-CN"/>
              </w:rPr>
            </w:pPr>
            <w:r>
              <w:rPr>
                <w:rFonts w:hint="eastAsia" w:asciiTheme="minorEastAsia" w:hAnsiTheme="minorEastAsia" w:eastAsiaTheme="minorEastAsia" w:cstheme="minorEastAsia"/>
                <w:i w:val="0"/>
                <w:iCs w:val="0"/>
                <w:color w:val="000000"/>
                <w:sz w:val="24"/>
                <w:szCs w:val="24"/>
                <w:u w:val="none"/>
                <w:shd w:val="clear" w:color="auto" w:fill="auto"/>
                <w:lang w:eastAsia="zh-CN"/>
              </w:rPr>
              <w:t>《中国公民往来台湾地区管理办法》（国务院令第661号）</w:t>
            </w:r>
          </w:p>
          <w:p>
            <w:pPr>
              <w:tabs>
                <w:tab w:val="left" w:pos="2424"/>
              </w:tabs>
              <w:jc w:val="both"/>
              <w:rPr>
                <w:rFonts w:hint="eastAsia" w:asciiTheme="minorEastAsia" w:hAnsiTheme="minorEastAsia" w:eastAsiaTheme="minorEastAsia" w:cstheme="minorEastAsia"/>
                <w:i w:val="0"/>
                <w:iCs w:val="0"/>
                <w:color w:val="000000"/>
                <w:sz w:val="24"/>
                <w:szCs w:val="24"/>
                <w:u w:val="none"/>
                <w:shd w:val="clear" w:color="auto" w:fill="auto"/>
                <w:lang w:eastAsia="zh-CN"/>
              </w:rPr>
            </w:pPr>
            <w:r>
              <w:rPr>
                <w:rFonts w:hint="eastAsia" w:asciiTheme="minorEastAsia" w:hAnsiTheme="minorEastAsia" w:eastAsiaTheme="minorEastAsia" w:cstheme="minorEastAsia"/>
                <w:i w:val="0"/>
                <w:iCs w:val="0"/>
                <w:color w:val="000000"/>
                <w:sz w:val="24"/>
                <w:szCs w:val="24"/>
                <w:u w:val="none"/>
                <w:shd w:val="clear" w:color="auto" w:fill="auto"/>
                <w:lang w:eastAsia="zh-CN"/>
              </w:rPr>
              <w:t xml:space="preserve"> 第十七条  台湾居民要求来大陆定居的，应当在入境前向公安部出入境管理局派出的或者委托的有关机构提出申请，或者经由大陆亲属向拟定居地的市、县公安局提出申请。批准定居的，公安机关发给定居证明。</w:t>
            </w:r>
          </w:p>
          <w:p>
            <w:pPr>
              <w:tabs>
                <w:tab w:val="left" w:pos="2424"/>
              </w:tabs>
              <w:jc w:val="both"/>
              <w:rPr>
                <w:rFonts w:hint="eastAsia" w:asciiTheme="minorEastAsia" w:hAnsiTheme="minorEastAsia" w:eastAsiaTheme="minorEastAsia" w:cstheme="minorEastAsia"/>
                <w:i w:val="0"/>
                <w:iCs w:val="0"/>
                <w:color w:val="000000"/>
                <w:sz w:val="24"/>
                <w:szCs w:val="24"/>
                <w:u w:val="none"/>
                <w:shd w:val="clear" w:color="auto" w:fill="auto"/>
                <w:lang w:eastAsia="zh-CN"/>
              </w:rPr>
            </w:pPr>
          </w:p>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sz w:val="24"/>
                <w:szCs w:val="24"/>
                <w:u w:val="none"/>
                <w:shd w:val="clear" w:color="auto" w:fill="auto"/>
                <w:lang w:eastAsia="zh-CN"/>
              </w:rPr>
              <w:t>福建省公安厅关于印发《福建省因私出入境中介活动管理工作实施办法（试行）》的通知（闽公综〔2014〕448号）</w:t>
            </w:r>
          </w:p>
        </w:tc>
        <w:tc>
          <w:tcPr>
            <w:tcW w:w="509" w:type="pct"/>
            <w:tcBorders>
              <w:top w:val="single" w:color="000000" w:sz="4" w:space="0"/>
              <w:left w:val="nil"/>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sz w:val="24"/>
                <w:szCs w:val="24"/>
                <w:u w:val="none"/>
                <w:shd w:val="clear" w:color="auto" w:fill="auto"/>
              </w:rPr>
              <w:t>大陆出入境检验检疫部门</w:t>
            </w:r>
          </w:p>
        </w:tc>
        <w:tc>
          <w:tcPr>
            <w:tcW w:w="1550" w:type="pct"/>
            <w:vMerge w:val="restart"/>
            <w:tcBorders>
              <w:top w:val="single" w:color="000000" w:sz="4" w:space="0"/>
              <w:left w:val="nil"/>
              <w:right w:val="single" w:color="000000" w:sz="4" w:space="0"/>
            </w:tcBorders>
            <w:shd w:val="clear" w:color="auto" w:fill="FFFFFF" w:themeFill="background1"/>
            <w:vAlign w:val="center"/>
          </w:tcPr>
          <w:p>
            <w:pPr>
              <w:jc w:val="both"/>
              <w:rPr>
                <w:rFonts w:hint="eastAsia" w:asciiTheme="minorEastAsia" w:hAnsiTheme="minorEastAsia" w:eastAsiaTheme="minorEastAsia" w:cstheme="minorEastAsia"/>
                <w:b/>
                <w:bCs/>
                <w:i w:val="0"/>
                <w:iCs w:val="0"/>
                <w:caps w:val="0"/>
                <w:color w:val="000000" w:themeColor="text1"/>
                <w:spacing w:val="0"/>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4"/>
                <w:szCs w:val="24"/>
                <w:shd w:val="clear" w:color="auto" w:fill="auto"/>
                <w:lang w:eastAsia="zh-CN"/>
                <w14:textFill>
                  <w14:solidFill>
                    <w14:schemeClr w14:val="tx1"/>
                  </w14:solidFill>
                </w14:textFill>
              </w:rPr>
              <w:t>申报材料</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台湾居民来大陆定居申请表</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近期免冠照片</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本人书面申请</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《台湾居民来往大陆通行证》或其他旅行证件</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台湾居民身份证件和出入境证件</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6个月以上有效的身体健康证明</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台湾户籍证明复印件及在台孤身一人无人照顾的公证书</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与大陆拟投靠亲属关系的公证证明</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大陆拟投靠亲属的户口簿、身份证</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大陆拟投靠亲属有能力赡养并保证赡养的公证证明</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大陆民政部门颁发的结婚证</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其未满十六周岁的子女，应提交出生证明和亲属关系的公证证明</w:t>
            </w:r>
          </w:p>
          <w:p>
            <w:pPr>
              <w:numPr>
                <w:ilvl w:val="0"/>
                <w:numId w:val="3"/>
              </w:numPr>
              <w:jc w:val="both"/>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color="auto" w:fill="auto"/>
                <w:lang w:val="en-US" w:eastAsia="zh-CN" w:bidi="ar"/>
                <w14:textFill>
                  <w14:solidFill>
                    <w14:schemeClr w14:val="tx1"/>
                  </w14:solidFill>
                </w14:textFill>
              </w:rPr>
              <w:t>大陆配偶的户口簿、身份证</w:t>
            </w:r>
          </w:p>
          <w:p>
            <w:pPr>
              <w:jc w:val="both"/>
              <w:rPr>
                <w:rFonts w:hint="eastAsia" w:asciiTheme="minorEastAsia" w:hAnsiTheme="minorEastAsia" w:eastAsiaTheme="minorEastAsia" w:cstheme="minorEastAsia"/>
                <w:b/>
                <w:bCs/>
                <w:i w:val="0"/>
                <w:iCs w:val="0"/>
                <w:caps w:val="0"/>
                <w:color w:val="000000" w:themeColor="text1"/>
                <w:spacing w:val="0"/>
                <w:sz w:val="24"/>
                <w:szCs w:val="24"/>
                <w:shd w:val="clear" w:color="auto" w:fill="auto"/>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5"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413" w:type="pct"/>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444" w:type="pct"/>
            <w:vMerge w:val="continue"/>
            <w:tcBorders>
              <w:left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themeColor="text1"/>
                <w:kern w:val="2"/>
                <w:sz w:val="24"/>
                <w:szCs w:val="24"/>
                <w:u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color="auto" w:fill="auto"/>
                <w:lang w:eastAsia="zh-CN"/>
                <w14:textFill>
                  <w14:solidFill>
                    <w14:schemeClr w14:val="tx1"/>
                  </w14:solidFill>
                </w14:textFill>
              </w:rPr>
              <w:t>与大陆拟投靠亲属关系的公证证明</w:t>
            </w:r>
          </w:p>
        </w:tc>
        <w:tc>
          <w:tcPr>
            <w:tcW w:w="1320" w:type="pct"/>
            <w:vMerge w:val="restart"/>
            <w:tcBorders>
              <w:top w:val="single" w:color="auto" w:sz="4" w:space="0"/>
              <w:left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kern w:val="0"/>
                <w:sz w:val="24"/>
                <w:szCs w:val="24"/>
              </w:rPr>
              <w:t>《中国公民往来台湾地区管理办法》（1991年12月17日国务院令第93号，2015年6月14日修订）</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第十七条：台湾居民要求来大陆定居的，应当在入境前向公安部出入境管理局派出的或者委托的有关机构提出申请，或者经由大陆亲属向拟定居地的市、县公安局提出申请。批准定居的，公安机关发给定居证明。</w:t>
            </w:r>
          </w:p>
        </w:tc>
        <w:tc>
          <w:tcPr>
            <w:tcW w:w="509" w:type="pct"/>
            <w:vMerge w:val="restart"/>
            <w:tcBorders>
              <w:top w:val="single" w:color="000000" w:sz="4" w:space="0"/>
              <w:left w:val="nil"/>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sz w:val="24"/>
                <w:szCs w:val="24"/>
                <w:u w:val="none"/>
                <w:shd w:val="clear" w:color="auto" w:fill="auto"/>
                <w:lang w:eastAsia="zh-CN"/>
              </w:rPr>
              <w:t>司法局</w:t>
            </w:r>
          </w:p>
        </w:tc>
        <w:tc>
          <w:tcPr>
            <w:tcW w:w="1550" w:type="pct"/>
            <w:vMerge w:val="continue"/>
            <w:tcBorders>
              <w:left w:val="nil"/>
              <w:right w:val="single" w:color="000000" w:sz="4" w:space="0"/>
            </w:tcBorders>
            <w:shd w:val="clear" w:color="auto" w:fill="FFFFFF" w:themeFill="background1"/>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65"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413" w:type="pct"/>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444" w:type="pct"/>
            <w:vMerge w:val="continue"/>
            <w:tcBorders>
              <w:left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aps w:val="0"/>
                <w:color w:val="000000" w:themeColor="text1"/>
                <w:spacing w:val="0"/>
                <w:sz w:val="24"/>
                <w:szCs w:val="24"/>
                <w:shd w:val="clear" w:color="auto" w:fill="auto"/>
                <w14:textFill>
                  <w14:solidFill>
                    <w14:schemeClr w14:val="tx1"/>
                  </w14:solidFill>
                </w14:textFill>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color="auto" w:fill="auto"/>
                <w14:textFill>
                  <w14:solidFill>
                    <w14:schemeClr w14:val="tx1"/>
                  </w14:solidFill>
                </w14:textFill>
              </w:rPr>
              <w:t>大陆拟投靠亲属有能力赡养并保证赡养的公证证明</w:t>
            </w:r>
          </w:p>
        </w:tc>
        <w:tc>
          <w:tcPr>
            <w:tcW w:w="1320" w:type="pct"/>
            <w:vMerge w:val="continue"/>
            <w:tcBorders>
              <w:left w:val="single" w:color="000000" w:sz="4" w:space="0"/>
              <w:bottom w:val="single" w:color="auto"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509" w:type="pct"/>
            <w:vMerge w:val="continue"/>
            <w:tcBorders>
              <w:left w:val="nil"/>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1550" w:type="pct"/>
            <w:vMerge w:val="continue"/>
            <w:tcBorders>
              <w:left w:val="nil"/>
              <w:right w:val="single" w:color="000000" w:sz="4" w:space="0"/>
            </w:tcBorders>
            <w:shd w:val="clear" w:color="auto" w:fill="FFFFFF" w:themeFill="background1"/>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65" w:type="pct"/>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shd w:val="clear" w:color="auto" w:fill="auto"/>
                <w:lang w:val="en-US" w:eastAsia="zh-CN" w:bidi="ar"/>
                <w14:textFill>
                  <w14:solidFill>
                    <w14:schemeClr w14:val="tx1"/>
                  </w14:solidFill>
                </w14:textFill>
              </w:rPr>
            </w:pPr>
          </w:p>
        </w:tc>
        <w:tc>
          <w:tcPr>
            <w:tcW w:w="413" w:type="pct"/>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c>
          <w:tcPr>
            <w:tcW w:w="444" w:type="pct"/>
            <w:vMerge w:val="continue"/>
            <w:tcBorders>
              <w:left w:val="single" w:color="000000" w:sz="4" w:space="0"/>
              <w:bottom w:val="single" w:color="auto"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aps w:val="0"/>
                <w:color w:val="000000" w:themeColor="text1"/>
                <w:spacing w:val="0"/>
                <w:sz w:val="24"/>
                <w:szCs w:val="24"/>
                <w:shd w:val="clear" w:color="auto" w:fill="auto"/>
                <w14:textFill>
                  <w14:solidFill>
                    <w14:schemeClr w14:val="tx1"/>
                  </w14:solidFill>
                </w14:textFill>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color="auto" w:fill="auto"/>
                <w14:textFill>
                  <w14:solidFill>
                    <w14:schemeClr w14:val="tx1"/>
                  </w14:solidFill>
                </w14:textFill>
              </w:rPr>
              <w:t>其未满十六周岁的子女，应提交出生证明和亲属关系的公证证明；</w:t>
            </w:r>
          </w:p>
        </w:tc>
        <w:tc>
          <w:tcPr>
            <w:tcW w:w="1320" w:type="pct"/>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kern w:val="0"/>
                <w:sz w:val="24"/>
                <w:szCs w:val="24"/>
              </w:rPr>
              <w:t>《中国公民往来台湾地区管理办法》（1991年12月17日国务院令第93号，2015年6月14日修订）</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第十七条：台湾居民要求来大陆定居的，应当在入境前向公安部出入境管理局派出的或者委托的有关机构提出申请，或者经由大陆亲属向拟定居地的市、县公安局提出申请。批准定居的，公安机关发给定居证明。</w:t>
            </w:r>
          </w:p>
        </w:tc>
        <w:tc>
          <w:tcPr>
            <w:tcW w:w="509" w:type="pct"/>
            <w:tcBorders>
              <w:top w:val="single" w:color="000000" w:sz="4" w:space="0"/>
              <w:left w:val="nil"/>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olor w:val="000000"/>
                <w:sz w:val="24"/>
                <w:szCs w:val="24"/>
                <w:u w:val="none"/>
                <w:shd w:val="clear" w:color="auto" w:fill="auto"/>
                <w:lang w:eastAsia="zh-CN"/>
              </w:rPr>
              <w:t>司法局</w:t>
            </w:r>
          </w:p>
        </w:tc>
        <w:tc>
          <w:tcPr>
            <w:tcW w:w="1550" w:type="pct"/>
            <w:vMerge w:val="continue"/>
            <w:tcBorders>
              <w:left w:val="nil"/>
              <w:bottom w:val="single" w:color="auto" w:sz="4" w:space="0"/>
              <w:right w:val="single" w:color="000000" w:sz="4" w:space="0"/>
            </w:tcBorders>
            <w:shd w:val="clear" w:color="auto" w:fill="FFFFFF" w:themeFill="background1"/>
            <w:vAlign w:val="center"/>
          </w:tcPr>
          <w:p>
            <w:pPr>
              <w:jc w:val="both"/>
              <w:rPr>
                <w:rFonts w:hint="eastAsia" w:asciiTheme="minorEastAsia" w:hAnsiTheme="minorEastAsia" w:eastAsiaTheme="minorEastAsia" w:cstheme="minorEastAsia"/>
                <w:i w:val="0"/>
                <w:iCs w:val="0"/>
                <w:color w:val="000000" w:themeColor="text1"/>
                <w:sz w:val="24"/>
                <w:szCs w:val="24"/>
                <w:u w:val="none"/>
                <w:shd w:val="clear" w:color="auto" w:fill="auto"/>
                <w14:textFill>
                  <w14:solidFill>
                    <w14:schemeClr w14:val="tx1"/>
                  </w14:solidFill>
                </w14:textFill>
              </w:rPr>
            </w:pP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816D4"/>
    <w:multiLevelType w:val="singleLevel"/>
    <w:tmpl w:val="AD9816D4"/>
    <w:lvl w:ilvl="0" w:tentative="0">
      <w:start w:val="1"/>
      <w:numFmt w:val="decimal"/>
      <w:lvlText w:val="%1."/>
      <w:lvlJc w:val="left"/>
      <w:pPr>
        <w:tabs>
          <w:tab w:val="left" w:pos="312"/>
        </w:tabs>
      </w:pPr>
    </w:lvl>
  </w:abstractNum>
  <w:abstractNum w:abstractNumId="1">
    <w:nsid w:val="F9FEE646"/>
    <w:multiLevelType w:val="singleLevel"/>
    <w:tmpl w:val="F9FEE646"/>
    <w:lvl w:ilvl="0" w:tentative="0">
      <w:start w:val="1"/>
      <w:numFmt w:val="decimal"/>
      <w:lvlText w:val="%1."/>
      <w:lvlJc w:val="left"/>
      <w:pPr>
        <w:tabs>
          <w:tab w:val="left" w:pos="312"/>
        </w:tabs>
      </w:pPr>
    </w:lvl>
  </w:abstractNum>
  <w:abstractNum w:abstractNumId="2">
    <w:nsid w:val="77FA4221"/>
    <w:multiLevelType w:val="singleLevel"/>
    <w:tmpl w:val="77FA422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93185"/>
    <w:rsid w:val="47B93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b/>
      <w:bCs/>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2022-09-06T01:02:00Z</dcterms:created>
  <dc:creator>Administrator</dc:creator>
  <cp:lastModifiedBy>Administrator</cp:lastModifiedBy>
  <dcterms:modified xsi:type="dcterms:W3CDTF">2022-09-06T01:04:18Z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51E830233615494581B84B805C1ECC75</vt:lpwstr>
  </property>
</Properties>
</file>