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华文中宋" w:eastAsia="方正小标宋简体"/>
          <w:sz w:val="44"/>
          <w:szCs w:val="44"/>
        </w:rPr>
        <w:t>仙游县公安局</w:t>
      </w:r>
      <w:r>
        <w:rPr>
          <w:rFonts w:hint="eastAsia" w:ascii="方正小标宋简体" w:hAnsi="方正小标宋简体" w:eastAsia="方正小标宋简体" w:cs="方正小标宋简体"/>
          <w:sz w:val="44"/>
          <w:szCs w:val="44"/>
        </w:rPr>
        <w:t>2021年度依法行政工作报告</w:t>
      </w:r>
    </w:p>
    <w:bookmarkEnd w:id="0"/>
    <w:p>
      <w:pPr>
        <w:spacing w:line="580" w:lineRule="exact"/>
        <w:ind w:firstLine="880" w:firstLineChars="20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p>
    <w:p>
      <w:pPr>
        <w:spacing w:line="580" w:lineRule="exact"/>
        <w:rPr>
          <w:rFonts w:hint="eastAsia" w:ascii="仿宋_GB2312" w:hAnsi="仿宋_GB2312" w:cs="仿宋_GB2312"/>
          <w:color w:val="000000"/>
          <w:szCs w:val="32"/>
        </w:rPr>
      </w:pPr>
      <w:r>
        <w:rPr>
          <w:rFonts w:hint="eastAsia" w:ascii="仿宋_GB2312" w:hAnsi="仿宋_GB2312" w:cs="仿宋_GB2312"/>
          <w:color w:val="000000"/>
          <w:szCs w:val="32"/>
        </w:rPr>
        <w:t>县委、县政府：</w:t>
      </w:r>
    </w:p>
    <w:p>
      <w:pPr>
        <w:spacing w:line="58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今年以来，在县委、县政府及上级公安机关的正确领导下，我局以法治建设为中心，按照科学发展的要求，充分发挥职能作用，以深化执法规范化建设为载体，强化权力制约，严密执法管理，不断规范权力运作。现将本年度依法行政工作情况报告如下：</w:t>
      </w:r>
    </w:p>
    <w:p>
      <w:pPr>
        <w:adjustRightInd w:val="0"/>
        <w:snapToGrid w:val="0"/>
        <w:spacing w:line="580" w:lineRule="exact"/>
        <w:ind w:firstLine="640" w:firstLineChars="200"/>
        <w:rPr>
          <w:rFonts w:hint="eastAsia" w:ascii="黑体" w:hAnsi="黑体" w:eastAsia="黑体" w:cs="楷体"/>
          <w:color w:val="000000"/>
          <w:kern w:val="0"/>
          <w:szCs w:val="32"/>
        </w:rPr>
      </w:pPr>
      <w:r>
        <w:rPr>
          <w:rFonts w:hint="eastAsia" w:ascii="黑体" w:hAnsi="黑体" w:eastAsia="黑体" w:cs="楷体"/>
          <w:color w:val="000000"/>
          <w:kern w:val="0"/>
          <w:szCs w:val="32"/>
        </w:rPr>
        <w:t>一、工作情况</w:t>
      </w:r>
    </w:p>
    <w:p>
      <w:pPr>
        <w:adjustRightInd w:val="0"/>
        <w:snapToGrid w:val="0"/>
        <w:spacing w:line="580" w:lineRule="exact"/>
        <w:ind w:firstLine="643" w:firstLineChars="200"/>
        <w:rPr>
          <w:rFonts w:hint="eastAsia" w:ascii="楷体_GB2312" w:hAnsi="楷体" w:eastAsia="楷体_GB2312" w:cs="楷体"/>
          <w:b/>
          <w:color w:val="000000"/>
          <w:kern w:val="0"/>
          <w:szCs w:val="32"/>
        </w:rPr>
      </w:pPr>
      <w:r>
        <w:rPr>
          <w:rFonts w:hint="eastAsia" w:ascii="楷体_GB2312" w:hAnsi="楷体" w:eastAsia="楷体_GB2312" w:cs="楷体"/>
          <w:b/>
          <w:color w:val="000000"/>
          <w:kern w:val="0"/>
          <w:szCs w:val="32"/>
        </w:rPr>
        <w:t>㈠强化制度建设，以制度建设服务依法行政工作深化。</w:t>
      </w:r>
    </w:p>
    <w:p>
      <w:pPr>
        <w:adjustRightInd w:val="0"/>
        <w:snapToGrid w:val="0"/>
        <w:spacing w:line="580" w:lineRule="exact"/>
        <w:ind w:firstLine="643" w:firstLineChars="200"/>
        <w:rPr>
          <w:rFonts w:hint="eastAsia" w:ascii="仿宋_GB2312" w:hAnsi="仿宋_GB2312" w:cs="仿宋_GB2312"/>
          <w:color w:val="000000"/>
          <w:szCs w:val="32"/>
        </w:rPr>
      </w:pPr>
      <w:r>
        <w:rPr>
          <w:rFonts w:hint="eastAsia" w:ascii="仿宋_GB2312" w:hAnsi="仿宋_GB2312" w:cs="仿宋_GB2312"/>
          <w:b/>
          <w:bCs/>
          <w:color w:val="000000"/>
          <w:szCs w:val="32"/>
        </w:rPr>
        <w:t>一是</w:t>
      </w:r>
      <w:r>
        <w:rPr>
          <w:rFonts w:hint="eastAsia" w:ascii="仿宋_GB2312" w:hAnsi="仿宋_GB2312" w:cs="仿宋_GB2312"/>
          <w:color w:val="000000"/>
          <w:szCs w:val="32"/>
        </w:rPr>
        <w:t>完善执法制度建设。紧紧围绕公安社会治理中的难点问题，积极推动单位执法制度建设。不断修订完善执法执勤标准，出台了《全县公安机关行政罚款强制执行工作规定》《仙游县公安局关于受立案投诉、联动核查工作机制》、《仙游县公安局案件集体审议规定（试行）》、《仙游县公安局办理刑事案件工作规定》、《仙游县公安局部分执法工作指引实施细则》、《仙游县公安局执法质量挂牌整治工作办法（试行）》《仙游县公安局常见案件取保候审指导意见(试行)》、《仙游县公安局保证金管理工作规定（试行）》及《仙游县公安局中层领导办案规定》等相关制度，把执法权力关进制度的“笼子”。</w:t>
      </w:r>
      <w:r>
        <w:rPr>
          <w:rFonts w:hint="eastAsia" w:ascii="仿宋_GB2312" w:hAnsi="仿宋_GB2312" w:cs="仿宋_GB2312"/>
          <w:b/>
          <w:bCs/>
          <w:color w:val="000000"/>
          <w:szCs w:val="32"/>
        </w:rPr>
        <w:t>二是</w:t>
      </w:r>
      <w:r>
        <w:rPr>
          <w:rFonts w:hint="eastAsia" w:ascii="仿宋_GB2312" w:hAnsi="仿宋_GB2312" w:cs="仿宋_GB2312"/>
          <w:color w:val="000000"/>
          <w:szCs w:val="32"/>
        </w:rPr>
        <w:t>深化队伍制度建设。制定下发了《全县公安机关岗位目标绩效考评办法（暂行）》《仙游县公安局公开遴选民警规定（试行）》等一系列文件，建立规范简便实用的绩效考评运行模式，不断完善县局的管理体制和工作机制。</w:t>
      </w:r>
    </w:p>
    <w:p>
      <w:pPr>
        <w:adjustRightInd w:val="0"/>
        <w:snapToGrid w:val="0"/>
        <w:spacing w:line="580" w:lineRule="exact"/>
        <w:ind w:firstLine="643" w:firstLineChars="200"/>
        <w:rPr>
          <w:rFonts w:hint="eastAsia" w:ascii="楷体_GB2312" w:hAnsi="楷体" w:eastAsia="楷体_GB2312" w:cs="楷体"/>
          <w:b/>
          <w:color w:val="000000"/>
          <w:kern w:val="0"/>
          <w:szCs w:val="32"/>
        </w:rPr>
      </w:pPr>
      <w:r>
        <w:rPr>
          <w:rFonts w:hint="eastAsia" w:ascii="楷体_GB2312" w:hAnsi="楷体" w:eastAsia="楷体_GB2312" w:cs="楷体"/>
          <w:b/>
          <w:color w:val="000000"/>
          <w:kern w:val="0"/>
          <w:szCs w:val="32"/>
        </w:rPr>
        <w:t>㈡强化内外监督，以规范运行推动依法行政工作深化。</w:t>
      </w:r>
    </w:p>
    <w:p>
      <w:pPr>
        <w:adjustRightInd w:val="0"/>
        <w:snapToGrid w:val="0"/>
        <w:spacing w:line="580" w:lineRule="exact"/>
        <w:ind w:firstLine="643" w:firstLineChars="200"/>
        <w:rPr>
          <w:rFonts w:hint="eastAsia" w:ascii="仿宋_GB2312" w:hAnsi="仿宋_GB2312" w:cs="仿宋_GB2312"/>
          <w:color w:val="000000"/>
          <w:szCs w:val="32"/>
        </w:rPr>
      </w:pPr>
      <w:r>
        <w:rPr>
          <w:rFonts w:hint="eastAsia" w:ascii="仿宋_GB2312" w:hAnsi="楷体" w:cs="楷体"/>
          <w:b/>
          <w:color w:val="000000"/>
          <w:kern w:val="0"/>
          <w:szCs w:val="32"/>
        </w:rPr>
        <w:t>一</w:t>
      </w:r>
      <w:r>
        <w:rPr>
          <w:rFonts w:hint="eastAsia" w:ascii="仿宋_GB2312" w:hAnsi="仿宋_GB2312" w:cs="仿宋_GB2312"/>
          <w:b/>
          <w:bCs/>
          <w:color w:val="000000"/>
          <w:szCs w:val="32"/>
        </w:rPr>
        <w:t>是</w:t>
      </w:r>
      <w:r>
        <w:rPr>
          <w:rFonts w:hint="eastAsia" w:ascii="仿宋_GB2312" w:hAnsi="仿宋_GB2312" w:cs="仿宋_GB2312"/>
          <w:color w:val="000000"/>
          <w:szCs w:val="32"/>
        </w:rPr>
        <w:t>规范执法办案权力运行。推行以“数据警务”为重点的现代公安执法信息化建设应用新格局，将所有执法办案的规范化要求固化进信息化程序。建立健全执法全过程记录制度，全面推行法制部门归口审核案件制度，实行办案质量终身负责制。</w:t>
      </w:r>
      <w:r>
        <w:rPr>
          <w:rFonts w:hint="eastAsia" w:ascii="仿宋_GB2312" w:hAnsi="仿宋_GB2312" w:cs="仿宋_GB2312"/>
          <w:b/>
          <w:bCs/>
          <w:color w:val="000000"/>
          <w:szCs w:val="32"/>
        </w:rPr>
        <w:t>二是</w:t>
      </w:r>
      <w:r>
        <w:rPr>
          <w:rFonts w:hint="eastAsia" w:ascii="仿宋_GB2312" w:hAnsi="仿宋_GB2312" w:cs="仿宋_GB2312"/>
          <w:color w:val="000000"/>
          <w:szCs w:val="32"/>
        </w:rPr>
        <w:t>规范行政审批权力运行。按照五级十五同规范要求，我局梳理公安机关行政审批服务事项标准化目录清单，涉及治安53项、户政68项、出入境33项、网安3项、交警51项、禁毒3项、海防2项，实现同一审批服务事项在全县范围内无差别受理、同标准办理。</w:t>
      </w:r>
      <w:r>
        <w:rPr>
          <w:rFonts w:hint="eastAsia" w:ascii="仿宋_GB2312" w:hAnsi="仿宋_GB2312" w:cs="仿宋_GB2312"/>
          <w:b/>
          <w:bCs/>
          <w:color w:val="000000"/>
          <w:szCs w:val="32"/>
        </w:rPr>
        <w:t>三是</w:t>
      </w:r>
      <w:r>
        <w:rPr>
          <w:rFonts w:hint="eastAsia" w:ascii="仿宋_GB2312" w:hAnsi="仿宋_GB2312" w:cs="仿宋_GB2312"/>
          <w:color w:val="000000"/>
          <w:szCs w:val="32"/>
        </w:rPr>
        <w:t>规范执法行为运作。县局把月考评、月通报、月问责工作机制贯通到整个工作，每月上旬完成上个月的网上执法、执法整改、执法质量、涉案财物信息化管理和执法安全等各项法制工作。对重大疑难案件坚持由局长亲自主持召开局长办公会议进行集体审议研究。2021年法制部门共审核案件3846起，发现问题38945个，已整改37397个，整改率98.49%；提请逮捕1006人，不捕83人；移送起诉1605人，存疑不诉1人。</w:t>
      </w:r>
    </w:p>
    <w:p>
      <w:pPr>
        <w:adjustRightInd w:val="0"/>
        <w:snapToGrid w:val="0"/>
        <w:spacing w:line="580" w:lineRule="exact"/>
        <w:ind w:firstLine="643" w:firstLineChars="200"/>
        <w:rPr>
          <w:rFonts w:hint="eastAsia" w:ascii="楷体_GB2312" w:hAnsi="楷体" w:eastAsia="楷体_GB2312" w:cs="楷体"/>
          <w:b/>
          <w:color w:val="000000"/>
          <w:kern w:val="0"/>
          <w:szCs w:val="32"/>
        </w:rPr>
      </w:pPr>
      <w:r>
        <w:rPr>
          <w:rFonts w:hint="eastAsia" w:ascii="楷体_GB2312" w:hAnsi="楷体" w:eastAsia="楷体_GB2312" w:cs="楷体"/>
          <w:b/>
          <w:color w:val="000000"/>
          <w:kern w:val="0"/>
          <w:szCs w:val="32"/>
        </w:rPr>
        <mc:AlternateContent>
          <mc:Choice Requires="wps">
            <w:drawing>
              <wp:anchor distT="0" distB="0" distL="114300" distR="114300" simplePos="0" relativeHeight="251662336" behindDoc="0" locked="0" layoutInCell="1" allowOverlap="1">
                <wp:simplePos x="0" y="0"/>
                <wp:positionH relativeFrom="column">
                  <wp:posOffset>3556000</wp:posOffset>
                </wp:positionH>
                <wp:positionV relativeFrom="paragraph">
                  <wp:posOffset>8128000</wp:posOffset>
                </wp:positionV>
                <wp:extent cx="1943100" cy="824230"/>
                <wp:effectExtent l="0" t="0" r="7620" b="13970"/>
                <wp:wrapNone/>
                <wp:docPr id="2" name="文本框 2"/>
                <wp:cNvGraphicFramePr/>
                <a:graphic xmlns:a="http://schemas.openxmlformats.org/drawingml/2006/main">
                  <a:graphicData uri="http://schemas.microsoft.com/office/word/2010/wordprocessingShape">
                    <wps:wsp>
                      <wps:cNvSpPr txBox="1"/>
                      <wps:spPr>
                        <a:xfrm>
                          <a:off x="0" y="0"/>
                          <a:ext cx="1943100" cy="824230"/>
                        </a:xfrm>
                        <a:prstGeom prst="rect">
                          <a:avLst/>
                        </a:prstGeom>
                        <a:solidFill>
                          <a:srgbClr val="FFFFFF"/>
                        </a:solidFill>
                        <a:ln>
                          <a:noFill/>
                        </a:ln>
                      </wps:spPr>
                      <wps:txbx>
                        <w:txbxContent>
                          <w:p/>
                        </w:txbxContent>
                      </wps:txbx>
                      <wps:bodyPr wrap="none" upright="1">
                        <a:spAutoFit/>
                      </wps:bodyPr>
                    </wps:wsp>
                  </a:graphicData>
                </a:graphic>
              </wp:anchor>
            </w:drawing>
          </mc:Choice>
          <mc:Fallback>
            <w:pict>
              <v:shape id="_x0000_s1026" o:spid="_x0000_s1026" o:spt="202" type="#_x0000_t202" style="position:absolute;left:0pt;margin-left:280pt;margin-top:640pt;height:64.9pt;width:153pt;mso-wrap-style:none;z-index:251662336;mso-width-relative:page;mso-height-relative:page;" stroked="f" coordsize="21600,21600" o:gfxdata="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OHNDYAAAADQEAAA8AAAAAAAAAAQAgAAAAIgAAAGRycy9kb3ducmV2LnhtbFBLAQIU&#10;ABQAAAAIAIdO4kBWjkKwugEAAE8DAAAOAAAAAAAAAAEAIAAAACcBAABkcnMvZTJvRG9jLnhtbFBL&#10;BQYAAAAABgAGAFkBAABTBQAAAAA=&#10;">
                <v:path/>
                <v:fill focussize="0,0"/>
                <v:stroke on="f"/>
                <v:imagedata o:title=""/>
                <o:lock v:ext="edit"/>
                <v:textbox style="mso-fit-shape-to-text:t;">
                  <w:txbxContent>
                    <w:p/>
                  </w:txbxContent>
                </v:textbox>
              </v:shape>
            </w:pict>
          </mc:Fallback>
        </mc:AlternateContent>
      </w:r>
      <w:r>
        <w:rPr>
          <w:rFonts w:hint="eastAsia" w:ascii="楷体_GB2312" w:hAnsi="楷体" w:eastAsia="楷体_GB2312" w:cs="楷体"/>
          <w:b/>
          <w:color w:val="000000"/>
          <w:kern w:val="0"/>
          <w:szCs w:val="32"/>
        </w:rPr>
        <w:t>㈢强化社会服务，以效能提升带动依法行政工作深化。</w:t>
      </w:r>
    </w:p>
    <w:p>
      <w:pPr>
        <w:adjustRightInd w:val="0"/>
        <w:snapToGrid w:val="0"/>
        <w:spacing w:line="58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1.优化法治化营商环境。</w:t>
      </w:r>
      <w:r>
        <w:rPr>
          <w:rFonts w:hint="eastAsia" w:ascii="仿宋_GB2312" w:hAnsi="仿宋_GB2312" w:cs="仿宋_GB2312"/>
          <w:b/>
          <w:color w:val="000000"/>
          <w:szCs w:val="32"/>
        </w:rPr>
        <w:t>一是</w:t>
      </w:r>
      <w:r>
        <w:rPr>
          <w:rFonts w:hint="eastAsia" w:ascii="仿宋_GB2312" w:hAnsi="仿宋_GB2312" w:cs="仿宋_GB2312"/>
          <w:color w:val="000000"/>
          <w:szCs w:val="32"/>
        </w:rPr>
        <w:t>强化服务，建立了局领导及局属相关警种部门挂钩联系企业机制，县局领导及相关警种负责人深入走访挂钩联系辖区“白名单”企业，进一步密切警企协作，共走访企业31家辖区白名单企业，收集意见建议19条，解决问题16个。</w:t>
      </w:r>
      <w:r>
        <w:rPr>
          <w:rFonts w:hint="eastAsia" w:ascii="仿宋_GB2312" w:hAnsi="仿宋_GB2312" w:cs="仿宋_GB2312"/>
          <w:b/>
          <w:color w:val="000000"/>
          <w:szCs w:val="32"/>
        </w:rPr>
        <w:t>二是</w:t>
      </w:r>
      <w:r>
        <w:rPr>
          <w:rFonts w:hint="eastAsia" w:ascii="仿宋_GB2312" w:hAnsi="仿宋_GB2312" w:cs="仿宋_GB2312"/>
          <w:color w:val="000000"/>
          <w:szCs w:val="32"/>
        </w:rPr>
        <w:t>依法打击。2021年以来，我局坚持保护合法、打击非法的执法理念，积极服务创新发展和品牌战略，坚持平等保护、全面保护、依法保护原则，严厉打击假冒企业品牌以及假冒专利等侵犯知识产权犯罪，深度打击假冒伪劣、侵犯知识产权等违法犯罪行为，共立打假案件41起，破案41起。</w:t>
      </w:r>
    </w:p>
    <w:p>
      <w:pPr>
        <w:adjustRightInd w:val="0"/>
        <w:snapToGrid w:val="0"/>
        <w:spacing w:line="58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2.政务服务提质增效。</w:t>
      </w:r>
      <w:r>
        <w:rPr>
          <w:rFonts w:hint="eastAsia" w:ascii="仿宋_GB2312" w:hAnsi="仿宋_GB2312" w:cs="仿宋_GB2312"/>
          <w:b/>
          <w:color w:val="000000"/>
          <w:szCs w:val="32"/>
        </w:rPr>
        <w:t>一是</w:t>
      </w:r>
      <w:r>
        <w:rPr>
          <w:rFonts w:hint="eastAsia" w:ascii="仿宋_GB2312" w:hAnsi="仿宋_GB2312" w:cs="仿宋_GB2312"/>
          <w:color w:val="000000"/>
          <w:szCs w:val="32"/>
        </w:rPr>
        <w:t>缩减材料，推出户政业务“免填表”便民举措。除捡拾弃婴、漏报补录、多报删除，出生日期变更四种复杂户籍业务外，其余户籍业务办理全部取消表格填写，免除了以往群众办业务前自行手工填写的繁杂申请表；</w:t>
      </w:r>
      <w:r>
        <w:rPr>
          <w:rFonts w:hint="eastAsia" w:ascii="仿宋_GB2312" w:hAnsi="仿宋_GB2312" w:cs="仿宋_GB2312"/>
          <w:b/>
          <w:color w:val="000000"/>
          <w:szCs w:val="32"/>
        </w:rPr>
        <w:t>二是</w:t>
      </w:r>
      <w:r>
        <w:rPr>
          <w:rFonts w:hint="eastAsia" w:ascii="仿宋_GB2312" w:hAnsi="仿宋_GB2312" w:cs="仿宋_GB2312"/>
          <w:color w:val="000000"/>
          <w:szCs w:val="32"/>
        </w:rPr>
        <w:t>延生服务触角，在鲤城街道南桥“党建+”社区邻里中心、鲤南镇玉田“党建+”社区邻里中心开展部分公安业务试点工作，通过驻点民警协同户籍民警线上审核，给申请人送证上门；是拓展“帮代办”，推行户籍窗口“驻村点”服务，群为众提供咨询、代办业务，让群众不出村，就能在田间地头办证；四是优化办事流程，推广“全县通办”。今年5月15日，在总结去年鲤城、鲤南所户政业务“全县通办”试点工作的经验基础上，在全县10个平原派出所全面铺开户籍业务全县通办工作，群众好评如潮，今年来，共受理全县通办业务521笔。</w:t>
      </w:r>
    </w:p>
    <w:p>
      <w:pPr>
        <w:adjustRightInd w:val="0"/>
        <w:snapToGrid w:val="0"/>
        <w:spacing w:line="580" w:lineRule="exact"/>
        <w:ind w:firstLine="643" w:firstLineChars="200"/>
        <w:rPr>
          <w:rFonts w:hint="eastAsia" w:ascii="楷体_GB2312" w:hAnsi="楷体" w:eastAsia="楷体_GB2312" w:cs="楷体"/>
          <w:b/>
          <w:color w:val="000000"/>
          <w:kern w:val="0"/>
          <w:szCs w:val="32"/>
        </w:rPr>
      </w:pPr>
      <w:r>
        <w:rPr>
          <w:rFonts w:hint="eastAsia" w:ascii="楷体_GB2312" w:hAnsi="楷体" w:eastAsia="楷体_GB2312" w:cs="楷体"/>
          <w:b/>
          <w:color w:val="000000"/>
          <w:kern w:val="0"/>
          <w:szCs w:val="32"/>
        </w:rPr>
        <w:t>㈣强化主体建设，以素质提升保障依法行政工作深化。</w:t>
      </w:r>
    </w:p>
    <w:p>
      <w:pPr>
        <w:adjustRightInd w:val="0"/>
        <w:snapToGrid w:val="0"/>
        <w:spacing w:line="580" w:lineRule="exact"/>
        <w:ind w:firstLine="643" w:firstLineChars="200"/>
        <w:jc w:val="left"/>
        <w:rPr>
          <w:rFonts w:hint="eastAsia" w:ascii="仿宋_GB2312" w:hAnsi="仿宋_GB2312" w:cs="仿宋_GB2312"/>
          <w:color w:val="000000"/>
          <w:kern w:val="0"/>
          <w:szCs w:val="32"/>
        </w:rPr>
      </w:pPr>
      <w:r>
        <w:rPr>
          <w:rFonts w:hint="eastAsia" w:ascii="仿宋_GB2312" w:hAnsi="仿宋_GB2312" w:cs="仿宋_GB2312"/>
          <w:b/>
          <w:color w:val="000000"/>
          <w:kern w:val="0"/>
          <w:szCs w:val="32"/>
        </w:rPr>
        <w:t>一是</w:t>
      </w:r>
      <w:r>
        <w:rPr>
          <w:rFonts w:hint="eastAsia" w:ascii="仿宋_GB2312" w:hAnsi="仿宋_GB2312" w:cs="仿宋_GB2312"/>
          <w:color w:val="000000"/>
          <w:kern w:val="0"/>
          <w:szCs w:val="32"/>
        </w:rPr>
        <w:t>狠抓领导干部“关键少数”。健全党委中心组学法制度，2021年以来局党委中心组开展相关学习30次。</w:t>
      </w:r>
      <w:r>
        <w:rPr>
          <w:rFonts w:hint="eastAsia" w:ascii="仿宋_GB2312" w:hAnsi="仿宋_GB2312" w:cs="仿宋_GB2312"/>
          <w:b/>
          <w:color w:val="000000"/>
          <w:kern w:val="0"/>
          <w:szCs w:val="32"/>
        </w:rPr>
        <w:t>二是</w:t>
      </w:r>
      <w:r>
        <w:rPr>
          <w:rFonts w:hint="eastAsia" w:ascii="仿宋_GB2312" w:hAnsi="仿宋_GB2312" w:cs="仿宋_GB2312"/>
          <w:color w:val="000000"/>
          <w:kern w:val="0"/>
          <w:szCs w:val="32"/>
        </w:rPr>
        <w:t>狠抓办案民警“重点多数”。常态化开展网上旁听庭审活动；建立常态化法律知识抽考机制，将法律知识学习成果通过考试进行验证，完成情况在绩效考评中予以应用；扎实开展执法资格等级考试，组织22人报名参加高级执法资格考试、37人参加基本级执法资格考试。出资1.3万余元购买《刑法一本通》（第十五版）、《违反公安行政管理行为名称释义与实务指南》、《刑事诉讼法一本通》、《公安机关办理刑事案件程序规定释义与指南》及《公安机关办理行政案件程序规定释义与指南》。按照“缺什么学什么，差什么补什么”的原则，由警种部门牵头相继开展了交通业务、反诈、接处警规范、社区警务基础工作、保密教育、消防业务、打击电信诈骗相关业务及刑侦小课堂等专题业务培训会。</w:t>
      </w:r>
      <w:r>
        <w:rPr>
          <w:rFonts w:hint="eastAsia" w:ascii="仿宋_GB2312" w:hAnsi="仿宋_GB2312" w:cs="仿宋_GB2312"/>
          <w:b/>
          <w:color w:val="000000"/>
          <w:kern w:val="0"/>
          <w:szCs w:val="32"/>
        </w:rPr>
        <w:t>三是</w:t>
      </w:r>
      <w:r>
        <w:rPr>
          <w:rFonts w:hint="eastAsia" w:ascii="仿宋_GB2312" w:hAnsi="仿宋_GB2312" w:cs="仿宋_GB2312"/>
          <w:color w:val="000000"/>
          <w:kern w:val="0"/>
          <w:szCs w:val="32"/>
        </w:rPr>
        <w:t>狠抓法制队伍建设。注重发挥法制民警在依法行政工作中的牵头协调、监督管理、服务指导等职能作用，修订了《仙游县公安局法制员管理暂行规定》、《仙游县公安局法制员工作绩效考核办法（试行）》，突出绩效考评应用。目前全局已实现一线执法基层所队法制员力量配备全覆盖，其中配备派驻法制员7名、专职法制员10名、兼职法制员15名。</w:t>
      </w:r>
    </w:p>
    <w:p>
      <w:pPr>
        <w:adjustRightInd w:val="0"/>
        <w:snapToGrid w:val="0"/>
        <w:spacing w:line="580" w:lineRule="exact"/>
        <w:ind w:firstLine="643" w:firstLineChars="200"/>
        <w:rPr>
          <w:rFonts w:hint="eastAsia" w:ascii="楷体_GB2312" w:hAnsi="楷体" w:eastAsia="楷体_GB2312" w:cs="楷体"/>
          <w:b/>
          <w:color w:val="000000"/>
          <w:kern w:val="0"/>
          <w:szCs w:val="32"/>
        </w:rPr>
      </w:pPr>
      <w:r>
        <w:rPr>
          <w:rFonts w:hint="eastAsia" w:ascii="楷体_GB2312" w:hAnsi="楷体" w:eastAsia="楷体_GB2312" w:cs="楷体"/>
          <w:b/>
          <w:color w:val="000000"/>
          <w:kern w:val="0"/>
          <w:szCs w:val="32"/>
        </w:rPr>
        <w:t>㈤强化普法责任，以意识提升助力依法行政工作深化。</w:t>
      </w:r>
    </w:p>
    <w:p>
      <w:pPr>
        <w:spacing w:line="58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按照“谁执法谁普法”责任制要求，围绕“双百活动”、青年志愿者法治文化基层行活动及疫情防控等内容，将推动法治宣传教育与执法实践性相结合，以“法律七进”为依托，全方位、多层次地开展法律宣传活动，不断提高广大人民群众的法律意识和法治理念。各派出所、业务所队积极创新宣传方法，紧紧围绕普法规划，深入社区、村居、学校等开展普法宣传。常态化利用“12·4”国家宪法日、宪法宣传周、结合4.15国家安全日、“安全生产月”、“122全国交通安全宣传日”、6.26国际禁毒日、“110”宣传日及“平安三率”活动等主题集中开展宣传活动，民警走上街头，以挂图、展板、发放资料、现场咨询及警营开放日等形式，向广大人民群众宣传各类法律知识；同时按照治安、禁毒、反诈、交通安全、行政审批服务网络安全等公安职能工作，向群众宣传相关法律知识，达到宣传效果、法律效果和社会效果高度统一；另外充分发挥法制副校长职责，定期开展安全防范教育活动，提升师生法律意识、防范意识和自我保护意识。2021年度共开展法治讲座60场，普法讲座180场，法律服务240场次，发放宣传材料10万余份，受众群众3万余人次。</w:t>
      </w:r>
    </w:p>
    <w:p>
      <w:pPr>
        <w:adjustRightInd w:val="0"/>
        <w:snapToGrid w:val="0"/>
        <w:spacing w:line="580" w:lineRule="exact"/>
        <w:ind w:firstLine="640" w:firstLineChars="200"/>
        <w:rPr>
          <w:rFonts w:hint="eastAsia" w:ascii="黑体" w:hAnsi="黑体" w:eastAsia="黑体" w:cs="楷体"/>
          <w:color w:val="000000"/>
          <w:kern w:val="0"/>
          <w:szCs w:val="32"/>
        </w:rPr>
      </w:pPr>
      <w:r>
        <w:rPr>
          <w:rFonts w:hint="eastAsia" w:ascii="黑体" w:hAnsi="黑体" w:eastAsia="黑体" w:cs="楷体"/>
          <w:color w:val="000000"/>
          <w:kern w:val="0"/>
          <w:szCs w:val="32"/>
        </w:rPr>
        <w:t>二、2022年工作思路</w:t>
      </w:r>
    </w:p>
    <w:p>
      <w:pPr>
        <w:spacing w:line="580" w:lineRule="exact"/>
        <w:ind w:firstLine="643" w:firstLineChars="200"/>
        <w:rPr>
          <w:rFonts w:hint="eastAsia" w:ascii="仿宋_GB2312" w:hAnsi="仿宋_GB2312" w:cs="仿宋_GB2312"/>
          <w:kern w:val="0"/>
          <w:szCs w:val="32"/>
        </w:rPr>
      </w:pPr>
      <w:r>
        <w:rPr>
          <w:rFonts w:hint="eastAsia" w:ascii="楷体_GB2312" w:hAnsi="楷体" w:eastAsia="楷体_GB2312" w:cs="楷体"/>
          <w:b/>
          <w:color w:val="000000"/>
          <w:kern w:val="0"/>
          <w:szCs w:val="32"/>
        </w:rPr>
        <w:t>㈠抓好规划落实。</w:t>
      </w:r>
      <w:r>
        <w:rPr>
          <w:rFonts w:hint="eastAsia" w:ascii="仿宋_GB2312" w:hAnsi="仿宋_GB2312" w:cs="仿宋_GB2312"/>
          <w:kern w:val="0"/>
          <w:szCs w:val="32"/>
        </w:rPr>
        <w:t>时序推进我局执法规范化工作，加大推进力度，抓住重点、深化改革、落实责任；同时将日常检查与集中检查相结合、网上巡查与实地检查相结合，持续开展专项整治，有计划、有目标地整治解决各类执法突出问题。</w:t>
      </w:r>
    </w:p>
    <w:p>
      <w:pPr>
        <w:shd w:val="solid" w:color="FFFFFF" w:fill="auto"/>
        <w:autoSpaceDN w:val="0"/>
        <w:spacing w:line="580" w:lineRule="exact"/>
        <w:ind w:firstLine="643" w:firstLineChars="200"/>
        <w:jc w:val="left"/>
        <w:rPr>
          <w:rFonts w:hint="eastAsia" w:ascii="仿宋_GB2312" w:hAnsi="仿宋_GB2312" w:cs="仿宋_GB2312"/>
          <w:kern w:val="0"/>
          <w:szCs w:val="32"/>
        </w:rPr>
      </w:pPr>
      <w:r>
        <w:rPr>
          <w:rFonts w:hint="eastAsia" w:ascii="楷体_GB2312" w:hAnsi="楷体" w:eastAsia="楷体_GB2312" w:cs="楷体"/>
          <w:b/>
          <w:color w:val="000000"/>
          <w:kern w:val="0"/>
          <w:szCs w:val="32"/>
        </w:rPr>
        <w:t>㈡抓好制度落实。</w:t>
      </w:r>
      <w:r>
        <w:rPr>
          <w:rFonts w:hint="eastAsia" w:ascii="仿宋_GB2312" w:hAnsi="仿宋_GB2312" w:cs="仿宋_GB2312"/>
          <w:kern w:val="0"/>
          <w:szCs w:val="32"/>
        </w:rPr>
        <w:t>对执法规范化建设出实招、求实效，确保各项执法制度得到贯彻执行，一方面强化监督检查，另一方面加强执法问责，切实增强制度的执行力和有效性。</w:t>
      </w:r>
    </w:p>
    <w:p>
      <w:pPr>
        <w:widowControl/>
        <w:adjustRightInd w:val="0"/>
        <w:snapToGrid w:val="0"/>
        <w:spacing w:line="580" w:lineRule="exact"/>
        <w:ind w:firstLine="643" w:firstLineChars="200"/>
        <w:rPr>
          <w:rFonts w:hint="eastAsia" w:ascii="仿宋_GB2312" w:hAnsi="仿宋_GB2312" w:cs="仿宋_GB2312"/>
          <w:kern w:val="0"/>
          <w:szCs w:val="32"/>
        </w:rPr>
      </w:pPr>
      <w:r>
        <w:rPr>
          <w:rFonts w:hint="eastAsia" w:ascii="楷体_GB2312" w:hAnsi="楷体" w:eastAsia="楷体_GB2312" w:cs="楷体"/>
          <w:b/>
          <w:color w:val="000000"/>
          <w:kern w:val="0"/>
          <w:szCs w:val="32"/>
        </w:rPr>
        <w:t>㈢强化业务培训。</w:t>
      </w:r>
      <w:r>
        <w:rPr>
          <w:rFonts w:hint="eastAsia" w:ascii="仿宋_GB2312" w:hAnsi="仿宋_GB2312" w:cs="仿宋_GB2312"/>
          <w:kern w:val="0"/>
          <w:szCs w:val="32"/>
        </w:rPr>
        <w:t>继续开展执法帮扶，新警点对点帮扶，执法质量后进人员专班培训及警种业务培训，加强证据收集指引，落实庭审旁听等提高民警执法素质载体，为深入推进执法规范化各项工作提供基础保障。</w:t>
      </w:r>
    </w:p>
    <w:p>
      <w:pPr>
        <w:widowControl/>
        <w:adjustRightInd w:val="0"/>
        <w:snapToGrid w:val="0"/>
        <w:spacing w:line="580" w:lineRule="exact"/>
        <w:ind w:firstLine="643" w:firstLineChars="200"/>
        <w:rPr>
          <w:rFonts w:hint="eastAsia" w:ascii="仿宋_GB2312" w:hAnsi="仿宋_GB2312" w:cs="仿宋_GB2312"/>
          <w:szCs w:val="32"/>
        </w:rPr>
      </w:pPr>
      <w:r>
        <w:rPr>
          <w:rFonts w:hint="eastAsia" w:ascii="楷体_GB2312" w:hAnsi="楷体" w:eastAsia="楷体_GB2312" w:cs="楷体"/>
          <w:b/>
          <w:color w:val="000000"/>
          <w:kern w:val="0"/>
          <w:szCs w:val="32"/>
        </w:rPr>
        <w:t>㈣完善硬件设施。</w:t>
      </w:r>
      <w:r>
        <w:rPr>
          <w:rFonts w:hint="eastAsia" w:ascii="仿宋_GB2312" w:hAnsi="仿宋_GB2312" w:cs="仿宋_GB2312"/>
          <w:szCs w:val="32"/>
        </w:rPr>
        <w:t>全面落实执法活动视音频记录制度，推进执法办案管理中心建设，打造一体化办案新模式。</w:t>
      </w:r>
    </w:p>
    <w:p>
      <w:pPr>
        <w:tabs>
          <w:tab w:val="left" w:pos="1830"/>
        </w:tabs>
        <w:spacing w:line="580" w:lineRule="exact"/>
        <w:ind w:firstLine="643" w:firstLineChars="200"/>
        <w:rPr>
          <w:rFonts w:hint="eastAsia" w:ascii="仿宋_GB2312" w:hAnsi="仿宋_GB2312" w:cs="仿宋_GB2312"/>
          <w:kern w:val="0"/>
          <w:szCs w:val="32"/>
        </w:rPr>
      </w:pPr>
      <w:r>
        <w:rPr>
          <w:rFonts w:hint="eastAsia" w:ascii="楷体_GB2312" w:hAnsi="楷体" w:eastAsia="楷体_GB2312" w:cs="楷体"/>
          <w:b/>
          <w:color w:val="000000"/>
          <w:kern w:val="0"/>
          <w:szCs w:val="32"/>
        </w:rPr>
        <w:t>㈤培育执法亮点。</w:t>
      </w:r>
      <w:r>
        <w:rPr>
          <w:rFonts w:hint="eastAsia" w:ascii="仿宋_GB2312" w:hAnsi="仿宋_GB2312" w:cs="仿宋_GB2312"/>
          <w:kern w:val="0"/>
          <w:szCs w:val="32"/>
        </w:rPr>
        <w:t>将结合我局实际，优化法治化营商环境，创新执法管理手段，加大执法管理力度，大力推进执法管理的精细化，及时发现，挖掘，培树工作亮点，树立仙游公安执法品牌，以点带面，推进执法规范化工作的全面开展。</w:t>
      </w:r>
    </w:p>
    <w:p>
      <w:pPr>
        <w:tabs>
          <w:tab w:val="left" w:pos="1830"/>
        </w:tabs>
        <w:spacing w:line="580" w:lineRule="exact"/>
        <w:ind w:firstLine="640" w:firstLineChars="200"/>
        <w:jc w:val="center"/>
        <w:rPr>
          <w:rFonts w:hint="eastAsia" w:ascii="仿宋_GB2312" w:hAnsi="仿宋_GB2312" w:cs="仿宋_GB2312"/>
          <w:kern w:val="0"/>
          <w:szCs w:val="32"/>
        </w:rPr>
      </w:pPr>
    </w:p>
    <w:p>
      <w:pPr>
        <w:tabs>
          <w:tab w:val="left" w:pos="1830"/>
        </w:tabs>
        <w:spacing w:line="580" w:lineRule="exact"/>
        <w:ind w:firstLine="640" w:firstLineChars="200"/>
        <w:jc w:val="center"/>
        <w:rPr>
          <w:rFonts w:hint="eastAsia" w:ascii="仿宋_GB2312"/>
          <w:szCs w:val="32"/>
        </w:rPr>
      </w:pPr>
    </w:p>
    <w:p>
      <w:pPr>
        <w:tabs>
          <w:tab w:val="left" w:pos="1830"/>
        </w:tabs>
        <w:spacing w:line="580" w:lineRule="exact"/>
        <w:ind w:right="1280" w:firstLine="640" w:firstLineChars="200"/>
        <w:jc w:val="center"/>
        <w:rPr>
          <w:rFonts w:ascii="仿宋_GB2312"/>
          <w:szCs w:val="32"/>
        </w:rPr>
      </w:pPr>
      <w:r>
        <w:rPr>
          <w:rFonts w:hint="eastAsia" w:ascii="仿宋_GB2312"/>
          <w:szCs w:val="32"/>
        </w:rPr>
        <w:t xml:space="preserve">                    仙游县公安局</w:t>
      </w:r>
    </w:p>
    <w:p>
      <w:pPr>
        <w:spacing w:line="580" w:lineRule="exact"/>
        <w:ind w:right="640" w:firstLine="720" w:firstLineChars="225"/>
        <w:jc w:val="center"/>
        <w:rPr>
          <w:rFonts w:hint="eastAsia" w:ascii="仿宋_GB2312"/>
        </w:rPr>
      </w:pPr>
      <w:r>
        <w:rPr>
          <w:rFonts w:hint="eastAsia" w:ascii="仿宋_GB2312"/>
        </w:rPr>
        <w:t xml:space="preserve">                 </w:t>
      </w:r>
      <w:r>
        <w:rPr>
          <w:rFonts w:ascii="仿宋_GB2312"/>
        </w:rPr>
        <w:t>202</w:t>
      </w:r>
      <w:r>
        <w:rPr>
          <w:rFonts w:hint="eastAsia" w:ascii="仿宋_GB2312"/>
        </w:rPr>
        <w:t>1年12月6日</w:t>
      </w:r>
    </w:p>
    <w:p>
      <w:pPr>
        <w:spacing w:line="580" w:lineRule="exact"/>
        <w:ind w:right="640" w:firstLine="720" w:firstLineChars="225"/>
        <w:jc w:val="center"/>
        <w:rPr>
          <w:rFonts w:hint="eastAsia" w:ascii="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F0467"/>
    <w:rsid w:val="1D9F0467"/>
    <w:rsid w:val="5C78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Administrator</cp:lastModifiedBy>
  <dcterms:modified xsi:type="dcterms:W3CDTF">2023-06-08T02:14:10Z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0E96729E2BAB455994379A0FF6B50914</vt:lpwstr>
  </property>
</Properties>
</file>