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仙游县校外培训机构规范办学承诺书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/>
          <w:bCs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ascii="华文细黑" w:hAnsi="华文细黑" w:eastAsia="华文细黑" w:cs="华文细黑"/>
          <w:sz w:val="24"/>
        </w:rPr>
      </w:pPr>
      <w:r>
        <w:rPr>
          <w:rFonts w:hint="eastAsia" w:ascii="华文细黑" w:hAnsi="华文细黑" w:eastAsia="华文细黑" w:cs="华文细黑"/>
          <w:sz w:val="24"/>
        </w:rPr>
        <w:t>为确保我县中小学生校外培训机构健康有序发展，按照《国务院办公厅关于规范校外培训机构发展的意见》要求，我县38所白名单校外培训机构响应民办培训机构办学倡议，自愿主动接受学生家长、新闻媒体、社会各界的监督，并作出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ascii="华文细黑" w:hAnsi="华文细黑" w:eastAsia="华文细黑" w:cs="华文细黑"/>
          <w:sz w:val="24"/>
        </w:rPr>
      </w:pPr>
      <w:r>
        <w:rPr>
          <w:rFonts w:hint="eastAsia" w:ascii="华文细黑" w:hAnsi="华文细黑" w:eastAsia="华文细黑" w:cs="华文细黑"/>
          <w:sz w:val="24"/>
        </w:rPr>
        <w:t>一、严格执行《国务院办公厅关于规范校外培训机构发展的意见》相关规定，</w:t>
      </w:r>
      <w:r>
        <w:rPr>
          <w:rFonts w:hint="eastAsia" w:ascii="华文细黑" w:hAnsi="华文细黑" w:eastAsia="华文细黑" w:cs="华文细黑"/>
          <w:color w:val="000000" w:themeColor="text1"/>
          <w:sz w:val="24"/>
          <w:lang w:eastAsia="zh-CN"/>
        </w:rPr>
        <w:t>遵循</w:t>
      </w:r>
      <w:r>
        <w:rPr>
          <w:rFonts w:hint="eastAsia" w:ascii="华文细黑" w:hAnsi="华文细黑" w:eastAsia="华文细黑" w:cs="华文细黑"/>
          <w:sz w:val="24"/>
        </w:rPr>
        <w:t>教育规律和青少年成长规律，主动承担社会责任，努力培养社会主义事业的建设者和接班人；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ascii="华文细黑" w:hAnsi="华文细黑" w:eastAsia="华文细黑" w:cs="华文细黑"/>
          <w:sz w:val="24"/>
        </w:rPr>
      </w:pPr>
      <w:r>
        <w:rPr>
          <w:rFonts w:hint="eastAsia" w:ascii="华文细黑" w:hAnsi="华文细黑" w:eastAsia="华文细黑" w:cs="华文细黑"/>
          <w:sz w:val="24"/>
        </w:rPr>
        <w:t>二、严格实行中小学生校外培训机构亮证照办学。在办学场所显要位置公开《民办学校办学许可证》、《工商营业执照》、办学类别、层次、招生对象、培训项目、培训内容、教师信息和收费标准等；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ascii="华文细黑" w:hAnsi="华文细黑" w:eastAsia="华文细黑" w:cs="华文细黑"/>
          <w:sz w:val="24"/>
        </w:rPr>
      </w:pPr>
      <w:r>
        <w:rPr>
          <w:rFonts w:hint="eastAsia" w:ascii="华文细黑" w:hAnsi="华文细黑" w:eastAsia="华文细黑" w:cs="华文细黑"/>
          <w:sz w:val="24"/>
        </w:rPr>
        <w:t>三、严格规范中小学生校外培训机构教学行为。学科类培训教学进度不超过本市中小学同期进度，严禁“超纲教学”，“提前教学”“强化应试”等行为；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ascii="华文细黑" w:hAnsi="华文细黑" w:eastAsia="华文细黑" w:cs="华文细黑"/>
          <w:sz w:val="24"/>
        </w:rPr>
      </w:pPr>
      <w:r>
        <w:rPr>
          <w:rFonts w:hint="eastAsia" w:ascii="华文细黑" w:hAnsi="华文细黑" w:eastAsia="华文细黑" w:cs="华文细黑"/>
          <w:sz w:val="24"/>
        </w:rPr>
        <w:t>四、严格规范中小学生校外培训机构收费和宣传。在校内显著位置公开收费标准及办法、退费办法，一次性收费时间跨度不超过3个月或60课时的培训费用；培训机构的招生简章和广告内容合法、真实准确；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ascii="华文细黑" w:hAnsi="华文细黑" w:eastAsia="华文细黑" w:cs="华文细黑"/>
          <w:sz w:val="24"/>
        </w:rPr>
      </w:pPr>
      <w:r>
        <w:rPr>
          <w:rFonts w:hint="eastAsia" w:ascii="华文细黑" w:hAnsi="华文细黑" w:eastAsia="华文细黑" w:cs="华文细黑"/>
          <w:sz w:val="24"/>
        </w:rPr>
        <w:t>五、严格按照教育主管部门的政策要求规范办学。不参与、不组织为民办学历学校选拔推荐生源的各类考试竞赛、学科竞赛，规范招生行为，不将培训结果与中小学校招生入学挂钩，杜绝“占坑”、“点招”、“掐尖”等违规行为，每天培训结束时间不晚于20：30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ascii="华文细黑" w:hAnsi="华文细黑" w:eastAsia="华文细黑" w:cs="华文细黑"/>
          <w:sz w:val="24"/>
        </w:rPr>
      </w:pPr>
      <w:r>
        <w:rPr>
          <w:rFonts w:hint="eastAsia" w:ascii="华文细黑" w:hAnsi="华文细黑" w:eastAsia="华文细黑" w:cs="华文细黑"/>
          <w:sz w:val="24"/>
        </w:rPr>
        <w:t>六、严格恪守民办教育行业自律公约。不聘任在职教师、在岗公务人员（含行政机关和事业单位）任教及管理；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ascii="华文细黑" w:hAnsi="华文细黑" w:eastAsia="华文细黑" w:cs="华文细黑"/>
          <w:sz w:val="24"/>
        </w:rPr>
      </w:pPr>
      <w:r>
        <w:rPr>
          <w:rFonts w:hint="eastAsia" w:ascii="华文细黑" w:hAnsi="华文细黑" w:eastAsia="华文细黑" w:cs="华文细黑"/>
          <w:sz w:val="24"/>
        </w:rPr>
        <w:t>七、严格强化安全管理，保障师生人身安全。办学场所符合国家关于消防、环保、卫生、食品经营等管理规定要求，同一培训时段内生均面积不低于3平方米，确保本机构所有工作人员熟练使用消防器材，定期组织师生开展消防</w:t>
      </w:r>
      <w:r>
        <w:rPr>
          <w:rFonts w:hint="eastAsia" w:ascii="华文细黑" w:hAnsi="华文细黑" w:eastAsia="华文细黑" w:cs="华文细黑"/>
          <w:sz w:val="24"/>
          <w:lang w:eastAsia="zh-CN"/>
        </w:rPr>
        <w:t>等</w:t>
      </w:r>
      <w:r>
        <w:rPr>
          <w:rFonts w:hint="eastAsia" w:ascii="华文细黑" w:hAnsi="华文细黑" w:eastAsia="华文细黑" w:cs="华文细黑"/>
          <w:sz w:val="24"/>
        </w:rPr>
        <w:t>逃生演练。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80" w:firstLineChars="200"/>
        <w:textAlignment w:val="auto"/>
        <w:rPr>
          <w:rFonts w:ascii="华文细黑" w:hAnsi="华文细黑" w:eastAsia="华文细黑" w:cs="华文细黑"/>
          <w:sz w:val="24"/>
        </w:rPr>
      </w:pPr>
      <w:r>
        <w:rPr>
          <w:rFonts w:hint="eastAsia" w:ascii="华文细黑" w:hAnsi="华文细黑" w:eastAsia="华文细黑" w:cs="华文细黑"/>
          <w:sz w:val="24"/>
        </w:rPr>
        <w:t>八、强化新型冠状病毒疫情防控常态化管理。认清防控形势，切实提高政治站位，坚持人民至上、生命至上，把疫情防控工作作为当前重点工作抓严抓细抓实，织密校外培训疫情防疫安全网。</w:t>
      </w:r>
    </w:p>
    <w:p>
      <w:pPr>
        <w:spacing w:line="400" w:lineRule="exact"/>
        <w:rPr>
          <w:rFonts w:ascii="华文细黑" w:hAnsi="华文细黑" w:eastAsia="华文细黑" w:cs="华文细黑"/>
          <w:sz w:val="24"/>
        </w:rPr>
      </w:pPr>
    </w:p>
    <w:p>
      <w:pPr>
        <w:spacing w:line="400" w:lineRule="exact"/>
        <w:rPr>
          <w:rFonts w:ascii="华文细黑" w:hAnsi="华文细黑" w:eastAsia="华文细黑" w:cs="华文细黑"/>
          <w:sz w:val="24"/>
        </w:rPr>
      </w:pPr>
      <w:r>
        <w:rPr>
          <w:rFonts w:hint="eastAsia" w:ascii="华文细黑" w:hAnsi="华文细黑" w:eastAsia="华文细黑" w:cs="华文细黑"/>
          <w:sz w:val="24"/>
        </w:rPr>
        <w:t>承诺机构（学校）（盖章）：                      承诺人：</w:t>
      </w:r>
    </w:p>
    <w:p>
      <w:pPr>
        <w:spacing w:line="400" w:lineRule="exact"/>
        <w:rPr>
          <w:rFonts w:hint="eastAsia" w:ascii="华文细黑" w:hAnsi="华文细黑" w:eastAsia="华文细黑" w:cs="华文细黑"/>
          <w:sz w:val="24"/>
        </w:rPr>
      </w:pPr>
    </w:p>
    <w:p>
      <w:pPr>
        <w:spacing w:line="400" w:lineRule="exact"/>
      </w:pPr>
      <w:r>
        <w:rPr>
          <w:rFonts w:hint="eastAsia" w:ascii="华文细黑" w:hAnsi="华文细黑" w:eastAsia="华文细黑" w:cs="华文细黑"/>
          <w:sz w:val="24"/>
        </w:rPr>
        <w:t>2021年5月20日                                2021年5月20日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C120F32"/>
    <w:rsid w:val="0002446F"/>
    <w:rsid w:val="00103C4E"/>
    <w:rsid w:val="0074611D"/>
    <w:rsid w:val="02970999"/>
    <w:rsid w:val="04411BE0"/>
    <w:rsid w:val="0898082F"/>
    <w:rsid w:val="122A708E"/>
    <w:rsid w:val="17BF649C"/>
    <w:rsid w:val="181C08FD"/>
    <w:rsid w:val="1D7836A0"/>
    <w:rsid w:val="221E340D"/>
    <w:rsid w:val="2F5C7F4B"/>
    <w:rsid w:val="36A05137"/>
    <w:rsid w:val="43EB5D06"/>
    <w:rsid w:val="4C120F32"/>
    <w:rsid w:val="51D60CC8"/>
    <w:rsid w:val="54AA68F2"/>
    <w:rsid w:val="5C0727CF"/>
    <w:rsid w:val="5DE351C5"/>
    <w:rsid w:val="5FD8632C"/>
    <w:rsid w:val="606E7A1F"/>
    <w:rsid w:val="61257A2C"/>
    <w:rsid w:val="61C16B49"/>
    <w:rsid w:val="63370130"/>
    <w:rsid w:val="68093ABD"/>
    <w:rsid w:val="6AAB0704"/>
    <w:rsid w:val="6BF50F1F"/>
    <w:rsid w:val="7E9156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136</Words>
  <Characters>778</Characters>
  <Lines>6</Lines>
  <Paragraphs>1</Paragraphs>
  <TotalTime>3</TotalTime>
  <ScaleCrop>false</ScaleCrop>
  <LinksUpToDate>false</LinksUpToDate>
  <CharactersWithSpaces>913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2021-03-24T01:38:00Z</dcterms:created>
  <dc:creator>yy</dc:creator>
  <cp:lastModifiedBy>傻师付</cp:lastModifiedBy>
  <cp:lastPrinted>2021-05-21T08:34:00Z</cp:lastPrinted>
  <dcterms:modified xsi:type="dcterms:W3CDTF">2021-05-21T08:37:39Z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0E7F2881CD64479895E5B805F2BF6920</vt:lpwstr>
  </property>
</Properties>
</file>