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仙游县东溪水库管理中心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544B57E7">
          <w:pPr>
            <w:pStyle w:val="18"/>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3"/>
              <w:rFonts w:ascii="仿宋" w:hAnsi="仿宋" w:eastAsia="仿宋" w:cs="仿宋"/>
            </w:rPr>
            <w:t>第一部分</w:t>
          </w:r>
          <w:r>
            <w:rPr>
              <w:rStyle w:val="23"/>
              <w:rFonts w:ascii="黑体" w:hAnsi="黑体" w:eastAsia="黑体" w:cs="黑体"/>
            </w:rPr>
            <w:t xml:space="preserve"> </w:t>
          </w:r>
          <w:r>
            <w:rPr>
              <w:rStyle w:val="23"/>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607CAC7A">
          <w:pPr>
            <w:pStyle w:val="11"/>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3"/>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7B132532">
          <w:pPr>
            <w:pStyle w:val="11"/>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3"/>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284A6C62">
          <w:pPr>
            <w:pStyle w:val="11"/>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3"/>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58B4726F">
          <w:pPr>
            <w:pStyle w:val="18"/>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3"/>
              <w:rFonts w:ascii="仿宋" w:hAnsi="仿宋" w:eastAsia="仿宋" w:cs="仿宋"/>
            </w:rPr>
            <w:t>第二部分</w:t>
          </w:r>
          <w:r>
            <w:rPr>
              <w:rStyle w:val="23"/>
              <w:rFonts w:ascii="黑体" w:hAnsi="黑体" w:eastAsia="黑体" w:cs="黑体"/>
            </w:rPr>
            <w:t xml:space="preserve"> </w:t>
          </w:r>
          <w:r>
            <w:rPr>
              <w:rStyle w:val="23"/>
              <w:rFonts w:ascii="仿宋" w:hAnsi="仿宋" w:eastAsia="仿宋" w:cs="仿宋"/>
            </w:rPr>
            <w:t>2024年度单位决算表</w:t>
          </w:r>
          <w:r>
            <w:tab/>
          </w:r>
          <w:r>
            <w:fldChar w:fldCharType="begin"/>
          </w:r>
          <w:r>
            <w:instrText xml:space="preserve"> PAGEREF _Toc256000129 \h </w:instrText>
          </w:r>
          <w:r>
            <w:fldChar w:fldCharType="separate"/>
          </w:r>
          <w:r>
            <w:t>5</w:t>
          </w:r>
          <w:r>
            <w:fldChar w:fldCharType="end"/>
          </w:r>
          <w:r>
            <w:fldChar w:fldCharType="end"/>
          </w:r>
        </w:p>
        <w:p w14:paraId="55BE9EAD">
          <w:pPr>
            <w:pStyle w:val="11"/>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3"/>
              <w:rFonts w:ascii="仿宋" w:hAnsi="仿宋" w:eastAsia="仿宋" w:cs="仿宋"/>
            </w:rPr>
            <w:t>一、收入支出决算总表</w:t>
          </w:r>
          <w:r>
            <w:tab/>
          </w:r>
          <w:r>
            <w:fldChar w:fldCharType="begin"/>
          </w:r>
          <w:r>
            <w:instrText xml:space="preserve"> PAGEREF _Toc256000130 \h </w:instrText>
          </w:r>
          <w:r>
            <w:fldChar w:fldCharType="separate"/>
          </w:r>
          <w:r>
            <w:t>6</w:t>
          </w:r>
          <w:r>
            <w:fldChar w:fldCharType="end"/>
          </w:r>
          <w:r>
            <w:fldChar w:fldCharType="end"/>
          </w:r>
        </w:p>
        <w:p w14:paraId="285B0A09">
          <w:pPr>
            <w:pStyle w:val="11"/>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3"/>
              <w:rFonts w:ascii="仿宋" w:hAnsi="仿宋" w:eastAsia="仿宋" w:cs="仿宋"/>
            </w:rPr>
            <w:t>二、收入决算表</w:t>
          </w:r>
          <w:r>
            <w:tab/>
          </w:r>
          <w:r>
            <w:fldChar w:fldCharType="begin"/>
          </w:r>
          <w:r>
            <w:instrText xml:space="preserve"> PAGEREF _Toc256000131 \h </w:instrText>
          </w:r>
          <w:r>
            <w:fldChar w:fldCharType="separate"/>
          </w:r>
          <w:r>
            <w:t>8</w:t>
          </w:r>
          <w:r>
            <w:fldChar w:fldCharType="end"/>
          </w:r>
          <w:r>
            <w:fldChar w:fldCharType="end"/>
          </w:r>
        </w:p>
        <w:p w14:paraId="627697E8">
          <w:pPr>
            <w:pStyle w:val="11"/>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3"/>
              <w:rFonts w:ascii="仿宋" w:hAnsi="仿宋" w:eastAsia="仿宋" w:cs="仿宋"/>
            </w:rPr>
            <w:t>三、支出决算表</w:t>
          </w:r>
          <w:r>
            <w:tab/>
          </w:r>
          <w:r>
            <w:fldChar w:fldCharType="begin"/>
          </w:r>
          <w:r>
            <w:instrText xml:space="preserve"> PAGEREF _Toc256000132 \h </w:instrText>
          </w:r>
          <w:r>
            <w:fldChar w:fldCharType="separate"/>
          </w:r>
          <w:r>
            <w:t>9</w:t>
          </w:r>
          <w:r>
            <w:fldChar w:fldCharType="end"/>
          </w:r>
          <w:r>
            <w:fldChar w:fldCharType="end"/>
          </w:r>
        </w:p>
        <w:p w14:paraId="0A27B6DB">
          <w:pPr>
            <w:pStyle w:val="11"/>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3"/>
              <w:rFonts w:ascii="仿宋" w:hAnsi="仿宋" w:eastAsia="仿宋" w:cs="仿宋"/>
            </w:rPr>
            <w:t>四、财政拨款收入支出决算总表</w:t>
          </w:r>
          <w:r>
            <w:tab/>
          </w:r>
          <w:r>
            <w:fldChar w:fldCharType="begin"/>
          </w:r>
          <w:r>
            <w:instrText xml:space="preserve"> PAGEREF _Toc256000133 \h </w:instrText>
          </w:r>
          <w:r>
            <w:fldChar w:fldCharType="separate"/>
          </w:r>
          <w:r>
            <w:t>10</w:t>
          </w:r>
          <w:r>
            <w:fldChar w:fldCharType="end"/>
          </w:r>
          <w:r>
            <w:fldChar w:fldCharType="end"/>
          </w:r>
        </w:p>
        <w:p w14:paraId="76B9A111">
          <w:pPr>
            <w:pStyle w:val="11"/>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3"/>
              <w:rFonts w:ascii="仿宋" w:hAnsi="仿宋" w:eastAsia="仿宋" w:cs="仿宋"/>
            </w:rPr>
            <w:t>五、一般公共预算财政拨款支出决算表</w:t>
          </w:r>
          <w:r>
            <w:tab/>
          </w:r>
          <w:r>
            <w:fldChar w:fldCharType="begin"/>
          </w:r>
          <w:r>
            <w:instrText xml:space="preserve"> PAGEREF _Toc256000134 \h </w:instrText>
          </w:r>
          <w:r>
            <w:fldChar w:fldCharType="separate"/>
          </w:r>
          <w:r>
            <w:t>12</w:t>
          </w:r>
          <w:r>
            <w:fldChar w:fldCharType="end"/>
          </w:r>
          <w:r>
            <w:fldChar w:fldCharType="end"/>
          </w:r>
        </w:p>
        <w:p w14:paraId="485346DE">
          <w:pPr>
            <w:pStyle w:val="11"/>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3"/>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13</w:t>
          </w:r>
          <w:r>
            <w:fldChar w:fldCharType="end"/>
          </w:r>
          <w:r>
            <w:fldChar w:fldCharType="end"/>
          </w:r>
        </w:p>
        <w:p w14:paraId="0DB2074A">
          <w:pPr>
            <w:pStyle w:val="11"/>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3"/>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16</w:t>
          </w:r>
          <w:r>
            <w:fldChar w:fldCharType="end"/>
          </w:r>
          <w:r>
            <w:fldChar w:fldCharType="end"/>
          </w:r>
        </w:p>
        <w:p w14:paraId="7BF30853">
          <w:pPr>
            <w:pStyle w:val="11"/>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3"/>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17</w:t>
          </w:r>
          <w:r>
            <w:fldChar w:fldCharType="end"/>
          </w:r>
          <w:r>
            <w:fldChar w:fldCharType="end"/>
          </w:r>
        </w:p>
        <w:p w14:paraId="2CE51819">
          <w:pPr>
            <w:pStyle w:val="18"/>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3"/>
              <w:rFonts w:ascii="仿宋" w:hAnsi="仿宋" w:eastAsia="仿宋" w:cs="仿宋"/>
            </w:rPr>
            <w:t>第三部分</w:t>
          </w:r>
          <w:r>
            <w:rPr>
              <w:rStyle w:val="23"/>
              <w:rFonts w:ascii="黑体" w:hAnsi="黑体" w:eastAsia="黑体" w:cs="黑体"/>
            </w:rPr>
            <w:t xml:space="preserve"> </w:t>
          </w:r>
          <w:r>
            <w:rPr>
              <w:rStyle w:val="23"/>
              <w:rFonts w:ascii="仿宋" w:hAnsi="仿宋" w:eastAsia="仿宋" w:cs="仿宋"/>
            </w:rPr>
            <w:t>2024年度单位决算情况说明</w:t>
          </w:r>
          <w:r>
            <w:tab/>
          </w:r>
          <w:r>
            <w:fldChar w:fldCharType="begin"/>
          </w:r>
          <w:r>
            <w:instrText xml:space="preserve"> PAGEREF _Toc256000138 \h </w:instrText>
          </w:r>
          <w:r>
            <w:fldChar w:fldCharType="separate"/>
          </w:r>
          <w:r>
            <w:t>19</w:t>
          </w:r>
          <w:r>
            <w:fldChar w:fldCharType="end"/>
          </w:r>
          <w:r>
            <w:fldChar w:fldCharType="end"/>
          </w:r>
        </w:p>
        <w:p w14:paraId="355B9E01">
          <w:pPr>
            <w:pStyle w:val="11"/>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3"/>
              <w:rFonts w:ascii="仿宋" w:hAnsi="仿宋" w:eastAsia="仿宋" w:cs="仿宋"/>
            </w:rPr>
            <w:t>一、收入支出决算总体情况说明</w:t>
          </w:r>
          <w:r>
            <w:tab/>
          </w:r>
          <w:r>
            <w:fldChar w:fldCharType="begin"/>
          </w:r>
          <w:r>
            <w:instrText xml:space="preserve"> PAGEREF _Toc256000139 \h </w:instrText>
          </w:r>
          <w:r>
            <w:fldChar w:fldCharType="separate"/>
          </w:r>
          <w:r>
            <w:t>20</w:t>
          </w:r>
          <w:r>
            <w:fldChar w:fldCharType="end"/>
          </w:r>
          <w:r>
            <w:fldChar w:fldCharType="end"/>
          </w:r>
        </w:p>
        <w:p w14:paraId="39C3B0F5">
          <w:pPr>
            <w:pStyle w:val="11"/>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3"/>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21</w:t>
          </w:r>
          <w:r>
            <w:fldChar w:fldCharType="end"/>
          </w:r>
          <w:r>
            <w:fldChar w:fldCharType="end"/>
          </w:r>
        </w:p>
        <w:p w14:paraId="19D4B04F">
          <w:pPr>
            <w:pStyle w:val="11"/>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3"/>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21</w:t>
          </w:r>
          <w:r>
            <w:fldChar w:fldCharType="end"/>
          </w:r>
          <w:r>
            <w:fldChar w:fldCharType="end"/>
          </w:r>
        </w:p>
        <w:p w14:paraId="33CF05D0">
          <w:pPr>
            <w:pStyle w:val="11"/>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3"/>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21</w:t>
          </w:r>
          <w:r>
            <w:fldChar w:fldCharType="end"/>
          </w:r>
          <w:r>
            <w:fldChar w:fldCharType="end"/>
          </w:r>
        </w:p>
        <w:p w14:paraId="14CDF2DE">
          <w:pPr>
            <w:pStyle w:val="11"/>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3"/>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21</w:t>
          </w:r>
          <w:r>
            <w:fldChar w:fldCharType="end"/>
          </w:r>
          <w:r>
            <w:fldChar w:fldCharType="end"/>
          </w:r>
        </w:p>
        <w:p w14:paraId="1C6568A4">
          <w:pPr>
            <w:pStyle w:val="11"/>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3"/>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21</w:t>
          </w:r>
          <w:r>
            <w:fldChar w:fldCharType="end"/>
          </w:r>
          <w:r>
            <w:fldChar w:fldCharType="end"/>
          </w:r>
        </w:p>
        <w:p w14:paraId="21034AE1">
          <w:pPr>
            <w:pStyle w:val="11"/>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3"/>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22</w:t>
          </w:r>
          <w:r>
            <w:fldChar w:fldCharType="end"/>
          </w:r>
          <w:r>
            <w:fldChar w:fldCharType="end"/>
          </w:r>
        </w:p>
        <w:p w14:paraId="09CE8946">
          <w:pPr>
            <w:pStyle w:val="11"/>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3"/>
              <w:rFonts w:ascii="仿宋" w:hAnsi="仿宋" w:eastAsia="仿宋" w:cs="仿宋"/>
            </w:rPr>
            <w:t>八、预算绩效情况说明</w:t>
          </w:r>
          <w:r>
            <w:tab/>
          </w:r>
          <w:r>
            <w:fldChar w:fldCharType="begin"/>
          </w:r>
          <w:r>
            <w:instrText xml:space="preserve"> PAGEREF _Toc256000146 \h </w:instrText>
          </w:r>
          <w:r>
            <w:fldChar w:fldCharType="separate"/>
          </w:r>
          <w:r>
            <w:t>23</w:t>
          </w:r>
          <w:r>
            <w:fldChar w:fldCharType="end"/>
          </w:r>
          <w:r>
            <w:fldChar w:fldCharType="end"/>
          </w:r>
        </w:p>
        <w:p w14:paraId="0EA647D4">
          <w:pPr>
            <w:pStyle w:val="11"/>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3"/>
              <w:rFonts w:ascii="仿宋" w:hAnsi="仿宋" w:eastAsia="仿宋" w:cs="仿宋"/>
            </w:rPr>
            <w:t>九、其他重要事项说明</w:t>
          </w:r>
          <w:r>
            <w:tab/>
          </w:r>
          <w:r>
            <w:fldChar w:fldCharType="begin"/>
          </w:r>
          <w:r>
            <w:instrText xml:space="preserve"> PAGEREF _Toc256000147 \h </w:instrText>
          </w:r>
          <w:r>
            <w:fldChar w:fldCharType="separate"/>
          </w:r>
          <w:r>
            <w:t>23</w:t>
          </w:r>
          <w:r>
            <w:fldChar w:fldCharType="end"/>
          </w:r>
          <w:r>
            <w:fldChar w:fldCharType="end"/>
          </w:r>
        </w:p>
        <w:p w14:paraId="532E48A7">
          <w:pPr>
            <w:pStyle w:val="18"/>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3"/>
              <w:rFonts w:ascii="仿宋" w:hAnsi="仿宋" w:eastAsia="仿宋" w:cs="仿宋"/>
            </w:rPr>
            <w:t>第四部分</w:t>
          </w:r>
          <w:r>
            <w:rPr>
              <w:rStyle w:val="23"/>
              <w:rFonts w:ascii="黑体" w:hAnsi="黑体" w:eastAsia="黑体" w:cs="黑体"/>
            </w:rPr>
            <w:t xml:space="preserve"> </w:t>
          </w:r>
          <w:r>
            <w:rPr>
              <w:rStyle w:val="23"/>
              <w:rFonts w:ascii="仿宋" w:hAnsi="仿宋" w:eastAsia="仿宋" w:cs="仿宋"/>
            </w:rPr>
            <w:t>名词解释</w:t>
          </w:r>
          <w:r>
            <w:tab/>
          </w:r>
          <w:r>
            <w:fldChar w:fldCharType="begin"/>
          </w:r>
          <w:r>
            <w:instrText xml:space="preserve"> PAGEREF _Toc256000148 \h </w:instrText>
          </w:r>
          <w:r>
            <w:fldChar w:fldCharType="separate"/>
          </w:r>
          <w:r>
            <w:t>24</w:t>
          </w:r>
          <w:r>
            <w:fldChar w:fldCharType="end"/>
          </w:r>
          <w:r>
            <w:fldChar w:fldCharType="end"/>
          </w:r>
        </w:p>
        <w:p w14:paraId="21E08215">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bookmarkStart w:id="145" w:name="_GoBack"/>
          <w:bookmarkEnd w:id="145"/>
        </w:p>
      </w:sdtContent>
    </w:sdt>
    <w:p w14:paraId="70202DA5">
      <w:pPr>
        <w:widowControl/>
        <w:spacing w:after="240"/>
        <w:jc w:val="left"/>
        <w:rPr>
          <w:rFonts w:ascii="Times New Roman" w:hAnsi="Times New Roman" w:eastAsia="Times New Roman" w:cs="Times New Roman"/>
          <w:kern w:val="0"/>
          <w:sz w:val="24"/>
        </w:rPr>
      </w:pPr>
      <w:bookmarkStart w:id="0" w:name="a000"/>
    </w:p>
    <w:p w14:paraId="67D5E0E3">
      <w:pPr>
        <w:widowControl/>
        <w:spacing w:before="240" w:after="240"/>
        <w:jc w:val="left"/>
        <w:rPr>
          <w:rFonts w:ascii="Times New Roman" w:hAnsi="Times New Roman" w:eastAsia="Times New Roman" w:cs="Times New Roman"/>
          <w:kern w:val="0"/>
          <w:sz w:val="24"/>
        </w:rPr>
      </w:pPr>
    </w:p>
    <w:p w14:paraId="58ECBCFA">
      <w:pPr>
        <w:widowControl/>
        <w:spacing w:before="240" w:after="240"/>
        <w:jc w:val="left"/>
        <w:rPr>
          <w:rFonts w:ascii="Times New Roman" w:hAnsi="Times New Roman" w:eastAsia="Times New Roman" w:cs="Times New Roman"/>
          <w:kern w:val="0"/>
          <w:sz w:val="24"/>
        </w:rPr>
      </w:pPr>
    </w:p>
    <w:p w14:paraId="689EEB67">
      <w:pPr>
        <w:widowControl/>
        <w:spacing w:before="240" w:after="240"/>
        <w:jc w:val="left"/>
        <w:rPr>
          <w:rFonts w:ascii="Times New Roman" w:hAnsi="Times New Roman" w:eastAsia="Times New Roman" w:cs="Times New Roman"/>
          <w:kern w:val="0"/>
          <w:sz w:val="24"/>
        </w:rPr>
      </w:pPr>
    </w:p>
    <w:p w14:paraId="7E30A687">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00"/>
      <w:bookmarkStart w:id="2" w:name="_Toc256000050"/>
      <w:bookmarkStart w:id="3" w:name="_Toc256000075"/>
      <w:bookmarkStart w:id="4" w:name="_Toc256000100"/>
      <w:bookmarkStart w:id="5" w:name="_Toc256000125"/>
      <w:bookmarkStart w:id="6" w:name="_Toc256000025"/>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15E485A6">
      <w:pPr>
        <w:sectPr>
          <w:footerReference r:id="rId5" w:type="default"/>
          <w:pgSz w:w="11906" w:h="16838"/>
          <w:pgMar w:top="1440" w:right="720" w:bottom="1440" w:left="720" w:header="720" w:footer="720" w:gutter="0"/>
          <w:pgNumType w:start="1"/>
          <w:cols w:space="720" w:num="1"/>
        </w:sectPr>
      </w:pPr>
    </w:p>
    <w:p w14:paraId="58DE118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D9F679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26"/>
      <w:bookmarkStart w:id="8" w:name="_Toc256000126"/>
      <w:bookmarkStart w:id="9" w:name="_Toc256000001"/>
      <w:bookmarkStart w:id="10" w:name="_Toc256000101"/>
      <w:bookmarkStart w:id="11" w:name="_Toc256000076"/>
      <w:bookmarkStart w:id="12" w:name="_Toc256000051"/>
      <w:r>
        <w:rPr>
          <w:rFonts w:ascii="黑体" w:hAnsi="黑体" w:eastAsia="黑体" w:cs="黑体"/>
          <w:b w:val="0"/>
          <w:bCs w:val="0"/>
          <w:spacing w:val="0"/>
        </w:rPr>
        <w:t>一、单位主要职责</w:t>
      </w:r>
      <w:bookmarkEnd w:id="7"/>
      <w:bookmarkEnd w:id="8"/>
      <w:bookmarkEnd w:id="9"/>
      <w:bookmarkEnd w:id="10"/>
      <w:bookmarkEnd w:id="11"/>
      <w:bookmarkEnd w:id="12"/>
    </w:p>
    <w:p w14:paraId="21D35E47">
      <w:pPr>
        <w:spacing w:line="560" w:lineRule="exact"/>
        <w:ind w:firstLine="640" w:firstLineChars="200"/>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仙游县东溪水库管理中心单位的主要职责是：</w:t>
      </w:r>
    </w:p>
    <w:p w14:paraId="6E9D7BA3">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狠抓防汛工作，确保水库安全渡汛。</w:t>
      </w:r>
    </w:p>
    <w:p w14:paraId="08F561AA">
      <w:pPr>
        <w:pStyle w:val="9"/>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395B8550">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4EF5BB7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02"/>
      <w:bookmarkStart w:id="14" w:name="_Toc256000127"/>
      <w:bookmarkStart w:id="15" w:name="_Toc256000052"/>
      <w:bookmarkStart w:id="16" w:name="_Toc256000102"/>
      <w:bookmarkStart w:id="17" w:name="_Toc256000027"/>
      <w:bookmarkStart w:id="18" w:name="_Toc256000077"/>
      <w:r>
        <w:rPr>
          <w:rFonts w:ascii="黑体" w:hAnsi="黑体" w:eastAsia="黑体" w:cs="黑体"/>
          <w:b w:val="0"/>
          <w:bCs w:val="0"/>
          <w:spacing w:val="0"/>
        </w:rPr>
        <w:t>二、单位基本情况</w:t>
      </w:r>
      <w:bookmarkEnd w:id="13"/>
      <w:bookmarkEnd w:id="14"/>
      <w:bookmarkEnd w:id="15"/>
      <w:bookmarkEnd w:id="16"/>
      <w:bookmarkEnd w:id="17"/>
      <w:bookmarkEnd w:id="18"/>
    </w:p>
    <w:p w14:paraId="6A05927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个内设机构，其中：列入2024年决算编制范围的单位详细情况见下表:</w:t>
      </w:r>
    </w:p>
    <w:tbl>
      <w:tblPr>
        <w:tblStyle w:val="20"/>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7E46D6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49FF9AA5">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B354173">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38BFD2E0">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676771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72DCEB4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仙游县东溪水库管理中心</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09CA28F4">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公益二类事业单位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0D3E4BA2">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32</w:t>
            </w:r>
          </w:p>
        </w:tc>
      </w:tr>
    </w:tbl>
    <w:p w14:paraId="393CE28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103"/>
      <w:bookmarkStart w:id="20" w:name="_Toc256000128"/>
      <w:bookmarkStart w:id="21" w:name="_Toc256000078"/>
      <w:bookmarkStart w:id="22" w:name="_Toc256000003"/>
      <w:bookmarkStart w:id="23" w:name="_Toc256000053"/>
      <w:bookmarkStart w:id="24" w:name="_Toc256000028"/>
      <w:r>
        <w:rPr>
          <w:rFonts w:ascii="黑体" w:hAnsi="黑体" w:eastAsia="黑体" w:cs="黑体"/>
          <w:b w:val="0"/>
          <w:bCs w:val="0"/>
          <w:spacing w:val="0"/>
        </w:rPr>
        <w:t>三、单位主要工作总结</w:t>
      </w:r>
      <w:bookmarkEnd w:id="19"/>
      <w:bookmarkEnd w:id="20"/>
      <w:bookmarkEnd w:id="21"/>
      <w:bookmarkEnd w:id="22"/>
      <w:bookmarkEnd w:id="23"/>
      <w:bookmarkEnd w:id="24"/>
    </w:p>
    <w:p w14:paraId="1505DBF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2024年，仙游县东溪水库管理中心单位主要任务是：围绕上述任务，重点完成了以下工作：</w:t>
      </w:r>
    </w:p>
    <w:p w14:paraId="7537D1F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加强思想政治建设。坚持认真学习以习近平新时代中国特色社会主义思想为指导，恐固十八大以来的学习成果，认真开展党史学习教育，持续推进“不忘初心，牢记使命”主题活动；不断规范完善党的组织建设、作风建设，教育引导广大党员干部职工，增强“四个意识”，坚定“四个自信”，坚决做到“两个维护”。引导职工树立正确的三观，科学防控。勇于担当责任，改变工作作风，不断提升创业精神，充分发挥党员的先锋模范作用，增强基层党组织的战斗堡垒作用。</w:t>
      </w:r>
    </w:p>
    <w:p w14:paraId="5F8F60A7">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2、落实安全生产责任制。按照安全生产“党政同责，一岗双责”要求，成立以主任为组长，技术主管、工管站长为副组长、各站组长为成员的水库管理中心安全生产领导小组，落实水库大坝安全三个责任人和水库安全度汛三个责任人责任。组织技术人员对水库大坝坝体、溢洪道、输水管道、水文测报系统等建筑物和设备进行汛前安全检查，加强职工的思想作风、职业道德教育，增强了职工的政治意识、大局意识、责任意识；贯彻落实党中央的各项指令，紧紧围绕高质量发展落实赶超战略目标和全力打造工贸强县、文教强县、旅游强县”奋斗目标，始终牢记“安全第一”“发展第二”。强调安全生产的重要性，坚持安全生产第一位，建立健全安全规章制度，注重求真务实，改革创新，全面发展的工作理念。牢固树立防大旱抗大灾思想意识，克服麻痹侥幸心理，增强忧患意识和责任意识，时刻绷紧防汛这根弦，反复教育广大干部、职工，宁可信其有，不可信其无。</w:t>
      </w:r>
    </w:p>
    <w:p w14:paraId="6B248409">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3、加强资金管理，切实做好水利工程维修养护工作，确保水库工程的良好运行。</w:t>
      </w:r>
    </w:p>
    <w:p w14:paraId="6E61F3F0">
      <w:pPr>
        <w:widowControl/>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、是落实防汛责任制。水库坚持24小时值班制度，主汛期期间，至少两天巡查一次，发现问题及时上报，及时整改，并配备麻袋、编织袋、照明工具等防汛物资，确保防汛工作责任制落到实处。</w:t>
      </w:r>
    </w:p>
    <w:p w14:paraId="071485E4">
      <w:pPr>
        <w:widowControl/>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加强巡查养护。建立健全水库日常巡查制度，落实巡查人员，严格按照上级要求做好日常巡查、特别巡查、年度巡查和巡查记录，及时将发现的安全隐患按要求整改。加强库面巡查力度，坚决制止游泳、钓鱼现象，保护水资源安全。</w:t>
      </w:r>
    </w:p>
    <w:p w14:paraId="612E7644">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、供水生产保平稳。绷紧抗大旱抗大灾应急思想，按照“先生活、后生产”“保生活、保重点”的原则，合理科学调度用水计划，制定供水方案，全力保障人民群众生活必需用水。</w:t>
      </w:r>
    </w:p>
    <w:p w14:paraId="70DF44CF">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认真贯彻县委县政府的工作部署和水利主管部门的各项精神，组织全体干部职工自觉落实防台风、抵御台风相关规定，一把手亲自抓、制定落实防台抗台风方案，健全组织管理体系，备足防控物资，配备防控人员，建立健全水文记录管理台账，制定相应的应急处置预案，建立险情防控值班报告制度，如实报告灾情水毁情况。</w:t>
      </w:r>
    </w:p>
    <w:p w14:paraId="288C6890">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、委托市水质检测部门对水库的源水进行每月检测1次，确保水库饮用水源的安全，水质检测结果为三类饮用标准。</w:t>
      </w:r>
    </w:p>
    <w:p w14:paraId="681FF68D">
      <w:pPr>
        <w:sectPr>
          <w:footerReference r:id="rId6" w:type="default"/>
          <w:pgSz w:w="11906" w:h="16838"/>
          <w:pgMar w:top="1440" w:right="720" w:bottom="1440" w:left="720" w:header="720" w:footer="720" w:gutter="0"/>
          <w:cols w:space="720" w:num="1"/>
        </w:sectPr>
      </w:pPr>
    </w:p>
    <w:p w14:paraId="0AA787B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1ACF114">
      <w:pPr>
        <w:pStyle w:val="29"/>
        <w:widowControl/>
        <w:spacing w:before="100" w:after="100"/>
        <w:ind w:left="100" w:right="100" w:firstLine="640"/>
        <w:jc w:val="left"/>
        <w:rPr>
          <w:rFonts w:ascii="Times New Roman" w:hAnsi="Times New Roman" w:eastAsia="Times New Roman" w:cs="Times New Roman"/>
          <w:kern w:val="0"/>
          <w:sz w:val="24"/>
        </w:rPr>
      </w:pPr>
    </w:p>
    <w:p w14:paraId="3F0273A4">
      <w:pPr>
        <w:pStyle w:val="29"/>
        <w:widowControl/>
        <w:spacing w:before="100" w:after="100"/>
        <w:ind w:left="100" w:right="100" w:firstLine="640"/>
        <w:jc w:val="left"/>
        <w:rPr>
          <w:rFonts w:ascii="Times New Roman" w:hAnsi="Times New Roman" w:eastAsia="Times New Roman" w:cs="Times New Roman"/>
          <w:kern w:val="0"/>
          <w:sz w:val="24"/>
        </w:rPr>
      </w:pPr>
    </w:p>
    <w:p w14:paraId="72BC021F">
      <w:pPr>
        <w:pStyle w:val="29"/>
        <w:widowControl/>
        <w:spacing w:before="100" w:after="100"/>
        <w:ind w:left="100" w:right="100" w:firstLine="640"/>
        <w:jc w:val="left"/>
        <w:rPr>
          <w:rFonts w:ascii="Times New Roman" w:hAnsi="Times New Roman" w:eastAsia="Times New Roman" w:cs="Times New Roman"/>
          <w:kern w:val="0"/>
          <w:sz w:val="24"/>
        </w:rPr>
      </w:pPr>
    </w:p>
    <w:p w14:paraId="5D3E9956">
      <w:pPr>
        <w:pStyle w:val="29"/>
        <w:widowControl/>
        <w:spacing w:before="100" w:after="100"/>
        <w:ind w:left="100" w:right="100" w:firstLine="640"/>
        <w:jc w:val="left"/>
        <w:rPr>
          <w:rFonts w:ascii="Times New Roman" w:hAnsi="Times New Roman" w:eastAsia="Times New Roman" w:cs="Times New Roman"/>
          <w:kern w:val="0"/>
          <w:sz w:val="24"/>
        </w:rPr>
      </w:pPr>
    </w:p>
    <w:p w14:paraId="2EBC0ED5">
      <w:pPr>
        <w:pStyle w:val="29"/>
        <w:widowControl/>
        <w:spacing w:before="100" w:after="100"/>
        <w:ind w:left="100" w:right="100" w:firstLine="640"/>
        <w:jc w:val="left"/>
        <w:rPr>
          <w:rFonts w:ascii="Times New Roman" w:hAnsi="Times New Roman" w:eastAsia="Times New Roman" w:cs="Times New Roman"/>
          <w:kern w:val="0"/>
          <w:sz w:val="24"/>
        </w:rPr>
      </w:pPr>
    </w:p>
    <w:p w14:paraId="7EAF9B7D">
      <w:pPr>
        <w:pStyle w:val="29"/>
        <w:widowControl/>
        <w:spacing w:before="100" w:after="100"/>
        <w:ind w:left="100" w:right="100" w:firstLine="640"/>
        <w:jc w:val="left"/>
        <w:rPr>
          <w:rFonts w:ascii="Times New Roman" w:hAnsi="Times New Roman" w:eastAsia="Times New Roman" w:cs="Times New Roman"/>
          <w:kern w:val="0"/>
          <w:sz w:val="24"/>
        </w:rPr>
      </w:pPr>
    </w:p>
    <w:p w14:paraId="2C0D3193">
      <w:pPr>
        <w:pStyle w:val="29"/>
        <w:widowControl/>
        <w:spacing w:before="100" w:after="100"/>
        <w:ind w:left="100" w:right="100" w:firstLine="640"/>
        <w:jc w:val="left"/>
        <w:rPr>
          <w:rFonts w:ascii="Times New Roman" w:hAnsi="Times New Roman" w:eastAsia="Times New Roman" w:cs="Times New Roman"/>
          <w:kern w:val="0"/>
          <w:sz w:val="24"/>
        </w:rPr>
      </w:pPr>
    </w:p>
    <w:p w14:paraId="43E0DEBB">
      <w:pPr>
        <w:pStyle w:val="29"/>
        <w:widowControl/>
        <w:spacing w:before="100" w:after="100"/>
        <w:ind w:left="100" w:right="100" w:firstLine="640"/>
        <w:jc w:val="left"/>
        <w:rPr>
          <w:rFonts w:ascii="Times New Roman" w:hAnsi="Times New Roman" w:eastAsia="Times New Roman" w:cs="Times New Roman"/>
          <w:kern w:val="0"/>
          <w:sz w:val="24"/>
        </w:rPr>
      </w:pPr>
    </w:p>
    <w:p w14:paraId="6CB65AFC">
      <w:pPr>
        <w:pStyle w:val="29"/>
        <w:widowControl/>
        <w:spacing w:before="100" w:after="100"/>
        <w:ind w:left="100" w:right="100" w:firstLine="640"/>
        <w:jc w:val="left"/>
        <w:rPr>
          <w:rFonts w:ascii="Times New Roman" w:hAnsi="Times New Roman" w:eastAsia="Times New Roman" w:cs="Times New Roman"/>
          <w:kern w:val="0"/>
          <w:sz w:val="24"/>
        </w:rPr>
      </w:pPr>
    </w:p>
    <w:p w14:paraId="3E753B53">
      <w:pPr>
        <w:pStyle w:val="29"/>
        <w:widowControl/>
        <w:spacing w:before="100" w:after="100"/>
        <w:ind w:left="100" w:right="100" w:firstLine="640"/>
        <w:jc w:val="left"/>
        <w:rPr>
          <w:rFonts w:ascii="Times New Roman" w:hAnsi="Times New Roman" w:eastAsia="Times New Roman" w:cs="Times New Roman"/>
          <w:kern w:val="0"/>
          <w:sz w:val="24"/>
        </w:rPr>
      </w:pPr>
    </w:p>
    <w:p w14:paraId="739EADBD">
      <w:pPr>
        <w:pStyle w:val="29"/>
        <w:widowControl/>
        <w:spacing w:before="100" w:after="100"/>
        <w:ind w:left="100" w:right="100" w:firstLine="640"/>
        <w:jc w:val="left"/>
        <w:rPr>
          <w:rFonts w:ascii="Times New Roman" w:hAnsi="Times New Roman" w:eastAsia="Times New Roman" w:cs="Times New Roman"/>
          <w:kern w:val="0"/>
          <w:sz w:val="24"/>
        </w:rPr>
      </w:pPr>
    </w:p>
    <w:p w14:paraId="45C78840">
      <w:pPr>
        <w:pStyle w:val="29"/>
        <w:widowControl/>
        <w:spacing w:before="100" w:after="100"/>
        <w:ind w:left="100" w:right="100" w:firstLine="640"/>
        <w:jc w:val="left"/>
        <w:rPr>
          <w:rFonts w:ascii="Times New Roman" w:hAnsi="Times New Roman" w:eastAsia="Times New Roman" w:cs="Times New Roman"/>
          <w:kern w:val="0"/>
          <w:sz w:val="24"/>
        </w:rPr>
      </w:pPr>
    </w:p>
    <w:p w14:paraId="5A9A889F">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79"/>
      <w:bookmarkStart w:id="26" w:name="_Toc256000004"/>
      <w:bookmarkStart w:id="27" w:name="_Toc256000029"/>
      <w:bookmarkStart w:id="28" w:name="_Toc256000104"/>
      <w:bookmarkStart w:id="29" w:name="_Toc256000129"/>
      <w:bookmarkStart w:id="30" w:name="_Toc256000054"/>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682C56F8">
      <w:pPr>
        <w:sectPr>
          <w:footerReference r:id="rId7" w:type="default"/>
          <w:pgSz w:w="11906" w:h="16838"/>
          <w:pgMar w:top="1440" w:right="720" w:bottom="1440" w:left="720" w:header="720" w:footer="720" w:gutter="0"/>
          <w:cols w:space="720" w:num="1"/>
        </w:sectPr>
      </w:pPr>
    </w:p>
    <w:p w14:paraId="17FC913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23EF82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30"/>
      <w:bookmarkStart w:id="32" w:name="_Toc256000080"/>
      <w:bookmarkStart w:id="33" w:name="_Toc256000130"/>
      <w:bookmarkStart w:id="34" w:name="_Toc256000005"/>
      <w:bookmarkStart w:id="35" w:name="_Toc256000105"/>
      <w:bookmarkStart w:id="36" w:name="_Toc256000055"/>
      <w:r>
        <w:rPr>
          <w:rFonts w:ascii="黑体" w:hAnsi="黑体" w:eastAsia="黑体" w:cs="黑体"/>
          <w:b w:val="0"/>
          <w:bCs w:val="0"/>
          <w:spacing w:val="0"/>
        </w:rPr>
        <w:t>一、收入支出决算总表</w:t>
      </w:r>
      <w:bookmarkEnd w:id="31"/>
      <w:bookmarkEnd w:id="32"/>
      <w:bookmarkEnd w:id="33"/>
      <w:bookmarkEnd w:id="34"/>
      <w:bookmarkEnd w:id="35"/>
      <w:bookmarkEnd w:id="36"/>
    </w:p>
    <w:p w14:paraId="37BB876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3789"/>
        <w:gridCol w:w="3790"/>
        <w:gridCol w:w="3790"/>
        <w:gridCol w:w="3790"/>
      </w:tblGrid>
      <w:tr w14:paraId="7E621D4A">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4705D17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58FA1246">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81DD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4CFC4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5C945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3425126A">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39301F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center"/>
          </w:tcPr>
          <w:p w14:paraId="030FD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E5CB8DF">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F90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CAB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5A17BC7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ABF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479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D86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924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30444F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5247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353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13C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393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ADA36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A68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0B5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5DF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810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7051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710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33C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4CF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6B9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10527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80A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82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92A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57A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BDD2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728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954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50E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499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C132A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4F6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F2A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053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566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E0AB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DA99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A30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0934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2DF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9DB07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5A24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8F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721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604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DEE44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9328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A6F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9AB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050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C543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464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ED1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4E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AD5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92F6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54F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821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ED2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4BC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A788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D35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6557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F7A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5F3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r>
      <w:tr w14:paraId="2EFBC89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28F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F1A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EE1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00C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AB23D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0CF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F6B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C3DB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E8D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05FDD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CA9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E549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9F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439D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B615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8779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F26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818A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2E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C97CA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BCC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272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A48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3C2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9D9E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A277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528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AC3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80C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3DBB5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1DD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E2B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087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50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59395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1A8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F85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EEA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2C2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332EE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01C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498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B4F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EBB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A6D41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BFE9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2D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966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A48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94D6E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BD9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723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D10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167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AB4B2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F8E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0A6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435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2F6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91254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507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657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AB4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A41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2978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703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9D6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DE3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125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02C56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F79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747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99A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34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r>
      <w:tr w14:paraId="5CF793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559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4F6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690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C5C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0B966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3D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BB2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771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CCE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88EF8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1C5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530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66B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79B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23C32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52D6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340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5CA9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C411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r>
      <w:tr w14:paraId="49BDAB1D">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2BB2FF5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6E13CA13">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06E38DB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19CA8A76">
      <w:pPr>
        <w:sectPr>
          <w:footerReference r:id="rId8" w:type="default"/>
          <w:pgSz w:w="16383" w:h="11906" w:orient="landscape"/>
          <w:pgMar w:top="1134" w:right="720" w:bottom="1134" w:left="720" w:header="720" w:footer="720" w:gutter="0"/>
          <w:cols w:space="720" w:num="1"/>
        </w:sectPr>
      </w:pPr>
    </w:p>
    <w:p w14:paraId="74B2535C">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711DCBC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31"/>
      <w:bookmarkStart w:id="38" w:name="_Toc256000056"/>
      <w:bookmarkStart w:id="39" w:name="_Toc256000081"/>
      <w:bookmarkStart w:id="40" w:name="_Toc256000006"/>
      <w:bookmarkStart w:id="41" w:name="_Toc256000131"/>
      <w:bookmarkStart w:id="42" w:name="_Toc256000106"/>
      <w:r>
        <w:rPr>
          <w:rFonts w:ascii="黑体" w:hAnsi="黑体" w:eastAsia="黑体" w:cs="黑体"/>
          <w:b w:val="0"/>
          <w:bCs w:val="0"/>
          <w:spacing w:val="0"/>
        </w:rPr>
        <w:t>二、收入决算表</w:t>
      </w:r>
      <w:bookmarkEnd w:id="37"/>
      <w:bookmarkEnd w:id="38"/>
      <w:bookmarkEnd w:id="39"/>
      <w:bookmarkEnd w:id="40"/>
      <w:bookmarkEnd w:id="41"/>
      <w:bookmarkEnd w:id="42"/>
    </w:p>
    <w:p w14:paraId="7115C4D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04588AD5">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66F04EC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4491C004">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9D6C31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032985E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129886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E678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A63C15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569761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CB567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05FB27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25118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DED3B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9D7C391">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7339E7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bottom"/>
          </w:tcPr>
          <w:p w14:paraId="5A1E52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980BF4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7161B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C0788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EB5344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65A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479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59B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D1B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231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47B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3B7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5BA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2D52EF2F">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8F6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6DA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55DC1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BB1C0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A0C10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7CE4D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D6C3A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D2430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F20ADD">
            <w:pPr>
              <w:rPr>
                <w:rFonts w:ascii="Times New Roman" w:hAnsi="Times New Roman" w:eastAsia="Times New Roman" w:cs="Times New Roman"/>
                <w:b w:val="0"/>
                <w:bCs w:val="0"/>
                <w:i w:val="0"/>
                <w:iCs w:val="0"/>
                <w:smallCaps w:val="0"/>
                <w:color w:val="000000"/>
                <w:kern w:val="0"/>
                <w:sz w:val="26"/>
                <w:szCs w:val="26"/>
              </w:rPr>
            </w:pPr>
          </w:p>
        </w:tc>
      </w:tr>
      <w:tr w14:paraId="685CF02A">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B2D39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0C996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5BD74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DB07E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3CB04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52C89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6E3CC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04757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357085">
            <w:pPr>
              <w:rPr>
                <w:rFonts w:ascii="Times New Roman" w:hAnsi="Times New Roman" w:eastAsia="Times New Roman" w:cs="Times New Roman"/>
                <w:b w:val="0"/>
                <w:bCs w:val="0"/>
                <w:i w:val="0"/>
                <w:iCs w:val="0"/>
                <w:smallCaps w:val="0"/>
                <w:color w:val="000000"/>
                <w:kern w:val="0"/>
                <w:sz w:val="26"/>
                <w:szCs w:val="26"/>
              </w:rPr>
            </w:pPr>
          </w:p>
        </w:tc>
      </w:tr>
      <w:tr w14:paraId="0293261E">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1773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C5A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65F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00E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481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5BE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280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48B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FFEA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42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46B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E8E5B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9DC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692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480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F0C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8A1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78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2C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9DF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AEB4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AF4BE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3A5F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B3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F51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B18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51C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5B8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4BD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18D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686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03458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A3E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C7C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4DC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0B0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838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532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61D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973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DD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63C366">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78EC9B4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779C946B">
      <w:pPr>
        <w:sectPr>
          <w:footerReference r:id="rId9" w:type="default"/>
          <w:pgSz w:w="16383" w:h="11906" w:orient="landscape"/>
          <w:pgMar w:top="1134" w:right="720" w:bottom="1134" w:left="720" w:header="720" w:footer="720" w:gutter="0"/>
          <w:cols w:space="720" w:num="1"/>
        </w:sectPr>
      </w:pPr>
    </w:p>
    <w:p w14:paraId="0BE7781A">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14253E9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107"/>
      <w:bookmarkStart w:id="44" w:name="_Toc256000132"/>
      <w:bookmarkStart w:id="45" w:name="_Toc256000007"/>
      <w:bookmarkStart w:id="46" w:name="_Toc256000032"/>
      <w:bookmarkStart w:id="47" w:name="_Toc256000057"/>
      <w:bookmarkStart w:id="48" w:name="_Toc256000082"/>
      <w:r>
        <w:rPr>
          <w:rFonts w:ascii="黑体" w:hAnsi="黑体" w:eastAsia="黑体" w:cs="黑体"/>
          <w:b w:val="0"/>
          <w:bCs w:val="0"/>
          <w:spacing w:val="0"/>
        </w:rPr>
        <w:t>三、支出决算表</w:t>
      </w:r>
      <w:bookmarkEnd w:id="43"/>
      <w:bookmarkEnd w:id="44"/>
      <w:bookmarkEnd w:id="45"/>
      <w:bookmarkEnd w:id="46"/>
      <w:bookmarkEnd w:id="47"/>
      <w:bookmarkEnd w:id="48"/>
    </w:p>
    <w:p w14:paraId="18348D1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5410E9C">
        <w:trPr>
          <w:cantSplit/>
          <w:tblHeader/>
        </w:trPr>
        <w:tc>
          <w:tcPr>
            <w:tcW w:w="14400" w:type="dxa"/>
            <w:gridSpan w:val="10"/>
            <w:noWrap w:val="0"/>
            <w:tcMar>
              <w:top w:w="20" w:type="dxa"/>
              <w:left w:w="108" w:type="dxa"/>
              <w:bottom w:w="20" w:type="dxa"/>
              <w:right w:w="108" w:type="dxa"/>
            </w:tcMar>
            <w:vAlign w:val="center"/>
          </w:tcPr>
          <w:p w14:paraId="233E4C2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246992C3">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5C6C76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E1118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13860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17672B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2D320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2E990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3D462BF5">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6E57F7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bottom"/>
          </w:tcPr>
          <w:p w14:paraId="06CCD6E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FB615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3E2153F">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DB3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FC3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E3C6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702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9F18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D96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69C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54924A81">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B36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6C52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E6455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3EEE9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2618A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5E84F6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DDC02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6A4C36E">
            <w:pPr>
              <w:rPr>
                <w:rFonts w:ascii="Times New Roman" w:hAnsi="Times New Roman" w:eastAsia="Times New Roman" w:cs="Times New Roman"/>
                <w:b w:val="0"/>
                <w:bCs w:val="0"/>
                <w:i w:val="0"/>
                <w:iCs w:val="0"/>
                <w:smallCaps w:val="0"/>
                <w:color w:val="000000"/>
                <w:kern w:val="0"/>
                <w:sz w:val="26"/>
                <w:szCs w:val="26"/>
              </w:rPr>
            </w:pPr>
          </w:p>
        </w:tc>
      </w:tr>
      <w:tr w14:paraId="185F536F">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ED500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B6924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9B7F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12ABC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07782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A7E12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F9F2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3BB84F">
            <w:pPr>
              <w:rPr>
                <w:rFonts w:ascii="Times New Roman" w:hAnsi="Times New Roman" w:eastAsia="Times New Roman" w:cs="Times New Roman"/>
                <w:b w:val="0"/>
                <w:bCs w:val="0"/>
                <w:i w:val="0"/>
                <w:iCs w:val="0"/>
                <w:smallCaps w:val="0"/>
                <w:color w:val="000000"/>
                <w:kern w:val="0"/>
                <w:sz w:val="26"/>
                <w:szCs w:val="26"/>
              </w:rPr>
            </w:pPr>
          </w:p>
        </w:tc>
      </w:tr>
      <w:tr w14:paraId="73FB2CA8">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FDF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4601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A53F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DA6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02E9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DB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7F4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090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E8F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120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8F37C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01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FCAC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47B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DFA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00E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40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13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CF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927BE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952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CAB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DFF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F2F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592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D7B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27F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B20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5961F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F62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13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水利工程运行与维护</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525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23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312.82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602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715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B7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D6C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0CC8A6">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DB50C7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6D22906D">
      <w:pPr>
        <w:sectPr>
          <w:footerReference r:id="rId10" w:type="default"/>
          <w:pgSz w:w="16383" w:h="11906" w:orient="landscape"/>
          <w:pgMar w:top="1134" w:right="720" w:bottom="1134" w:left="720" w:header="720" w:footer="720" w:gutter="0"/>
          <w:cols w:space="720" w:num="1"/>
        </w:sectPr>
      </w:pPr>
    </w:p>
    <w:p w14:paraId="780C45CA">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7B2A5ED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83"/>
      <w:bookmarkStart w:id="50" w:name="_Toc256000033"/>
      <w:bookmarkStart w:id="51" w:name="_Toc256000008"/>
      <w:bookmarkStart w:id="52" w:name="_Toc256000058"/>
      <w:bookmarkStart w:id="53" w:name="_Toc256000108"/>
      <w:bookmarkStart w:id="54" w:name="_Toc256000133"/>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6732B13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0A36A78E">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39E89B7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75FDB0CE">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bottom"/>
          </w:tcPr>
          <w:p w14:paraId="13E2178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337F0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64C46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78FDBE3E">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289742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bottom"/>
          </w:tcPr>
          <w:p w14:paraId="293029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3"/>
            <w:noWrap w:val="0"/>
            <w:tcMar>
              <w:top w:w="20" w:type="dxa"/>
              <w:left w:w="108" w:type="dxa"/>
              <w:bottom w:w="20" w:type="dxa"/>
              <w:right w:w="108" w:type="dxa"/>
            </w:tcMar>
            <w:vAlign w:val="center"/>
          </w:tcPr>
          <w:p w14:paraId="18CC24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A20F025">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F46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7E63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1ED5A90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7D5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2300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57C5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774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4C9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522F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7412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0EC5AFE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0CB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2EB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7F7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D87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9C0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F02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09C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5C1E0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DF5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10A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1FC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AB3B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FE3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228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2B2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F65A1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989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E8F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B7D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98C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C1F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ED7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B01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92879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183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FEC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8CA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024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A4AE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2A4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815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3152D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3D6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998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C90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AF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6F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E5E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686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127F9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CBF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CE5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544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9B4C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9BF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213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87A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BF5F4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F50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D8C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6C89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3E90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728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B0B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6FC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A600F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9A8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29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DA0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D8C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859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35D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97C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45CB6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8E3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69C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173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4559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B0B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AD8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4F2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2B25F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BE1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B55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6EBB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07E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90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A29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91B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12A8F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158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D24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0C1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C87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50F5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C81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37F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A18FF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A62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04B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5CE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283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B1F4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CD8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E839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AA1DE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DFD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E8A3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BA3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4DD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66E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589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E86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18FFE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D6E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88E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FDD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396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7A5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A56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CCA0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43A39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D7BD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2EDD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339B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7F9D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4ED2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F4630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26C4F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559BA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4F4F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4DF2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D4E0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8086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B214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414B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BA61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1E044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4D70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8557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AF3D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C83C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0A85F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8231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B4C1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F752F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B2F0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626C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5AB1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3B92F">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0740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0047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B3459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1A084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CCC8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11CD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00E3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180F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221C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ADC2A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316ED">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5A2EB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3D81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160EE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B0C9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4432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33B1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882B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D304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A7155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3AAA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6EEC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7B9D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8AAE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EB32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658B3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C722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11FC7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AD0C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F21B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5E80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242B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4B73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F83E6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4BAB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3CADD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B7CC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B3A4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F200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2AA08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DBDA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FE9C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4897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748AF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854D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78A7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21F2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8CF5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E40F4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CA6B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32B30">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47969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5C08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23C3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192F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B1C6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75EC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1FBA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A31D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AD40A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424C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7A86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45B1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385C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0BB4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BF32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5AA0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F90B4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B33F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12A9B">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69A0A">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1C86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835EC">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55F15">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B647E">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40149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0D09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E73B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B1E3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E53C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D3CAA">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1287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8F656">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50622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845A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E7B1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0B33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1F2A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FC3D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D2989">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75CE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F2DBAB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0F8F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CD31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2785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8BF4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B5C6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A1F58">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D4D4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7BD4CD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732D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85721">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BBD0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90CE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955DC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C52E9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61367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222A16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707D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23C77">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9E1AA">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DACB2">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A5CA3">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7F874">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8D9CD">
            <w:pPr>
              <w:keepNext w:val="0"/>
              <w:keepLines w:val="0"/>
              <w:pageBreakBefore w:val="0"/>
              <w:widowControl/>
              <w:kinsoku/>
              <w:wordWrap/>
              <w:overflowPunct/>
              <w:topLinePunct w:val="0"/>
              <w:autoSpaceDE/>
              <w:autoSpaceDN/>
              <w:bidi w:val="0"/>
              <w:adjustRightInd/>
              <w:snapToGrid/>
              <w:spacing w:line="250" w:lineRule="exact"/>
              <w:jc w:val="righ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F6D80C">
        <w:tblPrEx>
          <w:tblCellMar>
            <w:top w:w="0" w:type="dxa"/>
            <w:left w:w="108" w:type="dxa"/>
            <w:bottom w:w="0" w:type="dxa"/>
            <w:right w:w="108" w:type="dxa"/>
          </w:tblCellMar>
        </w:tblPrEx>
        <w:trPr>
          <w:cantSplit/>
          <w:tblHeader/>
        </w:trPr>
        <w:tc>
          <w:tcPr>
            <w:tcW w:w="16377" w:type="dxa"/>
            <w:gridSpan w:val="7"/>
            <w:noWrap w:val="0"/>
            <w:tcMar>
              <w:top w:w="20" w:type="dxa"/>
              <w:left w:w="108" w:type="dxa"/>
              <w:bottom w:w="20" w:type="dxa"/>
              <w:right w:w="108" w:type="dxa"/>
            </w:tcMar>
            <w:vAlign w:val="center"/>
          </w:tcPr>
          <w:p w14:paraId="2D44173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6AC201F7">
      <w:pPr>
        <w:sectPr>
          <w:footerReference r:id="rId11" w:type="default"/>
          <w:pgSz w:w="16383" w:h="11906" w:orient="landscape"/>
          <w:pgMar w:top="1134" w:right="720" w:bottom="1134" w:left="720" w:header="720" w:footer="720" w:gutter="0"/>
          <w:cols w:space="720" w:num="1"/>
        </w:sectPr>
      </w:pPr>
    </w:p>
    <w:p w14:paraId="7F571321">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EC1438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09"/>
      <w:bookmarkStart w:id="56" w:name="_Toc256000059"/>
      <w:bookmarkStart w:id="57" w:name="_Toc256000109"/>
      <w:bookmarkStart w:id="58" w:name="_Toc256000034"/>
      <w:bookmarkStart w:id="59" w:name="_Toc256000084"/>
      <w:bookmarkStart w:id="60" w:name="_Toc256000134"/>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581760A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27FA228A">
        <w:tblPrEx>
          <w:tblCellMar>
            <w:top w:w="0" w:type="dxa"/>
            <w:left w:w="108" w:type="dxa"/>
            <w:bottom w:w="0" w:type="dxa"/>
            <w:right w:w="108" w:type="dxa"/>
          </w:tblCellMar>
        </w:tblPrEx>
        <w:trPr>
          <w:cantSplit/>
          <w:tblHeader/>
        </w:trPr>
        <w:tc>
          <w:tcPr>
            <w:tcW w:w="16382" w:type="dxa"/>
            <w:gridSpan w:val="5"/>
            <w:noWrap w:val="0"/>
            <w:tcMar>
              <w:top w:w="20" w:type="dxa"/>
              <w:left w:w="108" w:type="dxa"/>
              <w:bottom w:w="20" w:type="dxa"/>
              <w:right w:w="108" w:type="dxa"/>
            </w:tcMar>
            <w:vAlign w:val="center"/>
          </w:tcPr>
          <w:p w14:paraId="510A6F9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7725A842">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171812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C5F4F0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C90F2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59F41295">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3A7BFB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gridSpan w:val="2"/>
            <w:noWrap w:val="0"/>
            <w:tcMar>
              <w:top w:w="20" w:type="dxa"/>
              <w:left w:w="108" w:type="dxa"/>
              <w:bottom w:w="20" w:type="dxa"/>
              <w:right w:w="108" w:type="dxa"/>
            </w:tcMar>
            <w:vAlign w:val="center"/>
          </w:tcPr>
          <w:p w14:paraId="7BA7C2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32E90CD">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D225D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D49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774913CF">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2FBE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D50E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D7C9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5A2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C657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1953525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D275F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3F812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CC4C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73A35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DDD2F8">
            <w:pPr>
              <w:rPr>
                <w:rFonts w:ascii="Times New Roman" w:hAnsi="Times New Roman" w:eastAsia="Times New Roman" w:cs="Times New Roman"/>
                <w:b w:val="0"/>
                <w:bCs w:val="0"/>
                <w:i w:val="0"/>
                <w:iCs w:val="0"/>
                <w:smallCaps w:val="0"/>
                <w:color w:val="000000"/>
                <w:kern w:val="0"/>
                <w:sz w:val="26"/>
                <w:szCs w:val="26"/>
              </w:rPr>
            </w:pPr>
          </w:p>
        </w:tc>
      </w:tr>
      <w:tr w14:paraId="54E56CD0">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FFA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71F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853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B5E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4F9C7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58D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65E1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AEDC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A9A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C92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B0554A5">
        <w:tblPrEx>
          <w:tblCellMar>
            <w:top w:w="0" w:type="dxa"/>
            <w:left w:w="108" w:type="dxa"/>
            <w:bottom w:w="0" w:type="dxa"/>
            <w:right w:w="108" w:type="dxa"/>
          </w:tblCellMar>
        </w:tblPrEx>
        <w:trPr>
          <w:cantSplit/>
        </w:trPr>
        <w:tc>
          <w:tcPr>
            <w:tcW w:w="16382" w:type="dxa"/>
            <w:gridSpan w:val="5"/>
            <w:noWrap w:val="0"/>
            <w:tcMar>
              <w:top w:w="20" w:type="dxa"/>
              <w:left w:w="108" w:type="dxa"/>
              <w:bottom w:w="20" w:type="dxa"/>
              <w:right w:w="108" w:type="dxa"/>
            </w:tcMar>
            <w:vAlign w:val="center"/>
          </w:tcPr>
          <w:p w14:paraId="5DB4520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3FB25D42">
      <w:pPr>
        <w:sectPr>
          <w:footerReference r:id="rId12" w:type="default"/>
          <w:pgSz w:w="16383" w:h="11906" w:orient="landscape"/>
          <w:pgMar w:top="1134" w:right="720" w:bottom="1134" w:left="720" w:header="720" w:footer="720" w:gutter="0"/>
          <w:cols w:space="720" w:num="1"/>
        </w:sectPr>
      </w:pPr>
    </w:p>
    <w:p w14:paraId="74EBE476">
      <w:pPr>
        <w:widowControl/>
        <w:jc w:val="left"/>
        <w:rPr>
          <w:rFonts w:ascii="宋体" w:hAnsi="宋体" w:cs="宋体"/>
          <w:spacing w:val="0"/>
          <w:kern w:val="0"/>
          <w:sz w:val="23"/>
          <w:szCs w:val="23"/>
        </w:rPr>
      </w:pPr>
      <w:r>
        <w:rPr>
          <w:rFonts w:ascii="宋体" w:hAnsi="宋体" w:cs="宋体"/>
          <w:spacing w:val="0"/>
          <w:kern w:val="0"/>
          <w:sz w:val="23"/>
          <w:szCs w:val="23"/>
        </w:rPr>
        <w:t> </w:t>
      </w:r>
    </w:p>
    <w:p w14:paraId="07BDDBA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10"/>
      <w:bookmarkStart w:id="62" w:name="_Toc256000035"/>
      <w:bookmarkStart w:id="63" w:name="_Toc256000085"/>
      <w:bookmarkStart w:id="64" w:name="_Toc256000135"/>
      <w:bookmarkStart w:id="65" w:name="_Toc256000110"/>
      <w:bookmarkStart w:id="66" w:name="_Toc256000060"/>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1C60970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51B7C2FF">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3CCAB75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42377349">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3DC2FB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2C0E4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AB45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8203C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60C58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185C6431">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0BF65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bottom"/>
          </w:tcPr>
          <w:p w14:paraId="6FE86B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860C6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3736717">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A4F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275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1FD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DD1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E78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A8B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613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B62D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215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350C635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1BECC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55FF1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ECB58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A55B6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9EA22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EE1AC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2696C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958F0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A98E74">
            <w:pPr>
              <w:rPr>
                <w:rFonts w:ascii="Times New Roman" w:hAnsi="Times New Roman" w:eastAsia="Times New Roman" w:cs="Times New Roman"/>
                <w:b w:val="0"/>
                <w:bCs w:val="0"/>
                <w:i w:val="0"/>
                <w:iCs w:val="0"/>
                <w:smallCaps w:val="0"/>
                <w:color w:val="000000"/>
                <w:kern w:val="0"/>
                <w:sz w:val="26"/>
                <w:szCs w:val="26"/>
              </w:rPr>
            </w:pPr>
          </w:p>
        </w:tc>
      </w:tr>
      <w:tr w14:paraId="51F202B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D83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567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1A6E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D12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7EE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3F7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EEC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BC7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E7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2BAD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43D3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5CE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A2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8DE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C82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858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816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A15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483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33831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8AC1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F75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54B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69D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332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1BF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A07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9E2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BA8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249BE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0E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1F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403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BA5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974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2A4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9621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92A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CE3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9DFCA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4147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1CA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E93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5B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8D6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757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A522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337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FF1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5805C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A0BE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92A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4DCE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424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B1C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239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15A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369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2EA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7E4FD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ACC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E5E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BC3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FD5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7ABE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47F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B6A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197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80D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A7D78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DA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D92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A0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43C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FDB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7D8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9EF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19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5C5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8C548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D17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EB7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FC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9FF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6D6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F3F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B37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22A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AD9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53FC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8E0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2D2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7E5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5CB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EDD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FE9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615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D39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F3F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89EF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948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92B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1D65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C77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32F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A7C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639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101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9CC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76300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4EC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341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6AC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5AC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B6C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35C1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7F1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0CB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7F55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6F2B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722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1B6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1B8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608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4C6A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958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A39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3929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50B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3B0C2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C4C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493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AB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2E8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CE3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05A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BE3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2A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97E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E394B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734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B27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52D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27F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DA1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A0C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1F9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352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C978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F8A68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041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4F1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8C95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34F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3774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A8C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191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10F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824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638A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CD6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D77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BFF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C2D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2E6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F5C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7B4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57A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8FC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625E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742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B2D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244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FB8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53D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AC3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16C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5378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17A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B93C6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572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8B8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87D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79C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3D5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BCD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0A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44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410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E7CE4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861B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C2A3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8B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CA2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88B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CEF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F86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F6B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CD9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5C180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05A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E71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DAC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CB2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94E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945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E5F1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0E07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3DD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EBC3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965A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FF5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DD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EFF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F8F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5F2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D74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DE7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9ED0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9B81F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AC18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6C6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45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372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A90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C26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7262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FE1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CAD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57DE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937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3A7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5AE9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982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8597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356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A8A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CF8F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E58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B751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BFB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64A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5BE3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3C4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94F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2EE2F3">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8CB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363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7B586">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1A1E692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DCD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53A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87E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E8C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137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CA2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052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98C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87A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BE3A0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EC3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F41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638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A7B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7E5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59E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EE2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94E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E0D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E15E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6B73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1AC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354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440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6CA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F6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9A1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B8F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7CE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2361C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323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D8A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B393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D133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670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35E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A7D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6453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A6A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37C6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891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341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8BB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21C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723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9FB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C10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D27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BE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86615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4F7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8F1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508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55E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1FD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6A5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A5EA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F9D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0DF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DD7E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708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DC9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1D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C90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FAA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277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556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2D1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DE6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CB929AF">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730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CC1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3384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116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78DB90">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2BA801D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1FE564EE">
      <w:pPr>
        <w:sectPr>
          <w:footerReference r:id="rId13" w:type="default"/>
          <w:pgSz w:w="16383" w:h="11906" w:orient="landscape"/>
          <w:pgMar w:top="1134" w:right="720" w:bottom="1134" w:left="720" w:header="720" w:footer="720" w:gutter="0"/>
          <w:cols w:space="720" w:num="1"/>
        </w:sectPr>
      </w:pPr>
    </w:p>
    <w:p w14:paraId="02E2D659">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73D78D8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11"/>
      <w:bookmarkStart w:id="68" w:name="_Toc256000086"/>
      <w:bookmarkStart w:id="69" w:name="_Toc256000036"/>
      <w:bookmarkStart w:id="70" w:name="_Toc256000061"/>
      <w:bookmarkStart w:id="71" w:name="_Toc256000111"/>
      <w:bookmarkStart w:id="72" w:name="_Toc256000136"/>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6F3BD51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5053"/>
        <w:gridCol w:w="5053"/>
        <w:gridCol w:w="5053"/>
      </w:tblGrid>
      <w:tr w14:paraId="2A4DF911">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3C4A301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581149E5">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041643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7784C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2C774069">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600143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center"/>
          </w:tcPr>
          <w:p w14:paraId="7E1C79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EE1A83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37F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8F4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00F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0D95A58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214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C25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C46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EB43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577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74E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DBE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DF6D5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B90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DEA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56A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7420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EBA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17F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B65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0CE37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903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66B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608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96ED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D79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CDA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12490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174555">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318BAB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56686D69">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4601C6F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4C15DEFB">
      <w:pPr>
        <w:sectPr>
          <w:footerReference r:id="rId14" w:type="default"/>
          <w:pgSz w:w="16383" w:h="11906" w:orient="landscape"/>
          <w:pgMar w:top="1134" w:right="720" w:bottom="1134" w:left="720" w:header="720" w:footer="720" w:gutter="0"/>
          <w:cols w:space="720" w:num="1"/>
        </w:sectPr>
      </w:pPr>
    </w:p>
    <w:p w14:paraId="6FEDD44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37"/>
      <w:bookmarkStart w:id="74" w:name="_Toc256000012"/>
      <w:bookmarkStart w:id="75" w:name="_Toc256000062"/>
      <w:bookmarkStart w:id="76" w:name="_Toc256000037"/>
      <w:bookmarkStart w:id="77" w:name="_Toc256000112"/>
      <w:bookmarkStart w:id="78" w:name="_Toc256000087"/>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2364A29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36C274AE">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0D9C4E2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66E7241F">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4EA890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02AA65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C12B7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E37ADD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1AC14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2ED23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E33B7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ABC10E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98D28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1AC67BCB">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47CF74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bottom"/>
          </w:tcPr>
          <w:p w14:paraId="47722F0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10304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B2CE1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CC8A3D3">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27D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585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84B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5E3D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707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4DB5F856">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E8C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223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A4073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A4BE34">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B4C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0A75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191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C9E446">
            <w:pPr>
              <w:rPr>
                <w:rFonts w:ascii="Times New Roman" w:hAnsi="Times New Roman" w:eastAsia="Times New Roman" w:cs="Times New Roman"/>
                <w:b w:val="0"/>
                <w:bCs w:val="0"/>
                <w:i w:val="0"/>
                <w:iCs w:val="0"/>
                <w:smallCaps w:val="0"/>
                <w:color w:val="000000"/>
                <w:kern w:val="0"/>
                <w:sz w:val="26"/>
                <w:szCs w:val="26"/>
              </w:rPr>
            </w:pPr>
          </w:p>
        </w:tc>
      </w:tr>
      <w:tr w14:paraId="09AFB6AC">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28D97F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ECC01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ACFAF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1444F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F9373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5C13F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14122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CAD95F">
            <w:pPr>
              <w:rPr>
                <w:rFonts w:ascii="Times New Roman" w:hAnsi="Times New Roman" w:eastAsia="Times New Roman" w:cs="Times New Roman"/>
                <w:b w:val="0"/>
                <w:bCs w:val="0"/>
                <w:i w:val="0"/>
                <w:iCs w:val="0"/>
                <w:smallCaps w:val="0"/>
                <w:color w:val="000000"/>
                <w:kern w:val="0"/>
                <w:sz w:val="26"/>
                <w:szCs w:val="26"/>
              </w:rPr>
            </w:pPr>
          </w:p>
        </w:tc>
      </w:tr>
      <w:tr w14:paraId="4522EF64">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689F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1CF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73F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DBA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573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79E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CE5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8B9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0F6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83F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E2578C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E1F10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2D6C2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3008B8">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AB8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C48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A1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421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183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B29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9A3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5DEB5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E0C3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0F8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46C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0A5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E3B8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18C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B1A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13E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0874B59">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1887189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22F38541">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A17C8C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53B88A67">
      <w:pPr>
        <w:sectPr>
          <w:footerReference r:id="rId15" w:type="default"/>
          <w:pgSz w:w="16383" w:h="11906" w:orient="landscape"/>
          <w:pgMar w:top="1134" w:right="720" w:bottom="1134" w:left="720" w:header="720" w:footer="720" w:gutter="0"/>
          <w:cols w:space="720" w:num="1"/>
        </w:sectPr>
      </w:pPr>
    </w:p>
    <w:p w14:paraId="38D1F638">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spacing w:val="0"/>
          <w:kern w:val="0"/>
          <w:sz w:val="32"/>
          <w:szCs w:val="32"/>
        </w:rPr>
        <w:t>九、国有资本经营预算财政拨款支出决算表</w:t>
      </w:r>
    </w:p>
    <w:p w14:paraId="63A41A0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626C7C39">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3C2FCA05">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2A22D19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27E149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E41011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B7D7DE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AE03A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0DDAA4A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0100DA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编制单位：仙游县东溪水库管理中心</w:t>
            </w:r>
          </w:p>
        </w:tc>
        <w:tc>
          <w:tcPr>
            <w:tcW w:w="21600" w:type="dxa"/>
            <w:noWrap w:val="0"/>
            <w:tcMar>
              <w:top w:w="20" w:type="dxa"/>
              <w:left w:w="108" w:type="dxa"/>
              <w:bottom w:w="20" w:type="dxa"/>
              <w:right w:w="108" w:type="dxa"/>
            </w:tcMar>
            <w:vAlign w:val="center"/>
          </w:tcPr>
          <w:p w14:paraId="2056BB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A7712CA">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360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FD2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5D94FAFA">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9A0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BED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276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EDD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F5E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3DB1FD4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4759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A2271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C91E3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C4709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468A5D">
            <w:pPr>
              <w:rPr>
                <w:rFonts w:ascii="Times New Roman" w:hAnsi="Times New Roman" w:eastAsia="Times New Roman" w:cs="Times New Roman"/>
                <w:b w:val="0"/>
                <w:bCs w:val="0"/>
                <w:i w:val="0"/>
                <w:iCs w:val="0"/>
                <w:smallCaps w:val="0"/>
                <w:color w:val="000000"/>
                <w:kern w:val="0"/>
                <w:sz w:val="26"/>
                <w:szCs w:val="26"/>
              </w:rPr>
            </w:pPr>
          </w:p>
        </w:tc>
      </w:tr>
      <w:tr w14:paraId="5C1A751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46575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1EFED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4368B5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02F83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A8B185">
            <w:pPr>
              <w:rPr>
                <w:rFonts w:ascii="Times New Roman" w:hAnsi="Times New Roman" w:eastAsia="Times New Roman" w:cs="Times New Roman"/>
                <w:b w:val="0"/>
                <w:bCs w:val="0"/>
                <w:i w:val="0"/>
                <w:iCs w:val="0"/>
                <w:smallCaps w:val="0"/>
                <w:color w:val="000000"/>
                <w:kern w:val="0"/>
                <w:sz w:val="26"/>
                <w:szCs w:val="26"/>
              </w:rPr>
            </w:pPr>
          </w:p>
        </w:tc>
      </w:tr>
      <w:tr w14:paraId="32A61D04">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118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A4A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A8ED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C31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4DC207C6">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C99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9C3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C98B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6EE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6C9E5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04C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4D2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8450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96F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BED0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7F41F9D">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1013D90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5A71F6EF">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186094D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53769A00">
      <w:pPr>
        <w:sectPr>
          <w:footerReference r:id="rId16" w:type="default"/>
          <w:pgSz w:w="16383" w:h="11906" w:orient="landscape"/>
          <w:pgMar w:top="1134" w:right="720" w:bottom="1134" w:left="720" w:header="720" w:footer="720" w:gutter="0"/>
          <w:cols w:space="720" w:num="1"/>
        </w:sectPr>
      </w:pPr>
    </w:p>
    <w:p w14:paraId="4E5E5A26">
      <w:pPr>
        <w:pStyle w:val="30"/>
        <w:widowControl/>
        <w:spacing w:before="240" w:after="240"/>
        <w:jc w:val="left"/>
        <w:rPr>
          <w:rFonts w:ascii="Times New Roman" w:hAnsi="Times New Roman" w:eastAsia="Times New Roman" w:cs="Times New Roman"/>
          <w:kern w:val="0"/>
          <w:sz w:val="24"/>
        </w:rPr>
      </w:pPr>
    </w:p>
    <w:p w14:paraId="4FDD0AB4">
      <w:pPr>
        <w:pStyle w:val="30"/>
        <w:widowControl/>
        <w:spacing w:before="240" w:after="240"/>
        <w:jc w:val="left"/>
        <w:rPr>
          <w:rFonts w:ascii="Times New Roman" w:hAnsi="Times New Roman" w:eastAsia="Times New Roman" w:cs="Times New Roman"/>
          <w:kern w:val="0"/>
          <w:sz w:val="24"/>
        </w:rPr>
      </w:pPr>
    </w:p>
    <w:p w14:paraId="6FD45C0D">
      <w:pPr>
        <w:pStyle w:val="30"/>
        <w:widowControl/>
        <w:spacing w:before="240" w:after="240"/>
        <w:jc w:val="left"/>
        <w:rPr>
          <w:rFonts w:ascii="Times New Roman" w:hAnsi="Times New Roman" w:eastAsia="Times New Roman" w:cs="Times New Roman"/>
          <w:kern w:val="0"/>
          <w:sz w:val="24"/>
        </w:rPr>
      </w:pPr>
    </w:p>
    <w:p w14:paraId="091E46B2">
      <w:pPr>
        <w:pStyle w:val="30"/>
        <w:widowControl/>
        <w:spacing w:before="240" w:after="240"/>
        <w:jc w:val="left"/>
        <w:rPr>
          <w:rFonts w:ascii="Times New Roman" w:hAnsi="Times New Roman" w:eastAsia="Times New Roman" w:cs="Times New Roman"/>
          <w:kern w:val="0"/>
          <w:sz w:val="24"/>
        </w:rPr>
      </w:pPr>
    </w:p>
    <w:p w14:paraId="3757CAD8">
      <w:pPr>
        <w:pStyle w:val="30"/>
        <w:widowControl/>
        <w:spacing w:before="240" w:after="240"/>
        <w:jc w:val="left"/>
        <w:rPr>
          <w:rFonts w:ascii="Times New Roman" w:hAnsi="Times New Roman" w:eastAsia="Times New Roman" w:cs="Times New Roman"/>
          <w:kern w:val="0"/>
          <w:sz w:val="24"/>
        </w:rPr>
      </w:pPr>
    </w:p>
    <w:p w14:paraId="1B0B0805">
      <w:pPr>
        <w:pStyle w:val="30"/>
        <w:widowControl/>
        <w:spacing w:before="240" w:after="240"/>
        <w:jc w:val="left"/>
        <w:rPr>
          <w:rFonts w:ascii="Times New Roman" w:hAnsi="Times New Roman" w:eastAsia="Times New Roman" w:cs="Times New Roman"/>
          <w:kern w:val="0"/>
          <w:sz w:val="24"/>
        </w:rPr>
      </w:pPr>
    </w:p>
    <w:p w14:paraId="3A12181D">
      <w:pPr>
        <w:pStyle w:val="30"/>
        <w:widowControl/>
        <w:spacing w:before="240" w:after="240"/>
        <w:jc w:val="left"/>
        <w:rPr>
          <w:rFonts w:ascii="Times New Roman" w:hAnsi="Times New Roman" w:eastAsia="Times New Roman" w:cs="Times New Roman"/>
          <w:kern w:val="0"/>
          <w:sz w:val="24"/>
        </w:rPr>
      </w:pPr>
    </w:p>
    <w:p w14:paraId="6E9B95F6">
      <w:pPr>
        <w:pStyle w:val="30"/>
        <w:widowControl/>
        <w:spacing w:before="240" w:after="240"/>
        <w:jc w:val="left"/>
        <w:rPr>
          <w:rFonts w:ascii="Times New Roman" w:hAnsi="Times New Roman" w:eastAsia="Times New Roman" w:cs="Times New Roman"/>
          <w:kern w:val="0"/>
          <w:sz w:val="24"/>
        </w:rPr>
      </w:pPr>
    </w:p>
    <w:p w14:paraId="1F7ED9AA">
      <w:pPr>
        <w:pStyle w:val="30"/>
        <w:widowControl/>
        <w:spacing w:before="240" w:after="240"/>
        <w:jc w:val="left"/>
        <w:rPr>
          <w:rFonts w:ascii="Times New Roman" w:hAnsi="Times New Roman" w:eastAsia="Times New Roman" w:cs="Times New Roman"/>
          <w:kern w:val="0"/>
          <w:sz w:val="24"/>
        </w:rPr>
      </w:pPr>
    </w:p>
    <w:p w14:paraId="4923FFA1">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088"/>
      <w:bookmarkStart w:id="80" w:name="_Toc256000063"/>
      <w:bookmarkStart w:id="81" w:name="_Toc256000038"/>
      <w:bookmarkStart w:id="82" w:name="_Toc256000138"/>
      <w:bookmarkStart w:id="83" w:name="_Toc256000113"/>
      <w:bookmarkStart w:id="84" w:name="_Toc256000013"/>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14:paraId="2963E196">
      <w:pPr>
        <w:sectPr>
          <w:footerReference r:id="rId17" w:type="default"/>
          <w:pgSz w:w="11906" w:h="16838"/>
          <w:pgMar w:top="1440" w:right="720" w:bottom="1440" w:left="720" w:header="720" w:footer="720" w:gutter="0"/>
          <w:cols w:space="720" w:num="1"/>
        </w:sectPr>
      </w:pPr>
    </w:p>
    <w:p w14:paraId="4EF35CB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4BD19D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139"/>
      <w:bookmarkStart w:id="86" w:name="_Toc256000039"/>
      <w:bookmarkStart w:id="87" w:name="_Toc256000064"/>
      <w:bookmarkStart w:id="88" w:name="_Toc256000014"/>
      <w:bookmarkStart w:id="89" w:name="_Toc256000089"/>
      <w:bookmarkStart w:id="90" w:name="_Toc256000114"/>
      <w:r>
        <w:rPr>
          <w:rFonts w:ascii="黑体" w:hAnsi="黑体" w:eastAsia="黑体" w:cs="黑体"/>
          <w:b w:val="0"/>
          <w:bCs w:val="0"/>
          <w:spacing w:val="0"/>
        </w:rPr>
        <w:t>一、收入支出决算总体情况说明</w:t>
      </w:r>
      <w:bookmarkEnd w:id="85"/>
      <w:bookmarkEnd w:id="86"/>
      <w:bookmarkEnd w:id="87"/>
      <w:bookmarkEnd w:id="88"/>
      <w:bookmarkEnd w:id="89"/>
      <w:bookmarkEnd w:id="90"/>
    </w:p>
    <w:p w14:paraId="2CC8524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11F22347">
      <w:pPr>
        <w:pStyle w:val="30"/>
        <w:widowControl/>
        <w:spacing w:before="100" w:after="100" w:line="560" w:lineRule="atLeast"/>
        <w:ind w:left="100" w:right="100" w:firstLine="64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2024年度本单位收入总计312.82万元，支出总计312.82万元，与上年决算数相比，各增加3.81万元，各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1.23%。主要是</w:t>
      </w:r>
      <w:r>
        <w:rPr>
          <w:rFonts w:hint="eastAsia" w:ascii="仿宋_GB2312" w:hAnsi="仿宋_GB2312" w:eastAsia="仿宋_GB2312" w:cs="仿宋_GB2312"/>
          <w:spacing w:val="0"/>
          <w:kern w:val="0"/>
          <w:sz w:val="32"/>
          <w:szCs w:val="32"/>
          <w:lang w:val="en-US" w:eastAsia="zh-CN"/>
        </w:rPr>
        <w:t>原水费收入增加。</w:t>
      </w:r>
    </w:p>
    <w:p w14:paraId="272B0AD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7A5ADE9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2024年度收入312.82万元，比上年决算数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3.81万元，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1.23%，具体情况如下：</w:t>
      </w:r>
    </w:p>
    <w:p w14:paraId="0A2A99B1">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1.一般公共预算财政拨款收入0万元。</w:t>
      </w:r>
    </w:p>
    <w:p w14:paraId="5D2B81B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613F875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2715F4B7">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0C26373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5.事业收入312.82万元。</w:t>
      </w:r>
    </w:p>
    <w:p w14:paraId="31D3D568">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75739EE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364B7C8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464E069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0E6BE69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2024年度支出312.82万元，比上年决算数增加3.81万元，增长1.23%，具体情况如下：</w:t>
      </w:r>
    </w:p>
    <w:p w14:paraId="2DF7A56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1.基本支出312.82万元。其中，人员支出297.17万元，公用支出15.65万元。</w:t>
      </w:r>
    </w:p>
    <w:p w14:paraId="6ABC904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562C54B4">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7DC4456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129D8F0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5929486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15"/>
      <w:bookmarkStart w:id="92" w:name="_Toc256000090"/>
      <w:bookmarkStart w:id="93" w:name="_Toc256000140"/>
      <w:bookmarkStart w:id="94" w:name="_Toc256000065"/>
      <w:bookmarkStart w:id="95" w:name="_Toc256000115"/>
      <w:bookmarkStart w:id="96" w:name="_Toc256000040"/>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14:paraId="05D9179F">
      <w:pPr>
        <w:pStyle w:val="30"/>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2024年度财政拨款收入总计0万元，支出总计0万元，与上年决算数相比，各增加0万元，增长0%</w:t>
      </w:r>
      <w:r>
        <w:rPr>
          <w:rFonts w:hint="eastAsia" w:ascii="仿宋_GB2312" w:hAnsi="仿宋_GB2312" w:eastAsia="仿宋_GB2312" w:cs="仿宋_GB2312"/>
          <w:spacing w:val="0"/>
          <w:kern w:val="0"/>
          <w:sz w:val="32"/>
          <w:szCs w:val="32"/>
          <w:lang w:eastAsia="zh-CN"/>
        </w:rPr>
        <w:t>。</w:t>
      </w:r>
    </w:p>
    <w:p w14:paraId="4E32F6B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116"/>
      <w:bookmarkStart w:id="98" w:name="_Toc256000066"/>
      <w:bookmarkStart w:id="99" w:name="_Toc256000141"/>
      <w:bookmarkStart w:id="100" w:name="_Toc256000016"/>
      <w:bookmarkStart w:id="101" w:name="_Toc256000091"/>
      <w:bookmarkStart w:id="102" w:name="_Toc256000041"/>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14:paraId="46D63D2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2024年一般公共预算财政拨款支出0万元，比上年决算数增加0万元，增长0%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kern w:val="0"/>
          <w:sz w:val="32"/>
          <w:szCs w:val="32"/>
        </w:rPr>
        <w:t>本单位2024年度没有使用一般公共预算财政拨款安排的支出。</w:t>
      </w:r>
    </w:p>
    <w:p w14:paraId="3FBA8FE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142"/>
      <w:bookmarkStart w:id="104" w:name="_Toc256000067"/>
      <w:bookmarkStart w:id="105" w:name="_Toc256000117"/>
      <w:bookmarkStart w:id="106" w:name="_Toc256000092"/>
      <w:bookmarkStart w:id="107" w:name="_Toc256000017"/>
      <w:bookmarkStart w:id="108" w:name="_Toc256000042"/>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14:paraId="040C7C11">
      <w:pPr>
        <w:pStyle w:val="30"/>
        <w:widowControl/>
        <w:spacing w:before="100" w:after="100" w:line="560" w:lineRule="atLeast"/>
        <w:ind w:left="100"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w:t>
      </w:r>
      <w:r>
        <w:rPr>
          <w:rFonts w:ascii="仿宋_GB2312" w:hAnsi="仿宋_GB2312" w:eastAsia="仿宋_GB2312" w:cs="仿宋_GB2312"/>
          <w:kern w:val="0"/>
          <w:sz w:val="32"/>
          <w:szCs w:val="32"/>
        </w:rPr>
        <w:t>本单位2024年度没有使用政府性基金预算财政拨款安排的支出。</w:t>
      </w:r>
    </w:p>
    <w:p w14:paraId="14B75F1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118"/>
      <w:bookmarkStart w:id="110" w:name="_Toc256000018"/>
      <w:bookmarkStart w:id="111" w:name="_Toc256000043"/>
      <w:bookmarkStart w:id="112" w:name="_Toc256000068"/>
      <w:bookmarkStart w:id="113" w:name="_Toc256000143"/>
      <w:bookmarkStart w:id="114" w:name="_Toc256000093"/>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14:paraId="5609024B">
      <w:pPr>
        <w:pStyle w:val="30"/>
        <w:widowControl/>
        <w:spacing w:before="100" w:after="100" w:line="560" w:lineRule="atLeast"/>
        <w:ind w:left="100"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w:t>
      </w:r>
      <w:r>
        <w:rPr>
          <w:rFonts w:ascii="仿宋_GB2312" w:hAnsi="仿宋_GB2312" w:eastAsia="仿宋_GB2312" w:cs="仿宋_GB2312"/>
          <w:kern w:val="0"/>
          <w:sz w:val="32"/>
          <w:szCs w:val="32"/>
        </w:rPr>
        <w:t>本单位2024年度没有使用国有资本经营预算财政拨款安排的支出。</w:t>
      </w:r>
    </w:p>
    <w:p w14:paraId="2FB8227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94"/>
      <w:bookmarkStart w:id="116" w:name="_Toc256000069"/>
      <w:bookmarkStart w:id="117" w:name="_Toc256000144"/>
      <w:bookmarkStart w:id="118" w:name="_Toc256000119"/>
      <w:bookmarkStart w:id="119" w:name="_Toc256000044"/>
      <w:bookmarkStart w:id="120" w:name="_Toc256000019"/>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14:paraId="0593757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2024年度一般公共预算财政拨款基本支出0万元，其中：</w:t>
      </w:r>
    </w:p>
    <w:p w14:paraId="7013C9A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3D55D4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0739E7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70"/>
      <w:bookmarkStart w:id="122" w:name="_Toc256000020"/>
      <w:bookmarkStart w:id="123" w:name="_Toc256000095"/>
      <w:bookmarkStart w:id="124" w:name="_Toc256000145"/>
      <w:bookmarkStart w:id="125" w:name="_Toc256000120"/>
      <w:bookmarkStart w:id="126" w:name="_Toc256000045"/>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14:paraId="47D9275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2024年度一般公共预算拨款“三公”经费支出0万元，完成全年预算的0%；较上年增加0万元，增长0%。</w:t>
      </w:r>
      <w:r>
        <w:rPr>
          <w:rFonts w:ascii="仿宋_GB2312" w:hAnsi="仿宋_GB2312" w:eastAsia="仿宋_GB2312" w:cs="仿宋_GB2312"/>
          <w:kern w:val="0"/>
          <w:sz w:val="32"/>
          <w:szCs w:val="32"/>
        </w:rPr>
        <w:t>与上年决算持平。</w:t>
      </w:r>
      <w:r>
        <w:rPr>
          <w:rFonts w:ascii="仿宋_GB2312" w:hAnsi="仿宋_GB2312" w:eastAsia="仿宋_GB2312" w:cs="仿宋_GB2312"/>
          <w:spacing w:val="0"/>
          <w:kern w:val="0"/>
          <w:sz w:val="32"/>
          <w:szCs w:val="32"/>
        </w:rPr>
        <w:t>具体情况如下：</w:t>
      </w:r>
    </w:p>
    <w:p w14:paraId="5EB0891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（一）因公出国（境）费支出0万元，完成全年预算的0%；较上年增加0万元，增长0%。全年安排本单位组织的出国团组0个，参加其他单位出国团组个；全年因公出国（境）累计0 人次。与上年决算持平。</w:t>
      </w:r>
    </w:p>
    <w:p w14:paraId="3ACA613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（二）公务用车购置及运行费支出0万元，完成全年预算的0%；较上年</w:t>
      </w:r>
      <w:r>
        <w:rPr>
          <w:rFonts w:ascii="仿宋_GB2312" w:hAnsi="仿宋_GB2312" w:eastAsia="仿宋_GB2312" w:cs="仿宋_GB2312"/>
          <w:kern w:val="0"/>
          <w:sz w:val="32"/>
          <w:szCs w:val="32"/>
        </w:rPr>
        <w:t>增加0万元，增长0%。其中：</w:t>
      </w:r>
    </w:p>
    <w:p w14:paraId="013BB4E5">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公务用车购置费支出0万元，完成全年预算的0%；较上年增加0万元，增长0%。2024年公务用车购置0辆，</w:t>
      </w:r>
      <w:r>
        <w:rPr>
          <w:rFonts w:ascii="仿宋_GB2312" w:hAnsi="仿宋_GB2312" w:eastAsia="仿宋_GB2312" w:cs="仿宋_GB2312"/>
          <w:kern w:val="0"/>
          <w:sz w:val="32"/>
          <w:szCs w:val="32"/>
        </w:rPr>
        <w:t>与上年决算持平</w:t>
      </w:r>
      <w:r>
        <w:rPr>
          <w:rFonts w:ascii="仿宋_GB2312" w:hAnsi="仿宋_GB2312" w:eastAsia="仿宋_GB2312" w:cs="仿宋_GB2312"/>
          <w:spacing w:val="0"/>
          <w:kern w:val="0"/>
          <w:sz w:val="32"/>
          <w:szCs w:val="32"/>
        </w:rPr>
        <w:t>。</w:t>
      </w:r>
    </w:p>
    <w:p w14:paraId="161D45A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公务用车运行费支出0万元，完成全年预算的0%；较上年增加0万元，增长0%。</w:t>
      </w:r>
      <w:r>
        <w:rPr>
          <w:rFonts w:ascii="仿宋_GB2312" w:hAnsi="仿宋_GB2312" w:eastAsia="仿宋_GB2312" w:cs="仿宋_GB2312"/>
          <w:kern w:val="0"/>
          <w:sz w:val="32"/>
          <w:szCs w:val="32"/>
        </w:rPr>
        <w:t>与上年决算持平</w:t>
      </w:r>
      <w:r>
        <w:rPr>
          <w:rFonts w:ascii="仿宋_GB2312" w:hAnsi="仿宋_GB2312" w:eastAsia="仿宋_GB2312" w:cs="仿宋_GB2312"/>
          <w:spacing w:val="0"/>
          <w:kern w:val="0"/>
          <w:sz w:val="32"/>
          <w:szCs w:val="32"/>
        </w:rPr>
        <w:t>。截至2024年12月31日，本单位公务用车保有量为0辆。</w:t>
      </w:r>
    </w:p>
    <w:p w14:paraId="46912D03">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0%；较上年增加0万元，增长0%。与上年决算持平。累计接待0批次、0人次。</w:t>
      </w:r>
    </w:p>
    <w:p w14:paraId="4EABCF9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21"/>
      <w:bookmarkStart w:id="128" w:name="_Toc256000121"/>
      <w:bookmarkStart w:id="129" w:name="_Toc256000046"/>
      <w:bookmarkStart w:id="130" w:name="_Toc256000071"/>
      <w:bookmarkStart w:id="131" w:name="_Toc256000096"/>
      <w:bookmarkStart w:id="132" w:name="_Toc256000146"/>
      <w:r>
        <w:rPr>
          <w:rFonts w:ascii="黑体" w:hAnsi="黑体" w:eastAsia="黑体" w:cs="黑体"/>
          <w:b w:val="0"/>
          <w:bCs w:val="0"/>
          <w:spacing w:val="0"/>
        </w:rPr>
        <w:t>八、预算绩效情况说明</w:t>
      </w:r>
      <w:bookmarkEnd w:id="127"/>
      <w:bookmarkEnd w:id="128"/>
      <w:bookmarkEnd w:id="129"/>
      <w:bookmarkEnd w:id="130"/>
      <w:bookmarkEnd w:id="131"/>
      <w:bookmarkEnd w:id="132"/>
    </w:p>
    <w:p w14:paraId="08EB89C9">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该年度本单位无单位自评项目。</w:t>
      </w:r>
    </w:p>
    <w:p w14:paraId="764B6B8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22"/>
      <w:bookmarkStart w:id="134" w:name="_Toc256000022"/>
      <w:bookmarkStart w:id="135" w:name="_Toc256000047"/>
      <w:bookmarkStart w:id="136" w:name="_Toc256000072"/>
      <w:bookmarkStart w:id="137" w:name="_Toc256000147"/>
      <w:bookmarkStart w:id="138" w:name="_Toc256000097"/>
      <w:r>
        <w:rPr>
          <w:rFonts w:ascii="黑体" w:hAnsi="黑体" w:eastAsia="黑体" w:cs="黑体"/>
          <w:b w:val="0"/>
          <w:bCs w:val="0"/>
          <w:spacing w:val="0"/>
        </w:rPr>
        <w:t>九、其他重要事项说明</w:t>
      </w:r>
      <w:bookmarkEnd w:id="133"/>
      <w:bookmarkEnd w:id="134"/>
      <w:bookmarkEnd w:id="135"/>
      <w:bookmarkEnd w:id="136"/>
      <w:bookmarkEnd w:id="137"/>
      <w:bookmarkEnd w:id="138"/>
    </w:p>
    <w:p w14:paraId="34D64D3D">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1A700621">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2024年度机关运行经费支出0万元，比上年决算数增加0万元，增长0%，</w:t>
      </w:r>
      <w:r>
        <w:rPr>
          <w:rFonts w:ascii="仿宋_GB2312" w:hAnsi="仿宋_GB2312" w:eastAsia="仿宋_GB2312" w:cs="仿宋_GB2312"/>
          <w:kern w:val="0"/>
          <w:sz w:val="32"/>
          <w:szCs w:val="32"/>
        </w:rPr>
        <w:t>本单位为事业单位没有机关运行经费。</w:t>
      </w:r>
    </w:p>
    <w:p w14:paraId="0446861C">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（二）政府采购情况</w:t>
      </w:r>
    </w:p>
    <w:p w14:paraId="58C63382">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本单位2024年度政府采购支出总额0万元，</w:t>
      </w:r>
      <w:r>
        <w:rPr>
          <w:rFonts w:ascii="仿宋_GB2312" w:hAnsi="仿宋_GB2312" w:eastAsia="仿宋_GB2312" w:cs="仿宋_GB2312"/>
          <w:kern w:val="0"/>
          <w:sz w:val="32"/>
          <w:szCs w:val="32"/>
        </w:rPr>
        <w:t>本单位2024年度没有政府采购支出。</w:t>
      </w:r>
    </w:p>
    <w:p w14:paraId="39CE1A5E">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5F0F4E0F">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辆、机要通信用车0辆、应急保障用车0辆、执法执勤用车0辆、特种专业技术用车0辆、离退休干部用车0辆、其他用车0辆，其他用车主要是；单位价值100万元以上设备（不含车辆）0台（套）。  </w:t>
      </w:r>
    </w:p>
    <w:p w14:paraId="5DA76E68">
      <w:pPr>
        <w:sectPr>
          <w:footerReference r:id="rId18" w:type="default"/>
          <w:pgSz w:w="11906" w:h="16838"/>
          <w:pgMar w:top="1440" w:right="720" w:bottom="1440" w:left="720" w:header="720" w:footer="720" w:gutter="0"/>
          <w:cols w:space="720" w:num="1"/>
        </w:sectPr>
      </w:pPr>
    </w:p>
    <w:p w14:paraId="1450C36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73833B7">
      <w:pPr>
        <w:pStyle w:val="30"/>
        <w:widowControl/>
        <w:spacing w:before="100" w:after="100"/>
        <w:ind w:left="100" w:right="100" w:firstLine="640"/>
        <w:jc w:val="left"/>
        <w:rPr>
          <w:rFonts w:ascii="Times New Roman" w:hAnsi="Times New Roman" w:eastAsia="Times New Roman" w:cs="Times New Roman"/>
          <w:kern w:val="0"/>
          <w:sz w:val="24"/>
        </w:rPr>
      </w:pPr>
    </w:p>
    <w:p w14:paraId="33AB6FCD">
      <w:pPr>
        <w:pStyle w:val="30"/>
        <w:widowControl/>
        <w:spacing w:before="100" w:after="100"/>
        <w:ind w:left="100" w:right="100" w:firstLine="640"/>
        <w:jc w:val="left"/>
        <w:rPr>
          <w:rFonts w:ascii="Times New Roman" w:hAnsi="Times New Roman" w:eastAsia="Times New Roman" w:cs="Times New Roman"/>
          <w:kern w:val="0"/>
          <w:sz w:val="24"/>
        </w:rPr>
      </w:pPr>
    </w:p>
    <w:p w14:paraId="279D745A">
      <w:pPr>
        <w:pStyle w:val="30"/>
        <w:widowControl/>
        <w:spacing w:before="100" w:after="100"/>
        <w:ind w:left="100" w:right="100" w:firstLine="640"/>
        <w:jc w:val="left"/>
        <w:rPr>
          <w:rFonts w:ascii="Times New Roman" w:hAnsi="Times New Roman" w:eastAsia="Times New Roman" w:cs="Times New Roman"/>
          <w:kern w:val="0"/>
          <w:sz w:val="24"/>
        </w:rPr>
      </w:pPr>
    </w:p>
    <w:p w14:paraId="3286600A">
      <w:pPr>
        <w:pStyle w:val="30"/>
        <w:widowControl/>
        <w:spacing w:before="100" w:after="100"/>
        <w:ind w:left="100" w:right="100" w:firstLine="640"/>
        <w:jc w:val="left"/>
        <w:rPr>
          <w:rFonts w:ascii="Times New Roman" w:hAnsi="Times New Roman" w:eastAsia="Times New Roman" w:cs="Times New Roman"/>
          <w:kern w:val="0"/>
          <w:sz w:val="24"/>
        </w:rPr>
      </w:pPr>
    </w:p>
    <w:p w14:paraId="71ACA76B">
      <w:pPr>
        <w:pStyle w:val="30"/>
        <w:widowControl/>
        <w:spacing w:before="100" w:after="100"/>
        <w:ind w:left="100" w:right="100" w:firstLine="640"/>
        <w:jc w:val="left"/>
        <w:rPr>
          <w:rFonts w:ascii="Times New Roman" w:hAnsi="Times New Roman" w:eastAsia="Times New Roman" w:cs="Times New Roman"/>
          <w:kern w:val="0"/>
          <w:sz w:val="24"/>
        </w:rPr>
      </w:pPr>
    </w:p>
    <w:p w14:paraId="61F0EA24">
      <w:pPr>
        <w:pStyle w:val="30"/>
        <w:widowControl/>
        <w:spacing w:before="100" w:after="100"/>
        <w:ind w:left="100" w:right="100" w:firstLine="640"/>
        <w:jc w:val="left"/>
        <w:rPr>
          <w:rFonts w:ascii="Times New Roman" w:hAnsi="Times New Roman" w:eastAsia="Times New Roman" w:cs="Times New Roman"/>
          <w:kern w:val="0"/>
          <w:sz w:val="24"/>
        </w:rPr>
      </w:pPr>
    </w:p>
    <w:p w14:paraId="01BAD21F">
      <w:pPr>
        <w:pStyle w:val="30"/>
        <w:widowControl/>
        <w:spacing w:before="100" w:after="100"/>
        <w:ind w:left="100" w:right="100" w:firstLine="640"/>
        <w:jc w:val="left"/>
        <w:rPr>
          <w:rFonts w:ascii="Times New Roman" w:hAnsi="Times New Roman" w:eastAsia="Times New Roman" w:cs="Times New Roman"/>
          <w:kern w:val="0"/>
          <w:sz w:val="24"/>
        </w:rPr>
      </w:pPr>
    </w:p>
    <w:p w14:paraId="2B9957BD">
      <w:pPr>
        <w:pStyle w:val="30"/>
        <w:widowControl/>
        <w:spacing w:before="100" w:after="100"/>
        <w:ind w:left="100" w:right="100" w:firstLine="640"/>
        <w:jc w:val="left"/>
        <w:rPr>
          <w:rFonts w:ascii="Times New Roman" w:hAnsi="Times New Roman" w:eastAsia="Times New Roman" w:cs="Times New Roman"/>
          <w:kern w:val="0"/>
          <w:sz w:val="24"/>
        </w:rPr>
      </w:pPr>
    </w:p>
    <w:p w14:paraId="0E84EBFF">
      <w:pPr>
        <w:pStyle w:val="30"/>
        <w:widowControl/>
        <w:spacing w:before="100" w:after="100"/>
        <w:ind w:left="100" w:right="100" w:firstLine="640"/>
        <w:jc w:val="left"/>
        <w:rPr>
          <w:rFonts w:ascii="Times New Roman" w:hAnsi="Times New Roman" w:eastAsia="Times New Roman" w:cs="Times New Roman"/>
          <w:kern w:val="0"/>
          <w:sz w:val="24"/>
        </w:rPr>
      </w:pPr>
    </w:p>
    <w:p w14:paraId="691611A9">
      <w:pPr>
        <w:pStyle w:val="30"/>
        <w:widowControl/>
        <w:spacing w:before="100" w:after="100"/>
        <w:ind w:left="100" w:right="100" w:firstLine="640"/>
        <w:jc w:val="left"/>
        <w:rPr>
          <w:rFonts w:ascii="Times New Roman" w:hAnsi="Times New Roman" w:eastAsia="Times New Roman" w:cs="Times New Roman"/>
          <w:kern w:val="0"/>
          <w:sz w:val="24"/>
        </w:rPr>
      </w:pPr>
    </w:p>
    <w:p w14:paraId="79EE6583">
      <w:pPr>
        <w:pStyle w:val="30"/>
        <w:widowControl/>
        <w:spacing w:before="100" w:after="100"/>
        <w:ind w:left="100" w:right="100" w:firstLine="640"/>
        <w:jc w:val="left"/>
        <w:rPr>
          <w:rFonts w:ascii="Times New Roman" w:hAnsi="Times New Roman" w:eastAsia="Times New Roman" w:cs="Times New Roman"/>
          <w:kern w:val="0"/>
          <w:sz w:val="24"/>
        </w:rPr>
      </w:pPr>
    </w:p>
    <w:p w14:paraId="074C00FF">
      <w:pPr>
        <w:pStyle w:val="30"/>
        <w:widowControl/>
        <w:spacing w:before="100" w:after="100"/>
        <w:ind w:left="100" w:right="100" w:firstLine="640"/>
        <w:jc w:val="left"/>
        <w:rPr>
          <w:rFonts w:ascii="Times New Roman" w:hAnsi="Times New Roman" w:eastAsia="Times New Roman" w:cs="Times New Roman"/>
          <w:kern w:val="0"/>
          <w:sz w:val="24"/>
        </w:rPr>
      </w:pPr>
    </w:p>
    <w:p w14:paraId="652B631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098"/>
      <w:bookmarkStart w:id="140" w:name="_Toc256000073"/>
      <w:bookmarkStart w:id="141" w:name="_Toc256000048"/>
      <w:bookmarkStart w:id="142" w:name="_Toc256000023"/>
      <w:bookmarkStart w:id="143" w:name="_Toc256000123"/>
      <w:bookmarkStart w:id="144" w:name="_Toc256000148"/>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14:paraId="4C2CB2D9">
      <w:pPr>
        <w:sectPr>
          <w:footerReference r:id="rId19" w:type="default"/>
          <w:pgSz w:w="11906" w:h="16838"/>
          <w:pgMar w:top="1440" w:right="720" w:bottom="1440" w:left="720" w:header="720" w:footer="720" w:gutter="0"/>
          <w:cols w:space="720" w:num="1"/>
        </w:sectPr>
      </w:pPr>
    </w:p>
    <w:p w14:paraId="3928803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F6E18B6">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4F0725A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2CF350DA">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2984469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001848F0">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23DA157B">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179FB08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4731E65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79E48CB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5B4E9EB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5D71E84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41DBB2E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43D839C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0F3EFFC9">
      <w:pPr>
        <w:pStyle w:val="30"/>
        <w:widowControl/>
        <w:spacing w:before="240" w:after="240"/>
        <w:ind w:firstLine="643"/>
        <w:jc w:val="left"/>
        <w:rPr>
          <w:rFonts w:ascii="Times New Roman" w:hAnsi="Times New Roman" w:eastAsia="Times New Roman" w:cs="Times New Roman"/>
          <w:kern w:val="0"/>
          <w:sz w:val="24"/>
        </w:rPr>
      </w:pPr>
    </w:p>
    <w:p w14:paraId="7D99483C">
      <w:pPr>
        <w:sectPr>
          <w:footerReference r:id="rId20" w:type="default"/>
          <w:pgSz w:w="11906" w:h="16838"/>
          <w:pgMar w:top="1440" w:right="720" w:bottom="1440" w:left="720" w:header="720" w:footer="720" w:gutter="0"/>
          <w:cols w:space="720" w:num="1"/>
        </w:sectPr>
      </w:pPr>
    </w:p>
    <w:p w14:paraId="289317E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85E986D">
      <w:pPr>
        <w:pStyle w:val="30"/>
        <w:widowControl/>
        <w:spacing w:before="240" w:after="240"/>
        <w:jc w:val="left"/>
        <w:rPr>
          <w:rFonts w:ascii="Times New Roman" w:hAnsi="Times New Roman" w:eastAsia="Times New Roman" w:cs="Times New Roman"/>
          <w:kern w:val="0"/>
          <w:sz w:val="24"/>
        </w:rPr>
      </w:pPr>
    </w:p>
    <w:p w14:paraId="7BF16BFA">
      <w:pPr>
        <w:pStyle w:val="30"/>
        <w:widowControl/>
        <w:spacing w:before="240" w:after="240"/>
        <w:jc w:val="left"/>
        <w:rPr>
          <w:rFonts w:ascii="Times New Roman" w:hAnsi="Times New Roman" w:eastAsia="Times New Roman" w:cs="Times New Roman"/>
          <w:kern w:val="0"/>
          <w:sz w:val="24"/>
        </w:rPr>
      </w:pPr>
    </w:p>
    <w:p w14:paraId="3D88869C">
      <w:pPr>
        <w:pStyle w:val="30"/>
        <w:widowControl/>
        <w:spacing w:before="240" w:after="240"/>
        <w:jc w:val="left"/>
        <w:rPr>
          <w:rFonts w:ascii="Times New Roman" w:hAnsi="Times New Roman" w:eastAsia="Times New Roman" w:cs="Times New Roman"/>
          <w:kern w:val="0"/>
          <w:sz w:val="24"/>
        </w:rPr>
      </w:pPr>
    </w:p>
    <w:p w14:paraId="2C02AF6A">
      <w:pPr>
        <w:pStyle w:val="30"/>
        <w:widowControl/>
        <w:spacing w:before="240" w:after="240"/>
        <w:jc w:val="left"/>
        <w:rPr>
          <w:rFonts w:ascii="Times New Roman" w:hAnsi="Times New Roman" w:eastAsia="Times New Roman" w:cs="Times New Roman"/>
          <w:kern w:val="0"/>
          <w:sz w:val="24"/>
        </w:rPr>
      </w:pPr>
    </w:p>
    <w:p w14:paraId="6D2D602F">
      <w:pPr>
        <w:pStyle w:val="30"/>
        <w:widowControl/>
        <w:spacing w:before="240" w:after="240"/>
        <w:jc w:val="left"/>
        <w:rPr>
          <w:rFonts w:ascii="Times New Roman" w:hAnsi="Times New Roman" w:eastAsia="Times New Roman" w:cs="Times New Roman"/>
          <w:kern w:val="0"/>
          <w:sz w:val="24"/>
        </w:rPr>
      </w:pPr>
    </w:p>
    <w:p w14:paraId="40526ACD">
      <w:pPr>
        <w:pStyle w:val="30"/>
        <w:widowControl/>
        <w:spacing w:before="240" w:after="240"/>
        <w:jc w:val="left"/>
        <w:rPr>
          <w:rFonts w:ascii="Times New Roman" w:hAnsi="Times New Roman" w:eastAsia="Times New Roman" w:cs="Times New Roman"/>
          <w:kern w:val="0"/>
          <w:sz w:val="24"/>
        </w:rPr>
      </w:pPr>
    </w:p>
    <w:p w14:paraId="31D7F0BF">
      <w:pPr>
        <w:pStyle w:val="30"/>
        <w:widowControl/>
        <w:spacing w:before="240" w:after="240"/>
        <w:jc w:val="left"/>
        <w:rPr>
          <w:rFonts w:ascii="Times New Roman" w:hAnsi="Times New Roman" w:eastAsia="Times New Roman" w:cs="Times New Roman"/>
          <w:kern w:val="0"/>
          <w:sz w:val="24"/>
        </w:rPr>
      </w:pPr>
    </w:p>
    <w:p w14:paraId="70A27230">
      <w:pPr>
        <w:pStyle w:val="30"/>
        <w:widowControl/>
        <w:spacing w:before="240" w:after="240"/>
        <w:jc w:val="left"/>
        <w:rPr>
          <w:rFonts w:ascii="Times New Roman" w:hAnsi="Times New Roman" w:eastAsia="Times New Roman" w:cs="Times New Roman"/>
          <w:kern w:val="0"/>
          <w:sz w:val="24"/>
        </w:rPr>
      </w:pPr>
    </w:p>
    <w:bookmarkEnd w:id="0"/>
    <w:p w14:paraId="7D34F258">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1"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801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39D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C70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9EE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B2C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99A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E6D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8DF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6E1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8D3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047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DE4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9DE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09D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CFE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53D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CF1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5EBA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09D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01099"/>
    <w:rsid w:val="1B643515"/>
    <w:rsid w:val="37354B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10">
    <w:name w:val="toc 5"/>
    <w:basedOn w:val="1"/>
    <w:next w:val="1"/>
    <w:autoRedefine/>
    <w:qFormat/>
    <w:uiPriority w:val="0"/>
    <w:pPr>
      <w:ind w:left="840"/>
      <w:jc w:val="left"/>
    </w:pPr>
    <w:rPr>
      <w:sz w:val="20"/>
      <w:szCs w:val="20"/>
    </w:rPr>
  </w:style>
  <w:style w:type="paragraph" w:styleId="11">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6"/>
    <w:qFormat/>
    <w:uiPriority w:val="0"/>
    <w:rPr>
      <w:rFonts w:ascii="Cambria" w:hAnsi="Cambria" w:eastAsia="仿宋"/>
      <w:bCs/>
      <w:kern w:val="2"/>
      <w:sz w:val="32"/>
      <w:szCs w:val="28"/>
    </w:rPr>
  </w:style>
  <w:style w:type="character" w:customStyle="1" w:styleId="25">
    <w:name w:val="无间隔 字符"/>
    <w:link w:val="4"/>
    <w:qFormat/>
    <w:locked/>
    <w:uiPriority w:val="0"/>
    <w:rPr>
      <w:rFonts w:eastAsia="仿宋_GB2312"/>
      <w:sz w:val="30"/>
      <w:szCs w:val="22"/>
      <w:lang w:bidi="ar-SA"/>
    </w:rPr>
  </w:style>
  <w:style w:type="character" w:customStyle="1" w:styleId="26">
    <w:name w:val="页脚 字符"/>
    <w:basedOn w:val="21"/>
    <w:link w:val="13"/>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1"/>
    <w:link w:val="5"/>
    <w:qFormat/>
    <w:uiPriority w:val="0"/>
    <w:rPr>
      <w:rFonts w:eastAsia="仿宋"/>
      <w:bCs/>
      <w:kern w:val="2"/>
      <w:sz w:val="32"/>
      <w:szCs w:val="32"/>
    </w:rPr>
  </w:style>
  <w:style w:type="paragraph" w:customStyle="1" w:styleId="29">
    <w:name w:val="p"/>
    <w:basedOn w:val="1"/>
    <w:qFormat/>
    <w:uiPriority w:val="0"/>
  </w:style>
  <w:style w:type="paragraph" w:customStyle="1" w:styleId="30">
    <w:name w:val="MsoNormal"/>
    <w:basedOn w:val="1"/>
    <w:qFormat/>
    <w:uiPriority w:val="0"/>
  </w:style>
  <w:style w:type="character" w:customStyle="1" w:styleId="31">
    <w:name w:val="15"/>
    <w:basedOn w:val="21"/>
    <w:qFormat/>
    <w:uiPriority w:val="0"/>
  </w:style>
  <w:style w:type="table" w:customStyle="1" w:styleId="32">
    <w:name w:val="MsoNormalTable mce-item-tabl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3848</Words>
  <Characters>4933</Characters>
  <Lines>1</Lines>
  <Paragraphs>1</Paragraphs>
  <TotalTime>34</TotalTime>
  <ScaleCrop>false</ScaleCrop>
  <LinksUpToDate>false</LinksUpToDate>
  <CharactersWithSpaces>5165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杨溢</cp:lastModifiedBy>
  <cp:lastPrinted>2021-04-16T00:45:00Z</cp:lastPrinted>
  <dcterms:modified xsi:type="dcterms:W3CDTF">2025-10-29T07:39:08Z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29CB1B856BD742A3B22AD9BB178C2F4F_13</vt:lpwstr>
  </property>
  <property fmtid="{D5CDD505-2E9C-101B-9397-08002B2CF9AE}" pid="3" name="KSOProductBuildVer">
    <vt:lpwstr>2052-12.1.0.23125</vt:lpwstr>
  </property>
  <property fmtid="{D5CDD505-2E9C-101B-9397-08002B2CF9AE}" pid="4" name="KSOTemplateDocerSaveRecord">
    <vt:lpwstr>eyJoZGlkIjoiMjM1NWZiYTVlNTE1Yzc1MGZjNmZmNzUzODdjZjJjMDYiLCJ1c2VySWQiOiIxNjE2ODM2NDgwIn0=</vt:lpwstr>
  </property>
</Properties>
</file>