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65F89">
      <w:pPr>
        <w:pStyle w:val="6"/>
        <w:rPr>
          <w:rFonts w:hint="eastAsia" w:ascii="宋体" w:hAnsi="宋体" w:eastAsia="宋体" w:cs="宋体"/>
          <w:color w:val="auto"/>
          <w:lang w:val="en-US" w:eastAsia="zh-Hans"/>
        </w:rPr>
      </w:pPr>
      <w:r>
        <w:rPr>
          <w:rFonts w:hint="eastAsia" w:ascii="宋体" w:hAnsi="宋体" w:eastAsia="宋体" w:cs="宋体"/>
          <w:color w:val="auto"/>
        </w:rPr>
        <w:br w:type="textWrapping"/>
      </w:r>
    </w:p>
    <w:p w14:paraId="7655AC26">
      <w:pPr>
        <w:pStyle w:val="6"/>
        <w:jc w:val="center"/>
        <w:outlineLvl w:val="0"/>
        <w:rPr>
          <w:rFonts w:hint="eastAsia" w:ascii="宋体" w:hAnsi="宋体" w:eastAsia="宋体" w:cs="宋体"/>
          <w:b/>
          <w:color w:val="auto"/>
          <w:sz w:val="48"/>
        </w:rPr>
      </w:pPr>
    </w:p>
    <w:p w14:paraId="1E1BD934">
      <w:pPr>
        <w:pStyle w:val="6"/>
        <w:jc w:val="center"/>
        <w:outlineLvl w:val="0"/>
        <w:rPr>
          <w:rFonts w:hint="eastAsia" w:ascii="宋体" w:hAnsi="宋体" w:eastAsia="宋体" w:cs="宋体"/>
          <w:b/>
          <w:color w:val="auto"/>
          <w:sz w:val="48"/>
        </w:rPr>
      </w:pPr>
    </w:p>
    <w:p w14:paraId="7B64BC1C">
      <w:pPr>
        <w:pStyle w:val="6"/>
        <w:jc w:val="center"/>
        <w:outlineLvl w:val="0"/>
        <w:rPr>
          <w:rFonts w:hint="eastAsia" w:ascii="宋体" w:hAnsi="宋体" w:eastAsia="宋体" w:cs="宋体"/>
          <w:b/>
          <w:color w:val="auto"/>
          <w:sz w:val="48"/>
        </w:rPr>
      </w:pPr>
    </w:p>
    <w:p w14:paraId="76423317">
      <w:pPr>
        <w:pStyle w:val="6"/>
        <w:jc w:val="center"/>
        <w:outlineLvl w:val="0"/>
        <w:rPr>
          <w:rFonts w:hint="eastAsia" w:ascii="宋体" w:hAnsi="宋体" w:eastAsia="宋体" w:cs="宋体"/>
          <w:color w:val="auto"/>
        </w:rPr>
      </w:pPr>
      <w:r>
        <w:rPr>
          <w:rFonts w:hint="eastAsia" w:ascii="宋体" w:hAnsi="宋体" w:eastAsia="宋体" w:cs="宋体"/>
          <w:b/>
          <w:color w:val="auto"/>
          <w:sz w:val="48"/>
        </w:rPr>
        <w:t>福建省政府采购</w:t>
      </w:r>
    </w:p>
    <w:p w14:paraId="281D43E7">
      <w:pPr>
        <w:pStyle w:val="6"/>
        <w:jc w:val="center"/>
        <w:outlineLvl w:val="0"/>
        <w:rPr>
          <w:rFonts w:hint="eastAsia" w:ascii="宋体" w:hAnsi="宋体" w:eastAsia="宋体" w:cs="宋体"/>
          <w:color w:val="auto"/>
        </w:rPr>
      </w:pPr>
      <w:r>
        <w:rPr>
          <w:rFonts w:hint="eastAsia" w:ascii="宋体" w:hAnsi="宋体" w:eastAsia="宋体" w:cs="宋体"/>
          <w:b/>
          <w:color w:val="auto"/>
          <w:sz w:val="48"/>
        </w:rPr>
        <w:t>货物和服务项目</w:t>
      </w:r>
    </w:p>
    <w:p w14:paraId="476E1B15">
      <w:pPr>
        <w:pStyle w:val="6"/>
        <w:jc w:val="center"/>
        <w:outlineLvl w:val="0"/>
        <w:rPr>
          <w:rFonts w:hint="eastAsia" w:ascii="宋体" w:hAnsi="宋体" w:eastAsia="宋体" w:cs="宋体"/>
          <w:color w:val="auto"/>
        </w:rPr>
      </w:pPr>
      <w:r>
        <w:rPr>
          <w:rFonts w:hint="eastAsia" w:ascii="宋体" w:hAnsi="宋体" w:eastAsia="宋体" w:cs="宋体"/>
          <w:b/>
          <w:color w:val="auto"/>
          <w:sz w:val="48"/>
        </w:rPr>
        <w:t>公开招标文件</w:t>
      </w:r>
    </w:p>
    <w:p w14:paraId="377F3D3F">
      <w:pPr>
        <w:pStyle w:val="6"/>
        <w:jc w:val="center"/>
        <w:outlineLvl w:val="2"/>
        <w:rPr>
          <w:rFonts w:hint="eastAsia" w:ascii="宋体" w:hAnsi="宋体" w:eastAsia="宋体" w:cs="宋体"/>
          <w:b/>
          <w:color w:val="auto"/>
          <w:sz w:val="28"/>
        </w:rPr>
      </w:pPr>
    </w:p>
    <w:p w14:paraId="210CF49A">
      <w:pPr>
        <w:pStyle w:val="6"/>
        <w:jc w:val="center"/>
        <w:outlineLvl w:val="2"/>
        <w:rPr>
          <w:rFonts w:hint="eastAsia" w:ascii="宋体" w:hAnsi="宋体" w:eastAsia="宋体" w:cs="宋体"/>
          <w:b/>
          <w:color w:val="auto"/>
          <w:sz w:val="28"/>
        </w:rPr>
      </w:pPr>
    </w:p>
    <w:p w14:paraId="7961298C">
      <w:pPr>
        <w:pStyle w:val="6"/>
        <w:jc w:val="center"/>
        <w:outlineLvl w:val="2"/>
        <w:rPr>
          <w:rFonts w:hint="eastAsia" w:ascii="宋体" w:hAnsi="宋体" w:eastAsia="宋体" w:cs="宋体"/>
          <w:b/>
          <w:color w:val="auto"/>
          <w:sz w:val="28"/>
        </w:rPr>
      </w:pPr>
    </w:p>
    <w:p w14:paraId="16287FFA">
      <w:pPr>
        <w:pStyle w:val="6"/>
        <w:jc w:val="center"/>
        <w:outlineLvl w:val="2"/>
        <w:rPr>
          <w:rFonts w:hint="eastAsia" w:ascii="宋体" w:hAnsi="宋体" w:eastAsia="宋体" w:cs="宋体"/>
          <w:b/>
          <w:color w:val="auto"/>
          <w:sz w:val="28"/>
        </w:rPr>
      </w:pPr>
    </w:p>
    <w:p w14:paraId="00DDFE3B">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项目名称：仙游县总医院新院搬迁被服类、布类等采购项目</w:t>
      </w:r>
    </w:p>
    <w:p w14:paraId="458B592F">
      <w:pPr>
        <w:pStyle w:val="6"/>
        <w:jc w:val="center"/>
        <w:outlineLvl w:val="2"/>
        <w:rPr>
          <w:rFonts w:hint="eastAsia" w:ascii="宋体" w:hAnsi="宋体" w:eastAsia="宋体" w:cs="宋体"/>
          <w:color w:val="auto"/>
        </w:rPr>
      </w:pPr>
      <w:r>
        <w:rPr>
          <w:rFonts w:hint="eastAsia" w:ascii="宋体" w:hAnsi="宋体" w:eastAsia="宋体" w:cs="宋体"/>
          <w:b/>
          <w:color w:val="auto"/>
          <w:sz w:val="28"/>
        </w:rPr>
        <w:t>备案编号：CGXM-2025-350322-00487[2025]00360</w:t>
      </w:r>
    </w:p>
    <w:p w14:paraId="03E79770">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项目编号：[350322]PTLY[GK]2025003</w:t>
      </w:r>
    </w:p>
    <w:p w14:paraId="0E4D1C8C">
      <w:pPr>
        <w:pStyle w:val="6"/>
        <w:jc w:val="center"/>
        <w:outlineLvl w:val="2"/>
        <w:rPr>
          <w:rFonts w:hint="eastAsia" w:ascii="宋体" w:hAnsi="宋体" w:eastAsia="宋体" w:cs="宋体"/>
          <w:b/>
          <w:color w:val="auto"/>
          <w:sz w:val="28"/>
        </w:rPr>
      </w:pPr>
    </w:p>
    <w:p w14:paraId="496D520E">
      <w:pPr>
        <w:pStyle w:val="6"/>
        <w:jc w:val="center"/>
        <w:outlineLvl w:val="2"/>
        <w:rPr>
          <w:rFonts w:hint="eastAsia" w:ascii="宋体" w:hAnsi="宋体" w:eastAsia="宋体" w:cs="宋体"/>
          <w:b/>
          <w:color w:val="auto"/>
          <w:sz w:val="28"/>
        </w:rPr>
      </w:pPr>
    </w:p>
    <w:p w14:paraId="01700B53">
      <w:pPr>
        <w:pStyle w:val="6"/>
        <w:jc w:val="center"/>
        <w:outlineLvl w:val="2"/>
        <w:rPr>
          <w:rFonts w:hint="eastAsia" w:ascii="宋体" w:hAnsi="宋体" w:eastAsia="宋体" w:cs="宋体"/>
          <w:b/>
          <w:color w:val="auto"/>
          <w:sz w:val="28"/>
        </w:rPr>
      </w:pPr>
    </w:p>
    <w:p w14:paraId="08F2F18B">
      <w:pPr>
        <w:pStyle w:val="6"/>
        <w:jc w:val="center"/>
        <w:outlineLvl w:val="2"/>
        <w:rPr>
          <w:rFonts w:hint="eastAsia" w:ascii="宋体" w:hAnsi="宋体" w:eastAsia="宋体" w:cs="宋体"/>
          <w:b/>
          <w:color w:val="auto"/>
          <w:sz w:val="28"/>
        </w:rPr>
      </w:pPr>
    </w:p>
    <w:p w14:paraId="6DCE9B10">
      <w:pPr>
        <w:pStyle w:val="6"/>
        <w:jc w:val="center"/>
        <w:outlineLvl w:val="2"/>
        <w:rPr>
          <w:rFonts w:hint="eastAsia" w:ascii="宋体" w:hAnsi="宋体" w:eastAsia="宋体" w:cs="宋体"/>
          <w:b/>
          <w:color w:val="auto"/>
          <w:sz w:val="28"/>
        </w:rPr>
      </w:pPr>
    </w:p>
    <w:p w14:paraId="5CC65416">
      <w:pPr>
        <w:pStyle w:val="6"/>
        <w:jc w:val="center"/>
        <w:outlineLvl w:val="2"/>
        <w:rPr>
          <w:rFonts w:hint="eastAsia" w:ascii="宋体" w:hAnsi="宋体" w:eastAsia="宋体" w:cs="宋体"/>
          <w:color w:val="auto"/>
        </w:rPr>
      </w:pPr>
      <w:r>
        <w:rPr>
          <w:rFonts w:hint="eastAsia" w:ascii="宋体" w:hAnsi="宋体" w:eastAsia="宋体" w:cs="宋体"/>
          <w:b/>
          <w:color w:val="auto"/>
          <w:sz w:val="28"/>
        </w:rPr>
        <w:t>采购人：福建省仙游县总医院</w:t>
      </w:r>
    </w:p>
    <w:p w14:paraId="1E4E7046">
      <w:pPr>
        <w:pStyle w:val="6"/>
        <w:jc w:val="center"/>
        <w:outlineLvl w:val="2"/>
        <w:rPr>
          <w:rFonts w:hint="eastAsia" w:ascii="宋体" w:hAnsi="宋体" w:eastAsia="宋体" w:cs="宋体"/>
          <w:color w:val="auto"/>
        </w:rPr>
      </w:pPr>
      <w:r>
        <w:rPr>
          <w:rFonts w:hint="eastAsia" w:ascii="宋体" w:hAnsi="宋体" w:eastAsia="宋体" w:cs="宋体"/>
          <w:b/>
          <w:color w:val="auto"/>
          <w:sz w:val="28"/>
        </w:rPr>
        <w:t>代理机构：福建莆田良友咨询有限公司</w:t>
      </w:r>
    </w:p>
    <w:p w14:paraId="36A95C1D">
      <w:pPr>
        <w:pStyle w:val="6"/>
        <w:jc w:val="center"/>
        <w:outlineLvl w:val="2"/>
        <w:rPr>
          <w:rFonts w:hint="eastAsia" w:ascii="宋体" w:hAnsi="宋体" w:eastAsia="宋体" w:cs="宋体"/>
          <w:color w:val="auto"/>
        </w:rPr>
      </w:pPr>
      <w:r>
        <w:rPr>
          <w:rFonts w:hint="eastAsia" w:ascii="宋体" w:hAnsi="宋体" w:eastAsia="宋体" w:cs="宋体"/>
          <w:b/>
          <w:color w:val="auto"/>
          <w:sz w:val="28"/>
        </w:rPr>
        <w:t>编制时间：2025年07月</w:t>
      </w:r>
    </w:p>
    <w:p w14:paraId="4CC18727">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36"/>
        </w:rPr>
        <w:t>第一章 投标邀请</w:t>
      </w:r>
    </w:p>
    <w:p w14:paraId="3CC741A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福建莆田良友咨询有限公司 采用公开招标方式组织 仙游县总医院新院搬迁被服类、布类等采购项目 （以下简称：“本项目”）的政府采购活动，现邀请供应商参加投标。</w:t>
      </w:r>
    </w:p>
    <w:p w14:paraId="43A49CC0">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1、备案编号：CGXM-2025-350322-00487[2025]00360</w:t>
      </w:r>
    </w:p>
    <w:p w14:paraId="0E86ABEB">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2、项目编号：[350322]PTLY[GK]2025003</w:t>
      </w:r>
    </w:p>
    <w:p w14:paraId="120124B2">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3、预算金额、最高限价：详见《采购标的一览表》。</w:t>
      </w:r>
    </w:p>
    <w:p w14:paraId="0B14CEEF">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4、招标内容及要求：详见《采购标的一览表》及招标文件第五章。</w:t>
      </w:r>
    </w:p>
    <w:p w14:paraId="7BEB6634">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5、需要落实的政府采购政策</w:t>
      </w:r>
    </w:p>
    <w:p w14:paraId="58EBD1D1">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进口产品：不适用本项目</w:t>
      </w:r>
    </w:p>
    <w:p w14:paraId="2AE0E5BE">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节能产品：不适用本项目</w:t>
      </w:r>
    </w:p>
    <w:p w14:paraId="36D98571">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环境标志产品：适用本项目，按照最新环境标志清单执行</w:t>
      </w:r>
    </w:p>
    <w:p w14:paraId="09CE36C1">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促进中小企业发展的相关政策：</w:t>
      </w:r>
    </w:p>
    <w:p w14:paraId="39830951">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采购包1：专门采购包预留</w:t>
      </w:r>
    </w:p>
    <w:p w14:paraId="456F1183">
      <w:pPr>
        <w:pStyle w:val="6"/>
        <w:ind w:firstLine="1050" w:firstLineChars="500"/>
        <w:jc w:val="left"/>
        <w:rPr>
          <w:rFonts w:hint="eastAsia" w:ascii="宋体" w:hAnsi="宋体" w:eastAsia="宋体" w:cs="宋体"/>
          <w:color w:val="auto"/>
          <w:sz w:val="21"/>
          <w:szCs w:val="21"/>
        </w:rPr>
      </w:pPr>
      <w:r>
        <w:rPr>
          <w:rFonts w:hint="eastAsia" w:ascii="宋体" w:hAnsi="宋体" w:eastAsia="宋体" w:cs="宋体"/>
          <w:color w:val="auto"/>
          <w:sz w:val="21"/>
          <w:szCs w:val="21"/>
        </w:rPr>
        <w:t>面向的企业规模：中小企业</w:t>
      </w:r>
    </w:p>
    <w:p w14:paraId="067845DD">
      <w:pPr>
        <w:pStyle w:val="6"/>
        <w:ind w:firstLine="1050" w:firstLineChars="500"/>
        <w:jc w:val="left"/>
        <w:rPr>
          <w:rFonts w:hint="eastAsia" w:ascii="宋体" w:hAnsi="宋体" w:eastAsia="宋体" w:cs="宋体"/>
          <w:color w:val="auto"/>
          <w:sz w:val="21"/>
          <w:szCs w:val="21"/>
        </w:rPr>
      </w:pPr>
      <w:r>
        <w:rPr>
          <w:rFonts w:hint="eastAsia" w:ascii="宋体" w:hAnsi="宋体" w:eastAsia="宋体" w:cs="宋体"/>
          <w:color w:val="auto"/>
          <w:sz w:val="21"/>
          <w:szCs w:val="21"/>
        </w:rPr>
        <w:t>预留形式：专门采购包预留</w:t>
      </w:r>
    </w:p>
    <w:p w14:paraId="740776B6">
      <w:pPr>
        <w:pStyle w:val="6"/>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预留比例：100%</w:t>
      </w:r>
    </w:p>
    <w:p w14:paraId="75C3FF40">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6、投标人的资格要求</w:t>
      </w:r>
    </w:p>
    <w:p w14:paraId="2E6C61A2">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6.1法定条件：符合政府采购法第二十二条第一款规定的条件。</w:t>
      </w:r>
    </w:p>
    <w:p w14:paraId="3D09A7C8">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6.2特定条件：</w:t>
      </w:r>
    </w:p>
    <w:p w14:paraId="1B39375C">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4"/>
        <w:gridCol w:w="7755"/>
      </w:tblGrid>
      <w:tr w14:paraId="6EF21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vAlign w:val="center"/>
          </w:tcPr>
          <w:p w14:paraId="7B3C4D7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7755" w:type="dxa"/>
          </w:tcPr>
          <w:p w14:paraId="55834D9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评审点具体描述</w:t>
            </w:r>
          </w:p>
        </w:tc>
      </w:tr>
      <w:tr w14:paraId="6B7B3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vAlign w:val="center"/>
          </w:tcPr>
          <w:p w14:paraId="7C4A34A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资格承诺函</w:t>
            </w:r>
          </w:p>
        </w:tc>
        <w:tc>
          <w:tcPr>
            <w:tcW w:w="7755" w:type="dxa"/>
          </w:tcPr>
          <w:p w14:paraId="58E5C87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19AE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vAlign w:val="center"/>
          </w:tcPr>
          <w:p w14:paraId="7D8246E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本采购包属于专门面向中小企业采购。</w:t>
            </w:r>
          </w:p>
        </w:tc>
        <w:tc>
          <w:tcPr>
            <w:tcW w:w="7755" w:type="dxa"/>
          </w:tcPr>
          <w:p w14:paraId="5617CA5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本采购包为专门面向中小企业采购，投标人须提供中小企业声明函。监狱企业、残疾人福利性单位视同小型、微型企业。</w:t>
            </w:r>
          </w:p>
        </w:tc>
      </w:tr>
    </w:tbl>
    <w:p w14:paraId="7489F1BC">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6.3是否接受联合体投标：</w:t>
      </w:r>
    </w:p>
    <w:p w14:paraId="567264C5">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采购包1：不接受</w:t>
      </w:r>
    </w:p>
    <w:p w14:paraId="66399303">
      <w:pPr>
        <w:pStyle w:val="6"/>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※根据上述资格要求，电子投标文件中应提交的“投标人的资格及资信证明文件”详见招标文件第四章。</w:t>
      </w:r>
    </w:p>
    <w:p w14:paraId="76C99597">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7、招标文件的获取</w:t>
      </w:r>
    </w:p>
    <w:p w14:paraId="4E540C0A">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7.1、招标文件获取期限：详见招标公告或更正公告，若不一致，以更正公告为准。</w:t>
      </w:r>
    </w:p>
    <w:p w14:paraId="09998737">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12E95C7">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7.3、获取地点及方式：注册账号后，通过福建省政府采购网上公开信息系统以下载方式获取。</w:t>
      </w:r>
    </w:p>
    <w:p w14:paraId="39ABF051">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7.4、招标文件售价：0元。</w:t>
      </w:r>
    </w:p>
    <w:p w14:paraId="5470FD84">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8、投标截止</w:t>
      </w:r>
    </w:p>
    <w:p w14:paraId="177F80A8">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8.1、投标截止时间：详见招标公告或更正公告，若不一致，以更正公告为准。</w:t>
      </w:r>
    </w:p>
    <w:p w14:paraId="31329223">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8.2、投标人应在投标截止时间前按照福建省政府采购网上公开信息系统设定的操作流程将电子投标文件上传至福建省政府采购网上公开信息系统，否则投标将被拒绝。</w:t>
      </w:r>
    </w:p>
    <w:p w14:paraId="1AD8AC56">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9、开标时间及地点</w:t>
      </w:r>
    </w:p>
    <w:p w14:paraId="0A652AFF">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详见招标公告或更正公告，若不一致，以更正公告为准。</w:t>
      </w:r>
    </w:p>
    <w:p w14:paraId="0EBB3D1A">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10、公告期限</w:t>
      </w:r>
    </w:p>
    <w:p w14:paraId="14C5A9C2">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10.1、招标公告的公告期限：自财政部和福建省财政厅指定的政府采购信息发布媒体最先发布公告之日起5个工作日。</w:t>
      </w:r>
    </w:p>
    <w:p w14:paraId="10D26D94">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10.2、招标文件公告期限：招标文件随同招标公告一并发布，其公告期限与招标公告的公告期限保持一致。</w:t>
      </w:r>
    </w:p>
    <w:p w14:paraId="43F6E6B2">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11、采购人：福建省仙游县总医院</w:t>
      </w:r>
    </w:p>
    <w:p w14:paraId="6EF2F3B5">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地址： 仙游县鲤城街道八二五大街910号</w:t>
      </w:r>
    </w:p>
    <w:p w14:paraId="4639801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邮编： 351200</w:t>
      </w:r>
    </w:p>
    <w:p w14:paraId="20BF165A">
      <w:pPr>
        <w:pStyle w:val="6"/>
        <w:ind w:firstLine="1050" w:firstLineChars="5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联系人： 杨先生</w:t>
      </w:r>
    </w:p>
    <w:p w14:paraId="0033BEF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联系电话： 0594-8581013</w:t>
      </w:r>
    </w:p>
    <w:p w14:paraId="28FC9FCD">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12、代理机构：福建莆田良友咨询有限公司</w:t>
      </w:r>
    </w:p>
    <w:p w14:paraId="593B23C5">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地址： 莆田市城厢区东园西路758号世全兴安名城C区5号楼2梯304室</w:t>
      </w:r>
    </w:p>
    <w:p w14:paraId="70FFC42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邮编： 351100</w:t>
      </w:r>
    </w:p>
    <w:p w14:paraId="200201EA">
      <w:pPr>
        <w:pStyle w:val="6"/>
        <w:ind w:firstLine="1050" w:firstLineChars="5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联系人： 小傅、小黄</w:t>
      </w:r>
    </w:p>
    <w:p w14:paraId="41C2DDC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联系电话： 0594-2622689</w:t>
      </w:r>
    </w:p>
    <w:p w14:paraId="26A60D5E">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附1：账户信息</w:t>
      </w:r>
    </w:p>
    <w:tbl>
      <w:tblPr>
        <w:tblStyle w:val="4"/>
        <w:tblW w:w="98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88"/>
      </w:tblGrid>
      <w:tr w14:paraId="194E8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8" w:type="dxa"/>
          </w:tcPr>
          <w:p w14:paraId="5D22B01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投标保证金账户</w:t>
            </w:r>
          </w:p>
        </w:tc>
      </w:tr>
      <w:tr w14:paraId="4D3EE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8" w:type="dxa"/>
          </w:tcPr>
          <w:p w14:paraId="26D3CD0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开户名称： 福建莆田良友咨询有限公司</w:t>
            </w:r>
          </w:p>
        </w:tc>
      </w:tr>
      <w:tr w14:paraId="6A2F6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8" w:type="dxa"/>
          </w:tcPr>
          <w:p w14:paraId="1A1A080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开户银行：供应商在福建省政府采购网上公开信息系统获取招标文件后，根据其提示自行选择要缴交的投标保证金托管银行。</w:t>
            </w:r>
          </w:p>
        </w:tc>
      </w:tr>
      <w:tr w14:paraId="2A105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8" w:type="dxa"/>
          </w:tcPr>
          <w:p w14:paraId="0B1C65A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D683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8" w:type="dxa"/>
          </w:tcPr>
          <w:p w14:paraId="13736ED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特别提示</w:t>
            </w:r>
          </w:p>
        </w:tc>
      </w:tr>
      <w:tr w14:paraId="0085C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8" w:type="dxa"/>
          </w:tcPr>
          <w:p w14:paraId="50AA7B18">
            <w:pPr>
              <w:pStyle w:val="6"/>
              <w:numPr>
                <w:ilvl w:val="0"/>
                <w:numId w:val="1"/>
              </w:numPr>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投标人应认真核对账户信息，将投标保证金汇入以上账户，并自行承担因汇错投标保证金而产生的一切后果。</w:t>
            </w:r>
          </w:p>
          <w:p w14:paraId="7B5A7AC8">
            <w:pPr>
              <w:pStyle w:val="6"/>
              <w:numPr>
                <w:ilvl w:val="0"/>
                <w:numId w:val="0"/>
              </w:numPr>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2、投标人在转账或电汇的凭证上应按照以下格式注明，以便核对：“（项目编号：***）的投标保证金”。</w:t>
            </w:r>
          </w:p>
        </w:tc>
      </w:tr>
    </w:tbl>
    <w:p w14:paraId="7EF2C795">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附2：采购标的一览表</w:t>
      </w:r>
    </w:p>
    <w:p w14:paraId="01EC6D7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4C8A254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采购包预算金额（元）: 2,778,000.00</w:t>
      </w:r>
    </w:p>
    <w:p w14:paraId="6350AE6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采购包最高限价（元）: 2,778,000.00</w:t>
      </w:r>
    </w:p>
    <w:p w14:paraId="19F99A4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采购包保证金金额（元）: 0.00</w:t>
      </w:r>
    </w:p>
    <w:tbl>
      <w:tblPr>
        <w:tblStyle w:val="4"/>
        <w:tblW w:w="99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5"/>
        <w:gridCol w:w="1415"/>
        <w:gridCol w:w="1415"/>
        <w:gridCol w:w="1509"/>
        <w:gridCol w:w="1415"/>
        <w:gridCol w:w="1415"/>
        <w:gridCol w:w="1415"/>
      </w:tblGrid>
      <w:tr w14:paraId="14528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5" w:hRule="atLeast"/>
        </w:trPr>
        <w:tc>
          <w:tcPr>
            <w:tcW w:w="1415" w:type="dxa"/>
            <w:vAlign w:val="center"/>
          </w:tcPr>
          <w:p w14:paraId="710DFB4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15" w:type="dxa"/>
            <w:vAlign w:val="center"/>
          </w:tcPr>
          <w:p w14:paraId="12F1FF3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1415" w:type="dxa"/>
            <w:vAlign w:val="center"/>
          </w:tcPr>
          <w:p w14:paraId="19190E9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509" w:type="dxa"/>
            <w:vAlign w:val="center"/>
          </w:tcPr>
          <w:p w14:paraId="4E46DBB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标的金额（元）</w:t>
            </w:r>
          </w:p>
        </w:tc>
        <w:tc>
          <w:tcPr>
            <w:tcW w:w="1415" w:type="dxa"/>
            <w:vAlign w:val="center"/>
          </w:tcPr>
          <w:p w14:paraId="48DB2E2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415" w:type="dxa"/>
            <w:vAlign w:val="center"/>
          </w:tcPr>
          <w:p w14:paraId="0A21A41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所属行业</w:t>
            </w:r>
          </w:p>
        </w:tc>
        <w:tc>
          <w:tcPr>
            <w:tcW w:w="1415" w:type="dxa"/>
            <w:vAlign w:val="center"/>
          </w:tcPr>
          <w:p w14:paraId="5B845AE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是否允许进口产品</w:t>
            </w:r>
          </w:p>
        </w:tc>
      </w:tr>
      <w:tr w14:paraId="2CB78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5" w:hRule="atLeast"/>
        </w:trPr>
        <w:tc>
          <w:tcPr>
            <w:tcW w:w="1415" w:type="dxa"/>
            <w:vAlign w:val="center"/>
          </w:tcPr>
          <w:p w14:paraId="4533864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15" w:type="dxa"/>
            <w:vAlign w:val="center"/>
          </w:tcPr>
          <w:p w14:paraId="4A9A3CC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窗帘</w:t>
            </w:r>
          </w:p>
        </w:tc>
        <w:tc>
          <w:tcPr>
            <w:tcW w:w="1415" w:type="dxa"/>
            <w:vAlign w:val="center"/>
          </w:tcPr>
          <w:p w14:paraId="4CFC7E8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12,000.00</w:t>
            </w:r>
          </w:p>
        </w:tc>
        <w:tc>
          <w:tcPr>
            <w:tcW w:w="1509" w:type="dxa"/>
            <w:vAlign w:val="center"/>
          </w:tcPr>
          <w:p w14:paraId="49510D0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696,000.00</w:t>
            </w:r>
          </w:p>
        </w:tc>
        <w:tc>
          <w:tcPr>
            <w:tcW w:w="1415" w:type="dxa"/>
            <w:vAlign w:val="center"/>
          </w:tcPr>
          <w:p w14:paraId="11F95CD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1415" w:type="dxa"/>
            <w:vAlign w:val="center"/>
          </w:tcPr>
          <w:p w14:paraId="7F5747E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c>
          <w:tcPr>
            <w:tcW w:w="1415" w:type="dxa"/>
            <w:vAlign w:val="center"/>
          </w:tcPr>
          <w:p w14:paraId="350AF02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28484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5" w:hRule="atLeast"/>
        </w:trPr>
        <w:tc>
          <w:tcPr>
            <w:tcW w:w="1415" w:type="dxa"/>
            <w:vAlign w:val="center"/>
          </w:tcPr>
          <w:p w14:paraId="3D7D33D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15" w:type="dxa"/>
            <w:vAlign w:val="center"/>
          </w:tcPr>
          <w:p w14:paraId="40C9D45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窗帘</w:t>
            </w:r>
          </w:p>
        </w:tc>
        <w:tc>
          <w:tcPr>
            <w:tcW w:w="1415" w:type="dxa"/>
            <w:vAlign w:val="center"/>
          </w:tcPr>
          <w:p w14:paraId="3F46610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15,000.00</w:t>
            </w:r>
          </w:p>
        </w:tc>
        <w:tc>
          <w:tcPr>
            <w:tcW w:w="1509" w:type="dxa"/>
            <w:vAlign w:val="center"/>
          </w:tcPr>
          <w:p w14:paraId="6F3AEE3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840,000.00</w:t>
            </w:r>
          </w:p>
        </w:tc>
        <w:tc>
          <w:tcPr>
            <w:tcW w:w="1415" w:type="dxa"/>
            <w:vAlign w:val="center"/>
          </w:tcPr>
          <w:p w14:paraId="3B0FFEE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1415" w:type="dxa"/>
            <w:vAlign w:val="center"/>
          </w:tcPr>
          <w:p w14:paraId="0048D24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c>
          <w:tcPr>
            <w:tcW w:w="1415" w:type="dxa"/>
            <w:vAlign w:val="center"/>
          </w:tcPr>
          <w:p w14:paraId="4573426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3A751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5" w:hRule="atLeast"/>
        </w:trPr>
        <w:tc>
          <w:tcPr>
            <w:tcW w:w="1415" w:type="dxa"/>
            <w:vAlign w:val="center"/>
          </w:tcPr>
          <w:p w14:paraId="1120334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415" w:type="dxa"/>
            <w:vAlign w:val="center"/>
          </w:tcPr>
          <w:p w14:paraId="32C14F4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被服</w:t>
            </w:r>
          </w:p>
        </w:tc>
        <w:tc>
          <w:tcPr>
            <w:tcW w:w="1415" w:type="dxa"/>
            <w:vAlign w:val="center"/>
          </w:tcPr>
          <w:p w14:paraId="057A585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509" w:type="dxa"/>
            <w:vAlign w:val="center"/>
          </w:tcPr>
          <w:p w14:paraId="3B28105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640,000.00</w:t>
            </w:r>
          </w:p>
        </w:tc>
        <w:tc>
          <w:tcPr>
            <w:tcW w:w="1415" w:type="dxa"/>
            <w:vAlign w:val="center"/>
          </w:tcPr>
          <w:p w14:paraId="06257F7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1415" w:type="dxa"/>
            <w:vAlign w:val="center"/>
          </w:tcPr>
          <w:p w14:paraId="0DB6176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c>
          <w:tcPr>
            <w:tcW w:w="1415" w:type="dxa"/>
            <w:vAlign w:val="center"/>
          </w:tcPr>
          <w:p w14:paraId="0A7CB4C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7A28A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1415" w:type="dxa"/>
            <w:vAlign w:val="center"/>
          </w:tcPr>
          <w:p w14:paraId="16F2ECD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415" w:type="dxa"/>
            <w:vAlign w:val="center"/>
          </w:tcPr>
          <w:p w14:paraId="52115B5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床上装具</w:t>
            </w:r>
          </w:p>
        </w:tc>
        <w:tc>
          <w:tcPr>
            <w:tcW w:w="1415" w:type="dxa"/>
            <w:vAlign w:val="center"/>
          </w:tcPr>
          <w:p w14:paraId="2898109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509" w:type="dxa"/>
            <w:vAlign w:val="center"/>
          </w:tcPr>
          <w:p w14:paraId="32091CF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602,000.00</w:t>
            </w:r>
          </w:p>
        </w:tc>
        <w:tc>
          <w:tcPr>
            <w:tcW w:w="1415" w:type="dxa"/>
            <w:vAlign w:val="center"/>
          </w:tcPr>
          <w:p w14:paraId="32F7A47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1415" w:type="dxa"/>
            <w:vAlign w:val="center"/>
          </w:tcPr>
          <w:p w14:paraId="5FF7DB9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c>
          <w:tcPr>
            <w:tcW w:w="1415" w:type="dxa"/>
            <w:vAlign w:val="center"/>
          </w:tcPr>
          <w:p w14:paraId="400442C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bl>
    <w:p w14:paraId="7967C6E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5C64D41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3"/>
        <w:gridCol w:w="3530"/>
        <w:gridCol w:w="642"/>
        <w:gridCol w:w="642"/>
        <w:gridCol w:w="1604"/>
        <w:gridCol w:w="1604"/>
        <w:gridCol w:w="1203"/>
      </w:tblGrid>
      <w:tr w14:paraId="67B51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 w:hRule="atLeast"/>
        </w:trPr>
        <w:tc>
          <w:tcPr>
            <w:tcW w:w="493" w:type="dxa"/>
          </w:tcPr>
          <w:p w14:paraId="047A8B4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530" w:type="dxa"/>
          </w:tcPr>
          <w:p w14:paraId="4A415E6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报价内容</w:t>
            </w:r>
          </w:p>
        </w:tc>
        <w:tc>
          <w:tcPr>
            <w:tcW w:w="642" w:type="dxa"/>
          </w:tcPr>
          <w:p w14:paraId="260E0E6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642" w:type="dxa"/>
          </w:tcPr>
          <w:p w14:paraId="7D55CE6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1604" w:type="dxa"/>
          </w:tcPr>
          <w:p w14:paraId="058A57E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1604" w:type="dxa"/>
          </w:tcPr>
          <w:p w14:paraId="29FBBDF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203" w:type="dxa"/>
          </w:tcPr>
          <w:p w14:paraId="3D92FDA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50341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trPr>
        <w:tc>
          <w:tcPr>
            <w:tcW w:w="493" w:type="dxa"/>
          </w:tcPr>
          <w:p w14:paraId="252C9A4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30" w:type="dxa"/>
          </w:tcPr>
          <w:p w14:paraId="21FDDC5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医用隔帘</w:t>
            </w:r>
          </w:p>
        </w:tc>
        <w:tc>
          <w:tcPr>
            <w:tcW w:w="642" w:type="dxa"/>
          </w:tcPr>
          <w:p w14:paraId="7C50C17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642" w:type="dxa"/>
          </w:tcPr>
          <w:p w14:paraId="70DE04A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604" w:type="dxa"/>
          </w:tcPr>
          <w:p w14:paraId="5B60749C">
            <w:pPr>
              <w:pStyle w:val="6"/>
              <w:jc w:val="right"/>
              <w:rPr>
                <w:rFonts w:hint="eastAsia" w:ascii="宋体" w:hAnsi="宋体" w:eastAsia="宋体" w:cs="宋体"/>
                <w:color w:val="auto"/>
                <w:sz w:val="21"/>
                <w:szCs w:val="21"/>
              </w:rPr>
            </w:pPr>
            <w:r>
              <w:rPr>
                <w:rFonts w:hint="eastAsia" w:ascii="宋体" w:hAnsi="宋体" w:eastAsia="宋体" w:cs="宋体"/>
                <w:color w:val="auto"/>
                <w:sz w:val="21"/>
                <w:szCs w:val="21"/>
              </w:rPr>
              <w:t>696,000.00</w:t>
            </w:r>
          </w:p>
        </w:tc>
        <w:tc>
          <w:tcPr>
            <w:tcW w:w="1604" w:type="dxa"/>
          </w:tcPr>
          <w:p w14:paraId="58EACDC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203" w:type="dxa"/>
          </w:tcPr>
          <w:p w14:paraId="6C2827A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2385E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trPr>
        <w:tc>
          <w:tcPr>
            <w:tcW w:w="493" w:type="dxa"/>
          </w:tcPr>
          <w:p w14:paraId="02D5BDC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530" w:type="dxa"/>
          </w:tcPr>
          <w:p w14:paraId="7DEE7AF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医用窗帘</w:t>
            </w:r>
          </w:p>
        </w:tc>
        <w:tc>
          <w:tcPr>
            <w:tcW w:w="642" w:type="dxa"/>
          </w:tcPr>
          <w:p w14:paraId="2804568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642" w:type="dxa"/>
          </w:tcPr>
          <w:p w14:paraId="3C4C583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604" w:type="dxa"/>
          </w:tcPr>
          <w:p w14:paraId="7912D9A0">
            <w:pPr>
              <w:pStyle w:val="6"/>
              <w:jc w:val="right"/>
              <w:rPr>
                <w:rFonts w:hint="eastAsia" w:ascii="宋体" w:hAnsi="宋体" w:eastAsia="宋体" w:cs="宋体"/>
                <w:color w:val="auto"/>
                <w:sz w:val="21"/>
                <w:szCs w:val="21"/>
              </w:rPr>
            </w:pPr>
            <w:r>
              <w:rPr>
                <w:rFonts w:hint="eastAsia" w:ascii="宋体" w:hAnsi="宋体" w:eastAsia="宋体" w:cs="宋体"/>
                <w:color w:val="auto"/>
                <w:sz w:val="21"/>
                <w:szCs w:val="21"/>
              </w:rPr>
              <w:t>840,000.00</w:t>
            </w:r>
          </w:p>
        </w:tc>
        <w:tc>
          <w:tcPr>
            <w:tcW w:w="1604" w:type="dxa"/>
          </w:tcPr>
          <w:p w14:paraId="79EAE64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203" w:type="dxa"/>
          </w:tcPr>
          <w:p w14:paraId="4D7D787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3B427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trPr>
        <w:tc>
          <w:tcPr>
            <w:tcW w:w="493" w:type="dxa"/>
          </w:tcPr>
          <w:p w14:paraId="5BE0CB9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530" w:type="dxa"/>
          </w:tcPr>
          <w:p w14:paraId="314CE0D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被服</w:t>
            </w:r>
          </w:p>
        </w:tc>
        <w:tc>
          <w:tcPr>
            <w:tcW w:w="642" w:type="dxa"/>
          </w:tcPr>
          <w:p w14:paraId="2DA6F16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642" w:type="dxa"/>
          </w:tcPr>
          <w:p w14:paraId="541544D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604" w:type="dxa"/>
          </w:tcPr>
          <w:p w14:paraId="2A07B754">
            <w:pPr>
              <w:pStyle w:val="6"/>
              <w:jc w:val="right"/>
              <w:rPr>
                <w:rFonts w:hint="eastAsia" w:ascii="宋体" w:hAnsi="宋体" w:eastAsia="宋体" w:cs="宋体"/>
                <w:color w:val="auto"/>
                <w:sz w:val="21"/>
                <w:szCs w:val="21"/>
              </w:rPr>
            </w:pPr>
            <w:r>
              <w:rPr>
                <w:rFonts w:hint="eastAsia" w:ascii="宋体" w:hAnsi="宋体" w:eastAsia="宋体" w:cs="宋体"/>
                <w:color w:val="auto"/>
                <w:sz w:val="21"/>
                <w:szCs w:val="21"/>
              </w:rPr>
              <w:t>640,000.00</w:t>
            </w:r>
          </w:p>
        </w:tc>
        <w:tc>
          <w:tcPr>
            <w:tcW w:w="1604" w:type="dxa"/>
          </w:tcPr>
          <w:p w14:paraId="71ADD6A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203" w:type="dxa"/>
          </w:tcPr>
          <w:p w14:paraId="089CBA2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60B91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trPr>
        <w:tc>
          <w:tcPr>
            <w:tcW w:w="493" w:type="dxa"/>
          </w:tcPr>
          <w:p w14:paraId="00BEE4A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530" w:type="dxa"/>
          </w:tcPr>
          <w:p w14:paraId="00EEFA3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床上装具</w:t>
            </w:r>
          </w:p>
        </w:tc>
        <w:tc>
          <w:tcPr>
            <w:tcW w:w="642" w:type="dxa"/>
          </w:tcPr>
          <w:p w14:paraId="68885C4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642" w:type="dxa"/>
          </w:tcPr>
          <w:p w14:paraId="43738FD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604" w:type="dxa"/>
          </w:tcPr>
          <w:p w14:paraId="1EC13B9B">
            <w:pPr>
              <w:pStyle w:val="6"/>
              <w:jc w:val="right"/>
              <w:rPr>
                <w:rFonts w:hint="eastAsia" w:ascii="宋体" w:hAnsi="宋体" w:eastAsia="宋体" w:cs="宋体"/>
                <w:color w:val="auto"/>
                <w:sz w:val="21"/>
                <w:szCs w:val="21"/>
              </w:rPr>
            </w:pPr>
            <w:r>
              <w:rPr>
                <w:rFonts w:hint="eastAsia" w:ascii="宋体" w:hAnsi="宋体" w:eastAsia="宋体" w:cs="宋体"/>
                <w:color w:val="auto"/>
                <w:sz w:val="21"/>
                <w:szCs w:val="21"/>
              </w:rPr>
              <w:t>602,000.00</w:t>
            </w:r>
          </w:p>
        </w:tc>
        <w:tc>
          <w:tcPr>
            <w:tcW w:w="1604" w:type="dxa"/>
          </w:tcPr>
          <w:p w14:paraId="1545B56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203" w:type="dxa"/>
          </w:tcPr>
          <w:p w14:paraId="290D2F7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0546C28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（2）报价明细要求：</w:t>
      </w:r>
    </w:p>
    <w:p w14:paraId="358227C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医用隔帘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9"/>
        <w:gridCol w:w="1620"/>
        <w:gridCol w:w="1080"/>
        <w:gridCol w:w="1350"/>
        <w:gridCol w:w="1065"/>
        <w:gridCol w:w="1575"/>
        <w:gridCol w:w="1088"/>
        <w:gridCol w:w="1389"/>
      </w:tblGrid>
      <w:tr w14:paraId="306DB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trPr>
        <w:tc>
          <w:tcPr>
            <w:tcW w:w="609" w:type="dxa"/>
          </w:tcPr>
          <w:p w14:paraId="7B0E370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620" w:type="dxa"/>
          </w:tcPr>
          <w:p w14:paraId="39F957F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报价明细内容</w:t>
            </w:r>
          </w:p>
        </w:tc>
        <w:tc>
          <w:tcPr>
            <w:tcW w:w="1080" w:type="dxa"/>
          </w:tcPr>
          <w:p w14:paraId="78113AA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tc>
        <w:tc>
          <w:tcPr>
            <w:tcW w:w="1350" w:type="dxa"/>
          </w:tcPr>
          <w:p w14:paraId="51C7F6F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065" w:type="dxa"/>
          </w:tcPr>
          <w:p w14:paraId="37FB822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1575" w:type="dxa"/>
          </w:tcPr>
          <w:p w14:paraId="38C0124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1088" w:type="dxa"/>
          </w:tcPr>
          <w:p w14:paraId="20ED287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389" w:type="dxa"/>
          </w:tcPr>
          <w:p w14:paraId="4937E42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29C80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0" w:hRule="atLeast"/>
        </w:trPr>
        <w:tc>
          <w:tcPr>
            <w:tcW w:w="609" w:type="dxa"/>
          </w:tcPr>
          <w:p w14:paraId="3412364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20" w:type="dxa"/>
          </w:tcPr>
          <w:p w14:paraId="11CA486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医用隔帘</w:t>
            </w:r>
          </w:p>
        </w:tc>
        <w:tc>
          <w:tcPr>
            <w:tcW w:w="1080" w:type="dxa"/>
          </w:tcPr>
          <w:p w14:paraId="6E55737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医用隔帘</w:t>
            </w:r>
          </w:p>
        </w:tc>
        <w:tc>
          <w:tcPr>
            <w:tcW w:w="1350" w:type="dxa"/>
          </w:tcPr>
          <w:p w14:paraId="14BAE64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1065" w:type="dxa"/>
          </w:tcPr>
          <w:p w14:paraId="3383524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575" w:type="dxa"/>
          </w:tcPr>
          <w:p w14:paraId="6A13602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696,000.00</w:t>
            </w:r>
          </w:p>
        </w:tc>
        <w:tc>
          <w:tcPr>
            <w:tcW w:w="1088" w:type="dxa"/>
          </w:tcPr>
          <w:p w14:paraId="65413DC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389" w:type="dxa"/>
          </w:tcPr>
          <w:p w14:paraId="55BB457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66A19A6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医用窗帘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1"/>
        <w:gridCol w:w="1758"/>
        <w:gridCol w:w="1095"/>
        <w:gridCol w:w="1260"/>
        <w:gridCol w:w="1185"/>
        <w:gridCol w:w="1500"/>
        <w:gridCol w:w="1155"/>
        <w:gridCol w:w="1291"/>
      </w:tblGrid>
      <w:tr w14:paraId="74924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3" w:hRule="atLeast"/>
        </w:trPr>
        <w:tc>
          <w:tcPr>
            <w:tcW w:w="471" w:type="dxa"/>
          </w:tcPr>
          <w:p w14:paraId="7A9B69B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58" w:type="dxa"/>
          </w:tcPr>
          <w:p w14:paraId="766F93F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报价明细内容</w:t>
            </w:r>
          </w:p>
        </w:tc>
        <w:tc>
          <w:tcPr>
            <w:tcW w:w="1095" w:type="dxa"/>
          </w:tcPr>
          <w:p w14:paraId="7C6E08A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tc>
        <w:tc>
          <w:tcPr>
            <w:tcW w:w="1260" w:type="dxa"/>
          </w:tcPr>
          <w:p w14:paraId="0F1A8E9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185" w:type="dxa"/>
          </w:tcPr>
          <w:p w14:paraId="0C29A5C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1500" w:type="dxa"/>
          </w:tcPr>
          <w:p w14:paraId="2B14948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1155" w:type="dxa"/>
          </w:tcPr>
          <w:p w14:paraId="03F10D1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291" w:type="dxa"/>
          </w:tcPr>
          <w:p w14:paraId="78E9D13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461EA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trPr>
        <w:tc>
          <w:tcPr>
            <w:tcW w:w="471" w:type="dxa"/>
          </w:tcPr>
          <w:p w14:paraId="3A818D1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58" w:type="dxa"/>
          </w:tcPr>
          <w:p w14:paraId="2C7A1ED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医用窗帘</w:t>
            </w:r>
          </w:p>
        </w:tc>
        <w:tc>
          <w:tcPr>
            <w:tcW w:w="1095" w:type="dxa"/>
          </w:tcPr>
          <w:p w14:paraId="3F519A1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医用窗帘</w:t>
            </w:r>
          </w:p>
        </w:tc>
        <w:tc>
          <w:tcPr>
            <w:tcW w:w="1260" w:type="dxa"/>
          </w:tcPr>
          <w:p w14:paraId="1AC12F2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1185" w:type="dxa"/>
          </w:tcPr>
          <w:p w14:paraId="0E90CDF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500" w:type="dxa"/>
          </w:tcPr>
          <w:p w14:paraId="159FC6A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840,000.00</w:t>
            </w:r>
          </w:p>
        </w:tc>
        <w:tc>
          <w:tcPr>
            <w:tcW w:w="1155" w:type="dxa"/>
          </w:tcPr>
          <w:p w14:paraId="68D1087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291" w:type="dxa"/>
          </w:tcPr>
          <w:p w14:paraId="244A934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078515A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被服</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0"/>
        <w:gridCol w:w="1754"/>
        <w:gridCol w:w="1110"/>
        <w:gridCol w:w="1230"/>
        <w:gridCol w:w="1312"/>
        <w:gridCol w:w="1368"/>
        <w:gridCol w:w="1145"/>
        <w:gridCol w:w="1395"/>
      </w:tblGrid>
      <w:tr w14:paraId="4D3F2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0" w:type="dxa"/>
          </w:tcPr>
          <w:p w14:paraId="76AB0CA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54" w:type="dxa"/>
          </w:tcPr>
          <w:p w14:paraId="0A54987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报价明细内容</w:t>
            </w:r>
          </w:p>
        </w:tc>
        <w:tc>
          <w:tcPr>
            <w:tcW w:w="1110" w:type="dxa"/>
          </w:tcPr>
          <w:p w14:paraId="3E46904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tc>
        <w:tc>
          <w:tcPr>
            <w:tcW w:w="1230" w:type="dxa"/>
          </w:tcPr>
          <w:p w14:paraId="3640D87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312" w:type="dxa"/>
          </w:tcPr>
          <w:p w14:paraId="396C196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1368" w:type="dxa"/>
          </w:tcPr>
          <w:p w14:paraId="5BF66AC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1145" w:type="dxa"/>
          </w:tcPr>
          <w:p w14:paraId="29F77D1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395" w:type="dxa"/>
          </w:tcPr>
          <w:p w14:paraId="61941C4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4D24D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0" w:type="dxa"/>
          </w:tcPr>
          <w:p w14:paraId="52340C4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54" w:type="dxa"/>
          </w:tcPr>
          <w:p w14:paraId="4EAFA0F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被服</w:t>
            </w:r>
          </w:p>
        </w:tc>
        <w:tc>
          <w:tcPr>
            <w:tcW w:w="1110" w:type="dxa"/>
          </w:tcPr>
          <w:p w14:paraId="7654CAE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被服</w:t>
            </w:r>
          </w:p>
        </w:tc>
        <w:tc>
          <w:tcPr>
            <w:tcW w:w="1230" w:type="dxa"/>
          </w:tcPr>
          <w:p w14:paraId="15390E2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1312" w:type="dxa"/>
          </w:tcPr>
          <w:p w14:paraId="128BDEE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368" w:type="dxa"/>
          </w:tcPr>
          <w:p w14:paraId="30E9FC8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640,000.00</w:t>
            </w:r>
          </w:p>
        </w:tc>
        <w:tc>
          <w:tcPr>
            <w:tcW w:w="1145" w:type="dxa"/>
          </w:tcPr>
          <w:p w14:paraId="7D98265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395" w:type="dxa"/>
          </w:tcPr>
          <w:p w14:paraId="1565DED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2116020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床上装具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9"/>
        <w:gridCol w:w="1615"/>
        <w:gridCol w:w="1350"/>
        <w:gridCol w:w="1110"/>
        <w:gridCol w:w="1200"/>
        <w:gridCol w:w="1500"/>
        <w:gridCol w:w="1217"/>
        <w:gridCol w:w="1403"/>
      </w:tblGrid>
      <w:tr w14:paraId="14211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4" w:hRule="atLeast"/>
        </w:trPr>
        <w:tc>
          <w:tcPr>
            <w:tcW w:w="479" w:type="dxa"/>
          </w:tcPr>
          <w:p w14:paraId="5D1E5C0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615" w:type="dxa"/>
          </w:tcPr>
          <w:p w14:paraId="64ABA03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报价明细内容</w:t>
            </w:r>
          </w:p>
        </w:tc>
        <w:tc>
          <w:tcPr>
            <w:tcW w:w="1350" w:type="dxa"/>
          </w:tcPr>
          <w:p w14:paraId="206F275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tc>
        <w:tc>
          <w:tcPr>
            <w:tcW w:w="1110" w:type="dxa"/>
          </w:tcPr>
          <w:p w14:paraId="0F55F6C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200" w:type="dxa"/>
          </w:tcPr>
          <w:p w14:paraId="39E1155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1500" w:type="dxa"/>
          </w:tcPr>
          <w:p w14:paraId="35162EC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1217" w:type="dxa"/>
          </w:tcPr>
          <w:p w14:paraId="28B88D9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403" w:type="dxa"/>
          </w:tcPr>
          <w:p w14:paraId="5D1F02F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32CDE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479" w:type="dxa"/>
          </w:tcPr>
          <w:p w14:paraId="116309B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15" w:type="dxa"/>
          </w:tcPr>
          <w:p w14:paraId="0D09929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床上装具</w:t>
            </w:r>
          </w:p>
        </w:tc>
        <w:tc>
          <w:tcPr>
            <w:tcW w:w="1350" w:type="dxa"/>
          </w:tcPr>
          <w:p w14:paraId="2A169BF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床上装具</w:t>
            </w:r>
          </w:p>
        </w:tc>
        <w:tc>
          <w:tcPr>
            <w:tcW w:w="1110" w:type="dxa"/>
          </w:tcPr>
          <w:p w14:paraId="390DE70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1200" w:type="dxa"/>
          </w:tcPr>
          <w:p w14:paraId="31D864E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500" w:type="dxa"/>
          </w:tcPr>
          <w:p w14:paraId="422AD2F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602,000.00</w:t>
            </w:r>
          </w:p>
        </w:tc>
        <w:tc>
          <w:tcPr>
            <w:tcW w:w="1217" w:type="dxa"/>
          </w:tcPr>
          <w:p w14:paraId="0F41CB1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403" w:type="dxa"/>
          </w:tcPr>
          <w:p w14:paraId="3F9B12A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7060FAEB">
      <w:pPr>
        <w:pStyle w:val="6"/>
        <w:rPr>
          <w:rFonts w:hint="eastAsia" w:ascii="宋体" w:hAnsi="宋体" w:eastAsia="宋体" w:cs="宋体"/>
          <w:color w:val="auto"/>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br w:type="textWrapping"/>
      </w:r>
      <w:r>
        <w:rPr>
          <w:rFonts w:hint="eastAsia" w:ascii="宋体" w:hAnsi="宋体" w:eastAsia="宋体" w:cs="宋体"/>
          <w:color w:val="auto"/>
        </w:rPr>
        <w:br w:type="page"/>
      </w:r>
    </w:p>
    <w:p w14:paraId="4E8502FF">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第二章 投标人须知前附表</w:t>
      </w:r>
    </w:p>
    <w:p w14:paraId="02EBBC1D">
      <w:pPr>
        <w:pStyle w:val="6"/>
        <w:ind w:firstLine="480"/>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8"/>
        <w:gridCol w:w="1455"/>
        <w:gridCol w:w="3495"/>
        <w:gridCol w:w="4215"/>
      </w:tblGrid>
      <w:tr w14:paraId="5D158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3" w:type="dxa"/>
            <w:gridSpan w:val="4"/>
          </w:tcPr>
          <w:p w14:paraId="549D279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特别提示：本表与招标文件对应章节的内容若不一致，以本表为准。</w:t>
            </w:r>
          </w:p>
        </w:tc>
      </w:tr>
      <w:tr w14:paraId="14F47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653BB4B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55" w:type="dxa"/>
          </w:tcPr>
          <w:p w14:paraId="0C9B90F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招标文件</w:t>
            </w:r>
          </w:p>
          <w:p w14:paraId="0157910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（第三章）</w:t>
            </w:r>
          </w:p>
        </w:tc>
        <w:tc>
          <w:tcPr>
            <w:tcW w:w="7710" w:type="dxa"/>
            <w:gridSpan w:val="2"/>
          </w:tcPr>
          <w:p w14:paraId="10EA270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453AB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520685A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55" w:type="dxa"/>
          </w:tcPr>
          <w:p w14:paraId="2EA74F7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7710" w:type="dxa"/>
            <w:gridSpan w:val="2"/>
          </w:tcPr>
          <w:p w14:paraId="1A7EFB0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是否组织现场考察或召开开标前答疑会：</w:t>
            </w:r>
          </w:p>
          <w:p w14:paraId="1557EAE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采购包1：不组织</w:t>
            </w:r>
          </w:p>
        </w:tc>
      </w:tr>
      <w:tr w14:paraId="63E07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3B8CAC3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55" w:type="dxa"/>
          </w:tcPr>
          <w:p w14:paraId="49BCC93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10.4</w:t>
            </w:r>
          </w:p>
        </w:tc>
        <w:tc>
          <w:tcPr>
            <w:tcW w:w="7710" w:type="dxa"/>
            <w:gridSpan w:val="2"/>
          </w:tcPr>
          <w:p w14:paraId="27843A8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投标文件的份数：</w:t>
            </w:r>
          </w:p>
          <w:p w14:paraId="6616E9B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（1）可读介质（光盘或U盘） 0 份：投标人应将其上传至福建省政府采购网上公开信息系统的电子投标文件在该可读介质中另存 0 份。</w:t>
            </w:r>
          </w:p>
          <w:p w14:paraId="555CC15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（2）电子投标文件：详见投标人须知前附表2《关于电子招标投标活动的专门规定》。</w:t>
            </w:r>
          </w:p>
        </w:tc>
      </w:tr>
      <w:tr w14:paraId="605B4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0431472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455" w:type="dxa"/>
          </w:tcPr>
          <w:p w14:paraId="17647E0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10.7-（1）</w:t>
            </w:r>
          </w:p>
        </w:tc>
        <w:tc>
          <w:tcPr>
            <w:tcW w:w="7710" w:type="dxa"/>
            <w:gridSpan w:val="2"/>
          </w:tcPr>
          <w:p w14:paraId="5C1ECF3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是否允许中标人将本项目的非主体、非关键性工作进行分包：</w:t>
            </w:r>
          </w:p>
          <w:p w14:paraId="2E63D39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采购包1：不允许合同分包；</w:t>
            </w:r>
          </w:p>
        </w:tc>
      </w:tr>
      <w:tr w14:paraId="69F8E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23ABD01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455" w:type="dxa"/>
          </w:tcPr>
          <w:p w14:paraId="638DB85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10.8-（1）</w:t>
            </w:r>
          </w:p>
        </w:tc>
        <w:tc>
          <w:tcPr>
            <w:tcW w:w="7710" w:type="dxa"/>
            <w:gridSpan w:val="2"/>
          </w:tcPr>
          <w:p w14:paraId="435C747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投标有效期：投标截止时间起 90 个日历日。</w:t>
            </w:r>
          </w:p>
        </w:tc>
      </w:tr>
      <w:tr w14:paraId="31544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0F250F9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455" w:type="dxa"/>
          </w:tcPr>
          <w:p w14:paraId="20F0EC7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7710" w:type="dxa"/>
            <w:gridSpan w:val="2"/>
          </w:tcPr>
          <w:p w14:paraId="1D9F6B8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确定中标候选人名单：</w:t>
            </w:r>
          </w:p>
          <w:p w14:paraId="31A670F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采购包1：1名</w:t>
            </w:r>
          </w:p>
        </w:tc>
      </w:tr>
      <w:tr w14:paraId="0A7C8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22BE738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455" w:type="dxa"/>
          </w:tcPr>
          <w:p w14:paraId="1A12B4B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12.2</w:t>
            </w:r>
          </w:p>
        </w:tc>
        <w:tc>
          <w:tcPr>
            <w:tcW w:w="7710" w:type="dxa"/>
            <w:gridSpan w:val="2"/>
          </w:tcPr>
          <w:p w14:paraId="4293FA6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本项目中标人的确定（以采购包为单位）：</w:t>
            </w:r>
          </w:p>
          <w:p w14:paraId="197AC11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 采购人应在政府采购招投标管理办法规定的时限内确定中标人。</w:t>
            </w:r>
          </w:p>
          <w:p w14:paraId="17C67FE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（2）若出现中标候选人并列情形，则按照下列方式确定中标人：</w:t>
            </w:r>
          </w:p>
          <w:p w14:paraId="1B048A8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①招标文件规定的方式：</w:t>
            </w:r>
          </w:p>
          <w:p w14:paraId="1266AFA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3F96F5A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②若本款第①点规定方式为“无”，则按照下列方式确定：</w:t>
            </w:r>
          </w:p>
          <w:p w14:paraId="3423F1B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34687EE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③若本款第①、②点规定方式均为“无”，则按照下列方式确定：随机抽取。</w:t>
            </w:r>
          </w:p>
          <w:p w14:paraId="6C01317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（3）本项目确定的中标人家数：</w:t>
            </w:r>
          </w:p>
          <w:p w14:paraId="327E958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采购包1：1名</w:t>
            </w:r>
          </w:p>
        </w:tc>
      </w:tr>
      <w:tr w14:paraId="0A431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63AC860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455" w:type="dxa"/>
          </w:tcPr>
          <w:p w14:paraId="4689B22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13.2</w:t>
            </w:r>
          </w:p>
        </w:tc>
        <w:tc>
          <w:tcPr>
            <w:tcW w:w="7710" w:type="dxa"/>
            <w:gridSpan w:val="2"/>
          </w:tcPr>
          <w:p w14:paraId="55A1BBB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合同签订时限： 自中标通知书发出之日起30个日历日内。</w:t>
            </w:r>
          </w:p>
        </w:tc>
      </w:tr>
      <w:tr w14:paraId="66D88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39EDD32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455" w:type="dxa"/>
          </w:tcPr>
          <w:p w14:paraId="69FA9A4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15.1-（2）</w:t>
            </w:r>
          </w:p>
        </w:tc>
        <w:tc>
          <w:tcPr>
            <w:tcW w:w="7710" w:type="dxa"/>
            <w:gridSpan w:val="2"/>
          </w:tcPr>
          <w:p w14:paraId="3308215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质疑函原件应采用下列方式提交：书面形式。</w:t>
            </w:r>
          </w:p>
        </w:tc>
      </w:tr>
      <w:tr w14:paraId="2423A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48741AE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455" w:type="dxa"/>
          </w:tcPr>
          <w:p w14:paraId="4CBE9D3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15.4</w:t>
            </w:r>
          </w:p>
        </w:tc>
        <w:tc>
          <w:tcPr>
            <w:tcW w:w="7710" w:type="dxa"/>
            <w:gridSpan w:val="2"/>
          </w:tcPr>
          <w:p w14:paraId="19BA02F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招标文件的质疑</w:t>
            </w:r>
          </w:p>
          <w:p w14:paraId="415300D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（1）潜在投标人可在质疑时效期间内对招标文件以书面形式提出质疑。</w:t>
            </w:r>
          </w:p>
          <w:p w14:paraId="61946C0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（2）质疑时效期间：应在依法获取招标文件之日起7个工作日内向 福建莆田良友咨询有限公司 提出，依法获取招标文件的时间以福建省政府采购网上公开信息系统记载的为准。</w:t>
            </w:r>
          </w:p>
          <w:p w14:paraId="7953745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※除上述规定外，对招标文件提出的质疑还应符合招标文件第三章第15.1条的有关规定。</w:t>
            </w:r>
          </w:p>
        </w:tc>
      </w:tr>
      <w:tr w14:paraId="495DA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1F98CAA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455" w:type="dxa"/>
          </w:tcPr>
          <w:p w14:paraId="11C94CE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16.1</w:t>
            </w:r>
          </w:p>
        </w:tc>
        <w:tc>
          <w:tcPr>
            <w:tcW w:w="7710" w:type="dxa"/>
            <w:gridSpan w:val="2"/>
          </w:tcPr>
          <w:p w14:paraId="58BFBB1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监督管理部门： 仙游县财政局政府采购监督管理办公室 （仅限依法进行政府采购的货物或服务类项目）。</w:t>
            </w:r>
          </w:p>
        </w:tc>
      </w:tr>
      <w:tr w14:paraId="14400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0810521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455" w:type="dxa"/>
          </w:tcPr>
          <w:p w14:paraId="144D6C8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18.1</w:t>
            </w:r>
          </w:p>
        </w:tc>
        <w:tc>
          <w:tcPr>
            <w:tcW w:w="7710" w:type="dxa"/>
            <w:gridSpan w:val="2"/>
          </w:tcPr>
          <w:p w14:paraId="6BA3E17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财政部和福建省财政厅指定的政府采购信息发布媒体（以下简称：“指定媒体”）：</w:t>
            </w:r>
          </w:p>
          <w:p w14:paraId="116A150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（1）中国政府采购网，网址www.ccgp.gov.cn。</w:t>
            </w:r>
          </w:p>
          <w:p w14:paraId="6471116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（2）中国政府采购网福建分网（福建省政府采购网），网址zfcg.czt.fujian.gov.cn。</w:t>
            </w:r>
          </w:p>
          <w:p w14:paraId="3FE178D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※若出现上述指定媒体信息不一致情形，应以中国政府采购网福建分网（福建省政府采购网）发布的为准。</w:t>
            </w:r>
          </w:p>
        </w:tc>
      </w:tr>
      <w:tr w14:paraId="3F3D8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4A4AA54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455" w:type="dxa"/>
          </w:tcPr>
          <w:p w14:paraId="686706C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7710" w:type="dxa"/>
            <w:gridSpan w:val="2"/>
          </w:tcPr>
          <w:p w14:paraId="2E107A4F">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其他事项：</w:t>
            </w:r>
          </w:p>
          <w:p w14:paraId="0FBB12D9">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(1)本项目代理服务费：</w:t>
            </w:r>
          </w:p>
          <w:p w14:paraId="2CAC5092">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本项目收取代理服务费</w:t>
            </w:r>
          </w:p>
          <w:p w14:paraId="2105C58A">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代理服务费用收取对象：中标/成交供应商</w:t>
            </w:r>
          </w:p>
          <w:p w14:paraId="3EC58811">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代理服务费收费标准：按差额定率累进法计算，具体如下：中标金额在30(含)万元人民币以内的:按中标金额的0.8%计取;中标金额在30万元- 100万元(含)人民币以内的:按中标金额的0.6%计取；中标金额在100万元-500万元(含)人民币以上的:按中标金额的0.4%计取；代理费总额不足3000的按3000元包干收取。中标人在领取中标通知书之前一次性缴清。开户名—福建莆田良友咨询有限公司，开户行—中国建设银行股份有限公司莆田城厢支行，账号—35050163650700002393。</w:t>
            </w:r>
          </w:p>
          <w:p w14:paraId="6EA5EB96">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(2)其他：</w:t>
            </w:r>
          </w:p>
          <w:p w14:paraId="0B69FE00">
            <w:pPr>
              <w:pStyle w:val="6"/>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第二章投标人须知补充条款（与招标文件其它地方有区别的，以本条为准）：①、解释权：采购代理机构拥有本项目招标文件的最终解释权。②、供应商提交的可读介质电子文本内容与供应商在福建省政府采购网上公开信息系统上提交的内容不一致的，以网上提交的内容为准。③、所有资格证明文件应是最新、有效、完整、清晰的。有年检要求的应符合规定。有变更事宜的，变更文件应附齐全。资格审查小组对供应商所提供的资格类文件仅负审核责任。即使供应商所提交的资格类文件通过了审核，在评标过程中乃至确定中标人后，如发现供应商所提供的资格类文件不合法或不真实，仍可废除中标人中标资格并追究中标人的法律责任。④、质疑受理的其它要求： 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w:t>
            </w:r>
          </w:p>
        </w:tc>
      </w:tr>
      <w:tr w14:paraId="2E3CE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3"/>
          </w:tcPr>
          <w:p w14:paraId="33BE430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4215" w:type="dxa"/>
          </w:tcPr>
          <w:p w14:paraId="5FE6D04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后有投标人须知前附表2，请勿遗漏。</w:t>
            </w:r>
          </w:p>
        </w:tc>
      </w:tr>
    </w:tbl>
    <w:p w14:paraId="43F3A270">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8985"/>
      </w:tblGrid>
      <w:tr w14:paraId="02257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9" w:type="dxa"/>
            <w:gridSpan w:val="2"/>
          </w:tcPr>
          <w:p w14:paraId="7084BD1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关于电子招标投标活动的专门规定</w:t>
            </w:r>
          </w:p>
        </w:tc>
      </w:tr>
      <w:tr w14:paraId="6D6B4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F90D5B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8985" w:type="dxa"/>
          </w:tcPr>
          <w:p w14:paraId="42706CA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6ED64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F49D10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985" w:type="dxa"/>
          </w:tcPr>
          <w:p w14:paraId="0A14A656">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（1）电子招标投标活动的专门规定适用本项目电子招标投标活动。</w:t>
            </w:r>
          </w:p>
          <w:p w14:paraId="2F8E01FB">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（2）将招标文件</w:t>
            </w:r>
            <w:r>
              <w:rPr>
                <w:rFonts w:hint="eastAsia" w:ascii="宋体" w:hAnsi="宋体" w:eastAsia="宋体" w:cs="宋体"/>
                <w:b/>
                <w:bCs/>
                <w:color w:val="auto"/>
                <w:sz w:val="21"/>
                <w:szCs w:val="21"/>
                <w:lang w:eastAsia="zh-CN"/>
              </w:rPr>
              <w:t>：</w:t>
            </w:r>
            <w:r>
              <w:rPr>
                <w:rFonts w:hint="eastAsia" w:ascii="宋体" w:hAnsi="宋体" w:eastAsia="宋体" w:cs="宋体"/>
                <w:b/>
                <w:bCs/>
                <w:color w:val="auto"/>
                <w:kern w:val="0"/>
                <w:sz w:val="21"/>
                <w:szCs w:val="21"/>
                <w:lang w:val="en-US" w:eastAsia="zh-CN"/>
              </w:rPr>
              <w:t xml:space="preserve">第一章投标邀请中“附2：采购标的一览表“的序号1、序号2的窗帘——计量单位均“张”。 </w:t>
            </w:r>
            <w:r>
              <w:rPr>
                <w:rFonts w:hint="eastAsia" w:ascii="宋体" w:hAnsi="宋体" w:eastAsia="宋体" w:cs="宋体"/>
                <w:b/>
                <w:bCs/>
                <w:color w:val="auto"/>
                <w:kern w:val="0"/>
                <w:sz w:val="21"/>
                <w:szCs w:val="21"/>
                <w:lang w:val="en-US" w:eastAsia="zh-Hans"/>
              </w:rPr>
              <w:t>的内容修正为下列内容：</w:t>
            </w:r>
            <w:r>
              <w:rPr>
                <w:rFonts w:hint="eastAsia" w:ascii="宋体" w:hAnsi="宋体" w:eastAsia="宋体" w:cs="宋体"/>
                <w:b/>
                <w:bCs/>
                <w:color w:val="auto"/>
                <w:kern w:val="0"/>
                <w:sz w:val="21"/>
                <w:szCs w:val="21"/>
                <w:lang w:val="en-US" w:eastAsia="zh-CN"/>
              </w:rPr>
              <w:t xml:space="preserve">第一章投标邀请中“附2：采购标的一览表“的序号1、序号2的窗帘——计量单位均“米”。 </w:t>
            </w:r>
            <w:r>
              <w:rPr>
                <w:rFonts w:hint="eastAsia" w:ascii="宋体" w:hAnsi="宋体" w:eastAsia="宋体" w:cs="宋体"/>
                <w:b/>
                <w:bCs/>
                <w:color w:val="auto"/>
                <w:sz w:val="21"/>
                <w:szCs w:val="21"/>
              </w:rPr>
              <w:t>后适用本项目的电子招标投标活动。</w:t>
            </w:r>
          </w:p>
          <w:p w14:paraId="41C97044">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（3）将下列内容增列为招标文件的组成部分（以下简称：“增列内容”）适用本项目的电子招标投标活动，若增列内容与招标文件其他章节内容有冲突，应以增列内容为准：</w:t>
            </w:r>
          </w:p>
          <w:p w14:paraId="04FF8BB7">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①电子招标投标活动的具体操作流程以福建省政府采购网上公开信息系统设定的为准。</w:t>
            </w:r>
          </w:p>
          <w:p w14:paraId="171767BA">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②关于电子投标文件：</w:t>
            </w:r>
          </w:p>
          <w:p w14:paraId="2740D08F">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a.投标人应按照福建省政府采购网上公开信息系统设定的评审节点编制电子投标文件，否则资格审查小组、评标委员会将按照不利于投标人的内容进行认定。</w:t>
            </w:r>
          </w:p>
          <w:p w14:paraId="02337AD6">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7055FE1">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③关于证明材料或资料：</w:t>
            </w:r>
          </w:p>
          <w:p w14:paraId="19D29E99">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938A831">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b.若投标人提供注明“复印件无效”或“复印无效”的证明材料或资料，应结合上文a条款进行判定，若招标文件未要求投标人提供原件，投标人提供原件，复印件（含扫描件）均视为满足招标文件要求。</w:t>
            </w:r>
          </w:p>
          <w:p w14:paraId="58A22DA3">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④关于“全称”、“投标人代表签字”及“加盖单位公章”：</w:t>
            </w:r>
          </w:p>
          <w:p w14:paraId="4889F85C">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a.在电子投标文件中，涉及“全称”和“投标人代表签字”的内容可使用打字录入方式完成。</w:t>
            </w:r>
          </w:p>
          <w:p w14:paraId="1ACFA0CF">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b.在电子投标文件中，涉及“加盖单位公章”的内容应使用投标人的CA证书完成，否则投标无效。</w:t>
            </w:r>
          </w:p>
          <w:p w14:paraId="20D63FF1">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c.在电子投标文件中，若投标人按照本增列内容第④点第b项规定加盖其单位公章，则出现无全称、或投标人代表未签字等情形，不视为投标无效。</w:t>
            </w:r>
          </w:p>
          <w:p w14:paraId="40879EE2">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⑤关于投标人的CA证书：</w:t>
            </w:r>
          </w:p>
          <w:p w14:paraId="0F489694">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a.投标人的CA证书应在系统规定时间内使用CA证书进行电子投标文件的解密操作，逾期未解密的视为放弃投标。</w:t>
            </w:r>
          </w:p>
          <w:p w14:paraId="47168EBA">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b.投标人的CA证书可采用信封（包括但不限于：信封、档案袋、文件袋等）作为外包装进行单独包装。外包装密封、不密封皆可。</w:t>
            </w:r>
          </w:p>
          <w:p w14:paraId="13960692">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c.投标人的CA证书或外包装应标记“项目名称、项目编号、投标人的全称”等内容，以方便识别、使用。</w:t>
            </w:r>
          </w:p>
          <w:p w14:paraId="766452D3">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d.投标人的CA证书应能正常、有效使用，否则产生不利后果由投标人承担责任。</w:t>
            </w:r>
          </w:p>
          <w:p w14:paraId="39237776">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⑥关于投标截止时间过后</w:t>
            </w:r>
          </w:p>
          <w:p w14:paraId="6E316929">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a.未按招标文件规定提交投标保证金的，其投标将按无效投标处理。</w:t>
            </w:r>
          </w:p>
          <w:p w14:paraId="58110266">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b.有下列情形之一的，其投标无效,其保证金不予退还或通过投标保函进行索赔：</w:t>
            </w:r>
          </w:p>
          <w:p w14:paraId="3BC89BDF">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b1不同投标人的电子投标文件具有相同内部识别码；</w:t>
            </w:r>
          </w:p>
          <w:p w14:paraId="58208F33">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b2不同投标人的投标保证金从同一单位或个人的账户转出；</w:t>
            </w:r>
          </w:p>
          <w:p w14:paraId="35563E1A">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b3投标人的投标保证金同一采购包下有其他投标人提交的投标保证金；</w:t>
            </w:r>
          </w:p>
          <w:p w14:paraId="42A42511">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b4不同投标人存在串通投标的其他情形。</w:t>
            </w:r>
          </w:p>
          <w:p w14:paraId="0705982F">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⑦接受联合体投标且投标人为联合体的，投标人应由“联合体牵头方”完成福建省政府采购网上公开信息系统设定的具体操作流程（包括但不限于：招标文件获取、提交投标保证金、编制电子投标文件等）。</w:t>
            </w:r>
          </w:p>
          <w:p w14:paraId="24A86D82">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⑧其他：</w:t>
            </w:r>
          </w:p>
          <w:p w14:paraId="33B52068">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a、若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解密完成后，CA将退还投标人。c、若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 【a.本项目采用“远程开标”，投标人可到开标现场，也可不到开标现场，由投标人自行决定。投标人选择到开标现场开标的，请在投标截止时间前将CA证书送达仙游县行政服务中心3层信息发布大厅指定开标地点（具体开标地点详见发布公告中指定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14:paraId="17F3F491">
      <w:pPr>
        <w:pStyle w:val="6"/>
        <w:jc w:val="center"/>
        <w:rPr>
          <w:rFonts w:hint="eastAsia" w:ascii="宋体" w:hAnsi="宋体" w:eastAsia="宋体" w:cs="宋体"/>
          <w:color w:val="auto"/>
          <w:sz w:val="36"/>
          <w:szCs w:val="36"/>
        </w:rPr>
      </w:pPr>
      <w:r>
        <w:rPr>
          <w:rFonts w:hint="eastAsia" w:ascii="宋体" w:hAnsi="宋体" w:eastAsia="宋体" w:cs="宋体"/>
          <w:color w:val="auto"/>
        </w:rPr>
        <w:br w:type="textWrapping"/>
      </w:r>
      <w:r>
        <w:rPr>
          <w:rFonts w:hint="eastAsia" w:ascii="宋体" w:hAnsi="宋体" w:eastAsia="宋体" w:cs="宋体"/>
          <w:b/>
          <w:color w:val="auto"/>
          <w:sz w:val="36"/>
          <w:szCs w:val="36"/>
        </w:rPr>
        <w:t>第三章 投标人须知</w:t>
      </w:r>
    </w:p>
    <w:p w14:paraId="0A362B01">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一、总则</w:t>
      </w:r>
    </w:p>
    <w:p w14:paraId="0727595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1、适用范围</w:t>
      </w:r>
    </w:p>
    <w:p w14:paraId="4F3BC1B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1.1适用于招标文件载明项目的政府采购活动（以下简称：“本次采购活动”）。</w:t>
      </w:r>
    </w:p>
    <w:p w14:paraId="4D746BC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2、定义</w:t>
      </w:r>
    </w:p>
    <w:p w14:paraId="5D26AB0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2.1“采购标的”指招标文件载明的需要采购的货物或服务。</w:t>
      </w:r>
    </w:p>
    <w:p w14:paraId="7A7B917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2.2“潜在投标人”指按照招标文件第一章第7条规定获取招标文件且有意向参加本项目投标的供应商。</w:t>
      </w:r>
    </w:p>
    <w:p w14:paraId="202DD97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2.3“投标人”指按照招标文件第一章第7条规定获取招标文件并参加本项目投标的供应商。</w:t>
      </w:r>
    </w:p>
    <w:p w14:paraId="1D8228C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2.4“单位负责人”指单位法定代表人或法律、法规规定代表单位行使职权的主要负责人。</w:t>
      </w:r>
    </w:p>
    <w:p w14:paraId="30F2C92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2.5“投标人代表”指投标人的单位负责人或“单位负责人授权书”中载明的接受授权方。</w:t>
      </w:r>
    </w:p>
    <w:p w14:paraId="50553194">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二、投标人</w:t>
      </w:r>
    </w:p>
    <w:p w14:paraId="66ED22E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3、合格投标人</w:t>
      </w:r>
    </w:p>
    <w:p w14:paraId="6E57F1F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3.1一般规定</w:t>
      </w:r>
    </w:p>
    <w:p w14:paraId="281D53B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AA02DE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9E7E43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（2）投标人的资格要求：详见招标文件第一章。</w:t>
      </w:r>
    </w:p>
    <w:p w14:paraId="2D7EC8C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3.2若本项目接受联合体投标且投标人为联合体，则联合体各方应遵守本章第3.1条规定，同时还应遵守下列规定：</w:t>
      </w:r>
    </w:p>
    <w:p w14:paraId="1F7A938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（1）联合体各方应提交联合体协议，联合体协议应符合招标文件规定。</w:t>
      </w:r>
    </w:p>
    <w:p w14:paraId="0D268A8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（2）联合体各方不得再单独参加或与其他供应商另外组成联合体参加同一合同项下的投标。</w:t>
      </w:r>
    </w:p>
    <w:p w14:paraId="207AFE0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（3）联合体各方应共同与采购人签订政府采购合同，就政府采购合同约定的事项对采购人承担连带责任。</w:t>
      </w:r>
    </w:p>
    <w:p w14:paraId="69B39E7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9C7B2F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（5）联合体一方放弃中标的，视为联合体整体放弃中标，联合体各方承担连带责任。</w:t>
      </w:r>
    </w:p>
    <w:p w14:paraId="4831570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（6）如本项目不接受联合体投标而投标人为联合体的，或者本项目接受联合体投标但投标人组成的联合体不符合本章第3.2条规定的，投标无效。</w:t>
      </w:r>
    </w:p>
    <w:p w14:paraId="3E7EE97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4、投标费用</w:t>
      </w:r>
    </w:p>
    <w:p w14:paraId="33D1B10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4.1除招标文件另有规定外，投标人应自行承担其参加本项目投标所涉及的一切费用。</w:t>
      </w:r>
    </w:p>
    <w:p w14:paraId="3F0C6C69">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三、招标</w:t>
      </w:r>
    </w:p>
    <w:p w14:paraId="0DABFDD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5、招标文件</w:t>
      </w:r>
    </w:p>
    <w:p w14:paraId="6946A43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5.1招标文件由下述部分组成：</w:t>
      </w:r>
    </w:p>
    <w:p w14:paraId="528D14D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（1）投标邀请</w:t>
      </w:r>
    </w:p>
    <w:p w14:paraId="0E9739F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（2）投标人须知前附表（表1、2）</w:t>
      </w:r>
    </w:p>
    <w:p w14:paraId="75C4487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（3）投标人须知</w:t>
      </w:r>
    </w:p>
    <w:p w14:paraId="03C7CC8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（4）资格审查与评标</w:t>
      </w:r>
    </w:p>
    <w:p w14:paraId="074AD9A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（5）招标内容及要求</w:t>
      </w:r>
    </w:p>
    <w:p w14:paraId="3C3040B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（6）政府采购合同（参考文本）</w:t>
      </w:r>
    </w:p>
    <w:p w14:paraId="2A12666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（7）电子投标文件格式</w:t>
      </w:r>
    </w:p>
    <w:p w14:paraId="690DCFC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（8）按照招标文件规定作为招标文件组成部分的其他内容（若有）</w:t>
      </w:r>
    </w:p>
    <w:p w14:paraId="0090294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5.2招标文件的澄清或修改</w:t>
      </w:r>
    </w:p>
    <w:p w14:paraId="3EBF88D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 福建莆田良友咨询有限公司 可对已发出的招标文件进行必要的澄清或修改，但不得对招标文件载明的采购标的和投标人的资格要求进行改变。</w:t>
      </w:r>
    </w:p>
    <w:p w14:paraId="71C01D0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（2）除本章第5.2条第（3）款规定情形外，澄清或修改的内容可能影响电子投标文件编制的， 福建莆田良友咨询有限公司 将在投标截止时间至少15个日历日前，在招标文件载明的指定媒体以更正公告的形式发布澄清或修改的内容。不足15个日历日的， 福建莆田良友咨询有限公司 将顺延投标截止时间及开标时间， 福建莆田良友咨询有限公司 和投标人受原投标截止时间及开标时间制约的所有权利和义务均延长至新的投标截止时间及开标时间。</w:t>
      </w:r>
    </w:p>
    <w:p w14:paraId="2B3795B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（3）澄清或修改的内容可能改变招标文件载明的采购标的和投标人的资格要求的，本次采购活动结束， 福建莆田良友咨询有限公司 将依法组织后续采购活动（包括但不限于：重新招标、采用其他方式采购等）。</w:t>
      </w:r>
    </w:p>
    <w:p w14:paraId="161AF34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6、现场考察或开标前答疑会</w:t>
      </w:r>
    </w:p>
    <w:p w14:paraId="32163EB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6.1是否组织现场考察或召开开标前答疑会：详见招标文件第二章。</w:t>
      </w:r>
    </w:p>
    <w:p w14:paraId="0A9D81B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7、更正公告</w:t>
      </w:r>
    </w:p>
    <w:p w14:paraId="0BCB78F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7.1若 福建莆田良友咨询有限公司 发布更正公告，则更正公告及其所发布的内容或信息（包括但不限于：招标文件的澄清或修改、现场考察或答疑会的有关事宜等）作为招标文件组成部分，对投标人具有约束力。</w:t>
      </w:r>
    </w:p>
    <w:p w14:paraId="1097BC7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7.2更正公告作为 福建莆田良友咨询有限公司 通知所有潜在投标人的书面形式。</w:t>
      </w:r>
    </w:p>
    <w:p w14:paraId="0760578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8、终止公告</w:t>
      </w:r>
    </w:p>
    <w:p w14:paraId="39D6618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8.1若出现因重大变故导致采购任务取消情形， 福建莆田良友咨询有限公司 可终止招标并发布终止公告。</w:t>
      </w:r>
    </w:p>
    <w:p w14:paraId="4059990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8.2终止公告作为 福建莆田良友咨询有限公司 通知所有潜在投标人的书面形式。</w:t>
      </w:r>
    </w:p>
    <w:p w14:paraId="67B9DA1F">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四、投标</w:t>
      </w:r>
    </w:p>
    <w:p w14:paraId="6C2909D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9、投标</w:t>
      </w:r>
    </w:p>
    <w:p w14:paraId="593C522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9.1投标人可对招标文件载明的全部或部分采购包进行投标。</w:t>
      </w:r>
    </w:p>
    <w:p w14:paraId="1B471B4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9.2投标人应对同一个采购包内的所有内容进行完整投标，否则投标无效。</w:t>
      </w:r>
    </w:p>
    <w:p w14:paraId="5CB3A8F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9.3投标人代表只能接受一个投标人的授权参加投标，否则投标无效。</w:t>
      </w:r>
    </w:p>
    <w:p w14:paraId="20ADBA3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9.4单位负责人为同一人或存在直接控股、管理关系的不同供应商，不得同时参加同一合同项下的投标，否则投标无效。</w:t>
      </w:r>
    </w:p>
    <w:p w14:paraId="32E94A4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9.5为本项目提供整体设计、规范编制或项目管理、监理、检测等服务的供应商，不得参加本项目除整体设计、规范编制和项目管理、监理、检测等服务外的采购活动，否则投标无效。</w:t>
      </w:r>
    </w:p>
    <w:p w14:paraId="7A85B7F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9.6列入失信被执行人、重大税收违法案件当事人名单、政府采购严重违法失信行为记录名单及其他不符合政府采购法第二十二条规定条件的供应商，不得参加投标，否则投标无效。</w:t>
      </w:r>
    </w:p>
    <w:p w14:paraId="1E63F0D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9.7有下列情形之一的，视为投标人串通投标，其投标无效：</w:t>
      </w:r>
    </w:p>
    <w:p w14:paraId="6123E55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（1）不同投标人的电子投标文件由同一单位或个人编制；</w:t>
      </w:r>
    </w:p>
    <w:p w14:paraId="50DEC28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（2）不同投标人委托同一单位或个人办理投标事宜；</w:t>
      </w:r>
    </w:p>
    <w:p w14:paraId="73CA50F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（3）不同投标人的电子投标文件载明的项目管理成员或联系人员为同一人；</w:t>
      </w:r>
    </w:p>
    <w:p w14:paraId="7BBC3E2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（4）不同投标人的电子投标文件异常一致或投标报价呈规律性差异；</w:t>
      </w:r>
    </w:p>
    <w:p w14:paraId="4F85571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（5）不同投标人的电子投标文件相互混装；</w:t>
      </w:r>
    </w:p>
    <w:p w14:paraId="78FB12F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（6）不同投标人的投标保证金从同一单位或个人的账户转出；</w:t>
      </w:r>
    </w:p>
    <w:p w14:paraId="5907AEB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（7）有关法律、法规和规章及招标文件规定的其他串通投标情形。</w:t>
      </w:r>
    </w:p>
    <w:p w14:paraId="08D4D51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10、电子投标文件</w:t>
      </w:r>
    </w:p>
    <w:p w14:paraId="2BD778D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10.1电子投标文件的编制</w:t>
      </w:r>
    </w:p>
    <w:p w14:paraId="5DE85C6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（1）投标人应先仔细阅读招标文件的全部内容后，再进行电子投标文件的编制。</w:t>
      </w:r>
    </w:p>
    <w:p w14:paraId="58A3D38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（2）电子投标文件应按照本章第10.2条规定编制其组成部分。</w:t>
      </w:r>
    </w:p>
    <w:p w14:paraId="37FC3A2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（3）电子投标文件应满足招标文件提出的实质性要求和条件，并保证其所提交的全部资料是不可割离且真实、有效、准确、完整和不具有任何误导性的，否则造成不利后果由投标人承担责任。</w:t>
      </w:r>
    </w:p>
    <w:p w14:paraId="2C3465B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10.2电子投标文件由下述部分组成：</w:t>
      </w:r>
    </w:p>
    <w:p w14:paraId="32D04E2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（1）资格及资信证明部分</w:t>
      </w:r>
    </w:p>
    <w:p w14:paraId="7689335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①投标函</w:t>
      </w:r>
    </w:p>
    <w:p w14:paraId="23345A9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②投标人的资格及资信证明文件</w:t>
      </w:r>
    </w:p>
    <w:p w14:paraId="4C2EED4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③投标保证金</w:t>
      </w:r>
    </w:p>
    <w:p w14:paraId="2CC2857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（2）报价部分</w:t>
      </w:r>
    </w:p>
    <w:p w14:paraId="643638A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①开标（报价）一览表</w:t>
      </w:r>
    </w:p>
    <w:p w14:paraId="4F58D53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②投标（响应）报价明细表</w:t>
      </w:r>
    </w:p>
    <w:p w14:paraId="6E7E5DA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③招标文件规定的价格扣除证明材料（若有）</w:t>
      </w:r>
    </w:p>
    <w:p w14:paraId="3A162A7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④招标文件规定的加分证明材料（若有）</w:t>
      </w:r>
    </w:p>
    <w:p w14:paraId="4DAEB46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（3）技术商务部分</w:t>
      </w:r>
    </w:p>
    <w:p w14:paraId="2FC5FD5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①标的说明一览表</w:t>
      </w:r>
    </w:p>
    <w:p w14:paraId="411862A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②技术和服务要求响应表</w:t>
      </w:r>
    </w:p>
    <w:p w14:paraId="649AF11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③商务条件响应表</w:t>
      </w:r>
    </w:p>
    <w:p w14:paraId="3AA670D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④投标人提交的其他资料（若有）</w:t>
      </w:r>
    </w:p>
    <w:p w14:paraId="04FAB2E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⑤招标文件规定作为电子投标文件组成部分的其他内容（若有）</w:t>
      </w:r>
    </w:p>
    <w:p w14:paraId="511A32D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10.3电子投标文件的语言</w:t>
      </w:r>
    </w:p>
    <w:p w14:paraId="47E412F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（1）除招标文件另有规定外，电子投标文件应使用中文文本，若有不同文本，以中文文本为准。</w:t>
      </w:r>
    </w:p>
    <w:p w14:paraId="57F98F4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AD8624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10.4投标文件的份数：详见招标文件第二章。</w:t>
      </w:r>
    </w:p>
    <w:p w14:paraId="74C5EFB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10.5电子投标文件的格式</w:t>
      </w:r>
    </w:p>
    <w:p w14:paraId="1C5602C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（1）除招标文件另有规定外，电子投标文件应使用招标文件第七章规定的格式。</w:t>
      </w:r>
    </w:p>
    <w:p w14:paraId="757724C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（2）除招标文件另有规定外，电子投标文件应使用不能擦去的墨料或墨水打印、书写或复印。</w:t>
      </w:r>
    </w:p>
    <w:p w14:paraId="4DF2982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（3）除招标文件另有规定外，电子投标文件应使用人民币作为计量货币。</w:t>
      </w:r>
    </w:p>
    <w:p w14:paraId="39A39D5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（4）除招标文件另有规定外，签署、盖章应遵守下列规定：</w:t>
      </w:r>
    </w:p>
    <w:p w14:paraId="09AB9C3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①电子投标文件应加盖投标人的单位公章。若投标人代表为单位授权的委托代理人，应提供“单位授权书”。</w:t>
      </w:r>
    </w:p>
    <w:p w14:paraId="4B9140E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②电子投标文件应没有涂改或行间插字，除非这些改动是根据 福建莆田良友咨询有限公司 的指示进行的，或是为改正投标人造成的应修改的错误而进行的。若有前述改动，应按照下列规定之一对改动处进行处理：</w:t>
      </w:r>
    </w:p>
    <w:p w14:paraId="7DB8B65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a.投标人代表签字确认；</w:t>
      </w:r>
    </w:p>
    <w:p w14:paraId="2BAED4C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b.加盖投标人的单位公章或校正章。</w:t>
      </w:r>
    </w:p>
    <w:p w14:paraId="4AC9006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10.6投标报价</w:t>
      </w:r>
    </w:p>
    <w:p w14:paraId="723D4C6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（1）投标报价超出最高限价将导致投标无效。</w:t>
      </w:r>
    </w:p>
    <w:p w14:paraId="09C2B93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（2）最高限价由采购人根据价格测算情况，在预算金额的额度内合理设定。最高限价不得超出预算金额。</w:t>
      </w:r>
    </w:p>
    <w:p w14:paraId="1A67DAE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（3）除招标文件另有规定外，电子投标文件不能出现任何选择性的投标报价，即每一个采购包和品目号的采购标的都只能有一个投标报价。任何选择性的投标报价将导致投标无效。</w:t>
      </w:r>
    </w:p>
    <w:p w14:paraId="6727A07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10.7分包</w:t>
      </w:r>
    </w:p>
    <w:p w14:paraId="7AEEF57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（1）是否允许中标人将本项目的非主体、非关键性工作进行分包：详见招标文件第二章。</w:t>
      </w:r>
    </w:p>
    <w:p w14:paraId="0D1206F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1DB18F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（3）招标文件允许中标人将非主体、非关键性工作进行分包的项目，有下列情形之一的，中标人不得分包：</w:t>
      </w:r>
    </w:p>
    <w:p w14:paraId="17C9BC7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①电子投标文件中未载明分包承担主体；</w:t>
      </w:r>
    </w:p>
    <w:p w14:paraId="659E9D6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②电子投标文件载明的分包承担主体不具备相应资质条件；</w:t>
      </w:r>
    </w:p>
    <w:p w14:paraId="2243B0B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③电子投标文件载明的分包承担主体拟再次分包；</w:t>
      </w:r>
    </w:p>
    <w:p w14:paraId="0F646A2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④享受中小企业扶持政策获得政府采购合同的，小微企业不得将合同分包给大中型企业，中型企业不得将合同分包给大型企业。</w:t>
      </w:r>
    </w:p>
    <w:p w14:paraId="1CC545F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10.8投标有效期</w:t>
      </w:r>
    </w:p>
    <w:p w14:paraId="28D7893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（1）招标文件载明的投标有效期：详见招标文件第二章。</w:t>
      </w:r>
    </w:p>
    <w:p w14:paraId="45528D0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（2）电子投标文件承诺的投标有效期不得少于招标文件载明的投标有效期，否则投标无效。</w:t>
      </w:r>
    </w:p>
    <w:p w14:paraId="55278B5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（3）根据本次采购活动的需要， 福建莆田良友咨询有限公司 可于投标有效期届满之前书面要求投标人延长投标有效期，投标人应在 福建莆田良友咨询有限公司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F8F31D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10.9投标保证金</w:t>
      </w:r>
    </w:p>
    <w:p w14:paraId="528C470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（1）投标保证金作为投标人按照招标文件规定履行相应投标责任、义务的约束及担保。</w:t>
      </w:r>
    </w:p>
    <w:p w14:paraId="503408E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（2）投标人以电子保函形式提交投标保证金的，保函的有效期应等于或长于电子投标文件承诺的投标有效期，否则投标无效。</w:t>
      </w:r>
    </w:p>
    <w:p w14:paraId="634B8C8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（3）提交</w:t>
      </w:r>
    </w:p>
    <w:p w14:paraId="08B0B21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①投标人以汇款形式缴纳投标保证金的，应从其银行账户（基本存款账户）按照下列方式：公对公转账方式向招标文件载明的投标保证金账户提交投标保证金，具体金额详见招标文件第一章。</w:t>
      </w:r>
    </w:p>
    <w:p w14:paraId="6E723B9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445C0B8">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③其他形式：</w:t>
      </w:r>
    </w:p>
    <w:p w14:paraId="7F00E0B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7E97B3F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④若本项目接受联合体投标且投标人为联合体，则联合体中的牵头方应按照本章第10.9条第（3）款第①、②、③点规定提交投标保证金。</w:t>
      </w:r>
    </w:p>
    <w:p w14:paraId="4C2E1CA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※除招标文件另有规定外，未按照上述规定提交投标保证金将导致资格审查不合格。</w:t>
      </w:r>
    </w:p>
    <w:p w14:paraId="347E931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（4）退还</w:t>
      </w:r>
    </w:p>
    <w:p w14:paraId="474F9D5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①在投标截止时间前撤回已提交的电子投标文件的投标人，其投标保证金将在 福建莆田良友咨询有限公司 收到投标人书面撤回通知之日起5个工作日内退回原账户。</w:t>
      </w:r>
    </w:p>
    <w:p w14:paraId="4D20EB5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②未中标人的投标保证金将在中标通知书发出之日起5个工作日内退回原账户。</w:t>
      </w:r>
    </w:p>
    <w:p w14:paraId="4C8B4C1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③中标人的投标保证金将在政府采购合同签订之日起5个工作日内退回原账户；合同签订之日以福建省政府采购网上公开信息系统记载的为准。</w:t>
      </w:r>
    </w:p>
    <w:p w14:paraId="5868238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④终止招标的， 福建莆田良友咨询有限公司 将在终止公告发布之日起5个工作日内退回已收取的投标保证金及其在银行产生的孳息。</w:t>
      </w:r>
    </w:p>
    <w:p w14:paraId="7765E0E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⑤除招标文件另有规定外，质疑或投诉涉及的投标人，若投标保证金尚未退还，则待质疑或投诉处理完毕后不计利息原额退还。</w:t>
      </w:r>
    </w:p>
    <w:p w14:paraId="3EFD6EE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※本章第10.9条第（4）款第①、②、③点规定的投标保证金退还时限不包括因投标人自身原因导致无法及时退还而增加的时间。</w:t>
      </w:r>
    </w:p>
    <w:p w14:paraId="2346250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62AFF6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（6）有下列情形之一的，投标保证金将不予退还或通过投标保函进行索赔：</w:t>
      </w:r>
    </w:p>
    <w:p w14:paraId="1013EE9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①投标人串通投标；</w:t>
      </w:r>
    </w:p>
    <w:p w14:paraId="43205A2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②投标人提供虚假材料；</w:t>
      </w:r>
    </w:p>
    <w:p w14:paraId="529B01F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③投标人采取不正当手段诋毁、排挤其他投标人；</w:t>
      </w:r>
    </w:p>
    <w:p w14:paraId="440C63F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④投标截止时间后，投标人在投标有效期内撤销电子投标文件；</w:t>
      </w:r>
    </w:p>
    <w:p w14:paraId="00DE196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⑤招标文件规定的其他不予退还情形；</w:t>
      </w:r>
    </w:p>
    <w:p w14:paraId="74C5B47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⑥中标人有下列情形之一的：</w:t>
      </w:r>
    </w:p>
    <w:p w14:paraId="03190A6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a.除不可抗力外，因中标人自身原因未在中标通知书要求的期限内与采购人签订政府采购合同；</w:t>
      </w:r>
    </w:p>
    <w:p w14:paraId="032A075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b.未按照招标文件、投标文件的约定签订政府采购合同或提交履约保证金。</w:t>
      </w:r>
    </w:p>
    <w:p w14:paraId="33607BB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※若上述投标保证金不予退还情形给采购人（采购代理机构）造成损失，则投标人还要承担相应的赔偿责任。</w:t>
      </w:r>
    </w:p>
    <w:p w14:paraId="79B1676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10.10电子投标文件的提交</w:t>
      </w:r>
    </w:p>
    <w:p w14:paraId="1428EB6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（1）一个投标人只能提交一个电子投标文件，并按照招标文件第一章规定在系统上完成上传、解密操作。</w:t>
      </w:r>
    </w:p>
    <w:p w14:paraId="7877007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10.11电子投标文件的补充、修改或撤回</w:t>
      </w:r>
    </w:p>
    <w:p w14:paraId="52B0BAD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（1）投标截止时间前，投标人可对所提交的电子投标文件进行补充、修改或撤回，并书面通知 福建莆田良友咨询有限公司 。</w:t>
      </w:r>
    </w:p>
    <w:p w14:paraId="3AD1593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（2）补充、修改的内容应按照本章第10.5条第（4）款规定进行签署、盖章，并按照本章第10.10条规定提交，否则将被拒收。</w:t>
      </w:r>
    </w:p>
    <w:p w14:paraId="362640B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※按照上述规定提交的补充、修改内容作为电子投标文件组成部分。</w:t>
      </w:r>
    </w:p>
    <w:p w14:paraId="3CDA6A4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10.12除招标文件另有规定外，有下列情形之一的，投标无效：</w:t>
      </w:r>
    </w:p>
    <w:p w14:paraId="1BF3300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（1）电子投标文件未按照招标文件要求签署、盖章；</w:t>
      </w:r>
    </w:p>
    <w:p w14:paraId="344CC89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（2）不符合招标文件中规定的资格要求；</w:t>
      </w:r>
    </w:p>
    <w:p w14:paraId="5A532AD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（3）投标报价超过招标文件中规定的预算金额或最高限价；</w:t>
      </w:r>
    </w:p>
    <w:p w14:paraId="2DA0559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（4）电子投标文件含有采购人不能接受的附加条件；</w:t>
      </w:r>
    </w:p>
    <w:p w14:paraId="6342EF9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（5）有关法律、法规和规章及招标文件规定的其他无效情形。</w:t>
      </w:r>
    </w:p>
    <w:p w14:paraId="498F2088">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五、开标</w:t>
      </w:r>
    </w:p>
    <w:p w14:paraId="7517C96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11、开标</w:t>
      </w:r>
    </w:p>
    <w:p w14:paraId="011D91B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11.1 福建莆田良友咨询有限公司 将在招标文件载明的开标时间及地点主持召开开标会，并邀请投标人参加。</w:t>
      </w:r>
    </w:p>
    <w:p w14:paraId="3B05CB0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11.2开标会的主持人、唱标人、记录人及其他工作人员（若有）均由 福建莆田良友咨询有限公司 派出，现场监督人员（若有）可由有关方面派出。</w:t>
      </w:r>
    </w:p>
    <w:p w14:paraId="3EA7371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64F79C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11.4开标会应遵守下列规定：</w:t>
      </w:r>
    </w:p>
    <w:p w14:paraId="762E4C3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58DB9F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5FE9F1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（3）唱标结束后，参加现场开标会的投标人代表应对开标记录进行签字确认，通过远程参与开标流程的投标人须在系统远程签章开启后，在系统规定时间内对开标结果进行签章确认。</w:t>
      </w:r>
    </w:p>
    <w:p w14:paraId="372CD9D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13AC45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（5）若投标人未到开标现场参加开标会，也未通过远程参加开标会的，视同认可开标结果。</w:t>
      </w:r>
    </w:p>
    <w:p w14:paraId="112C9B8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福建莆田良友咨询有限公司 提出任何疑义或要求（包括质疑）。</w:t>
      </w:r>
    </w:p>
    <w:p w14:paraId="0F70B6E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11.5投标截止时间后，参加投标的投标人不足三家的，不进行开标。同时，本次采购活动结束， 福建莆田良友咨询有限公司 将依法组织后续采购活动（包括但不限于：重新招标、采用其他方式采购等）。</w:t>
      </w:r>
    </w:p>
    <w:p w14:paraId="027A440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11.6投标截止时间后撤销投标的处理</w:t>
      </w:r>
    </w:p>
    <w:p w14:paraId="1C186B1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投标截止时间后，投标人在投标有效期内撤销投标的，其撤销投标的行为无效。</w:t>
      </w:r>
    </w:p>
    <w:p w14:paraId="0A6602D6">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六、中标与政府采购合同</w:t>
      </w:r>
    </w:p>
    <w:p w14:paraId="589A41A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12、中标</w:t>
      </w:r>
    </w:p>
    <w:p w14:paraId="08C72CC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12.1本项目推荐的中标候选人家数：详见招标文件第二章。</w:t>
      </w:r>
    </w:p>
    <w:p w14:paraId="298DE65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12.2本项目中标人的确定：详见招标文件第二章。</w:t>
      </w:r>
    </w:p>
    <w:p w14:paraId="0E5D944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12.3中标公告</w:t>
      </w:r>
    </w:p>
    <w:p w14:paraId="684E470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（1）中标人确定之日起2个工作日内， 福建莆田良友咨询有限公司 将在招标文件载明的指定媒体以中标公告的形式发布中标结果。</w:t>
      </w:r>
    </w:p>
    <w:p w14:paraId="7846C03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（2）中标公告的公告期限为1个工作日。</w:t>
      </w:r>
    </w:p>
    <w:p w14:paraId="2E306BD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12.4中标通知书</w:t>
      </w:r>
    </w:p>
    <w:p w14:paraId="7852936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（1）中标公告发布的同时， 福建莆田良友咨询有限公司 将向中标人发出中标通知书。</w:t>
      </w:r>
    </w:p>
    <w:p w14:paraId="72A1247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（2）中标通知书发出后，采购人不得违法改变中标结果，中标人无正当理由不得放弃中标。</w:t>
      </w:r>
    </w:p>
    <w:p w14:paraId="413E66C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13、政府采购合同</w:t>
      </w:r>
    </w:p>
    <w:p w14:paraId="2A636E8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814B3F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13.2签订时限：详见须知前附表1的13.2。</w:t>
      </w:r>
    </w:p>
    <w:p w14:paraId="39ACFCC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13.3政府采购合同的履行、违约责任和解决争议的方法等适用民法典。</w:t>
      </w:r>
    </w:p>
    <w:p w14:paraId="55F62AE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13.4采购人与中标人应根据政府采购合同的约定依法履行合同义务。</w:t>
      </w:r>
    </w:p>
    <w:p w14:paraId="44EFC91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13.5政府采购合同履行过程中，采购人若需追加与合同标的相同的货物或服务，则追加采购金额不得超过原合同采购金额的10%。</w:t>
      </w:r>
    </w:p>
    <w:p w14:paraId="716717D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13.6中标人在政府采购合同履行过程中应遵守有关法律、法规和规章的强制性规定（即使前述强制性规定有可能在招标文件中未予列明）。</w:t>
      </w:r>
    </w:p>
    <w:p w14:paraId="2FC99E75">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七、询问、质疑与投诉</w:t>
      </w:r>
    </w:p>
    <w:p w14:paraId="36F90C2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14、询问</w:t>
      </w:r>
    </w:p>
    <w:p w14:paraId="23BC296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14.1潜在投标人或投标人对本次采购活动的有关事项若有疑问，可向 福建莆田良友咨询有限公司 提出询问， 福建莆田良友咨询有限公司 将按照政府采购法及实施条例的有关规定进行答复。</w:t>
      </w:r>
    </w:p>
    <w:p w14:paraId="5F715CB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15、质疑</w:t>
      </w:r>
    </w:p>
    <w:p w14:paraId="709B830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15.1针对同一采购程序环节的质疑应在政府采购法及实施条例的时限内一次性提出，对一个项目的不同采购包提出质疑的，应当将各采购包质疑事项集中在一份质疑函中提出，并同时符合下列条件：</w:t>
      </w:r>
    </w:p>
    <w:p w14:paraId="3D1577D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（1）对招标文件提出质疑的，质疑人应为潜在投标人，且两者的身份、名称等均应保持一致。对采购过程、结果提出质疑的，质疑人应为投标人，且两者的身份、名称等均应保持一致。</w:t>
      </w:r>
    </w:p>
    <w:p w14:paraId="5A15395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（2）质疑人应按照招标文件第二章规定方式提交质疑函。</w:t>
      </w:r>
    </w:p>
    <w:p w14:paraId="022E213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（3）质疑函应包括下列主要内容：</w:t>
      </w:r>
    </w:p>
    <w:p w14:paraId="5412416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①质疑人的基本信息，至少包括：全称、地址、邮政编码等；</w:t>
      </w:r>
    </w:p>
    <w:p w14:paraId="726A09A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②所质疑项目的基本信息，至少包括：项目编号、项目名称等；</w:t>
      </w:r>
    </w:p>
    <w:p w14:paraId="6ADA33F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③所质疑的具体事项（以下简称：“质疑事项”）；</w:t>
      </w:r>
    </w:p>
    <w:p w14:paraId="03FBD11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④针对质疑事项提出的明确请求，前述明确请求指质疑人提出质疑的目的以及希望 福建莆田良友咨询有限公司 对其质疑作出的处理结果，如：暂停招标投标活动、修改招标文件、停止或纠正违法违规行为、中标结果无效、废标、重新招标等；</w:t>
      </w:r>
    </w:p>
    <w:p w14:paraId="29135B7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⑤针对质疑事项导致质疑人自身权益受到损害的必要证明材料，至少包括：</w:t>
      </w:r>
    </w:p>
    <w:p w14:paraId="488631C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a.质疑人代表的身份证明材料：</w:t>
      </w:r>
    </w:p>
    <w:p w14:paraId="7A14A85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3FECE4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a2若本项目接受自然人投标且质疑人为自然人的，提供本人的身份证复印件。</w:t>
      </w:r>
    </w:p>
    <w:p w14:paraId="7FE8671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b.其他证明材料（即事实依据和必要的法律依据）包括但不限于下列材料：</w:t>
      </w:r>
    </w:p>
    <w:p w14:paraId="1C82BFA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b1所质疑的具体事项是与自己有利害关系的证明材料；</w:t>
      </w:r>
    </w:p>
    <w:p w14:paraId="116AD96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b2质疑函所述事实存在的证明材料，如：采购文件、采购过程或中标结果违法违规或不符合采购文件要求等证明材料；</w:t>
      </w:r>
    </w:p>
    <w:p w14:paraId="016174C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b3依法应终止采购程序的证明材料；</w:t>
      </w:r>
    </w:p>
    <w:p w14:paraId="7EE9918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b4应重新采购的证明材料；</w:t>
      </w:r>
    </w:p>
    <w:p w14:paraId="22F6FE1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b5采购文件、采购过程或中标、成交结果损害自己合法权益的证明材料等；</w:t>
      </w:r>
    </w:p>
    <w:p w14:paraId="19DCC02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69BD33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⑥质疑人代表及其联系方法的信息，至少包括：姓名、手机、电子信箱、邮寄地址等。</w:t>
      </w:r>
    </w:p>
    <w:p w14:paraId="41F4929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⑦提出质疑的日期。</w:t>
      </w:r>
    </w:p>
    <w:p w14:paraId="7C01BE3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※质疑人为法人或其他组织的，质疑函应由单位负责人或委托代理人签字或盖章，并加盖投标人的单位公章。质疑人为自然人的，质疑函应由本人签字。</w:t>
      </w:r>
    </w:p>
    <w:p w14:paraId="31189DE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15.2对不符合本章第15.1条规定的质疑，将按照下列规定进行处理：</w:t>
      </w:r>
    </w:p>
    <w:p w14:paraId="499B60E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（1）不符合其中第（1）、（2）条规定的，书面告知质疑人不予受理及其理由。</w:t>
      </w:r>
    </w:p>
    <w:p w14:paraId="03A40D3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（2）不符合其中第（3）条规定的，书面告知质疑人修改、补充后在规定时限内重新提交质疑函。</w:t>
      </w:r>
    </w:p>
    <w:p w14:paraId="63BD660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15.3对符合本章第15.1条规定的质疑，将按照政府采购法及实施条例、政府采购质疑和投诉办法的有关规定进行答复。</w:t>
      </w:r>
    </w:p>
    <w:p w14:paraId="3970FE1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15.4招标文件的质疑：详见招标文件第二章。</w:t>
      </w:r>
    </w:p>
    <w:p w14:paraId="0B522F2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16、投诉</w:t>
      </w:r>
    </w:p>
    <w:p w14:paraId="676258C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74D351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16.2投诉应有明确的请求和必要的证明材料，投诉的事项不得超出已质疑事项的范围。</w:t>
      </w:r>
    </w:p>
    <w:p w14:paraId="6B9FEB92">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八、政府采购政策</w:t>
      </w:r>
    </w:p>
    <w:p w14:paraId="553AB7A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17、政府采购政策由财政部根据国家的经济和社会发展政策并会同国家有关部委制定，包括但不限于下列具体政策要求：</w:t>
      </w:r>
    </w:p>
    <w:p w14:paraId="603B8AE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17.1进口产品指通过中国海关报关验放进入中国境内且产自关境外的产品，其中：</w:t>
      </w:r>
    </w:p>
    <w:p w14:paraId="1864FDD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E68FC2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（2）凡在海关特殊监管区域内企业生产或加工（包括从境外进口料件）销往境内其他地区的产品，不作为政府采购项下进口产品。</w:t>
      </w:r>
    </w:p>
    <w:p w14:paraId="5A0E975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（3）对从境外进入海关特殊监管区域，再经办理报关手续后从海关特殊监管区进入境内其他地区的产品，认定为进口产品。</w:t>
      </w:r>
    </w:p>
    <w:p w14:paraId="3CF3D28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（4）招标文件列明不允许或未列明允许进口产品参加投标的，均视为拒绝进口产品参加投标。</w:t>
      </w:r>
    </w:p>
    <w:p w14:paraId="14C0EB6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AED25E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8CDB22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（1）中小企业指符合下列条件的中型、小型、微型企业：</w:t>
      </w:r>
    </w:p>
    <w:p w14:paraId="0BCD8C9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C48524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②符合中小企业划分标准的个体工商户，在政府采购活动中视同中小企业。</w:t>
      </w:r>
    </w:p>
    <w:p w14:paraId="4BD9134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（2）在政府采购活动中，供应商提供的货物、工程或者服务符合下列情形的，享受本办法规定的中小企业扶持政策：</w:t>
      </w:r>
    </w:p>
    <w:p w14:paraId="2C6A641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①在货物采购项目中，货物由中小企业制造，即货物由中小企业生产且使用该中小企业商号或者注册商标；</w:t>
      </w:r>
    </w:p>
    <w:p w14:paraId="34431FE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②在工程采购项目中，工程由中小企业承建，即工程施工单位为中小企业；</w:t>
      </w:r>
    </w:p>
    <w:p w14:paraId="35A5667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③在服务采购项目中，服务由中小企业承接，即提供服务的人员为中小企业依照《中华人民共和国劳动合同法》订立劳动合同的从业人员。</w:t>
      </w:r>
    </w:p>
    <w:p w14:paraId="062B25C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在货物采购项目中，供应商提供的货物既有中小企业制造货物，也有大型企业制造货物的，不享受本办法规定的中小企业扶持政策。</w:t>
      </w:r>
    </w:p>
    <w:p w14:paraId="620C06C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以联合体形式参加政府采购活动，联合体各方均为中小企业的，联合体视同中小企业。其中，联合体各方均为小微企业的，联合体视同小微企业。</w:t>
      </w:r>
    </w:p>
    <w:p w14:paraId="3B9CC70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（3）投标人应当按照招标文件明确的采购标的对应行业的划分标准出具中小企业声明函。</w:t>
      </w:r>
    </w:p>
    <w:p w14:paraId="1379890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870DF5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1B2C1B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①监狱企业参加采购活动时，应提供由省级以上监狱管理局、戒毒管理局（含新疆生产建设兵团）出具的属于监狱企业的证明文件。</w:t>
      </w:r>
    </w:p>
    <w:p w14:paraId="2E474CD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②监狱企业视同小型、微型企业。</w:t>
      </w:r>
    </w:p>
    <w:p w14:paraId="5BD3DE7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（5）残疾人福利性单位指同时符合下列条件的单位：</w:t>
      </w:r>
    </w:p>
    <w:p w14:paraId="1FB4B0F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①安置的残疾人占本单位在职职工人数的比例不低于25%（含25%），并且安置的残疾人人数不少于10人（含10人）；</w:t>
      </w:r>
    </w:p>
    <w:p w14:paraId="6565207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②依法与安置的每位残疾人签订了一年以上（含一年）的劳动合同或服务协议；</w:t>
      </w:r>
    </w:p>
    <w:p w14:paraId="160E0B3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③为安置的每位残疾人按月足额缴纳了基本养老保险、基本医疗保险、失业保险、工伤保险和生育保险等社会保险费；</w:t>
      </w:r>
    </w:p>
    <w:p w14:paraId="2AF3A25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④通过银行等金融机构向安置的每位残疾人，按月支付了不低于单位所在区县适用的经省级人民政府批准的月最低工资标准的工资；</w:t>
      </w:r>
    </w:p>
    <w:p w14:paraId="64188FD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⑤提供本单位制造的货物、承担的工程或服务，或提供其他残疾人福利性单位制造的货物（不包括使用非残疾人福利性单位注册商标的货物）。</w:t>
      </w:r>
    </w:p>
    <w:p w14:paraId="6344834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10AEE7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D79582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17.4信用记录指由财政部确定的有关网站提供的相关主体信用信息。信用记录的查询及使用应符合财政部文件（财库[2016]125号）规定。</w:t>
      </w:r>
    </w:p>
    <w:p w14:paraId="25EE308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17.5为落实政府采购政策需满足的要求：详见招标文件第一章。</w:t>
      </w:r>
    </w:p>
    <w:p w14:paraId="00A9A168">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九、本项目的有关信息</w:t>
      </w:r>
    </w:p>
    <w:p w14:paraId="28BD25F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18、本项目的有关信息，包括但不限于：招标公告、更正公告（若有）、招标文件、招标文件的澄清或修改（若有）、中标公告、终止公告（若有）、废标公告（若有）等都将在招标文件载明的指定媒体发布。</w:t>
      </w:r>
    </w:p>
    <w:p w14:paraId="5319F5D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18.1指定媒体：详见招标文件第二章。</w:t>
      </w:r>
    </w:p>
    <w:p w14:paraId="623DB11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18.2本项目的潜在投标人或投标人应随时关注指定媒体，否则产生不利后果由其自行承担。</w:t>
      </w:r>
    </w:p>
    <w:p w14:paraId="63BA6FC0">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十、其他事项</w:t>
      </w:r>
    </w:p>
    <w:p w14:paraId="2C68030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19、其他事项：</w:t>
      </w:r>
    </w:p>
    <w:p w14:paraId="4AF5EF2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25DA06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19.2其他：详见招标文件第二章。</w:t>
      </w:r>
    </w:p>
    <w:p w14:paraId="0F52551E">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05F86B6">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第四章 资格审查与评标</w:t>
      </w:r>
    </w:p>
    <w:p w14:paraId="3280B6BF">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一、资格审查</w:t>
      </w:r>
    </w:p>
    <w:p w14:paraId="51EC6CF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1、开标结束后，由 福建莆田良友咨询有限公司 负责资格审查小组的组建及资格审查工作的组织。</w:t>
      </w:r>
    </w:p>
    <w:p w14:paraId="14202BE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1.1资格审查小组</w:t>
      </w:r>
    </w:p>
    <w:p w14:paraId="08B54F8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资格审查小组由3人组成，并负责具体审查事务，其中由采购人派出的采购人代表至少1人，由福建莆田良友咨询有限公司派出的工作人员至少1人，其余1人可为采购人代表或福建莆田良友咨询有限公司的工作人员。</w:t>
      </w:r>
    </w:p>
    <w:p w14:paraId="69B433C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1.2资格审查的依据是招标文件和电子投标文件。</w:t>
      </w:r>
    </w:p>
    <w:p w14:paraId="4F8E966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1.3资格审查的范围及内容：电子投标文件（资格及资信证明部分），具体如下：</w:t>
      </w:r>
    </w:p>
    <w:p w14:paraId="2EBD39F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（1）“投标函”；</w:t>
      </w:r>
    </w:p>
    <w:p w14:paraId="3B33E9E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（2）“投标人的资格及资信证明文件”</w:t>
      </w:r>
    </w:p>
    <w:p w14:paraId="4601C5F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①一般资格证明文件：</w:t>
      </w:r>
    </w:p>
    <w:p w14:paraId="389E40D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13"/>
        <w:gridCol w:w="6885"/>
      </w:tblGrid>
      <w:tr w14:paraId="6C339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4D0B2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序号</w:t>
            </w:r>
          </w:p>
        </w:tc>
        <w:tc>
          <w:tcPr>
            <w:tcW w:w="2013" w:type="dxa"/>
          </w:tcPr>
          <w:p w14:paraId="612862A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资格审查要求概况</w:t>
            </w:r>
          </w:p>
        </w:tc>
        <w:tc>
          <w:tcPr>
            <w:tcW w:w="6885" w:type="dxa"/>
          </w:tcPr>
          <w:p w14:paraId="1F9BF0F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评审点具体描述</w:t>
            </w:r>
          </w:p>
        </w:tc>
      </w:tr>
      <w:tr w14:paraId="74615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40A91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13" w:type="dxa"/>
          </w:tcPr>
          <w:p w14:paraId="325BBA3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单位授权书</w:t>
            </w:r>
          </w:p>
        </w:tc>
        <w:tc>
          <w:tcPr>
            <w:tcW w:w="6885" w:type="dxa"/>
          </w:tcPr>
          <w:p w14:paraId="7BABBEA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ADEE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549E1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013" w:type="dxa"/>
          </w:tcPr>
          <w:p w14:paraId="6499B04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营业执照等证明文件</w:t>
            </w:r>
          </w:p>
        </w:tc>
        <w:tc>
          <w:tcPr>
            <w:tcW w:w="6885" w:type="dxa"/>
          </w:tcPr>
          <w:p w14:paraId="3B5E408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A5FF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BFA9F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013" w:type="dxa"/>
          </w:tcPr>
          <w:p w14:paraId="75D7BF6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提供财务状况报告(财务报告、或资信证明）</w:t>
            </w:r>
          </w:p>
        </w:tc>
        <w:tc>
          <w:tcPr>
            <w:tcW w:w="6885" w:type="dxa"/>
          </w:tcPr>
          <w:p w14:paraId="2A3022D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2386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6B51C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013" w:type="dxa"/>
          </w:tcPr>
          <w:p w14:paraId="4E85773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依法缴纳税收证明材料</w:t>
            </w:r>
          </w:p>
        </w:tc>
        <w:tc>
          <w:tcPr>
            <w:tcW w:w="6885" w:type="dxa"/>
          </w:tcPr>
          <w:p w14:paraId="0F5629B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94BA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E6CFC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013" w:type="dxa"/>
          </w:tcPr>
          <w:p w14:paraId="0061D44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依法缴纳社会保障资金证明材料</w:t>
            </w:r>
          </w:p>
        </w:tc>
        <w:tc>
          <w:tcPr>
            <w:tcW w:w="6885" w:type="dxa"/>
          </w:tcPr>
          <w:p w14:paraId="0E1D2D5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9608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2DBAD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013" w:type="dxa"/>
          </w:tcPr>
          <w:p w14:paraId="4285D30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具备履行合同所必需设备和专业技术能力的声明函(若有)</w:t>
            </w:r>
          </w:p>
        </w:tc>
        <w:tc>
          <w:tcPr>
            <w:tcW w:w="6885" w:type="dxa"/>
          </w:tcPr>
          <w:p w14:paraId="19A46CB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DCB3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ABF0E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013" w:type="dxa"/>
          </w:tcPr>
          <w:p w14:paraId="3B2542B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参加采购活动前三年内在经营活动中没有重大违法记录的声明</w:t>
            </w:r>
          </w:p>
        </w:tc>
        <w:tc>
          <w:tcPr>
            <w:tcW w:w="6885" w:type="dxa"/>
          </w:tcPr>
          <w:p w14:paraId="7766F27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DE2A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B4333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2013" w:type="dxa"/>
          </w:tcPr>
          <w:p w14:paraId="5521D79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信用记录查询结果</w:t>
            </w:r>
          </w:p>
        </w:tc>
        <w:tc>
          <w:tcPr>
            <w:tcW w:w="6885" w:type="dxa"/>
          </w:tcPr>
          <w:p w14:paraId="2523B2E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877C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60CD5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2013" w:type="dxa"/>
          </w:tcPr>
          <w:p w14:paraId="3F856CC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中小企业声明函（以资格条件落实中小企业扶持政策时适用 ）</w:t>
            </w:r>
          </w:p>
        </w:tc>
        <w:tc>
          <w:tcPr>
            <w:tcW w:w="6885" w:type="dxa"/>
          </w:tcPr>
          <w:p w14:paraId="6B5C9C7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91DA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7C8FF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013" w:type="dxa"/>
          </w:tcPr>
          <w:p w14:paraId="270D8A3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联合体协议（若有）</w:t>
            </w:r>
          </w:p>
        </w:tc>
        <w:tc>
          <w:tcPr>
            <w:tcW w:w="6885" w:type="dxa"/>
          </w:tcPr>
          <w:p w14:paraId="590B352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①招标文件接受联合体投标且投标人为联合体的，投标人应提供本协议；否则无须提供。 ②本协议由委托代理人签字或盖章的，应按照招标文件第七章载明的格式提供“单位授权书”。</w:t>
            </w:r>
          </w:p>
        </w:tc>
      </w:tr>
    </w:tbl>
    <w:p w14:paraId="3C5EB6C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※备注说明</w:t>
      </w:r>
    </w:p>
    <w:p w14:paraId="1EFF576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①投标人应根据自身实际情况提供上述资格要求的证明材料，格式可参考招标文件第七章提供。</w:t>
      </w:r>
    </w:p>
    <w:p w14:paraId="0640CE8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②投标人提供的相应证明材料复印件均应符合：内容完整、清晰、整洁，并由投标人加盖其单位公章。</w:t>
      </w:r>
    </w:p>
    <w:p w14:paraId="302F8646">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③根据招标文件第四章第一点资格审查的1.3“④其他资格证明文件”要求，允许供应商采用资格承诺制的并提供符合要求的资格承诺函，视为满足招标文件的资格要求。</w:t>
      </w:r>
    </w:p>
    <w:p w14:paraId="1F7A1D0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④.其他资格证明文件：</w:t>
      </w:r>
    </w:p>
    <w:p w14:paraId="4C52392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8"/>
        <w:gridCol w:w="7591"/>
      </w:tblGrid>
      <w:tr w14:paraId="17CAE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 w:hRule="atLeast"/>
        </w:trPr>
        <w:tc>
          <w:tcPr>
            <w:tcW w:w="2028" w:type="dxa"/>
          </w:tcPr>
          <w:p w14:paraId="174873F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资格审查要求概况</w:t>
            </w:r>
          </w:p>
        </w:tc>
        <w:tc>
          <w:tcPr>
            <w:tcW w:w="7591" w:type="dxa"/>
          </w:tcPr>
          <w:p w14:paraId="0F42B31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评审点具体描述</w:t>
            </w:r>
          </w:p>
        </w:tc>
      </w:tr>
      <w:tr w14:paraId="486AA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8" w:type="dxa"/>
          </w:tcPr>
          <w:p w14:paraId="0EB620B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资格承诺函</w:t>
            </w:r>
          </w:p>
        </w:tc>
        <w:tc>
          <w:tcPr>
            <w:tcW w:w="7591" w:type="dxa"/>
          </w:tcPr>
          <w:p w14:paraId="6EA9DF1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C1C5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8" w:type="dxa"/>
          </w:tcPr>
          <w:p w14:paraId="252DFB6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本采购包属于专门面向中小企业采购。</w:t>
            </w:r>
          </w:p>
        </w:tc>
        <w:tc>
          <w:tcPr>
            <w:tcW w:w="7591" w:type="dxa"/>
          </w:tcPr>
          <w:p w14:paraId="0446525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本采购包为专门面向中小企业采购，投标人须提供中小企业声明函。监狱企业、残疾人福利性单位视同小型、微型企业。</w:t>
            </w:r>
          </w:p>
        </w:tc>
      </w:tr>
    </w:tbl>
    <w:p w14:paraId="0BC8DD7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（3）投标保证金。</w:t>
      </w:r>
    </w:p>
    <w:p w14:paraId="28437D4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60"/>
      </w:tblGrid>
      <w:tr w14:paraId="47673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1" w:hRule="atLeast"/>
        </w:trPr>
        <w:tc>
          <w:tcPr>
            <w:tcW w:w="9560" w:type="dxa"/>
          </w:tcPr>
          <w:p w14:paraId="00ABB7E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3DD4B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1" w:hRule="atLeast"/>
        </w:trPr>
        <w:tc>
          <w:tcPr>
            <w:tcW w:w="9560" w:type="dxa"/>
          </w:tcPr>
          <w:p w14:paraId="1D62508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未按照招标文件规定提交投标函</w:t>
            </w:r>
          </w:p>
        </w:tc>
      </w:tr>
      <w:tr w14:paraId="16D50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1" w:hRule="atLeast"/>
        </w:trPr>
        <w:tc>
          <w:tcPr>
            <w:tcW w:w="9560" w:type="dxa"/>
          </w:tcPr>
          <w:p w14:paraId="5802CCD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未按照招标文件规定提交投标人的资格及资信文件</w:t>
            </w:r>
          </w:p>
        </w:tc>
      </w:tr>
      <w:tr w14:paraId="279D0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7" w:hRule="atLeast"/>
        </w:trPr>
        <w:tc>
          <w:tcPr>
            <w:tcW w:w="9560" w:type="dxa"/>
          </w:tcPr>
          <w:p w14:paraId="08031E6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未按照招标文件规定提交投标保证金</w:t>
            </w:r>
          </w:p>
        </w:tc>
      </w:tr>
    </w:tbl>
    <w:p w14:paraId="03DF74B1">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514F2CC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10"/>
        <w:gridCol w:w="4710"/>
      </w:tblGrid>
      <w:tr w14:paraId="382AB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8" w:hRule="atLeast"/>
        </w:trPr>
        <w:tc>
          <w:tcPr>
            <w:tcW w:w="4710" w:type="dxa"/>
          </w:tcPr>
          <w:p w14:paraId="3F85B4F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4710" w:type="dxa"/>
          </w:tcPr>
          <w:p w14:paraId="42E80FC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577F9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 w:hRule="atLeast"/>
        </w:trPr>
        <w:tc>
          <w:tcPr>
            <w:tcW w:w="4710" w:type="dxa"/>
          </w:tcPr>
          <w:p w14:paraId="734ED8C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4710" w:type="dxa"/>
          </w:tcPr>
          <w:p w14:paraId="532E760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所有资格要求均符合要求，否则无效投标。</w:t>
            </w:r>
          </w:p>
        </w:tc>
      </w:tr>
    </w:tbl>
    <w:p w14:paraId="3BB708A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BE1192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2、资格审查情况不得私自外泄，有关信息由 福建莆田良友咨询有限公司 统一对外发布。</w:t>
      </w:r>
    </w:p>
    <w:p w14:paraId="3490508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3、资格审查合格的投标人不足三家的，不进行评标。同时，本次采购活动结束， 福建莆田良友咨询有限公司 将依法组织后续采购活动（包括但不限于：重新招标、采用其他方式采购等）。</w:t>
      </w:r>
    </w:p>
    <w:p w14:paraId="45239BDB">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二、评标</w:t>
      </w:r>
    </w:p>
    <w:p w14:paraId="6A26FD4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4、资格审查结束后，由 福建莆田良友咨询有限公司 负责评标委员会的组建及评标工作的组织。</w:t>
      </w:r>
    </w:p>
    <w:p w14:paraId="5D9052B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5、评标委员会</w:t>
      </w:r>
    </w:p>
    <w:p w14:paraId="75A233E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由采购人代表和评审专家两部分共5人组成，其中由福建省政府采购评审专家库产生的评审专家4人，由采购人派出的采购人代表1人。</w:t>
      </w:r>
    </w:p>
    <w:p w14:paraId="7861E2D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5.2评标委员会负责具体评标事务，并按照下列原则依法独立履行有关职责：</w:t>
      </w:r>
    </w:p>
    <w:p w14:paraId="19CF066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（1）评标应保护国家利益、社会公共利益和各方当事人合法权益，提高采购效益，保证项目质量。</w:t>
      </w:r>
    </w:p>
    <w:p w14:paraId="2D78CB8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（2）评标应遵循公平、公正、科学、严谨和择优原则。</w:t>
      </w:r>
    </w:p>
    <w:p w14:paraId="1943C28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（3）评标的依据是招标文件和电子投标文件。</w:t>
      </w:r>
    </w:p>
    <w:p w14:paraId="1399BC8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（4）应按照招标文件规定推荐中标候选人或确定中标人。</w:t>
      </w:r>
    </w:p>
    <w:p w14:paraId="7445A59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（5）评标应遵守下列评标纪律：</w:t>
      </w:r>
    </w:p>
    <w:p w14:paraId="3DD8768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①评标情况不得私自外泄，有关信息由 福建莆田良友咨询有限公司 统一对外发布。</w:t>
      </w:r>
    </w:p>
    <w:p w14:paraId="2C97F27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②对 福建莆田良友咨询有限公司 或投标人提供的要求保密的资料，不得摘记翻印和外传。</w:t>
      </w:r>
    </w:p>
    <w:p w14:paraId="276579E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③不得收受投标人或有关人员的任何礼物，不得串联鼓动其他人袒护某投标人。若与投标人存在利害关系，则应主动声明并回避。</w:t>
      </w:r>
    </w:p>
    <w:p w14:paraId="701B072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④全体评委应按照招标文件规定进行评标，一切认定事项应查有实据且不得弄虚作假。</w:t>
      </w:r>
    </w:p>
    <w:p w14:paraId="271644B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⑤评标中应充分发扬民主，推荐中标候选人或确定中标人后要服从评标报告。</w:t>
      </w:r>
    </w:p>
    <w:p w14:paraId="1093F48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※对违反评标纪律的评委，将取消其评委资格，对评标工作造成严重损失者将予以通报批评乃至追究法律责任。</w:t>
      </w:r>
    </w:p>
    <w:p w14:paraId="502D912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6、评标程序</w:t>
      </w:r>
    </w:p>
    <w:p w14:paraId="5D1B797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6.1评标前的准备工作</w:t>
      </w:r>
    </w:p>
    <w:p w14:paraId="3A9FF34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（1）全体评委应认真审阅招标文件，了解评委应履行或遵守的职责、义务和评标纪律。</w:t>
      </w:r>
    </w:p>
    <w:p w14:paraId="381E783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（2）参加评标委员会的采购人代表可对本项目的背景和采购需求进行介绍，介绍材料应以书面形式提交（随采购文件一并存档），介绍内容不得含有歧视性、倾向性意见，不得超出招标文件所述范围。</w:t>
      </w:r>
    </w:p>
    <w:p w14:paraId="5611AB2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6.2符合性审查</w:t>
      </w:r>
    </w:p>
    <w:p w14:paraId="21288D5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（1）评标委员会依据招标文件的实质性要求，对通过资格审查的电子投标文件进行符合性审查，以确定其是否满足招标文件的实质性要求。</w:t>
      </w:r>
    </w:p>
    <w:p w14:paraId="2CEDDD8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（2）满足招标文件的实质性要求指电子投标文件对招标文件实质性要求的响应不存在重大偏差或保留。</w:t>
      </w:r>
    </w:p>
    <w:p w14:paraId="3B21E9A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B7B8AA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E63FFD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（5）评标委员会对所有投标人都执行相同的程序和标准。</w:t>
      </w:r>
    </w:p>
    <w:p w14:paraId="7921328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（6）有下列情形之一的，符合性审查不合格：</w:t>
      </w:r>
    </w:p>
    <w:p w14:paraId="1A92E57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①项目一般情形：</w:t>
      </w:r>
    </w:p>
    <w:p w14:paraId="75FE36F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7"/>
        <w:gridCol w:w="2447"/>
        <w:gridCol w:w="6145"/>
      </w:tblGrid>
      <w:tr w14:paraId="26981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tcPr>
          <w:p w14:paraId="18D1A50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序号</w:t>
            </w:r>
          </w:p>
        </w:tc>
        <w:tc>
          <w:tcPr>
            <w:tcW w:w="2447" w:type="dxa"/>
          </w:tcPr>
          <w:p w14:paraId="7D651B2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符合审查要求概况</w:t>
            </w:r>
          </w:p>
        </w:tc>
        <w:tc>
          <w:tcPr>
            <w:tcW w:w="6145" w:type="dxa"/>
          </w:tcPr>
          <w:p w14:paraId="2FCB352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评审点具体描述</w:t>
            </w:r>
          </w:p>
        </w:tc>
      </w:tr>
      <w:tr w14:paraId="51710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tcPr>
          <w:p w14:paraId="4FCEE5A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47" w:type="dxa"/>
          </w:tcPr>
          <w:p w14:paraId="5023EC3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情形1</w:t>
            </w:r>
          </w:p>
        </w:tc>
        <w:tc>
          <w:tcPr>
            <w:tcW w:w="6145" w:type="dxa"/>
          </w:tcPr>
          <w:p w14:paraId="6A13E86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违反招标文件中载明“投标无效”条款的规定；</w:t>
            </w:r>
          </w:p>
        </w:tc>
      </w:tr>
      <w:tr w14:paraId="560CE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tcPr>
          <w:p w14:paraId="59E0E6C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447" w:type="dxa"/>
          </w:tcPr>
          <w:p w14:paraId="2D8D802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情形2</w:t>
            </w:r>
          </w:p>
        </w:tc>
        <w:tc>
          <w:tcPr>
            <w:tcW w:w="6145" w:type="dxa"/>
          </w:tcPr>
          <w:p w14:paraId="1494340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属于招标文件第三章第10.12条规定的投标无效情形；</w:t>
            </w:r>
          </w:p>
        </w:tc>
      </w:tr>
      <w:tr w14:paraId="23008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tcPr>
          <w:p w14:paraId="2CB9903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447" w:type="dxa"/>
          </w:tcPr>
          <w:p w14:paraId="6BC0F66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情形3</w:t>
            </w:r>
          </w:p>
        </w:tc>
        <w:tc>
          <w:tcPr>
            <w:tcW w:w="6145" w:type="dxa"/>
          </w:tcPr>
          <w:p w14:paraId="6BE7CAB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投标文件对招标文件实质性要求的响应存在重大偏离或保留。</w:t>
            </w:r>
          </w:p>
        </w:tc>
      </w:tr>
    </w:tbl>
    <w:p w14:paraId="203692E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②本项目规定的其他情形：</w:t>
      </w:r>
    </w:p>
    <w:p w14:paraId="60D49A9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0341F62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技术符合性</w:t>
      </w:r>
    </w:p>
    <w:tbl>
      <w:tblPr>
        <w:tblStyle w:val="4"/>
        <w:tblW w:w="98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3"/>
        <w:gridCol w:w="8700"/>
      </w:tblGrid>
      <w:tr w14:paraId="401F5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1113" w:type="dxa"/>
          </w:tcPr>
          <w:p w14:paraId="6AC4EA2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8700" w:type="dxa"/>
          </w:tcPr>
          <w:p w14:paraId="22F04E1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3BE09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4" w:hRule="atLeast"/>
        </w:trPr>
        <w:tc>
          <w:tcPr>
            <w:tcW w:w="1113" w:type="dxa"/>
          </w:tcPr>
          <w:p w14:paraId="6820B0D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700" w:type="dxa"/>
          </w:tcPr>
          <w:p w14:paraId="334FB46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投标人的投标文件技术部分中出现报价部分的全部或部分的投标报价信息（或组成资料）的，按无效投标处理。</w:t>
            </w:r>
          </w:p>
        </w:tc>
      </w:tr>
      <w:tr w14:paraId="2AC11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trPr>
        <w:tc>
          <w:tcPr>
            <w:tcW w:w="1113" w:type="dxa"/>
          </w:tcPr>
          <w:p w14:paraId="24C2A48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700" w:type="dxa"/>
          </w:tcPr>
          <w:p w14:paraId="2D27800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若在招标文件第五章招标内容及要求“二、技术和服务要求（以“★”标示的内容为不允许负偏离的实质性要求）”，否则无效投标。</w:t>
            </w:r>
          </w:p>
        </w:tc>
      </w:tr>
    </w:tbl>
    <w:p w14:paraId="27FDB8F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3"/>
        <w:gridCol w:w="8576"/>
      </w:tblGrid>
      <w:tr w14:paraId="020AF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7" w:hRule="atLeast"/>
        </w:trPr>
        <w:tc>
          <w:tcPr>
            <w:tcW w:w="1083" w:type="dxa"/>
          </w:tcPr>
          <w:p w14:paraId="3DCD190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8576" w:type="dxa"/>
          </w:tcPr>
          <w:p w14:paraId="55EA62D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6DF57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1083" w:type="dxa"/>
          </w:tcPr>
          <w:p w14:paraId="78F1EDC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576" w:type="dxa"/>
          </w:tcPr>
          <w:p w14:paraId="7A0D10C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投标人的商务条件响应表中对招标文件规定的商务条件出现负偏离的，按无效投标处理。</w:t>
            </w:r>
          </w:p>
        </w:tc>
      </w:tr>
    </w:tbl>
    <w:p w14:paraId="72CE984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附加符合性：无</w:t>
      </w:r>
    </w:p>
    <w:p w14:paraId="462C176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3"/>
        <w:gridCol w:w="5963"/>
      </w:tblGrid>
      <w:tr w14:paraId="436D8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43" w:type="dxa"/>
          </w:tcPr>
          <w:p w14:paraId="3C86679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5963" w:type="dxa"/>
          </w:tcPr>
          <w:p w14:paraId="79BBEA2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46095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3" w:type="dxa"/>
          </w:tcPr>
          <w:p w14:paraId="086B64F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5963" w:type="dxa"/>
          </w:tcPr>
          <w:p w14:paraId="6905E48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超过最高限价，视为无效投标。</w:t>
            </w:r>
          </w:p>
        </w:tc>
      </w:tr>
    </w:tbl>
    <w:p w14:paraId="5E65DFC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6.3澄清有关问题</w:t>
      </w:r>
    </w:p>
    <w:p w14:paraId="717330B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（1）对通过符合性审查的电子投标文件中含义不明确、同类问题表述不一致或有明显文字和计算错误的内容，评标委员会将以书面形式要求投标人作出必要的澄清、说明或补正。</w:t>
      </w:r>
    </w:p>
    <w:p w14:paraId="69BB060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DD1AE7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（3）电子投标文件报价出现前后不一致的，除招标文件另有规定外，按照下列规定修正：</w:t>
      </w:r>
    </w:p>
    <w:p w14:paraId="28650B1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①开标（报价）一览表内容与电子投标文件中相应内容不一致的，以开标（报价）一览表为准；</w:t>
      </w:r>
    </w:p>
    <w:p w14:paraId="0E45B3A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②大写金额和小写金额不一致的，以大写金额为准；</w:t>
      </w:r>
    </w:p>
    <w:p w14:paraId="7498ADA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③单价金额小数点或百分比有明显错位的，以开标（报价）一览表的总价为准，并修改单价；</w:t>
      </w:r>
    </w:p>
    <w:p w14:paraId="05A0A01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④总价金额与按照单价汇总金额不一致的，以单价金额计算结果为准。</w:t>
      </w:r>
    </w:p>
    <w:p w14:paraId="5DEA579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※同时出现两种以上不一致的，按照前款规定的顺序修正。修正后的报价应按照本章第6.3条第（1）、（2）款规定经投标人确认后产生约束力，投标人不确认的，其投标无效。</w:t>
      </w:r>
    </w:p>
    <w:p w14:paraId="3AB2BAD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（4）关于细微偏差</w:t>
      </w:r>
    </w:p>
    <w:p w14:paraId="705B2B6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BACAA5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②评标委员会将以书面形式要求存在细微偏差的投标人在评标委员会规定的时间内予以补正。若无法补正，则评标委员会将按照不利于投标人的内容进行认定。</w:t>
      </w:r>
    </w:p>
    <w:p w14:paraId="1A979B7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（5）关于投标描述（即电子投标文件中描述的内容）</w:t>
      </w:r>
    </w:p>
    <w:p w14:paraId="499D922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①投标描述前后不一致且不涉及证明材料的：按照本章第6.3条第（1）、（2）款规定执行。</w:t>
      </w:r>
    </w:p>
    <w:p w14:paraId="679EEBC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②投标描述与证明材料不一致或多份证明材料之间不一致的：</w:t>
      </w:r>
    </w:p>
    <w:p w14:paraId="2D234DC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a.评标委员会将要求投标人进行书面澄清，并按照不利于投标人的内容进行评标。</w:t>
      </w:r>
    </w:p>
    <w:p w14:paraId="362DDD7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D97CFE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3C9375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6.4比较与评价</w:t>
      </w:r>
    </w:p>
    <w:p w14:paraId="28E0849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（1）按照本章第7条载明的评标方法和标准，对符合性审查合格的电子投标文件进行比较与评价。</w:t>
      </w:r>
    </w:p>
    <w:p w14:paraId="6EBD195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（2）关于相同品牌产品（政府采购服务类项目不适用本条款规定）</w:t>
      </w:r>
    </w:p>
    <w:p w14:paraId="7EC8565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37B811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a.招标文件规定的方式：</w:t>
      </w:r>
    </w:p>
    <w:p w14:paraId="5714F6D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19CE618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b.招标文件未规定的，采取随机抽取方式确定，其他投标无效。</w:t>
      </w:r>
    </w:p>
    <w:p w14:paraId="5976ECC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A32C54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a.招标文件规定的方式：</w:t>
      </w:r>
    </w:p>
    <w:p w14:paraId="70FFA5B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4849F4F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b.招标文件未规定的，采取随机抽取方式确定，其他同品牌投标人不作为中标候选人。</w:t>
      </w:r>
    </w:p>
    <w:p w14:paraId="4111AD3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③非单一产品采购项目，多家投标人提供的核心产品品牌相同的，按照本章第6.4条第（2）款第①、②规定处理。</w:t>
      </w:r>
    </w:p>
    <w:p w14:paraId="24DCD51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（3）漏（缺）项</w:t>
      </w:r>
    </w:p>
    <w:p w14:paraId="53740ED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①招标文件中要求列入报价的费用（含配置、功能），漏（缺）项的报价视为已经包括在投标总价中。</w:t>
      </w:r>
    </w:p>
    <w:p w14:paraId="5CB5B18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②对多报项及赠送项的价格评标时不予核减，全部进入评标价评议。</w:t>
      </w:r>
    </w:p>
    <w:p w14:paraId="6965F49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6.5推荐中标候选人：详见本章第7.2条规定。</w:t>
      </w:r>
    </w:p>
    <w:p w14:paraId="4F26740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6.6编写评标报告</w:t>
      </w:r>
    </w:p>
    <w:p w14:paraId="660CC83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（1）评标报告由评标委员会负责编写。</w:t>
      </w:r>
    </w:p>
    <w:p w14:paraId="7BEFCEB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（2）评标报告应包括下列内容：</w:t>
      </w:r>
    </w:p>
    <w:p w14:paraId="785A632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①招标公告刊登的媒体名称、开标日期和地点；</w:t>
      </w:r>
    </w:p>
    <w:p w14:paraId="713404E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②投标人名单和评标委员会成员名单；</w:t>
      </w:r>
    </w:p>
    <w:p w14:paraId="79ADB3C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③评标方法和标准；</w:t>
      </w:r>
    </w:p>
    <w:p w14:paraId="41953C8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④开标记录和评标情况及说明，包括无效投标人名单及原因；</w:t>
      </w:r>
    </w:p>
    <w:p w14:paraId="37C961B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⑤评标结果，包括中标候选人名单或确定的中标人；</w:t>
      </w:r>
    </w:p>
    <w:p w14:paraId="33C546C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⑥其他需要说明的情况，包括但不限于：评标过程中投标人的澄清、说明或补正，评委更换等。</w:t>
      </w:r>
    </w:p>
    <w:p w14:paraId="778DB79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3CCE1D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6.8评委对需要共同认定的事项存在争议的，应按照少数服从多数的原则进行认定。持不同意见的评委应在评标报告上签署不同意见及理由，否则视为同意评标报告。</w:t>
      </w:r>
    </w:p>
    <w:p w14:paraId="20DC88D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6.9在评标过程中发现投标人有下列情形之一的，评标委员会应认定其投标无效，并书面报告本项目监督管理部门：</w:t>
      </w:r>
    </w:p>
    <w:p w14:paraId="092A16E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（1）恶意串通（包括但不限于招标文件第三章第9.7条规定情形）；</w:t>
      </w:r>
    </w:p>
    <w:p w14:paraId="7EB444A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（2）妨碍其他投标人的竞争行为；</w:t>
      </w:r>
    </w:p>
    <w:p w14:paraId="72DD7C5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（3）损害采购人或其他投标人的合法权益。</w:t>
      </w:r>
    </w:p>
    <w:p w14:paraId="1EB7796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6.10评标过程中，有下列情形之一的，应予废标：</w:t>
      </w:r>
    </w:p>
    <w:p w14:paraId="0A420CE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（1）符合性审查合格的投标人不足三家的；</w:t>
      </w:r>
    </w:p>
    <w:p w14:paraId="2FDED0B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（2）有关法律、法规和规章规定废标的情形。</w:t>
      </w:r>
    </w:p>
    <w:p w14:paraId="3DE721C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※若废标，则本次采购活动结束， 福建莆田良友咨询有限公司 将依法组织后续采购活动（包括但不限于：重新招标、采用其他方式采购等）。</w:t>
      </w:r>
    </w:p>
    <w:p w14:paraId="2C37D76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7、评标方法和标准</w:t>
      </w:r>
    </w:p>
    <w:p w14:paraId="2E41FAC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7.1评标方法：</w:t>
      </w:r>
    </w:p>
    <w:p w14:paraId="5DBA4C7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采购包1：综合评分法</w:t>
      </w:r>
    </w:p>
    <w:p w14:paraId="2900CCE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7.2评标标准</w:t>
      </w:r>
    </w:p>
    <w:p w14:paraId="306D288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采购包1：综合评分法</w:t>
      </w:r>
    </w:p>
    <w:p w14:paraId="6F24A6B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（1）投标文件满足招标文件全部实质性要求，且按照评审因素的量化指标评审得分（即评标总得分）最高的投标人为中标候选人。</w:t>
      </w:r>
    </w:p>
    <w:p w14:paraId="23712CC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644416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各项评审因素的设置如下：</w:t>
      </w:r>
    </w:p>
    <w:p w14:paraId="53035C3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价格项（F1×A1）满分为30.0000分</w:t>
      </w:r>
    </w:p>
    <w:p w14:paraId="180018F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满足招标文件要求且报价最低的为评审基准价，价格得分=（评审基准价/报价）×标准分值</w:t>
      </w:r>
    </w:p>
    <w:p w14:paraId="12C5152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3"/>
        <w:gridCol w:w="1943"/>
        <w:gridCol w:w="972"/>
        <w:gridCol w:w="4860"/>
      </w:tblGrid>
      <w:tr w14:paraId="023FA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1943" w:type="dxa"/>
          </w:tcPr>
          <w:p w14:paraId="711F60F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项目</w:t>
            </w:r>
          </w:p>
        </w:tc>
        <w:tc>
          <w:tcPr>
            <w:tcW w:w="1943" w:type="dxa"/>
          </w:tcPr>
          <w:p w14:paraId="7A1D55B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适用对象</w:t>
            </w:r>
          </w:p>
        </w:tc>
        <w:tc>
          <w:tcPr>
            <w:tcW w:w="972" w:type="dxa"/>
          </w:tcPr>
          <w:p w14:paraId="0804BA1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比例</w:t>
            </w:r>
          </w:p>
        </w:tc>
        <w:tc>
          <w:tcPr>
            <w:tcW w:w="4860" w:type="dxa"/>
          </w:tcPr>
          <w:p w14:paraId="578D474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描述</w:t>
            </w:r>
          </w:p>
        </w:tc>
      </w:tr>
    </w:tbl>
    <w:p w14:paraId="3835048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594"/>
      </w:tblGrid>
      <w:tr w14:paraId="18619E07">
        <w:tblPrEx>
          <w:tblCellMar>
            <w:top w:w="0" w:type="dxa"/>
            <w:left w:w="108" w:type="dxa"/>
            <w:bottom w:w="0" w:type="dxa"/>
            <w:right w:w="108" w:type="dxa"/>
          </w:tblCellMar>
        </w:tblPrEx>
        <w:tc>
          <w:tcPr>
            <w:tcW w:w="2076" w:type="dxa"/>
          </w:tcPr>
          <w:p w14:paraId="3D41572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项目</w:t>
            </w:r>
          </w:p>
        </w:tc>
        <w:tc>
          <w:tcPr>
            <w:tcW w:w="1038" w:type="dxa"/>
          </w:tcPr>
          <w:p w14:paraId="038582F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比例</w:t>
            </w:r>
          </w:p>
        </w:tc>
        <w:tc>
          <w:tcPr>
            <w:tcW w:w="6594" w:type="dxa"/>
          </w:tcPr>
          <w:p w14:paraId="5BA1637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方法</w:t>
            </w:r>
          </w:p>
        </w:tc>
      </w:tr>
      <w:tr w14:paraId="2D7B2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8D9C1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节能、环境标志产品</w:t>
            </w:r>
          </w:p>
        </w:tc>
        <w:tc>
          <w:tcPr>
            <w:tcW w:w="1038" w:type="dxa"/>
          </w:tcPr>
          <w:p w14:paraId="269507B1">
            <w:pPr>
              <w:pStyle w:val="6"/>
              <w:jc w:val="right"/>
              <w:rPr>
                <w:rFonts w:hint="eastAsia" w:ascii="宋体" w:hAnsi="宋体" w:eastAsia="宋体" w:cs="宋体"/>
                <w:color w:val="auto"/>
                <w:sz w:val="21"/>
                <w:szCs w:val="21"/>
              </w:rPr>
            </w:pPr>
            <w:r>
              <w:rPr>
                <w:rFonts w:hint="eastAsia" w:ascii="宋体" w:hAnsi="宋体" w:eastAsia="宋体" w:cs="宋体"/>
                <w:color w:val="auto"/>
                <w:sz w:val="21"/>
                <w:szCs w:val="21"/>
              </w:rPr>
              <w:t>10.00%</w:t>
            </w:r>
          </w:p>
        </w:tc>
        <w:tc>
          <w:tcPr>
            <w:tcW w:w="6594" w:type="dxa"/>
          </w:tcPr>
          <w:p w14:paraId="1081567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16BC01E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其他：无</w:t>
      </w:r>
    </w:p>
    <w:p w14:paraId="3517459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技术项（F2×A2）满分为61.0000分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870"/>
        <w:gridCol w:w="1290"/>
        <w:gridCol w:w="6345"/>
      </w:tblGrid>
      <w:tr w14:paraId="30F87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4A5A719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870" w:type="dxa"/>
            <w:vAlign w:val="center"/>
          </w:tcPr>
          <w:p w14:paraId="23BABB3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1290" w:type="dxa"/>
            <w:vAlign w:val="center"/>
          </w:tcPr>
          <w:p w14:paraId="38E70DF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是否客观项</w:t>
            </w:r>
          </w:p>
        </w:tc>
        <w:tc>
          <w:tcPr>
            <w:tcW w:w="6345" w:type="dxa"/>
            <w:vAlign w:val="center"/>
          </w:tcPr>
          <w:p w14:paraId="2AF04D0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描述</w:t>
            </w:r>
          </w:p>
        </w:tc>
      </w:tr>
      <w:tr w14:paraId="5F721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34835C4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技术响应</w:t>
            </w:r>
          </w:p>
        </w:tc>
        <w:tc>
          <w:tcPr>
            <w:tcW w:w="870" w:type="dxa"/>
            <w:vAlign w:val="center"/>
          </w:tcPr>
          <w:p w14:paraId="402E361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24.00</w:t>
            </w:r>
          </w:p>
        </w:tc>
        <w:tc>
          <w:tcPr>
            <w:tcW w:w="1290" w:type="dxa"/>
            <w:vAlign w:val="center"/>
          </w:tcPr>
          <w:p w14:paraId="339F431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70C54F9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根据投标人对 《第五章 招标内容及要求》“二、技术和服务要求：（一）服装面料、窗帘材质要求”各项的响应承诺情况，由评委进行评分：完全满足招标文件技术和服务要求的得24分，技术参数（评分项，共80项），每负偏离一项扣0.3分；正偏离不加分。</w:t>
            </w:r>
          </w:p>
        </w:tc>
      </w:tr>
      <w:tr w14:paraId="6C6DC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5C64906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检测情况1</w:t>
            </w:r>
          </w:p>
        </w:tc>
        <w:tc>
          <w:tcPr>
            <w:tcW w:w="870" w:type="dxa"/>
            <w:vAlign w:val="center"/>
          </w:tcPr>
          <w:p w14:paraId="5D20AD0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3094997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2937249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所投产品静电消光涤棉双面面料需具有有效合格的检测报告复印件，检测结果符合招标文件需求，报检单位名称须与投标单位名称一致，检测报告上须体现“CMA或CNAS”标志，并在国家认证认可监督管理委员会网站www.cnca.gov.cn全国认证认可信息公共服务平台相应查询入口查询，提供检测报告的查询结果截图并加盖公章，检测报告必须附有二维码，且二维码扫描结果截图与检测报告内容完全一致，按照以上要求的得3分，未按要求提供或提供不全的不得分。</w:t>
            </w:r>
          </w:p>
        </w:tc>
      </w:tr>
      <w:tr w14:paraId="7E51D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34A3A08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检测情况2</w:t>
            </w:r>
          </w:p>
        </w:tc>
        <w:tc>
          <w:tcPr>
            <w:tcW w:w="870" w:type="dxa"/>
            <w:vAlign w:val="center"/>
          </w:tcPr>
          <w:p w14:paraId="342362E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09ECAA9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2E0BAF3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所投产品医护冬服面料需具有有效合格的检测报告复印件，检测结果符合招标文件需求，报检单位名称须与投标单位名称一致，检测报告上须体现“CMA或CNAS”标志，并在国家认证认可监督管理委员会网站www.cnca.gov.cn全国认证认可信息公共服务平台相应查询入口查询，提供检测报告的查询结果截图并加盖公章，检测报告必须附有二维码，且二维码扫描结果截图与检测报告内容完全一致，按照以上要求的得3分，未按要求提供或提供不全的不得分。</w:t>
            </w:r>
          </w:p>
        </w:tc>
      </w:tr>
      <w:tr w14:paraId="7F253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6AB5600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检测情况3</w:t>
            </w:r>
          </w:p>
        </w:tc>
        <w:tc>
          <w:tcPr>
            <w:tcW w:w="870" w:type="dxa"/>
            <w:vAlign w:val="center"/>
          </w:tcPr>
          <w:p w14:paraId="13E8F86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1D06F73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756009A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所投产品医护夏服面料需具有有效合格的检测报告复印件，检测结果符合招标文件需求，报检单位名称须与投标单位名称一致，检测报告上须体现“CMA或CNAS”标志，并在国家认证认可监督管理委员会网站www.cnca.gov.cn全国认证认可信息公共服务平台相应查询入口查询，提供检测报告的查询结果截图并加盖公章，检测报告必须附有二维码，且二维码扫描结果截图与检测报告内容完全一致，按照以上要求的得3分，未按要求提供或提供不全的不得分。</w:t>
            </w:r>
          </w:p>
        </w:tc>
      </w:tr>
      <w:tr w14:paraId="29C03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7BCAEB7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检测情况4</w:t>
            </w:r>
          </w:p>
        </w:tc>
        <w:tc>
          <w:tcPr>
            <w:tcW w:w="870" w:type="dxa"/>
            <w:vAlign w:val="center"/>
          </w:tcPr>
          <w:p w14:paraId="086502F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1F2DFC0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4B742E3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所投产品全棉绿纱卡需具有有效合格的检测报告复印件，检测结果符合招标文件需求，报检单位名称须与投标单位名称一致，检测报告上须体现“CMA或CNAS”标志，并在国家认证认可监督管理委员会网站www.cnca.gov.cn全国认证认可信息公共服务平台相应查询入口查询，提供检测报告的查询结果截图并加盖公章，检测报告必须附有二维码，且二维码扫描结果截图与检测报告内容完全一致，按照以上要求的得3分，未按要求提供或提供不全的不得分。</w:t>
            </w:r>
          </w:p>
        </w:tc>
      </w:tr>
      <w:tr w14:paraId="06592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0F65463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检测情况5</w:t>
            </w:r>
          </w:p>
        </w:tc>
        <w:tc>
          <w:tcPr>
            <w:tcW w:w="870" w:type="dxa"/>
            <w:vAlign w:val="center"/>
          </w:tcPr>
          <w:p w14:paraId="28AA53E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5022A42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173EB7A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所投产品C20纯棉纱绢布需具有有效合格的检测报告复印件，检测结果符合招标文件需求，报检单位名称须与投标单位名称一致，检测报告上须体现“CMA或CNAS”标志，并在国家认证认可监督管理委员会网站www.cnca.gov.cn全国认证认可信息公共服务平台相应查询入口查询，提供检测报告的查询结果截图并加盖公章，检测报告必须附有二维码，且二维码扫描结果截图与检测报告内容完全一致，按照以上要求的得3分，未按要求提供或提供不全的不得分。</w:t>
            </w:r>
          </w:p>
        </w:tc>
      </w:tr>
      <w:tr w14:paraId="09E52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47544D6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检测情况6</w:t>
            </w:r>
          </w:p>
        </w:tc>
        <w:tc>
          <w:tcPr>
            <w:tcW w:w="870" w:type="dxa"/>
            <w:vAlign w:val="center"/>
          </w:tcPr>
          <w:p w14:paraId="0855F19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5958A83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2E2105D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所投产品全棉纱卡（蓝白条）需具有有效合格的检测报告复印件，检测结果符合招标文件需求，报检单位名称须与投标单位名称一致，检测报告上须体现“CMA或CNAS”标志，并在国家认证认可监督管理委员会网站www.cnca.gov.cn全国认证认可信息公共服务平台相应查询入口查询，提供检测报告的查询结果截图并加盖公章，检测报告必须附有二维码，且二维码扫描结果截图与检测报告内容完全一致，按照以上要求的得3分，未按要求提供或提供不全的不得分。</w:t>
            </w:r>
          </w:p>
        </w:tc>
      </w:tr>
      <w:tr w14:paraId="0EEFF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66D2831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检测情况7</w:t>
            </w:r>
          </w:p>
        </w:tc>
        <w:tc>
          <w:tcPr>
            <w:tcW w:w="870" w:type="dxa"/>
            <w:vAlign w:val="center"/>
          </w:tcPr>
          <w:p w14:paraId="2C732FF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28E05F1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2E9E57A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所投产品涤棉布料需具有有效合格的检测报告复印件，检测结果符合招标文件需求，报检单位名称须与投标单位名称一致，检测报告上须体现“CMA或CNAS”标志，并在国家认证认可监督管理委员会网站www.cnca.gov.cn全国认证认可信息公共服务平台相应查询入口查询，提供检测报告的查询结果截图并加盖公章，检测报告必须附有二维码，且二维码扫描结果截图与检测报告内容完全一致，按照以上要求的得3分，未按要求提供或提供不全的不得分。</w:t>
            </w:r>
          </w:p>
        </w:tc>
      </w:tr>
      <w:tr w14:paraId="04F83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6142A67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检测情况8</w:t>
            </w:r>
          </w:p>
        </w:tc>
        <w:tc>
          <w:tcPr>
            <w:tcW w:w="870" w:type="dxa"/>
            <w:vAlign w:val="center"/>
          </w:tcPr>
          <w:p w14:paraId="0BBA19A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4675473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09DD40C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所投产品医用窗帘需具有有效合格的检测报告复印件，检测结果符合招标文件需求，报检单位名称须与投标单位名称一致，检测报告上须体现“CMA或CNAS”标志，并在国家认证认可监督管理委员会网站www.cnca.gov.cn全国认证认可信息公共服务平台相应查询入口查询，提供检测报告的查询结果截图并加盖公章，检测报告必须附有二维码，且二维码扫描结果截图与检测报告内容完全一致，按照以上要求的得3分，未按要求提供或提供不全的不得分。</w:t>
            </w:r>
          </w:p>
        </w:tc>
      </w:tr>
      <w:tr w14:paraId="50C3B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0EFC124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检测情况9</w:t>
            </w:r>
          </w:p>
        </w:tc>
        <w:tc>
          <w:tcPr>
            <w:tcW w:w="870" w:type="dxa"/>
            <w:vAlign w:val="center"/>
          </w:tcPr>
          <w:p w14:paraId="5E4C664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0A90A51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6F58514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所投产品医用隔帘需具有有效合格的检测报告复印件，检测结果符合招标文件需求，报检单位名称须与投标单位名称一致，检测报告上须体现“CMA或CNAS”标志，并在国家认证认可监督管理委员会网站www.cnca.gov.cn全国认证认可信息公共服务平台相应查询入口查询，提供检测报告的查询结果截图并加盖公章，检测报告必须附有二维码，且二维码扫描结果截图与检测报告内容完全一致，按照以上要求的得3分，未按要求提供或提供不全的不得分。</w:t>
            </w:r>
          </w:p>
        </w:tc>
      </w:tr>
      <w:tr w14:paraId="34D18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61C0723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样品1</w:t>
            </w:r>
          </w:p>
        </w:tc>
        <w:tc>
          <w:tcPr>
            <w:tcW w:w="870" w:type="dxa"/>
            <w:vAlign w:val="center"/>
          </w:tcPr>
          <w:p w14:paraId="0954A6C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135FF3E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6276C98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委根据投标单位现场提供的服装样品的制作工艺进行评分：样衣领、口袋、扣眼、其它拼缝线等平服、对称，线迹清晰饱满，线迹密度均匀，扣眼眼型、眼针饱满清晰的得3分；样衣领、口袋、扣眼、其它拼缝线等平服、对称，线迹清晰饱满，但线迹密度不够均匀，扣眼眼型、眼针有漏线不够清晰的得2.5分。未提供样品或样品提供不全不得分。</w:t>
            </w:r>
          </w:p>
        </w:tc>
      </w:tr>
      <w:tr w14:paraId="11961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41AB48F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样品2</w:t>
            </w:r>
          </w:p>
        </w:tc>
        <w:tc>
          <w:tcPr>
            <w:tcW w:w="870" w:type="dxa"/>
            <w:vAlign w:val="center"/>
          </w:tcPr>
          <w:p w14:paraId="10AFBBB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290" w:type="dxa"/>
            <w:vAlign w:val="center"/>
          </w:tcPr>
          <w:p w14:paraId="203C06B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009C1DA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委根据投标单位现场提供的服装样品上电脑刺绣院标情况进行评分：电脑刺绣院标的款式、颜色、花纹、字迹清晰、针码细薄细密、绣面平整、绣边轮廓齐整、绣面洁净无沾污的得3分；电脑刺绣院标的款式、颜色、花纹、字迹清晰、但针码粗厚稀疏、绣面不够平整、绣边轮廓粗糙、绣面洁净无沾污的得2.5分。未提供样品或样品提供不全不得分。</w:t>
            </w:r>
          </w:p>
        </w:tc>
      </w:tr>
      <w:tr w14:paraId="70888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04E316D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样品3</w:t>
            </w:r>
          </w:p>
        </w:tc>
        <w:tc>
          <w:tcPr>
            <w:tcW w:w="870" w:type="dxa"/>
            <w:vAlign w:val="center"/>
          </w:tcPr>
          <w:p w14:paraId="686B6EC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290" w:type="dxa"/>
            <w:vAlign w:val="center"/>
          </w:tcPr>
          <w:p w14:paraId="0CF0F50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1EF722A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委根据投标单位现场提供的窗帘（含布带和布钩）的主材、质量、克重、密度、遮光效果、款式、制作工艺等具体情况进行评分：主材质量好、密度高、遮光效果好，款式新颖、制作工艺水平高的得1分；主材质量较好、密度较好，遮光效果较好，制作工艺水平较好的得0.</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分，未提供样品或样品提供不全不得分。</w:t>
            </w:r>
          </w:p>
        </w:tc>
      </w:tr>
      <w:tr w14:paraId="43700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38B34A2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样品4</w:t>
            </w:r>
          </w:p>
        </w:tc>
        <w:tc>
          <w:tcPr>
            <w:tcW w:w="870" w:type="dxa"/>
            <w:vAlign w:val="center"/>
          </w:tcPr>
          <w:p w14:paraId="0073D24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290" w:type="dxa"/>
            <w:vAlign w:val="center"/>
          </w:tcPr>
          <w:p w14:paraId="4DB2AE5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417A5F4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委根据投标单位现场提供的窗帘轨道的质量、厚度、五金配件、工艺等具体情况进行评分：轨道质量好，有一定的厚度，五金配件亮度好，无毛刺的得1分；轨道质量较好，厚度适合，五金配件亮度较好，有少量毛刺的得0.</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分，未提供样品或样品提供不全不得分。</w:t>
            </w:r>
          </w:p>
        </w:tc>
      </w:tr>
      <w:tr w14:paraId="45A6C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512BDDD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样品5</w:t>
            </w:r>
          </w:p>
        </w:tc>
        <w:tc>
          <w:tcPr>
            <w:tcW w:w="870" w:type="dxa"/>
            <w:vAlign w:val="center"/>
          </w:tcPr>
          <w:p w14:paraId="4F785EF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290" w:type="dxa"/>
            <w:vAlign w:val="center"/>
          </w:tcPr>
          <w:p w14:paraId="4411EE4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6D0A77E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委根据投标单位现场提供的医用隔帘（含布带和布钩）的主材、质量、克重、密度、遮光效果、款式、制作工艺等具体情况进行评分：主材质量好、密度高、遮光效果好，款式新颖、制作工艺水平高的得1分；主材质量较好、密度较好，遮光效果较好，制作工艺水平较好的得0.</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分，未提供样品或样品提供不全不得分。</w:t>
            </w:r>
          </w:p>
        </w:tc>
      </w:tr>
      <w:tr w14:paraId="41FC6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vAlign w:val="center"/>
          </w:tcPr>
          <w:p w14:paraId="6F73839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样品6</w:t>
            </w:r>
          </w:p>
        </w:tc>
        <w:tc>
          <w:tcPr>
            <w:tcW w:w="870" w:type="dxa"/>
            <w:vAlign w:val="center"/>
          </w:tcPr>
          <w:p w14:paraId="125194B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290" w:type="dxa"/>
            <w:vAlign w:val="center"/>
          </w:tcPr>
          <w:p w14:paraId="53D206C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3DF5C8A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委根据投标单位现场提供的医用隔帘轨道的质量、厚度、五金配件、工艺等具体情况进行评分：轨道质量好，有一定的厚度，五金配件亮度好，无毛刺的得1分；轨道质量较好，厚度适合，五金配件亮度较好，有少量毛刺的得0.</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分，未提供样品或样品提供不全不得分。</w:t>
            </w:r>
          </w:p>
        </w:tc>
      </w:tr>
    </w:tbl>
    <w:p w14:paraId="36C7CE6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商务项（F3×A3）满分为9.0000分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4"/>
        <w:gridCol w:w="1005"/>
        <w:gridCol w:w="1320"/>
        <w:gridCol w:w="5745"/>
      </w:tblGrid>
      <w:tr w14:paraId="1A785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4" w:type="dxa"/>
            <w:vAlign w:val="center"/>
          </w:tcPr>
          <w:p w14:paraId="400C257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1005" w:type="dxa"/>
            <w:vAlign w:val="center"/>
          </w:tcPr>
          <w:p w14:paraId="0AF1D7A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1320" w:type="dxa"/>
            <w:vAlign w:val="center"/>
          </w:tcPr>
          <w:p w14:paraId="7018FF7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是否客观项</w:t>
            </w:r>
          </w:p>
        </w:tc>
        <w:tc>
          <w:tcPr>
            <w:tcW w:w="5745" w:type="dxa"/>
            <w:vAlign w:val="center"/>
          </w:tcPr>
          <w:p w14:paraId="1014CB9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描述</w:t>
            </w:r>
          </w:p>
        </w:tc>
      </w:tr>
      <w:tr w14:paraId="6D785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4" w:type="dxa"/>
            <w:vAlign w:val="center"/>
          </w:tcPr>
          <w:p w14:paraId="20FFBAF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应急情况响应</w:t>
            </w:r>
          </w:p>
        </w:tc>
        <w:tc>
          <w:tcPr>
            <w:tcW w:w="1005" w:type="dxa"/>
            <w:vAlign w:val="center"/>
          </w:tcPr>
          <w:p w14:paraId="78D1431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320" w:type="dxa"/>
            <w:vAlign w:val="center"/>
          </w:tcPr>
          <w:p w14:paraId="2CDECE4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5745" w:type="dxa"/>
          </w:tcPr>
          <w:p w14:paraId="2EBABE5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投标人承诺的针对本项目工作服破损、污渍或者尺寸不符应急响应时间及应急情况，由评委进行评分：响应时间＜1小时到达现场并处理，供应到位＜8小时的得3分；1小时≤响应时间≤3小时到达现场并处理，供应到位≥8小时的得2分；3小时＜响应时间≤4小时到达现场并处理，供应到位≥8小时内供应到位的得1分；未作出承诺或者承诺不明确不符合要求的不得分。（满3分）</w:t>
            </w:r>
          </w:p>
        </w:tc>
      </w:tr>
      <w:tr w14:paraId="748F6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4" w:type="dxa"/>
            <w:vAlign w:val="center"/>
          </w:tcPr>
          <w:p w14:paraId="00EED38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售后服务情况</w:t>
            </w:r>
          </w:p>
        </w:tc>
        <w:tc>
          <w:tcPr>
            <w:tcW w:w="1005" w:type="dxa"/>
            <w:vAlign w:val="center"/>
          </w:tcPr>
          <w:p w14:paraId="46DA37A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320" w:type="dxa"/>
            <w:vAlign w:val="center"/>
          </w:tcPr>
          <w:p w14:paraId="50632F13">
            <w:pPr>
              <w:pStyle w:val="6"/>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否</w:t>
            </w:r>
          </w:p>
        </w:tc>
        <w:tc>
          <w:tcPr>
            <w:tcW w:w="5745" w:type="dxa"/>
          </w:tcPr>
          <w:p w14:paraId="17F1D1F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投标人针对拟投入本项目服务人员制定的售后服务措施方案（内容至少包含：主要内容及目标、主要职责、具体工作安排、项目实施过程中如何配合采购人院内制度做好售后服务工作等），由评标委员会进行评议并打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分；方案所包含的要点齐全、内容与要点相符但仅有纲要、内容简略，未展开详细阐述但基本能够适用于本项目的得</w:t>
            </w: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分；方案所包含的要点有缺漏、未提供或内容存在明显错误、内容明显不适用于本项目需求的不得分。</w:t>
            </w:r>
          </w:p>
        </w:tc>
      </w:tr>
      <w:tr w14:paraId="75EA8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4" w:type="dxa"/>
            <w:vAlign w:val="center"/>
          </w:tcPr>
          <w:p w14:paraId="33FC0D2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1005" w:type="dxa"/>
            <w:vAlign w:val="center"/>
          </w:tcPr>
          <w:p w14:paraId="60D74B8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320" w:type="dxa"/>
            <w:vAlign w:val="center"/>
          </w:tcPr>
          <w:p w14:paraId="76E3250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5745" w:type="dxa"/>
          </w:tcPr>
          <w:p w14:paraId="6572468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投标人自2022年1月1日至投标截止时间前自身完成过同类项目业绩进行评分，每提供1个得1.5分，满分3分。【投标人须提供该业绩项目的中标公告（提供相关网站中标公告的下载网页并注明网址）、中标通知书、采购合同文本复印件、能够证明该业绩项目已经采购人验收合格的相关证明文件复印件，未提供或提供材料不符合要求的不得分。】</w:t>
            </w:r>
          </w:p>
        </w:tc>
      </w:tr>
    </w:tbl>
    <w:p w14:paraId="4DF1CA5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※除本章第6.3条第（3）款规定情形和落实政府采购政策需进行的价格扣除情形外，不能对投标人的投标报价进行任何调整。</w:t>
      </w:r>
    </w:p>
    <w:p w14:paraId="0C0EEED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（3）中标候选人排列规则顺序如下：</w:t>
      </w:r>
    </w:p>
    <w:p w14:paraId="7E56C6D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a.按照评标总得分（FA）由高到低顺序排列。</w:t>
      </w:r>
    </w:p>
    <w:p w14:paraId="02623A7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b.评标总得分（FA）相同的，按照评标价（即价格扣除后的投标报价）由低到高顺序排列。</w:t>
      </w:r>
    </w:p>
    <w:p w14:paraId="06A47C1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c.评标总得分（FA）且评标价（即价格扣除后的投标报价）相同的并列。</w:t>
      </w:r>
    </w:p>
    <w:p w14:paraId="4CAB71F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8、其他规定</w:t>
      </w:r>
    </w:p>
    <w:p w14:paraId="7698A1E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8.1评标应全程保密且不得透露给任一投标人或与评标工作无关的人员。</w:t>
      </w:r>
    </w:p>
    <w:p w14:paraId="36CBF80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8.2评标将进行全程实时录音录像，录音录像资料随采购文件一并存档。</w:t>
      </w:r>
    </w:p>
    <w:p w14:paraId="71B2735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8.3若投标人有任何试图干扰具体评标事务，影响评标委员会独立履行职责的行为，其投标无效且不予退还投标保证金或通过投标保函进行索赔。情节严重的，由财政部门列入不良行为记录。</w:t>
      </w:r>
    </w:p>
    <w:p w14:paraId="288B25D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8.4其他：</w:t>
      </w:r>
    </w:p>
    <w:p w14:paraId="01FE196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29FAF5D5">
      <w:pPr>
        <w:pStyle w:val="6"/>
        <w:rPr>
          <w:rFonts w:hint="eastAsia" w:ascii="宋体" w:hAnsi="宋体" w:eastAsia="宋体" w:cs="宋体"/>
          <w:color w:val="auto"/>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br w:type="textWrapping"/>
      </w:r>
      <w:r>
        <w:rPr>
          <w:rFonts w:hint="eastAsia" w:ascii="宋体" w:hAnsi="宋体" w:eastAsia="宋体" w:cs="宋体"/>
          <w:color w:val="auto"/>
        </w:rPr>
        <w:br w:type="page"/>
      </w:r>
    </w:p>
    <w:p w14:paraId="6F4038EC">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第五章 招标内容及要求</w:t>
      </w:r>
    </w:p>
    <w:p w14:paraId="6F72D1AA">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一、项目概况（采购标的）</w:t>
      </w:r>
    </w:p>
    <w:p w14:paraId="5D2D3DBC">
      <w:pPr>
        <w:pStyle w:val="6"/>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1.采购清单</w:t>
      </w:r>
    </w:p>
    <w:tbl>
      <w:tblPr>
        <w:tblStyle w:val="4"/>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3058"/>
        <w:gridCol w:w="2610"/>
        <w:gridCol w:w="1200"/>
        <w:gridCol w:w="1830"/>
      </w:tblGrid>
      <w:tr w14:paraId="3A5E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top"/>
          </w:tcPr>
          <w:p w14:paraId="2405D74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058" w:type="dxa"/>
            <w:tcMar>
              <w:top w:w="0" w:type="dxa"/>
              <w:left w:w="105" w:type="dxa"/>
              <w:bottom w:w="0" w:type="dxa"/>
              <w:right w:w="105" w:type="dxa"/>
            </w:tcMar>
            <w:vAlign w:val="top"/>
          </w:tcPr>
          <w:p w14:paraId="2C50597A">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2610" w:type="dxa"/>
            <w:tcMar>
              <w:top w:w="0" w:type="dxa"/>
              <w:left w:w="105" w:type="dxa"/>
              <w:bottom w:w="0" w:type="dxa"/>
              <w:right w:w="105" w:type="dxa"/>
            </w:tcMar>
            <w:vAlign w:val="top"/>
          </w:tcPr>
          <w:p w14:paraId="2F5991CC">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w:t>
            </w:r>
          </w:p>
        </w:tc>
        <w:tc>
          <w:tcPr>
            <w:tcW w:w="1200" w:type="dxa"/>
            <w:tcMar>
              <w:top w:w="0" w:type="dxa"/>
              <w:left w:w="105" w:type="dxa"/>
              <w:bottom w:w="0" w:type="dxa"/>
              <w:right w:w="105" w:type="dxa"/>
            </w:tcMar>
            <w:vAlign w:val="top"/>
          </w:tcPr>
          <w:p w14:paraId="491AEB67">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830" w:type="dxa"/>
            <w:tcMar>
              <w:top w:w="0" w:type="dxa"/>
              <w:left w:w="105" w:type="dxa"/>
              <w:bottom w:w="0" w:type="dxa"/>
              <w:right w:w="105" w:type="dxa"/>
            </w:tcMar>
            <w:vAlign w:val="top"/>
          </w:tcPr>
          <w:p w14:paraId="54BA14EE">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布料</w:t>
            </w:r>
          </w:p>
        </w:tc>
      </w:tr>
      <w:tr w14:paraId="6645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072ABA1B">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058" w:type="dxa"/>
            <w:tcMar>
              <w:top w:w="0" w:type="dxa"/>
              <w:left w:w="105" w:type="dxa"/>
              <w:bottom w:w="0" w:type="dxa"/>
              <w:right w:w="105" w:type="dxa"/>
            </w:tcMar>
            <w:vAlign w:val="top"/>
          </w:tcPr>
          <w:p w14:paraId="49309D4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医用隔帘（隔帘静音轨道）</w:t>
            </w:r>
          </w:p>
        </w:tc>
        <w:tc>
          <w:tcPr>
            <w:tcW w:w="2610" w:type="dxa"/>
            <w:tcMar>
              <w:top w:w="0" w:type="dxa"/>
              <w:left w:w="105" w:type="dxa"/>
              <w:bottom w:w="0" w:type="dxa"/>
              <w:right w:w="105" w:type="dxa"/>
            </w:tcMar>
            <w:vAlign w:val="top"/>
          </w:tcPr>
          <w:p w14:paraId="19A318E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轨道加固、附件、安装费</w:t>
            </w:r>
          </w:p>
        </w:tc>
        <w:tc>
          <w:tcPr>
            <w:tcW w:w="1200" w:type="dxa"/>
            <w:tcMar>
              <w:top w:w="0" w:type="dxa"/>
              <w:left w:w="105" w:type="dxa"/>
              <w:bottom w:w="0" w:type="dxa"/>
              <w:right w:w="105" w:type="dxa"/>
            </w:tcMar>
            <w:vAlign w:val="top"/>
          </w:tcPr>
          <w:p w14:paraId="5BD4346F">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12000</w:t>
            </w:r>
          </w:p>
        </w:tc>
        <w:tc>
          <w:tcPr>
            <w:tcW w:w="1830" w:type="dxa"/>
            <w:tcMar>
              <w:top w:w="0" w:type="dxa"/>
              <w:left w:w="105" w:type="dxa"/>
              <w:bottom w:w="0" w:type="dxa"/>
              <w:right w:w="105" w:type="dxa"/>
            </w:tcMar>
            <w:vAlign w:val="top"/>
          </w:tcPr>
          <w:p w14:paraId="008ED885">
            <w:pPr>
              <w:pStyle w:val="6"/>
              <w:ind w:firstLine="380"/>
              <w:jc w:val="center"/>
              <w:rPr>
                <w:rFonts w:hint="eastAsia" w:ascii="宋体" w:hAnsi="宋体" w:eastAsia="宋体" w:cs="宋体"/>
                <w:color w:val="auto"/>
                <w:sz w:val="21"/>
                <w:szCs w:val="21"/>
              </w:rPr>
            </w:pPr>
          </w:p>
        </w:tc>
      </w:tr>
      <w:tr w14:paraId="2FFE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7552A9A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058" w:type="dxa"/>
            <w:tcMar>
              <w:top w:w="0" w:type="dxa"/>
              <w:left w:w="105" w:type="dxa"/>
              <w:bottom w:w="0" w:type="dxa"/>
              <w:right w:w="105" w:type="dxa"/>
            </w:tcMar>
            <w:vAlign w:val="top"/>
          </w:tcPr>
          <w:p w14:paraId="2D1F2A6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医用窗帘（窗帘静音轨道）</w:t>
            </w:r>
          </w:p>
        </w:tc>
        <w:tc>
          <w:tcPr>
            <w:tcW w:w="2610" w:type="dxa"/>
            <w:tcMar>
              <w:top w:w="0" w:type="dxa"/>
              <w:left w:w="105" w:type="dxa"/>
              <w:bottom w:w="0" w:type="dxa"/>
              <w:right w:w="105" w:type="dxa"/>
            </w:tcMar>
            <w:vAlign w:val="top"/>
          </w:tcPr>
          <w:p w14:paraId="0587499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轨道、附件、安装费</w:t>
            </w:r>
          </w:p>
        </w:tc>
        <w:tc>
          <w:tcPr>
            <w:tcW w:w="1200" w:type="dxa"/>
            <w:tcMar>
              <w:top w:w="0" w:type="dxa"/>
              <w:left w:w="105" w:type="dxa"/>
              <w:bottom w:w="0" w:type="dxa"/>
              <w:right w:w="105" w:type="dxa"/>
            </w:tcMar>
            <w:vAlign w:val="top"/>
          </w:tcPr>
          <w:p w14:paraId="32478CC4">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15000</w:t>
            </w:r>
          </w:p>
        </w:tc>
        <w:tc>
          <w:tcPr>
            <w:tcW w:w="1830" w:type="dxa"/>
            <w:tcMar>
              <w:top w:w="0" w:type="dxa"/>
              <w:left w:w="105" w:type="dxa"/>
              <w:bottom w:w="0" w:type="dxa"/>
              <w:right w:w="105" w:type="dxa"/>
            </w:tcMar>
            <w:vAlign w:val="top"/>
          </w:tcPr>
          <w:p w14:paraId="3DCE2AF8">
            <w:pPr>
              <w:pStyle w:val="6"/>
              <w:ind w:firstLine="380"/>
              <w:jc w:val="center"/>
              <w:rPr>
                <w:rFonts w:hint="eastAsia" w:ascii="宋体" w:hAnsi="宋体" w:eastAsia="宋体" w:cs="宋体"/>
                <w:color w:val="auto"/>
                <w:sz w:val="21"/>
                <w:szCs w:val="21"/>
              </w:rPr>
            </w:pPr>
          </w:p>
        </w:tc>
      </w:tr>
      <w:tr w14:paraId="5327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2C7E6B4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058" w:type="dxa"/>
            <w:tcMar>
              <w:top w:w="0" w:type="dxa"/>
              <w:left w:w="105" w:type="dxa"/>
              <w:bottom w:w="0" w:type="dxa"/>
              <w:right w:w="105" w:type="dxa"/>
            </w:tcMar>
            <w:vAlign w:val="top"/>
          </w:tcPr>
          <w:p w14:paraId="21B83FBE">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体检科护士服冬装</w:t>
            </w:r>
          </w:p>
        </w:tc>
        <w:tc>
          <w:tcPr>
            <w:tcW w:w="2610" w:type="dxa"/>
            <w:tcMar>
              <w:top w:w="0" w:type="dxa"/>
              <w:left w:w="105" w:type="dxa"/>
              <w:bottom w:w="0" w:type="dxa"/>
              <w:right w:w="105" w:type="dxa"/>
            </w:tcMar>
            <w:vAlign w:val="top"/>
          </w:tcPr>
          <w:p w14:paraId="6BCDB455">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蓝色</w:t>
            </w:r>
          </w:p>
        </w:tc>
        <w:tc>
          <w:tcPr>
            <w:tcW w:w="1200" w:type="dxa"/>
            <w:tcMar>
              <w:top w:w="0" w:type="dxa"/>
              <w:left w:w="105" w:type="dxa"/>
              <w:bottom w:w="0" w:type="dxa"/>
              <w:right w:w="105" w:type="dxa"/>
            </w:tcMar>
            <w:vAlign w:val="top"/>
          </w:tcPr>
          <w:p w14:paraId="052E366D">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830" w:type="dxa"/>
            <w:vMerge w:val="restart"/>
            <w:tcMar>
              <w:top w:w="0" w:type="dxa"/>
              <w:left w:w="105" w:type="dxa"/>
              <w:bottom w:w="0" w:type="dxa"/>
              <w:right w:w="105" w:type="dxa"/>
            </w:tcMar>
            <w:vAlign w:val="top"/>
          </w:tcPr>
          <w:p w14:paraId="66776226">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静电消光涤棉双面面料</w:t>
            </w:r>
          </w:p>
        </w:tc>
      </w:tr>
      <w:tr w14:paraId="0C1F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4DCDA8DE">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058" w:type="dxa"/>
            <w:tcMar>
              <w:top w:w="0" w:type="dxa"/>
              <w:left w:w="105" w:type="dxa"/>
              <w:bottom w:w="0" w:type="dxa"/>
              <w:right w:w="105" w:type="dxa"/>
            </w:tcMar>
            <w:vAlign w:val="top"/>
          </w:tcPr>
          <w:p w14:paraId="0ACB7A10">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体检科护士服夏装</w:t>
            </w:r>
          </w:p>
        </w:tc>
        <w:tc>
          <w:tcPr>
            <w:tcW w:w="2610" w:type="dxa"/>
            <w:tcMar>
              <w:top w:w="0" w:type="dxa"/>
              <w:left w:w="105" w:type="dxa"/>
              <w:bottom w:w="0" w:type="dxa"/>
              <w:right w:w="105" w:type="dxa"/>
            </w:tcMar>
            <w:vAlign w:val="top"/>
          </w:tcPr>
          <w:p w14:paraId="650C3318">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蓝色</w:t>
            </w:r>
          </w:p>
        </w:tc>
        <w:tc>
          <w:tcPr>
            <w:tcW w:w="1200" w:type="dxa"/>
            <w:tcMar>
              <w:top w:w="0" w:type="dxa"/>
              <w:left w:w="105" w:type="dxa"/>
              <w:bottom w:w="0" w:type="dxa"/>
              <w:right w:w="105" w:type="dxa"/>
            </w:tcMar>
            <w:vAlign w:val="top"/>
          </w:tcPr>
          <w:p w14:paraId="5669A9A0">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830" w:type="dxa"/>
            <w:vMerge w:val="continue"/>
          </w:tcPr>
          <w:p w14:paraId="5477AD8E">
            <w:pPr>
              <w:rPr>
                <w:rFonts w:hint="eastAsia" w:ascii="宋体" w:hAnsi="宋体" w:eastAsia="宋体" w:cs="宋体"/>
                <w:color w:val="auto"/>
                <w:sz w:val="21"/>
                <w:szCs w:val="21"/>
              </w:rPr>
            </w:pPr>
          </w:p>
        </w:tc>
      </w:tr>
      <w:tr w14:paraId="50BD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7D98CFB8">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3058" w:type="dxa"/>
            <w:tcMar>
              <w:top w:w="0" w:type="dxa"/>
              <w:left w:w="105" w:type="dxa"/>
              <w:bottom w:w="0" w:type="dxa"/>
              <w:right w:w="105" w:type="dxa"/>
            </w:tcMar>
            <w:vAlign w:val="top"/>
          </w:tcPr>
          <w:p w14:paraId="3F7FC823">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儿科护士服冬装</w:t>
            </w:r>
          </w:p>
        </w:tc>
        <w:tc>
          <w:tcPr>
            <w:tcW w:w="2610" w:type="dxa"/>
            <w:tcMar>
              <w:top w:w="0" w:type="dxa"/>
              <w:left w:w="105" w:type="dxa"/>
              <w:bottom w:w="0" w:type="dxa"/>
              <w:right w:w="105" w:type="dxa"/>
            </w:tcMar>
            <w:vAlign w:val="top"/>
          </w:tcPr>
          <w:p w14:paraId="609E5C6B">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粉色</w:t>
            </w:r>
          </w:p>
        </w:tc>
        <w:tc>
          <w:tcPr>
            <w:tcW w:w="1200" w:type="dxa"/>
            <w:tcMar>
              <w:top w:w="0" w:type="dxa"/>
              <w:left w:w="105" w:type="dxa"/>
              <w:bottom w:w="0" w:type="dxa"/>
              <w:right w:w="105" w:type="dxa"/>
            </w:tcMar>
            <w:vAlign w:val="top"/>
          </w:tcPr>
          <w:p w14:paraId="1D56BA05">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830" w:type="dxa"/>
            <w:vMerge w:val="continue"/>
          </w:tcPr>
          <w:p w14:paraId="6846554C">
            <w:pPr>
              <w:rPr>
                <w:rFonts w:hint="eastAsia" w:ascii="宋体" w:hAnsi="宋体" w:eastAsia="宋体" w:cs="宋体"/>
                <w:color w:val="auto"/>
                <w:sz w:val="21"/>
                <w:szCs w:val="21"/>
              </w:rPr>
            </w:pPr>
          </w:p>
        </w:tc>
      </w:tr>
      <w:tr w14:paraId="4775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50BE7F55">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058" w:type="dxa"/>
            <w:tcMar>
              <w:top w:w="0" w:type="dxa"/>
              <w:left w:w="105" w:type="dxa"/>
              <w:bottom w:w="0" w:type="dxa"/>
              <w:right w:w="105" w:type="dxa"/>
            </w:tcMar>
            <w:vAlign w:val="top"/>
          </w:tcPr>
          <w:p w14:paraId="361B7D2E">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儿科护士服夏装</w:t>
            </w:r>
          </w:p>
        </w:tc>
        <w:tc>
          <w:tcPr>
            <w:tcW w:w="2610" w:type="dxa"/>
            <w:tcMar>
              <w:top w:w="0" w:type="dxa"/>
              <w:left w:w="105" w:type="dxa"/>
              <w:bottom w:w="0" w:type="dxa"/>
              <w:right w:w="105" w:type="dxa"/>
            </w:tcMar>
            <w:vAlign w:val="top"/>
          </w:tcPr>
          <w:p w14:paraId="1E7A9E11">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粉色</w:t>
            </w:r>
          </w:p>
        </w:tc>
        <w:tc>
          <w:tcPr>
            <w:tcW w:w="1200" w:type="dxa"/>
            <w:tcMar>
              <w:top w:w="0" w:type="dxa"/>
              <w:left w:w="105" w:type="dxa"/>
              <w:bottom w:w="0" w:type="dxa"/>
              <w:right w:w="105" w:type="dxa"/>
            </w:tcMar>
            <w:vAlign w:val="top"/>
          </w:tcPr>
          <w:p w14:paraId="2C5EE399">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830" w:type="dxa"/>
            <w:vMerge w:val="continue"/>
          </w:tcPr>
          <w:p w14:paraId="646A57F7">
            <w:pPr>
              <w:rPr>
                <w:rFonts w:hint="eastAsia" w:ascii="宋体" w:hAnsi="宋体" w:eastAsia="宋体" w:cs="宋体"/>
                <w:color w:val="auto"/>
                <w:sz w:val="21"/>
                <w:szCs w:val="21"/>
              </w:rPr>
            </w:pPr>
          </w:p>
        </w:tc>
      </w:tr>
      <w:tr w14:paraId="2715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0C309B47">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058" w:type="dxa"/>
            <w:tcMar>
              <w:top w:w="0" w:type="dxa"/>
              <w:left w:w="105" w:type="dxa"/>
              <w:bottom w:w="0" w:type="dxa"/>
              <w:right w:w="105" w:type="dxa"/>
            </w:tcMar>
            <w:vAlign w:val="top"/>
          </w:tcPr>
          <w:p w14:paraId="639898C6">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供应室护士服冬装</w:t>
            </w:r>
          </w:p>
        </w:tc>
        <w:tc>
          <w:tcPr>
            <w:tcW w:w="2610" w:type="dxa"/>
            <w:tcMar>
              <w:top w:w="0" w:type="dxa"/>
              <w:left w:w="105" w:type="dxa"/>
              <w:bottom w:w="0" w:type="dxa"/>
              <w:right w:w="105" w:type="dxa"/>
            </w:tcMar>
            <w:vAlign w:val="top"/>
          </w:tcPr>
          <w:p w14:paraId="476F90D6">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分体定制</w:t>
            </w:r>
          </w:p>
        </w:tc>
        <w:tc>
          <w:tcPr>
            <w:tcW w:w="1200" w:type="dxa"/>
            <w:tcMar>
              <w:top w:w="0" w:type="dxa"/>
              <w:left w:w="105" w:type="dxa"/>
              <w:bottom w:w="0" w:type="dxa"/>
              <w:right w:w="105" w:type="dxa"/>
            </w:tcMar>
            <w:vAlign w:val="top"/>
          </w:tcPr>
          <w:p w14:paraId="65CAC953">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1830" w:type="dxa"/>
            <w:tcMar>
              <w:top w:w="0" w:type="dxa"/>
              <w:left w:w="105" w:type="dxa"/>
              <w:bottom w:w="0" w:type="dxa"/>
              <w:right w:w="105" w:type="dxa"/>
            </w:tcMar>
            <w:vAlign w:val="top"/>
          </w:tcPr>
          <w:p w14:paraId="4C6B734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医护冬服面料</w:t>
            </w:r>
          </w:p>
        </w:tc>
      </w:tr>
      <w:tr w14:paraId="25BB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384ABD49">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058" w:type="dxa"/>
            <w:tcMar>
              <w:top w:w="0" w:type="dxa"/>
              <w:left w:w="105" w:type="dxa"/>
              <w:bottom w:w="0" w:type="dxa"/>
              <w:right w:w="105" w:type="dxa"/>
            </w:tcMar>
            <w:vAlign w:val="top"/>
          </w:tcPr>
          <w:p w14:paraId="14D74912">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供应室护士服夏装</w:t>
            </w:r>
          </w:p>
        </w:tc>
        <w:tc>
          <w:tcPr>
            <w:tcW w:w="2610" w:type="dxa"/>
            <w:tcMar>
              <w:top w:w="0" w:type="dxa"/>
              <w:left w:w="105" w:type="dxa"/>
              <w:bottom w:w="0" w:type="dxa"/>
              <w:right w:w="105" w:type="dxa"/>
            </w:tcMar>
            <w:vAlign w:val="top"/>
          </w:tcPr>
          <w:p w14:paraId="1F779C06">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分体定制</w:t>
            </w:r>
          </w:p>
        </w:tc>
        <w:tc>
          <w:tcPr>
            <w:tcW w:w="1200" w:type="dxa"/>
            <w:tcMar>
              <w:top w:w="0" w:type="dxa"/>
              <w:left w:w="105" w:type="dxa"/>
              <w:bottom w:w="0" w:type="dxa"/>
              <w:right w:w="105" w:type="dxa"/>
            </w:tcMar>
            <w:vAlign w:val="top"/>
          </w:tcPr>
          <w:p w14:paraId="6D071153">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1830" w:type="dxa"/>
            <w:tcMar>
              <w:top w:w="0" w:type="dxa"/>
              <w:left w:w="105" w:type="dxa"/>
              <w:bottom w:w="0" w:type="dxa"/>
              <w:right w:w="105" w:type="dxa"/>
            </w:tcMar>
            <w:vAlign w:val="top"/>
          </w:tcPr>
          <w:p w14:paraId="5FF6383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医护夏服面料</w:t>
            </w:r>
          </w:p>
        </w:tc>
      </w:tr>
      <w:tr w14:paraId="1269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1466062F">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058" w:type="dxa"/>
            <w:tcMar>
              <w:top w:w="0" w:type="dxa"/>
              <w:left w:w="105" w:type="dxa"/>
              <w:bottom w:w="0" w:type="dxa"/>
              <w:right w:w="105" w:type="dxa"/>
            </w:tcMar>
            <w:vAlign w:val="top"/>
          </w:tcPr>
          <w:p w14:paraId="162834CE">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手术室护士服冬装</w:t>
            </w:r>
          </w:p>
        </w:tc>
        <w:tc>
          <w:tcPr>
            <w:tcW w:w="2610" w:type="dxa"/>
            <w:tcMar>
              <w:top w:w="0" w:type="dxa"/>
              <w:left w:w="105" w:type="dxa"/>
              <w:bottom w:w="0" w:type="dxa"/>
              <w:right w:w="105" w:type="dxa"/>
            </w:tcMar>
            <w:vAlign w:val="top"/>
          </w:tcPr>
          <w:p w14:paraId="785CBAAA">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分体定制</w:t>
            </w:r>
          </w:p>
        </w:tc>
        <w:tc>
          <w:tcPr>
            <w:tcW w:w="1200" w:type="dxa"/>
            <w:tcMar>
              <w:top w:w="0" w:type="dxa"/>
              <w:left w:w="105" w:type="dxa"/>
              <w:bottom w:w="0" w:type="dxa"/>
              <w:right w:w="105" w:type="dxa"/>
            </w:tcMar>
            <w:vAlign w:val="top"/>
          </w:tcPr>
          <w:p w14:paraId="25B76ED5">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830" w:type="dxa"/>
            <w:tcMar>
              <w:top w:w="0" w:type="dxa"/>
              <w:left w:w="105" w:type="dxa"/>
              <w:bottom w:w="0" w:type="dxa"/>
              <w:right w:w="105" w:type="dxa"/>
            </w:tcMar>
            <w:vAlign w:val="top"/>
          </w:tcPr>
          <w:p w14:paraId="49828A57">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全棉绿纱卡</w:t>
            </w:r>
          </w:p>
        </w:tc>
      </w:tr>
      <w:tr w14:paraId="0423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60D4414D">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058" w:type="dxa"/>
            <w:tcMar>
              <w:top w:w="0" w:type="dxa"/>
              <w:left w:w="105" w:type="dxa"/>
              <w:bottom w:w="0" w:type="dxa"/>
              <w:right w:w="105" w:type="dxa"/>
            </w:tcMar>
            <w:vAlign w:val="top"/>
          </w:tcPr>
          <w:p w14:paraId="26F9DE05">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手术室护士服夏装</w:t>
            </w:r>
          </w:p>
        </w:tc>
        <w:tc>
          <w:tcPr>
            <w:tcW w:w="2610" w:type="dxa"/>
            <w:tcMar>
              <w:top w:w="0" w:type="dxa"/>
              <w:left w:w="105" w:type="dxa"/>
              <w:bottom w:w="0" w:type="dxa"/>
              <w:right w:w="105" w:type="dxa"/>
            </w:tcMar>
            <w:vAlign w:val="top"/>
          </w:tcPr>
          <w:p w14:paraId="0EB4E1A1">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分体定制</w:t>
            </w:r>
          </w:p>
        </w:tc>
        <w:tc>
          <w:tcPr>
            <w:tcW w:w="1200" w:type="dxa"/>
            <w:tcMar>
              <w:top w:w="0" w:type="dxa"/>
              <w:left w:w="105" w:type="dxa"/>
              <w:bottom w:w="0" w:type="dxa"/>
              <w:right w:w="105" w:type="dxa"/>
            </w:tcMar>
            <w:vAlign w:val="top"/>
          </w:tcPr>
          <w:p w14:paraId="38E7309A">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830" w:type="dxa"/>
            <w:tcMar>
              <w:top w:w="0" w:type="dxa"/>
              <w:left w:w="105" w:type="dxa"/>
              <w:bottom w:w="0" w:type="dxa"/>
              <w:right w:w="105" w:type="dxa"/>
            </w:tcMar>
            <w:vAlign w:val="top"/>
          </w:tcPr>
          <w:p w14:paraId="7E9E325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C20纯棉纱绢布</w:t>
            </w:r>
          </w:p>
        </w:tc>
      </w:tr>
      <w:tr w14:paraId="3D62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1A8F13F9">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3058" w:type="dxa"/>
            <w:tcMar>
              <w:top w:w="0" w:type="dxa"/>
              <w:left w:w="105" w:type="dxa"/>
              <w:bottom w:w="0" w:type="dxa"/>
              <w:right w:w="105" w:type="dxa"/>
            </w:tcMar>
            <w:vAlign w:val="top"/>
          </w:tcPr>
          <w:p w14:paraId="4AEBCE7C">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急诊科护士服冬装</w:t>
            </w:r>
          </w:p>
        </w:tc>
        <w:tc>
          <w:tcPr>
            <w:tcW w:w="2610" w:type="dxa"/>
            <w:tcMar>
              <w:top w:w="0" w:type="dxa"/>
              <w:left w:w="105" w:type="dxa"/>
              <w:bottom w:w="0" w:type="dxa"/>
              <w:right w:w="105" w:type="dxa"/>
            </w:tcMar>
            <w:vAlign w:val="top"/>
          </w:tcPr>
          <w:p w14:paraId="6B5F0CF3">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分体定制</w:t>
            </w:r>
          </w:p>
        </w:tc>
        <w:tc>
          <w:tcPr>
            <w:tcW w:w="1200" w:type="dxa"/>
            <w:tcMar>
              <w:top w:w="0" w:type="dxa"/>
              <w:left w:w="105" w:type="dxa"/>
              <w:bottom w:w="0" w:type="dxa"/>
              <w:right w:w="105" w:type="dxa"/>
            </w:tcMar>
            <w:vAlign w:val="top"/>
          </w:tcPr>
          <w:p w14:paraId="3C6BAC96">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830" w:type="dxa"/>
            <w:vMerge w:val="restart"/>
            <w:tcMar>
              <w:top w:w="0" w:type="dxa"/>
              <w:left w:w="105" w:type="dxa"/>
              <w:bottom w:w="0" w:type="dxa"/>
              <w:right w:w="105" w:type="dxa"/>
            </w:tcMar>
            <w:vAlign w:val="top"/>
          </w:tcPr>
          <w:p w14:paraId="1D8BF367">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静电消光涤棉双面面料</w:t>
            </w:r>
          </w:p>
        </w:tc>
      </w:tr>
      <w:tr w14:paraId="1BFD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3B918E42">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3058" w:type="dxa"/>
            <w:tcMar>
              <w:top w:w="0" w:type="dxa"/>
              <w:left w:w="105" w:type="dxa"/>
              <w:bottom w:w="0" w:type="dxa"/>
              <w:right w:w="105" w:type="dxa"/>
            </w:tcMar>
            <w:vAlign w:val="top"/>
          </w:tcPr>
          <w:p w14:paraId="1351B3BF">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急诊科护士服夏装</w:t>
            </w:r>
          </w:p>
        </w:tc>
        <w:tc>
          <w:tcPr>
            <w:tcW w:w="2610" w:type="dxa"/>
            <w:tcMar>
              <w:top w:w="0" w:type="dxa"/>
              <w:left w:w="105" w:type="dxa"/>
              <w:bottom w:w="0" w:type="dxa"/>
              <w:right w:w="105" w:type="dxa"/>
            </w:tcMar>
            <w:vAlign w:val="top"/>
          </w:tcPr>
          <w:p w14:paraId="2AD2CF96">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分体定制</w:t>
            </w:r>
          </w:p>
        </w:tc>
        <w:tc>
          <w:tcPr>
            <w:tcW w:w="1200" w:type="dxa"/>
            <w:tcMar>
              <w:top w:w="0" w:type="dxa"/>
              <w:left w:w="105" w:type="dxa"/>
              <w:bottom w:w="0" w:type="dxa"/>
              <w:right w:w="105" w:type="dxa"/>
            </w:tcMar>
            <w:vAlign w:val="top"/>
          </w:tcPr>
          <w:p w14:paraId="1C362537">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830" w:type="dxa"/>
            <w:vMerge w:val="continue"/>
          </w:tcPr>
          <w:p w14:paraId="287BFD91">
            <w:pPr>
              <w:rPr>
                <w:rFonts w:hint="eastAsia" w:ascii="宋体" w:hAnsi="宋体" w:eastAsia="宋体" w:cs="宋体"/>
                <w:color w:val="auto"/>
                <w:sz w:val="21"/>
                <w:szCs w:val="21"/>
              </w:rPr>
            </w:pPr>
          </w:p>
        </w:tc>
      </w:tr>
      <w:tr w14:paraId="3038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23E4D82C">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3058" w:type="dxa"/>
            <w:tcMar>
              <w:top w:w="0" w:type="dxa"/>
              <w:left w:w="105" w:type="dxa"/>
              <w:bottom w:w="0" w:type="dxa"/>
              <w:right w:w="105" w:type="dxa"/>
            </w:tcMar>
            <w:vAlign w:val="top"/>
          </w:tcPr>
          <w:p w14:paraId="260E8D6E">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其余科护士服冬装</w:t>
            </w:r>
          </w:p>
        </w:tc>
        <w:tc>
          <w:tcPr>
            <w:tcW w:w="2610" w:type="dxa"/>
            <w:tcMar>
              <w:top w:w="0" w:type="dxa"/>
              <w:left w:w="105" w:type="dxa"/>
              <w:bottom w:w="0" w:type="dxa"/>
              <w:right w:w="105" w:type="dxa"/>
            </w:tcMar>
            <w:vAlign w:val="top"/>
          </w:tcPr>
          <w:p w14:paraId="1A96CB54">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量体定制</w:t>
            </w:r>
          </w:p>
        </w:tc>
        <w:tc>
          <w:tcPr>
            <w:tcW w:w="1200" w:type="dxa"/>
            <w:tcMar>
              <w:top w:w="0" w:type="dxa"/>
              <w:left w:w="105" w:type="dxa"/>
              <w:bottom w:w="0" w:type="dxa"/>
              <w:right w:w="105" w:type="dxa"/>
            </w:tcMar>
            <w:vAlign w:val="top"/>
          </w:tcPr>
          <w:p w14:paraId="1B3F4E60">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520</w:t>
            </w:r>
          </w:p>
        </w:tc>
        <w:tc>
          <w:tcPr>
            <w:tcW w:w="1830" w:type="dxa"/>
            <w:vMerge w:val="continue"/>
          </w:tcPr>
          <w:p w14:paraId="5D417AEA">
            <w:pPr>
              <w:rPr>
                <w:rFonts w:hint="eastAsia" w:ascii="宋体" w:hAnsi="宋体" w:eastAsia="宋体" w:cs="宋体"/>
                <w:color w:val="auto"/>
                <w:sz w:val="21"/>
                <w:szCs w:val="21"/>
              </w:rPr>
            </w:pPr>
          </w:p>
        </w:tc>
      </w:tr>
      <w:tr w14:paraId="77A2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374592BF">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3058" w:type="dxa"/>
            <w:tcMar>
              <w:top w:w="0" w:type="dxa"/>
              <w:left w:w="105" w:type="dxa"/>
              <w:bottom w:w="0" w:type="dxa"/>
              <w:right w:w="105" w:type="dxa"/>
            </w:tcMar>
            <w:vAlign w:val="top"/>
          </w:tcPr>
          <w:p w14:paraId="05C42A48">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其余科护士服夏装</w:t>
            </w:r>
          </w:p>
        </w:tc>
        <w:tc>
          <w:tcPr>
            <w:tcW w:w="2610" w:type="dxa"/>
            <w:tcMar>
              <w:top w:w="0" w:type="dxa"/>
              <w:left w:w="105" w:type="dxa"/>
              <w:bottom w:w="0" w:type="dxa"/>
              <w:right w:w="105" w:type="dxa"/>
            </w:tcMar>
            <w:vAlign w:val="top"/>
          </w:tcPr>
          <w:p w14:paraId="15F7C95E">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量体定制</w:t>
            </w:r>
          </w:p>
        </w:tc>
        <w:tc>
          <w:tcPr>
            <w:tcW w:w="1200" w:type="dxa"/>
            <w:tcMar>
              <w:top w:w="0" w:type="dxa"/>
              <w:left w:w="105" w:type="dxa"/>
              <w:bottom w:w="0" w:type="dxa"/>
              <w:right w:w="105" w:type="dxa"/>
            </w:tcMar>
            <w:vAlign w:val="top"/>
          </w:tcPr>
          <w:p w14:paraId="59B13507">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520</w:t>
            </w:r>
          </w:p>
        </w:tc>
        <w:tc>
          <w:tcPr>
            <w:tcW w:w="1830" w:type="dxa"/>
            <w:vMerge w:val="continue"/>
          </w:tcPr>
          <w:p w14:paraId="3E21FC41">
            <w:pPr>
              <w:rPr>
                <w:rFonts w:hint="eastAsia" w:ascii="宋体" w:hAnsi="宋体" w:eastAsia="宋体" w:cs="宋体"/>
                <w:color w:val="auto"/>
                <w:sz w:val="21"/>
                <w:szCs w:val="21"/>
              </w:rPr>
            </w:pPr>
          </w:p>
        </w:tc>
      </w:tr>
      <w:tr w14:paraId="0452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116C5A95">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3058" w:type="dxa"/>
            <w:tcMar>
              <w:top w:w="0" w:type="dxa"/>
              <w:left w:w="105" w:type="dxa"/>
              <w:bottom w:w="0" w:type="dxa"/>
              <w:right w:w="105" w:type="dxa"/>
            </w:tcMar>
            <w:vAlign w:val="top"/>
          </w:tcPr>
          <w:p w14:paraId="65592A46">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男医师冬装</w:t>
            </w:r>
          </w:p>
        </w:tc>
        <w:tc>
          <w:tcPr>
            <w:tcW w:w="2610" w:type="dxa"/>
            <w:tcMar>
              <w:top w:w="0" w:type="dxa"/>
              <w:left w:w="105" w:type="dxa"/>
              <w:bottom w:w="0" w:type="dxa"/>
              <w:right w:w="105" w:type="dxa"/>
            </w:tcMar>
            <w:vAlign w:val="top"/>
          </w:tcPr>
          <w:p w14:paraId="4C47742D">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量体定制</w:t>
            </w:r>
          </w:p>
        </w:tc>
        <w:tc>
          <w:tcPr>
            <w:tcW w:w="1200" w:type="dxa"/>
            <w:tcMar>
              <w:top w:w="0" w:type="dxa"/>
              <w:left w:w="105" w:type="dxa"/>
              <w:bottom w:w="0" w:type="dxa"/>
              <w:right w:w="105" w:type="dxa"/>
            </w:tcMar>
            <w:vAlign w:val="top"/>
          </w:tcPr>
          <w:p w14:paraId="5F77CC77">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400</w:t>
            </w:r>
          </w:p>
        </w:tc>
        <w:tc>
          <w:tcPr>
            <w:tcW w:w="1830" w:type="dxa"/>
            <w:vMerge w:val="continue"/>
          </w:tcPr>
          <w:p w14:paraId="6915D31B">
            <w:pPr>
              <w:rPr>
                <w:rFonts w:hint="eastAsia" w:ascii="宋体" w:hAnsi="宋体" w:eastAsia="宋体" w:cs="宋体"/>
                <w:color w:val="auto"/>
                <w:sz w:val="21"/>
                <w:szCs w:val="21"/>
              </w:rPr>
            </w:pPr>
          </w:p>
        </w:tc>
      </w:tr>
      <w:tr w14:paraId="10B8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49E617A8">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3058" w:type="dxa"/>
            <w:tcMar>
              <w:top w:w="0" w:type="dxa"/>
              <w:left w:w="105" w:type="dxa"/>
              <w:bottom w:w="0" w:type="dxa"/>
              <w:right w:w="105" w:type="dxa"/>
            </w:tcMar>
            <w:vAlign w:val="top"/>
          </w:tcPr>
          <w:p w14:paraId="5BA68B38">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男医师夏装</w:t>
            </w:r>
          </w:p>
        </w:tc>
        <w:tc>
          <w:tcPr>
            <w:tcW w:w="2610" w:type="dxa"/>
            <w:tcMar>
              <w:top w:w="0" w:type="dxa"/>
              <w:left w:w="105" w:type="dxa"/>
              <w:bottom w:w="0" w:type="dxa"/>
              <w:right w:w="105" w:type="dxa"/>
            </w:tcMar>
            <w:vAlign w:val="top"/>
          </w:tcPr>
          <w:p w14:paraId="203939B9">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量体定制</w:t>
            </w:r>
          </w:p>
        </w:tc>
        <w:tc>
          <w:tcPr>
            <w:tcW w:w="1200" w:type="dxa"/>
            <w:tcMar>
              <w:top w:w="0" w:type="dxa"/>
              <w:left w:w="105" w:type="dxa"/>
              <w:bottom w:w="0" w:type="dxa"/>
              <w:right w:w="105" w:type="dxa"/>
            </w:tcMar>
            <w:vAlign w:val="top"/>
          </w:tcPr>
          <w:p w14:paraId="52BDD45F">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400</w:t>
            </w:r>
          </w:p>
        </w:tc>
        <w:tc>
          <w:tcPr>
            <w:tcW w:w="1830" w:type="dxa"/>
            <w:vMerge w:val="continue"/>
          </w:tcPr>
          <w:p w14:paraId="3EAA12A1">
            <w:pPr>
              <w:rPr>
                <w:rFonts w:hint="eastAsia" w:ascii="宋体" w:hAnsi="宋体" w:eastAsia="宋体" w:cs="宋体"/>
                <w:color w:val="auto"/>
                <w:sz w:val="21"/>
                <w:szCs w:val="21"/>
              </w:rPr>
            </w:pPr>
          </w:p>
        </w:tc>
      </w:tr>
      <w:tr w14:paraId="7026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798BCC26">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3058" w:type="dxa"/>
            <w:tcMar>
              <w:top w:w="0" w:type="dxa"/>
              <w:left w:w="105" w:type="dxa"/>
              <w:bottom w:w="0" w:type="dxa"/>
              <w:right w:w="105" w:type="dxa"/>
            </w:tcMar>
            <w:vAlign w:val="top"/>
          </w:tcPr>
          <w:p w14:paraId="7A9D1CC3">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女医师冬装</w:t>
            </w:r>
          </w:p>
        </w:tc>
        <w:tc>
          <w:tcPr>
            <w:tcW w:w="2610" w:type="dxa"/>
            <w:tcMar>
              <w:top w:w="0" w:type="dxa"/>
              <w:left w:w="105" w:type="dxa"/>
              <w:bottom w:w="0" w:type="dxa"/>
              <w:right w:w="105" w:type="dxa"/>
            </w:tcMar>
            <w:vAlign w:val="top"/>
          </w:tcPr>
          <w:p w14:paraId="0A0A4B5A">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量体定制</w:t>
            </w:r>
          </w:p>
        </w:tc>
        <w:tc>
          <w:tcPr>
            <w:tcW w:w="1200" w:type="dxa"/>
            <w:tcMar>
              <w:top w:w="0" w:type="dxa"/>
              <w:left w:w="105" w:type="dxa"/>
              <w:bottom w:w="0" w:type="dxa"/>
              <w:right w:w="105" w:type="dxa"/>
            </w:tcMar>
            <w:vAlign w:val="top"/>
          </w:tcPr>
          <w:p w14:paraId="20041523">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400</w:t>
            </w:r>
          </w:p>
        </w:tc>
        <w:tc>
          <w:tcPr>
            <w:tcW w:w="1830" w:type="dxa"/>
            <w:vMerge w:val="continue"/>
          </w:tcPr>
          <w:p w14:paraId="4AFB54E1">
            <w:pPr>
              <w:rPr>
                <w:rFonts w:hint="eastAsia" w:ascii="宋体" w:hAnsi="宋体" w:eastAsia="宋体" w:cs="宋体"/>
                <w:color w:val="auto"/>
                <w:sz w:val="21"/>
                <w:szCs w:val="21"/>
              </w:rPr>
            </w:pPr>
          </w:p>
        </w:tc>
      </w:tr>
      <w:tr w14:paraId="7321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129769E9">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3058" w:type="dxa"/>
            <w:tcMar>
              <w:top w:w="0" w:type="dxa"/>
              <w:left w:w="105" w:type="dxa"/>
              <w:bottom w:w="0" w:type="dxa"/>
              <w:right w:w="105" w:type="dxa"/>
            </w:tcMar>
            <w:vAlign w:val="top"/>
          </w:tcPr>
          <w:p w14:paraId="2A5AD065">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女医师夏装</w:t>
            </w:r>
          </w:p>
        </w:tc>
        <w:tc>
          <w:tcPr>
            <w:tcW w:w="2610" w:type="dxa"/>
            <w:tcMar>
              <w:top w:w="0" w:type="dxa"/>
              <w:left w:w="105" w:type="dxa"/>
              <w:bottom w:w="0" w:type="dxa"/>
              <w:right w:w="105" w:type="dxa"/>
            </w:tcMar>
            <w:vAlign w:val="top"/>
          </w:tcPr>
          <w:p w14:paraId="59471B74">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量体定制</w:t>
            </w:r>
          </w:p>
        </w:tc>
        <w:tc>
          <w:tcPr>
            <w:tcW w:w="1200" w:type="dxa"/>
            <w:tcMar>
              <w:top w:w="0" w:type="dxa"/>
              <w:left w:w="105" w:type="dxa"/>
              <w:bottom w:w="0" w:type="dxa"/>
              <w:right w:w="105" w:type="dxa"/>
            </w:tcMar>
            <w:vAlign w:val="top"/>
          </w:tcPr>
          <w:p w14:paraId="5262B597">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400</w:t>
            </w:r>
          </w:p>
        </w:tc>
        <w:tc>
          <w:tcPr>
            <w:tcW w:w="1830" w:type="dxa"/>
            <w:vMerge w:val="continue"/>
          </w:tcPr>
          <w:p w14:paraId="6D3CB00B">
            <w:pPr>
              <w:rPr>
                <w:rFonts w:hint="eastAsia" w:ascii="宋体" w:hAnsi="宋体" w:eastAsia="宋体" w:cs="宋体"/>
                <w:color w:val="auto"/>
                <w:sz w:val="21"/>
                <w:szCs w:val="21"/>
              </w:rPr>
            </w:pPr>
          </w:p>
        </w:tc>
      </w:tr>
      <w:tr w14:paraId="10DA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2946F46B">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3058" w:type="dxa"/>
            <w:tcMar>
              <w:top w:w="0" w:type="dxa"/>
              <w:left w:w="105" w:type="dxa"/>
              <w:bottom w:w="0" w:type="dxa"/>
              <w:right w:w="105" w:type="dxa"/>
            </w:tcMar>
            <w:vAlign w:val="top"/>
          </w:tcPr>
          <w:p w14:paraId="052E1374">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病人服冬装</w:t>
            </w:r>
          </w:p>
        </w:tc>
        <w:tc>
          <w:tcPr>
            <w:tcW w:w="2610" w:type="dxa"/>
            <w:tcMar>
              <w:top w:w="0" w:type="dxa"/>
              <w:left w:w="105" w:type="dxa"/>
              <w:bottom w:w="0" w:type="dxa"/>
              <w:right w:w="105" w:type="dxa"/>
            </w:tcMar>
            <w:vAlign w:val="top"/>
          </w:tcPr>
          <w:p w14:paraId="381EA7E2">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蓝白条</w:t>
            </w:r>
          </w:p>
        </w:tc>
        <w:tc>
          <w:tcPr>
            <w:tcW w:w="1200" w:type="dxa"/>
            <w:tcMar>
              <w:top w:w="0" w:type="dxa"/>
              <w:left w:w="105" w:type="dxa"/>
              <w:bottom w:w="0" w:type="dxa"/>
              <w:right w:w="105" w:type="dxa"/>
            </w:tcMar>
            <w:vAlign w:val="top"/>
          </w:tcPr>
          <w:p w14:paraId="1C79DCC1">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1600</w:t>
            </w:r>
          </w:p>
        </w:tc>
        <w:tc>
          <w:tcPr>
            <w:tcW w:w="1830" w:type="dxa"/>
            <w:vMerge w:val="restart"/>
            <w:tcMar>
              <w:top w:w="0" w:type="dxa"/>
              <w:left w:w="105" w:type="dxa"/>
              <w:bottom w:w="0" w:type="dxa"/>
              <w:right w:w="105" w:type="dxa"/>
            </w:tcMar>
            <w:vAlign w:val="top"/>
          </w:tcPr>
          <w:p w14:paraId="631C7315">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全棉纱卡（蓝白条）</w:t>
            </w:r>
          </w:p>
        </w:tc>
      </w:tr>
      <w:tr w14:paraId="6C89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728BF0C2">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3058" w:type="dxa"/>
            <w:tcMar>
              <w:top w:w="0" w:type="dxa"/>
              <w:left w:w="105" w:type="dxa"/>
              <w:bottom w:w="0" w:type="dxa"/>
              <w:right w:w="105" w:type="dxa"/>
            </w:tcMar>
            <w:vAlign w:val="top"/>
          </w:tcPr>
          <w:p w14:paraId="188FE30C">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病人服夏装</w:t>
            </w:r>
          </w:p>
        </w:tc>
        <w:tc>
          <w:tcPr>
            <w:tcW w:w="2610" w:type="dxa"/>
            <w:tcMar>
              <w:top w:w="0" w:type="dxa"/>
              <w:left w:w="105" w:type="dxa"/>
              <w:bottom w:w="0" w:type="dxa"/>
              <w:right w:w="105" w:type="dxa"/>
            </w:tcMar>
            <w:vAlign w:val="top"/>
          </w:tcPr>
          <w:p w14:paraId="7837A799">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蓝白条</w:t>
            </w:r>
          </w:p>
        </w:tc>
        <w:tc>
          <w:tcPr>
            <w:tcW w:w="1200" w:type="dxa"/>
            <w:tcMar>
              <w:top w:w="0" w:type="dxa"/>
              <w:left w:w="105" w:type="dxa"/>
              <w:bottom w:w="0" w:type="dxa"/>
              <w:right w:w="105" w:type="dxa"/>
            </w:tcMar>
            <w:vAlign w:val="top"/>
          </w:tcPr>
          <w:p w14:paraId="4680DEC4">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1600</w:t>
            </w:r>
          </w:p>
        </w:tc>
        <w:tc>
          <w:tcPr>
            <w:tcW w:w="1830" w:type="dxa"/>
            <w:vMerge w:val="continue"/>
          </w:tcPr>
          <w:p w14:paraId="42C46187">
            <w:pPr>
              <w:rPr>
                <w:rFonts w:hint="eastAsia" w:ascii="宋体" w:hAnsi="宋体" w:eastAsia="宋体" w:cs="宋体"/>
                <w:color w:val="auto"/>
                <w:sz w:val="21"/>
                <w:szCs w:val="21"/>
              </w:rPr>
            </w:pPr>
          </w:p>
        </w:tc>
      </w:tr>
      <w:tr w14:paraId="6EAF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04E0A1F2">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3058" w:type="dxa"/>
            <w:tcMar>
              <w:top w:w="0" w:type="dxa"/>
              <w:left w:w="105" w:type="dxa"/>
              <w:bottom w:w="0" w:type="dxa"/>
              <w:right w:w="105" w:type="dxa"/>
            </w:tcMar>
            <w:vAlign w:val="top"/>
          </w:tcPr>
          <w:p w14:paraId="3C741590">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棉被</w:t>
            </w:r>
          </w:p>
        </w:tc>
        <w:tc>
          <w:tcPr>
            <w:tcW w:w="2610" w:type="dxa"/>
            <w:tcMar>
              <w:top w:w="0" w:type="dxa"/>
              <w:left w:w="105" w:type="dxa"/>
              <w:bottom w:w="0" w:type="dxa"/>
              <w:right w:w="105" w:type="dxa"/>
            </w:tcMar>
            <w:vAlign w:val="top"/>
          </w:tcPr>
          <w:p w14:paraId="7B3EF845">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150cm*200cm</w:t>
            </w:r>
          </w:p>
        </w:tc>
        <w:tc>
          <w:tcPr>
            <w:tcW w:w="1200" w:type="dxa"/>
            <w:tcMar>
              <w:top w:w="0" w:type="dxa"/>
              <w:left w:w="105" w:type="dxa"/>
              <w:bottom w:w="0" w:type="dxa"/>
              <w:right w:w="105" w:type="dxa"/>
            </w:tcMar>
            <w:vAlign w:val="top"/>
          </w:tcPr>
          <w:p w14:paraId="234721F8">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1600</w:t>
            </w:r>
          </w:p>
        </w:tc>
        <w:tc>
          <w:tcPr>
            <w:tcW w:w="1830" w:type="dxa"/>
            <w:vMerge w:val="continue"/>
          </w:tcPr>
          <w:p w14:paraId="2D2005CB">
            <w:pPr>
              <w:rPr>
                <w:rFonts w:hint="eastAsia" w:ascii="宋体" w:hAnsi="宋体" w:eastAsia="宋体" w:cs="宋体"/>
                <w:color w:val="auto"/>
                <w:sz w:val="21"/>
                <w:szCs w:val="21"/>
              </w:rPr>
            </w:pPr>
          </w:p>
        </w:tc>
      </w:tr>
      <w:tr w14:paraId="44CC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6D4ACC2A">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3058" w:type="dxa"/>
            <w:tcMar>
              <w:top w:w="0" w:type="dxa"/>
              <w:left w:w="105" w:type="dxa"/>
              <w:bottom w:w="0" w:type="dxa"/>
              <w:right w:w="105" w:type="dxa"/>
            </w:tcMar>
            <w:vAlign w:val="top"/>
          </w:tcPr>
          <w:p w14:paraId="551B3CB8">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枕套</w:t>
            </w:r>
          </w:p>
        </w:tc>
        <w:tc>
          <w:tcPr>
            <w:tcW w:w="2610" w:type="dxa"/>
            <w:tcMar>
              <w:top w:w="0" w:type="dxa"/>
              <w:left w:w="105" w:type="dxa"/>
              <w:bottom w:w="0" w:type="dxa"/>
              <w:right w:w="105" w:type="dxa"/>
            </w:tcMar>
            <w:vAlign w:val="top"/>
          </w:tcPr>
          <w:p w14:paraId="12968866">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蓝白条  50cm*70cm</w:t>
            </w:r>
          </w:p>
        </w:tc>
        <w:tc>
          <w:tcPr>
            <w:tcW w:w="1200" w:type="dxa"/>
            <w:tcMar>
              <w:top w:w="0" w:type="dxa"/>
              <w:left w:w="105" w:type="dxa"/>
              <w:bottom w:w="0" w:type="dxa"/>
              <w:right w:w="105" w:type="dxa"/>
            </w:tcMar>
            <w:vAlign w:val="top"/>
          </w:tcPr>
          <w:p w14:paraId="5AF6AB44">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1400</w:t>
            </w:r>
          </w:p>
        </w:tc>
        <w:tc>
          <w:tcPr>
            <w:tcW w:w="1830" w:type="dxa"/>
            <w:vMerge w:val="continue"/>
          </w:tcPr>
          <w:p w14:paraId="3588AF86">
            <w:pPr>
              <w:rPr>
                <w:rFonts w:hint="eastAsia" w:ascii="宋体" w:hAnsi="宋体" w:eastAsia="宋体" w:cs="宋体"/>
                <w:color w:val="auto"/>
                <w:sz w:val="21"/>
                <w:szCs w:val="21"/>
              </w:rPr>
            </w:pPr>
          </w:p>
        </w:tc>
      </w:tr>
      <w:tr w14:paraId="21AE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303B0A33">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3058" w:type="dxa"/>
            <w:tcMar>
              <w:top w:w="0" w:type="dxa"/>
              <w:left w:w="105" w:type="dxa"/>
              <w:bottom w:w="0" w:type="dxa"/>
              <w:right w:w="105" w:type="dxa"/>
            </w:tcMar>
            <w:vAlign w:val="top"/>
          </w:tcPr>
          <w:p w14:paraId="0E59A517">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枕芯</w:t>
            </w:r>
          </w:p>
        </w:tc>
        <w:tc>
          <w:tcPr>
            <w:tcW w:w="2610" w:type="dxa"/>
            <w:tcMar>
              <w:top w:w="0" w:type="dxa"/>
              <w:left w:w="105" w:type="dxa"/>
              <w:bottom w:w="0" w:type="dxa"/>
              <w:right w:w="105" w:type="dxa"/>
            </w:tcMar>
            <w:vAlign w:val="top"/>
          </w:tcPr>
          <w:p w14:paraId="0B5CD2FF">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蓝白条  40cm*60cm</w:t>
            </w:r>
          </w:p>
        </w:tc>
        <w:tc>
          <w:tcPr>
            <w:tcW w:w="1200" w:type="dxa"/>
            <w:tcMar>
              <w:top w:w="0" w:type="dxa"/>
              <w:left w:w="105" w:type="dxa"/>
              <w:bottom w:w="0" w:type="dxa"/>
              <w:right w:w="105" w:type="dxa"/>
            </w:tcMar>
            <w:vAlign w:val="top"/>
          </w:tcPr>
          <w:p w14:paraId="653FB948">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1600</w:t>
            </w:r>
          </w:p>
        </w:tc>
        <w:tc>
          <w:tcPr>
            <w:tcW w:w="1830" w:type="dxa"/>
            <w:vMerge w:val="continue"/>
          </w:tcPr>
          <w:p w14:paraId="498445FC">
            <w:pPr>
              <w:rPr>
                <w:rFonts w:hint="eastAsia" w:ascii="宋体" w:hAnsi="宋体" w:eastAsia="宋体" w:cs="宋体"/>
                <w:color w:val="auto"/>
                <w:sz w:val="21"/>
                <w:szCs w:val="21"/>
              </w:rPr>
            </w:pPr>
          </w:p>
        </w:tc>
      </w:tr>
      <w:tr w14:paraId="4093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1587514E">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3058" w:type="dxa"/>
            <w:tcMar>
              <w:top w:w="0" w:type="dxa"/>
              <w:left w:w="105" w:type="dxa"/>
              <w:bottom w:w="0" w:type="dxa"/>
              <w:right w:w="105" w:type="dxa"/>
            </w:tcMar>
            <w:vAlign w:val="top"/>
          </w:tcPr>
          <w:p w14:paraId="71672969">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床单</w:t>
            </w:r>
          </w:p>
        </w:tc>
        <w:tc>
          <w:tcPr>
            <w:tcW w:w="2610" w:type="dxa"/>
            <w:tcMar>
              <w:top w:w="0" w:type="dxa"/>
              <w:left w:w="105" w:type="dxa"/>
              <w:bottom w:w="0" w:type="dxa"/>
              <w:right w:w="105" w:type="dxa"/>
            </w:tcMar>
            <w:vAlign w:val="top"/>
          </w:tcPr>
          <w:p w14:paraId="57A59D5F">
            <w:pPr>
              <w:pStyle w:val="6"/>
              <w:ind w:firstLine="380"/>
              <w:jc w:val="left"/>
              <w:rPr>
                <w:rFonts w:hint="eastAsia" w:ascii="宋体" w:hAnsi="宋体" w:eastAsia="宋体" w:cs="宋体"/>
                <w:color w:val="auto"/>
                <w:sz w:val="21"/>
                <w:szCs w:val="21"/>
              </w:rPr>
            </w:pPr>
            <w:r>
              <w:rPr>
                <w:rFonts w:hint="eastAsia" w:ascii="宋体" w:hAnsi="宋体" w:eastAsia="宋体" w:cs="宋体"/>
                <w:color w:val="auto"/>
                <w:sz w:val="21"/>
                <w:szCs w:val="21"/>
              </w:rPr>
              <w:t>蓝白条100cm*220cm</w:t>
            </w:r>
          </w:p>
        </w:tc>
        <w:tc>
          <w:tcPr>
            <w:tcW w:w="1200" w:type="dxa"/>
            <w:tcMar>
              <w:top w:w="0" w:type="dxa"/>
              <w:left w:w="105" w:type="dxa"/>
              <w:bottom w:w="0" w:type="dxa"/>
              <w:right w:w="105" w:type="dxa"/>
            </w:tcMar>
            <w:vAlign w:val="top"/>
          </w:tcPr>
          <w:p w14:paraId="10D6B0E8">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1400</w:t>
            </w:r>
          </w:p>
        </w:tc>
        <w:tc>
          <w:tcPr>
            <w:tcW w:w="1830" w:type="dxa"/>
            <w:vMerge w:val="continue"/>
          </w:tcPr>
          <w:p w14:paraId="216BE04D">
            <w:pPr>
              <w:rPr>
                <w:rFonts w:hint="eastAsia" w:ascii="宋体" w:hAnsi="宋体" w:eastAsia="宋体" w:cs="宋体"/>
                <w:color w:val="auto"/>
                <w:sz w:val="21"/>
                <w:szCs w:val="21"/>
              </w:rPr>
            </w:pPr>
          </w:p>
        </w:tc>
      </w:tr>
      <w:tr w14:paraId="3D2D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6C54C0DC">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3058" w:type="dxa"/>
            <w:tcMar>
              <w:top w:w="0" w:type="dxa"/>
              <w:left w:w="105" w:type="dxa"/>
              <w:bottom w:w="0" w:type="dxa"/>
              <w:right w:w="105" w:type="dxa"/>
            </w:tcMar>
            <w:vAlign w:val="top"/>
          </w:tcPr>
          <w:p w14:paraId="3E6DCD57">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被套</w:t>
            </w:r>
          </w:p>
        </w:tc>
        <w:tc>
          <w:tcPr>
            <w:tcW w:w="2610" w:type="dxa"/>
            <w:tcMar>
              <w:top w:w="0" w:type="dxa"/>
              <w:left w:w="105" w:type="dxa"/>
              <w:bottom w:w="0" w:type="dxa"/>
              <w:right w:w="105" w:type="dxa"/>
            </w:tcMar>
            <w:vAlign w:val="top"/>
          </w:tcPr>
          <w:p w14:paraId="455B24E4">
            <w:pPr>
              <w:pStyle w:val="6"/>
              <w:ind w:firstLine="380"/>
              <w:jc w:val="left"/>
              <w:rPr>
                <w:rFonts w:hint="eastAsia" w:ascii="宋体" w:hAnsi="宋体" w:eastAsia="宋体" w:cs="宋体"/>
                <w:color w:val="auto"/>
                <w:sz w:val="21"/>
                <w:szCs w:val="21"/>
              </w:rPr>
            </w:pPr>
            <w:r>
              <w:rPr>
                <w:rFonts w:hint="eastAsia" w:ascii="宋体" w:hAnsi="宋体" w:eastAsia="宋体" w:cs="宋体"/>
                <w:color w:val="auto"/>
                <w:sz w:val="21"/>
                <w:szCs w:val="21"/>
              </w:rPr>
              <w:t>蓝白条160cm*230cm</w:t>
            </w:r>
          </w:p>
        </w:tc>
        <w:tc>
          <w:tcPr>
            <w:tcW w:w="1200" w:type="dxa"/>
            <w:tcMar>
              <w:top w:w="0" w:type="dxa"/>
              <w:left w:w="105" w:type="dxa"/>
              <w:bottom w:w="0" w:type="dxa"/>
              <w:right w:w="105" w:type="dxa"/>
            </w:tcMar>
            <w:vAlign w:val="top"/>
          </w:tcPr>
          <w:p w14:paraId="0E8606BA">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1400</w:t>
            </w:r>
          </w:p>
        </w:tc>
        <w:tc>
          <w:tcPr>
            <w:tcW w:w="1830" w:type="dxa"/>
            <w:vMerge w:val="continue"/>
          </w:tcPr>
          <w:p w14:paraId="48B43D0B">
            <w:pPr>
              <w:rPr>
                <w:rFonts w:hint="eastAsia" w:ascii="宋体" w:hAnsi="宋体" w:eastAsia="宋体" w:cs="宋体"/>
                <w:color w:val="auto"/>
                <w:sz w:val="21"/>
                <w:szCs w:val="21"/>
              </w:rPr>
            </w:pPr>
          </w:p>
        </w:tc>
      </w:tr>
      <w:tr w14:paraId="2CBF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Mar>
              <w:top w:w="0" w:type="dxa"/>
              <w:left w:w="105" w:type="dxa"/>
              <w:bottom w:w="0" w:type="dxa"/>
              <w:right w:w="105" w:type="dxa"/>
            </w:tcMar>
            <w:vAlign w:val="center"/>
          </w:tcPr>
          <w:p w14:paraId="512AE6D2">
            <w:pPr>
              <w:pStyle w:val="6"/>
              <w:ind w:firstLine="380"/>
              <w:jc w:val="both"/>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3058" w:type="dxa"/>
            <w:tcMar>
              <w:top w:w="0" w:type="dxa"/>
              <w:left w:w="105" w:type="dxa"/>
              <w:bottom w:w="0" w:type="dxa"/>
              <w:right w:w="105" w:type="dxa"/>
            </w:tcMar>
            <w:vAlign w:val="top"/>
          </w:tcPr>
          <w:p w14:paraId="6F2826C2">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儿科枕套床单被套</w:t>
            </w:r>
          </w:p>
        </w:tc>
        <w:tc>
          <w:tcPr>
            <w:tcW w:w="2610" w:type="dxa"/>
            <w:tcMar>
              <w:top w:w="0" w:type="dxa"/>
              <w:left w:w="105" w:type="dxa"/>
              <w:bottom w:w="0" w:type="dxa"/>
              <w:right w:w="105" w:type="dxa"/>
            </w:tcMar>
            <w:vAlign w:val="top"/>
          </w:tcPr>
          <w:p w14:paraId="70758537">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涤棉布料</w:t>
            </w:r>
          </w:p>
        </w:tc>
        <w:tc>
          <w:tcPr>
            <w:tcW w:w="1200" w:type="dxa"/>
            <w:tcMar>
              <w:top w:w="0" w:type="dxa"/>
              <w:left w:w="105" w:type="dxa"/>
              <w:bottom w:w="0" w:type="dxa"/>
              <w:right w:w="105" w:type="dxa"/>
            </w:tcMar>
            <w:vAlign w:val="top"/>
          </w:tcPr>
          <w:p w14:paraId="7FCF606B">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830" w:type="dxa"/>
            <w:tcMar>
              <w:top w:w="0" w:type="dxa"/>
              <w:left w:w="105" w:type="dxa"/>
              <w:bottom w:w="0" w:type="dxa"/>
              <w:right w:w="105" w:type="dxa"/>
            </w:tcMar>
            <w:vAlign w:val="top"/>
          </w:tcPr>
          <w:p w14:paraId="6963298B">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涤棉布料</w:t>
            </w:r>
          </w:p>
        </w:tc>
      </w:tr>
      <w:tr w14:paraId="750A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1" w:type="dxa"/>
            <w:gridSpan w:val="5"/>
            <w:tcMar>
              <w:top w:w="0" w:type="dxa"/>
              <w:left w:w="105" w:type="dxa"/>
              <w:bottom w:w="0" w:type="dxa"/>
              <w:right w:w="105" w:type="dxa"/>
            </w:tcMar>
            <w:vAlign w:val="top"/>
          </w:tcPr>
          <w:p w14:paraId="2C0ED084">
            <w:pPr>
              <w:pStyle w:val="6"/>
              <w:ind w:firstLine="380"/>
              <w:jc w:val="left"/>
              <w:rPr>
                <w:rFonts w:hint="eastAsia" w:ascii="宋体" w:hAnsi="宋体" w:eastAsia="宋体" w:cs="宋体"/>
                <w:color w:val="auto"/>
                <w:sz w:val="21"/>
                <w:szCs w:val="21"/>
              </w:rPr>
            </w:pPr>
            <w:r>
              <w:rPr>
                <w:rFonts w:hint="eastAsia" w:ascii="宋体" w:hAnsi="宋体" w:eastAsia="宋体" w:cs="宋体"/>
                <w:b/>
                <w:color w:val="auto"/>
                <w:sz w:val="21"/>
                <w:szCs w:val="21"/>
              </w:rPr>
              <w:t>备注：</w:t>
            </w:r>
          </w:p>
          <w:p w14:paraId="677D5D9E">
            <w:pPr>
              <w:pStyle w:val="6"/>
              <w:ind w:firstLine="482"/>
              <w:jc w:val="left"/>
              <w:rPr>
                <w:rFonts w:hint="eastAsia" w:ascii="宋体" w:hAnsi="宋体" w:eastAsia="宋体" w:cs="宋体"/>
                <w:color w:val="auto"/>
                <w:sz w:val="21"/>
                <w:szCs w:val="21"/>
              </w:rPr>
            </w:pPr>
            <w:r>
              <w:rPr>
                <w:rFonts w:hint="eastAsia" w:ascii="宋体" w:hAnsi="宋体" w:eastAsia="宋体" w:cs="宋体"/>
                <w:b/>
                <w:color w:val="auto"/>
                <w:sz w:val="21"/>
                <w:szCs w:val="21"/>
              </w:rPr>
              <w:t>1、以上所有物品均由总务科及各科室护士长，现场量体制作。医用隔帘、医用隔帘，由总务科及各科室负责人现场测量后制作。</w:t>
            </w:r>
          </w:p>
          <w:p w14:paraId="5FBFCE25">
            <w:pPr>
              <w:pStyle w:val="6"/>
              <w:spacing w:after="120"/>
              <w:ind w:firstLine="482"/>
              <w:jc w:val="both"/>
              <w:rPr>
                <w:rFonts w:hint="eastAsia" w:ascii="宋体" w:hAnsi="宋体" w:eastAsia="宋体" w:cs="宋体"/>
                <w:color w:val="auto"/>
                <w:sz w:val="21"/>
                <w:szCs w:val="21"/>
              </w:rPr>
            </w:pPr>
            <w:r>
              <w:rPr>
                <w:rFonts w:hint="eastAsia" w:ascii="宋体" w:hAnsi="宋体" w:eastAsia="宋体" w:cs="宋体"/>
                <w:b/>
                <w:color w:val="auto"/>
                <w:sz w:val="21"/>
                <w:szCs w:val="21"/>
              </w:rPr>
              <w:t>2、所有布材以最终成品的尺寸为结算报价依据，制作时原则上窗帘按2倍及以上褶皱，隔帘按1.5倍及以上褶皱制作，布材耗损，布头，包边等，均不另外计价。</w:t>
            </w:r>
          </w:p>
          <w:p w14:paraId="59AFE356">
            <w:pPr>
              <w:pStyle w:val="6"/>
              <w:ind w:firstLine="451" w:firstLineChars="214"/>
              <w:jc w:val="both"/>
              <w:rPr>
                <w:rFonts w:hint="eastAsia" w:ascii="宋体" w:hAnsi="宋体" w:eastAsia="宋体" w:cs="宋体"/>
                <w:color w:val="auto"/>
                <w:sz w:val="21"/>
                <w:szCs w:val="21"/>
              </w:rPr>
            </w:pPr>
            <w:r>
              <w:rPr>
                <w:rFonts w:hint="eastAsia" w:ascii="宋体" w:hAnsi="宋体" w:eastAsia="宋体" w:cs="宋体"/>
                <w:b/>
                <w:color w:val="auto"/>
                <w:sz w:val="21"/>
                <w:szCs w:val="21"/>
              </w:rPr>
              <w:t>3、以上窗帘、隔帘的数量为预估数，以实际采购数量为准。预估数与实际采购数量可能存在一定差异。投标人在报价中须充分考虑此项因素，采购人不对投标人据此作出的判断和决策负责。</w:t>
            </w:r>
          </w:p>
          <w:p w14:paraId="7F294BB4">
            <w:pPr>
              <w:pStyle w:val="6"/>
              <w:spacing w:before="105" w:after="105"/>
              <w:ind w:firstLine="466" w:firstLineChars="221"/>
              <w:jc w:val="left"/>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4、因医院经常发生科室调整，为避免浪费，采购人科室窗帘可进行重复使用，由中标方提供的产品中标方需无条件配合进行窗帘改造且不再收取加工费。</w:t>
            </w:r>
          </w:p>
          <w:p w14:paraId="2F9F3403">
            <w:pPr>
              <w:pStyle w:val="6"/>
              <w:spacing w:before="105" w:after="105"/>
              <w:ind w:firstLine="466" w:firstLineChars="221"/>
              <w:jc w:val="left"/>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5、中标人根据采购人的要求窗帘的制作和安装，窗帘长度根据采购人需求确定。中标人需分别提供色卡颜色和纹理的窗帘和隔帘供采购人挑选。</w:t>
            </w:r>
          </w:p>
        </w:tc>
      </w:tr>
    </w:tbl>
    <w:p w14:paraId="440EB558">
      <w:pPr>
        <w:pStyle w:val="6"/>
        <w:numPr>
          <w:ilvl w:val="0"/>
          <w:numId w:val="0"/>
        </w:numPr>
        <w:ind w:left="480" w:leftChars="0"/>
        <w:jc w:val="both"/>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特别说明：</w:t>
      </w:r>
    </w:p>
    <w:p w14:paraId="152B644F">
      <w:pPr>
        <w:pStyle w:val="6"/>
        <w:ind w:firstLine="482"/>
        <w:jc w:val="both"/>
        <w:rPr>
          <w:rFonts w:hint="eastAsia" w:ascii="宋体" w:hAnsi="宋体" w:eastAsia="宋体" w:cs="宋体"/>
          <w:color w:val="auto"/>
          <w:sz w:val="21"/>
          <w:szCs w:val="21"/>
        </w:rPr>
      </w:pPr>
      <w:r>
        <w:rPr>
          <w:rFonts w:hint="eastAsia" w:ascii="宋体" w:hAnsi="宋体" w:eastAsia="宋体" w:cs="宋体"/>
          <w:b/>
          <w:color w:val="auto"/>
          <w:sz w:val="21"/>
          <w:szCs w:val="21"/>
        </w:rPr>
        <w:t>（1）投标人须按照采购</w:t>
      </w:r>
      <w:r>
        <w:rPr>
          <w:rFonts w:hint="eastAsia" w:ascii="宋体" w:hAnsi="宋体" w:eastAsia="宋体" w:cs="宋体"/>
          <w:b/>
          <w:color w:val="auto"/>
          <w:sz w:val="21"/>
          <w:szCs w:val="21"/>
          <w:lang w:val="en-US" w:eastAsia="zh-CN"/>
        </w:rPr>
        <w:t>清单</w:t>
      </w:r>
      <w:r>
        <w:rPr>
          <w:rFonts w:hint="eastAsia" w:ascii="宋体" w:hAnsi="宋体" w:eastAsia="宋体" w:cs="宋体"/>
          <w:b/>
          <w:color w:val="auto"/>
          <w:sz w:val="21"/>
          <w:szCs w:val="21"/>
        </w:rPr>
        <w:t>进行分项报价，并在电子投标客户端（节能、环境标志产品）中上传分项报价表，分项报价表内容至少应包含：货物名称、品牌、规格、数量、单价、总价。</w:t>
      </w:r>
    </w:p>
    <w:p w14:paraId="7B2EB190">
      <w:pPr>
        <w:pStyle w:val="6"/>
        <w:ind w:firstLine="482"/>
        <w:jc w:val="both"/>
        <w:rPr>
          <w:rFonts w:hint="eastAsia" w:ascii="宋体" w:hAnsi="宋体" w:eastAsia="宋体" w:cs="宋体"/>
          <w:color w:val="auto"/>
          <w:sz w:val="21"/>
          <w:szCs w:val="21"/>
        </w:rPr>
      </w:pPr>
      <w:r>
        <w:rPr>
          <w:rFonts w:hint="eastAsia" w:ascii="宋体" w:hAnsi="宋体" w:eastAsia="宋体" w:cs="宋体"/>
          <w:b/>
          <w:color w:val="auto"/>
          <w:sz w:val="21"/>
          <w:szCs w:val="21"/>
        </w:rPr>
        <w:t>（2）《中小企业声明函》填写特别说明：本项目为货物采购项目，供应商所提供的《中小企业声明函》须按招标文件中明确的所属行业和本章节《一、项目概况（采购标的）》“1.采购清单”中的序号1至序号26逐条填列，否则，其提供的《中小企业声明函》将被判定为无效声明函，由此造成的后果由供应商自行承担（涉及资格的按无效投标处理；涉及价格评审优惠的，不予认定）。(本文件中描述与此处不一致的，以此处为准)</w:t>
      </w:r>
    </w:p>
    <w:p w14:paraId="5569C52F">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二、技术和服务要求（以“★”标示的内容为不允许负偏离的实质性要求）</w:t>
      </w:r>
    </w:p>
    <w:p w14:paraId="60E07127">
      <w:pPr>
        <w:pStyle w:val="6"/>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（一）服装面料、窗帘材质要求</w:t>
      </w:r>
    </w:p>
    <w:p w14:paraId="3F74775F">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1、静电消光涤棉双面面料：</w:t>
      </w:r>
    </w:p>
    <w:p w14:paraId="14250EB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（1）纤维成分含量 棉8.1  聚酯纤维91.9；【评分项1】</w:t>
      </w:r>
    </w:p>
    <w:p w14:paraId="40163D3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（2）耐皂洗色牢度 变色：≥3级  沾色：≥3级；【评分项2】</w:t>
      </w:r>
    </w:p>
    <w:p w14:paraId="52BFE9B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（3）耐水洗色牢度 变色：≥3级  沾色：≥3级；【评分项3】</w:t>
      </w:r>
    </w:p>
    <w:p w14:paraId="7AB590C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（4）耐汗渍色牢度 变色：≥3级  沾色：≥3级；【评分项4】</w:t>
      </w:r>
    </w:p>
    <w:p w14:paraId="276B3A0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（5）PH值：4.0-8.5；【评分项5】</w:t>
      </w:r>
    </w:p>
    <w:p w14:paraId="5CF2154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（6）甲醛含量：≤75mg/kg；【评分项6】</w:t>
      </w:r>
    </w:p>
    <w:p w14:paraId="585A850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（7）单位面积质量：216g/m2；【评分项7】</w:t>
      </w:r>
    </w:p>
    <w:p w14:paraId="2BAF722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（8）密度(根/10cm) 经向637  纬向391；【评分项8】</w:t>
      </w:r>
    </w:p>
    <w:p w14:paraId="05DD005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（9）纱线线密度tex  纱线1 经向17.6 纬向17.4，纱线2：15.2tex*2；【评分项9】</w:t>
      </w:r>
    </w:p>
    <w:p w14:paraId="212B4FA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（10）符合GB 18401-2010 国家纺织产品基本安全技术规范。【评分项10】</w:t>
      </w:r>
    </w:p>
    <w:p w14:paraId="7D83FDE8">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2、医护冬服面料</w:t>
      </w:r>
    </w:p>
    <w:p w14:paraId="50D09AD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（1）纤维含量 聚酯纤维73.3  棉24.9  再生纤维素纤维1.8；【评分项11】</w:t>
      </w:r>
    </w:p>
    <w:p w14:paraId="4B7993B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（2）织物中拆下纱线线密度tex(Nec）经向25.3（23）纬向26（23）；【评分项12】</w:t>
      </w:r>
    </w:p>
    <w:p w14:paraId="57EC76A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（3）密度(根/10cm) 经向581 纬向271 ；【评分项13】</w:t>
      </w:r>
    </w:p>
    <w:p w14:paraId="7FCBF8F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（4）单位面积质量：236g/m2；【评分项14】</w:t>
      </w:r>
    </w:p>
    <w:p w14:paraId="13D7B77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（5）甲醛含量：≤75mg/kg；【评分项15】</w:t>
      </w:r>
    </w:p>
    <w:p w14:paraId="19F9132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（6）耐次氯酸盐漂白色牢度：≥4级；【评分项16】</w:t>
      </w:r>
    </w:p>
    <w:p w14:paraId="5669AFA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（7）符合GB/T7069-1997《纺织品色牢度试验耐次氯酸盐漂白色牢度》:FZ/T 01057-2007、GB/T 2910-2009《纺织纤维鉴别试验方法》、《纺织品定量化学分析》;GB/T4669-2008《纺织品机织物单位长度质量和单位面积质量的测定》:GB/T 4668-1995《机织物密度的测定》:GB/T 29256.5-2012《纺织品机织物结构分析方法第5部分:织物中拆下纱线线密度的测定》:GB18401-2010《国家纺织产品基本安全技术规范》。【评分项17】</w:t>
      </w:r>
    </w:p>
    <w:p w14:paraId="31D3579A">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3、医护夏服面料</w:t>
      </w:r>
    </w:p>
    <w:p w14:paraId="4EADD6D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（1）纤维含量 聚酯纤维63.3  棉36.7 ；【评分项18】</w:t>
      </w:r>
    </w:p>
    <w:p w14:paraId="266C457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（2）织物中拆下纱线线密度tex(Nec） 经向25.7（23） 纬向26.1（23）；【评分项19】</w:t>
      </w:r>
    </w:p>
    <w:p w14:paraId="05C7514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（3）密度(根/10cm) 经向440  纬向226.2 ；【评分项20】</w:t>
      </w:r>
    </w:p>
    <w:p w14:paraId="1417BB6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（4）单位面积质量：181g/m2；【评分项21】</w:t>
      </w:r>
    </w:p>
    <w:p w14:paraId="06A9F39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（5）甲醛含量：≤75mg/kg；【评分项22】</w:t>
      </w:r>
    </w:p>
    <w:p w14:paraId="5440B7E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（6）耐次氯酸盐漂白色牢度：≥4级；【评分项23】</w:t>
      </w:r>
    </w:p>
    <w:p w14:paraId="3624659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（7）符合GB/T 7069-1997《纺织品色牢度试验耐次氯酸盐漂白色牢度》:FZ/T 01057-2007、GB/T 2910-2009《纺织纤维鉴别试验方法》、《纺织品定量化学分析》;GB/T 4669-2008《纺织品机织物单位长度质量和单位面积质量的测定》;GB/T 4668-1995《机织物密度的测定》:GB/T 29256.5-2012《纺织品机织物结构分析方法第5部分:织物中拆下纱线线密度的测定》;GB18401-2010《国家纺织产品基本安全技术规范》。【评分项24】</w:t>
      </w:r>
    </w:p>
    <w:p w14:paraId="7D5C4EEB">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4、全棉绿纱卡</w:t>
      </w:r>
    </w:p>
    <w:p w14:paraId="3A538E3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（1）纤维成分含量棉100；【评分项25】</w:t>
      </w:r>
    </w:p>
    <w:p w14:paraId="77FB75F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（2）织物中拆下纱线线密度tex(Nec）   经向25.9（23） 纬向35.2（17）；【评分项26】</w:t>
      </w:r>
    </w:p>
    <w:p w14:paraId="70EEBCD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（3）密度(根/10cm) 经向395.6  纬向230；【评分项27】</w:t>
      </w:r>
    </w:p>
    <w:p w14:paraId="35CC045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（4）PH值：4.0-8.5；【评分项28】</w:t>
      </w:r>
    </w:p>
    <w:p w14:paraId="355834F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（5）甲醛含量：≤75mg/kg；【评分项29】</w:t>
      </w:r>
    </w:p>
    <w:p w14:paraId="058AE95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（6)耐酸洗色牢度变色：≥3级  沾色：≥3级；【评分项30】</w:t>
      </w:r>
    </w:p>
    <w:p w14:paraId="0577089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(7)耐水洗色牢度变色：≥3级  沾色：≥3级；【评分项31】</w:t>
      </w:r>
    </w:p>
    <w:p w14:paraId="15EE598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(8)耐碱渍色牢度变色：≥3级  沾色：≥3级；【评分项32】</w:t>
      </w:r>
    </w:p>
    <w:p w14:paraId="673AD14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(9)断裂强力：经向1300N  纬向650N；【评分项33】</w:t>
      </w:r>
    </w:p>
    <w:p w14:paraId="3D129E7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(10)符合FZ/T 01057-2007、GB/T 2910 2009《纺织纤维鉴别试验方法》、《纺织品定量化学分析》:GB/T4668-1995《机织物密度的测定》:GB/T29256.5-2012《纺织品机织物结构分析方法第5部分:织物中拆下纱线线密度的测定》:GB18401-2010《国家纺织产品基本安全技术规范》;GB/T3923.1-2013《纺织品织物拉伸性能第1部分:断裂强力和断裂伸长率的测定(条样法)》。【评分项34】</w:t>
      </w:r>
    </w:p>
    <w:p w14:paraId="499A1B77">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5、纯棉纱绢布</w:t>
      </w:r>
    </w:p>
    <w:p w14:paraId="608780D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（1）纤维成分含量棉98.6  其他纤维1.4【评分项35】</w:t>
      </w:r>
    </w:p>
    <w:p w14:paraId="00501B4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（2）耐皂洗色牢度 变色：≥3级  沾色：≥3级【评分项36】</w:t>
      </w:r>
    </w:p>
    <w:p w14:paraId="205CE82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（3）耐水洗色牢度 变色：≥3级  沾色：≥3级【评分项37】</w:t>
      </w:r>
    </w:p>
    <w:p w14:paraId="7278F70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（4）耐汗渍色牢度 变色：≥3级  沾色：≥3级【评分项38】</w:t>
      </w:r>
    </w:p>
    <w:p w14:paraId="38D86CF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（5）PH值：4.0-8.5【评分项39】</w:t>
      </w:r>
    </w:p>
    <w:p w14:paraId="7110471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（6）甲醛含量：≤75mg/kg【评分项40】</w:t>
      </w:r>
    </w:p>
    <w:p w14:paraId="35C19F0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（7）单位面积质量：186g/m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【评分项41】</w:t>
      </w:r>
    </w:p>
    <w:p w14:paraId="44E7F8B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（8）密度(根/10cm) 经向413  纬向190【评分项42】</w:t>
      </w:r>
    </w:p>
    <w:p w14:paraId="345D099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（9）纱线线密度tex  经向28.5 纬向28.4【评分项43】</w:t>
      </w:r>
    </w:p>
    <w:p w14:paraId="29FAA78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（10）符合GB 18401-2010 国家纺织产品基本安全技术规范。【评分项44】</w:t>
      </w:r>
    </w:p>
    <w:p w14:paraId="683FAAF0">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6、全棉纱卡（蓝白条）</w:t>
      </w:r>
    </w:p>
    <w:p w14:paraId="4086DF6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（1）织物中拆下纱线线密度tex(Nec）  经向26.7（22） 纬向25.7（23）；【评分项45】</w:t>
      </w:r>
    </w:p>
    <w:p w14:paraId="4E80E90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（2）密度(根/10cm) 经向444.8  纬向227.4；【评分项46】</w:t>
      </w:r>
    </w:p>
    <w:p w14:paraId="5AD0896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（3）PH值：4.0-8.5；【评分项47】</w:t>
      </w:r>
    </w:p>
    <w:p w14:paraId="0A2BB81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（4）甲醛含量：≤75mg/kg；【评分项48】</w:t>
      </w:r>
    </w:p>
    <w:p w14:paraId="698CBCB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（5）符合FZ/T 01057-2007、GB/T 2910-2009《纺织纤维鉴别试验方法》、《纺织品定量化学分析》:GB/T 4668-1995《机织物密度的测定》:GB/T 29256.5-2012《纺织品机织物结构分析方法第5部分:织物中拆下纱线线密度的测定》:GB/T7573-2009《纺织品水萃取液pH值的测定》;GB/T 2912.1-2009《纺织品甲醛的测定第1部分:游离和水解的甲醛(水萃取法)》。【评分项49】</w:t>
      </w:r>
    </w:p>
    <w:p w14:paraId="59399093">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7、涤棉布料</w:t>
      </w:r>
    </w:p>
    <w:p w14:paraId="1029255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（1）纤维成分含量 棉50.6  聚酯纤维49.4±5【评分项50】</w:t>
      </w:r>
    </w:p>
    <w:p w14:paraId="3A5F3DC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（2）耐皂洗色牢度 变色：≥3级  沾色：≥3级【评分项51】</w:t>
      </w:r>
    </w:p>
    <w:p w14:paraId="0DBAB96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（3)耐水洗色牢度 变色：≥3级  沾色：≥3级【评分项52】</w:t>
      </w:r>
    </w:p>
    <w:p w14:paraId="524DA75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（4）耐汗渍色牢度 变色：≥3级  沾色：≥3级【评分项53】</w:t>
      </w:r>
    </w:p>
    <w:p w14:paraId="0659F92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（5）PH值：4.0-8.5【评分项54】</w:t>
      </w:r>
    </w:p>
    <w:p w14:paraId="1A4DBB7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（6）甲醛含量：≤75mg/kg【评分项55】</w:t>
      </w:r>
    </w:p>
    <w:p w14:paraId="540C92B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（7）单位面积质量：164±8g/m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【评分项56】</w:t>
      </w:r>
    </w:p>
    <w:p w14:paraId="0AC9F2B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（8）密度(根/10cm) 经向580  纬向300【评分项57】</w:t>
      </w:r>
    </w:p>
    <w:p w14:paraId="3C9F0BD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（9）纱线线密度tex  经向18.8±0.9 纬向18.6±0.9【评分项58】</w:t>
      </w:r>
    </w:p>
    <w:p w14:paraId="4816ACD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（10）符合GB/T 29862-2013纺织品纤维含量的标识、GB 18401-2010国家纺织产品基本安全技术规范。【评分项59】</w:t>
      </w:r>
    </w:p>
    <w:p w14:paraId="4E245EE7">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8、医用窗帘</w:t>
      </w:r>
    </w:p>
    <w:p w14:paraId="3EFD1EC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（1）纤维含量 聚酯纤维100%【评分项60】</w:t>
      </w:r>
    </w:p>
    <w:p w14:paraId="7EA59F9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（2）耐皂洗色牢度 变色：≥3级  沾色：≥3级【评分项61】</w:t>
      </w:r>
    </w:p>
    <w:p w14:paraId="53DAF01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（3）耐水洗色牢度 变色：≥3级  沾色：≥3级【评分项62】</w:t>
      </w:r>
    </w:p>
    <w:p w14:paraId="78A12D9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（4）甲醛含量：≤75mg/kg【评分项63】</w:t>
      </w:r>
    </w:p>
    <w:p w14:paraId="4EA7F33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（5）单位面积质量：467g/m2【评分项64】</w:t>
      </w:r>
    </w:p>
    <w:p w14:paraId="381747C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（6）燃烧性能：B1【评分项65】</w:t>
      </w:r>
    </w:p>
    <w:p w14:paraId="6E9C6EF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（7）密度(根/10cm) 经向1364  纬向208.8【评分项66】</w:t>
      </w:r>
    </w:p>
    <w:p w14:paraId="6F8E0DC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（8）纱线线密度tex  粗线1 经纱19.6 纬纱124.3，细线2：经纱16.6 纬纱37.1【评分项67】</w:t>
      </w:r>
    </w:p>
    <w:p w14:paraId="7B430431">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9、医用窗帘静音轨道</w:t>
      </w:r>
    </w:p>
    <w:p w14:paraId="7A58495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（1）材质要求：型材6063铝合金【评分项68】</w:t>
      </w:r>
    </w:p>
    <w:p w14:paraId="7B4046A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（2）表面处理:电泳着色工艺【评分项69】</w:t>
      </w:r>
    </w:p>
    <w:p w14:paraId="7BBAD8A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（3）技术要求:壁厚≥0.6mm、外观尺寸≥20mm*23mm、承重力≥40kg、不锈钢烤漆安装码承载力≥40kg、静音滑轮、PVC纳米滑轮走件、单个滑轮安全负荷≥20kg/m。【评分项70】</w:t>
      </w:r>
    </w:p>
    <w:p w14:paraId="719E476F">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10、医用隔帘</w:t>
      </w:r>
    </w:p>
    <w:p w14:paraId="363128D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（1）纤维含量 聚酯纤维100%【评分项71】</w:t>
      </w:r>
    </w:p>
    <w:p w14:paraId="698DED4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（2）耐皂洗色牢度 变色：≥3级  沾色：≥3级【评分项72】</w:t>
      </w:r>
    </w:p>
    <w:p w14:paraId="2BD8501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（3）耐水洗色牢度 变色：≥3级  沾色：≥3级【评分项73】</w:t>
      </w:r>
    </w:p>
    <w:p w14:paraId="60BBEF4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（4）甲醛含量：≤75mg/kg【评分项74】</w:t>
      </w:r>
    </w:p>
    <w:p w14:paraId="4B35404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（5）可分解致癌芳香胺染料：≤20mg/kg【评分项75】</w:t>
      </w:r>
    </w:p>
    <w:p w14:paraId="2B8E953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（6）燃烧性能：B1【评分项76】</w:t>
      </w:r>
    </w:p>
    <w:p w14:paraId="7B58141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（7）干燥重量：261g/m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【评分项77】</w:t>
      </w:r>
    </w:p>
    <w:p w14:paraId="5061B59C">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11、医用隔帘静音轨道</w:t>
      </w:r>
    </w:p>
    <w:p w14:paraId="506C721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（1）材质：铝合金【评分项78】</w:t>
      </w:r>
    </w:p>
    <w:p w14:paraId="40E4FCB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（2）表面处理:电泳着色工艺【评分项79】</w:t>
      </w:r>
    </w:p>
    <w:p w14:paraId="0A74032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（3）技术要求:壁厚≥1.3mm、外尺寸直径≥27mm、自身重量≥189g/m、承重力≥22kg、不锈钢烤漆安装码承载力≥40kg弯曲度≥1mm、拉伸强度≥22mpa、POM滑轮、PVC纳米滑轮走件、单个滑轮安全负荷≧20kg/m【评分项80】</w:t>
      </w:r>
    </w:p>
    <w:p w14:paraId="368FD13F">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（二）其他要求：</w:t>
      </w:r>
    </w:p>
    <w:p w14:paraId="5FB8CBE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（1）投标人必须满足采购人根据需要在每件产品上印制单位标识及订制二维码且能够配合洗涤公司布类管理要求。</w:t>
      </w:r>
    </w:p>
    <w:p w14:paraId="29C5DE8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（2）中标人需按照采购人的要求在货物上电脑刺绣“xxxxx医院”字样院标，搭载不脱落识别标签及识别芯片，芯片内容需至少包含姓名、科室、尺码等信息。</w:t>
      </w:r>
      <w:r>
        <w:rPr>
          <w:rFonts w:hint="eastAsia" w:ascii="宋体" w:hAnsi="宋体" w:eastAsia="宋体" w:cs="宋体"/>
          <w:b/>
          <w:color w:val="auto"/>
          <w:sz w:val="21"/>
          <w:szCs w:val="21"/>
        </w:rPr>
        <w:t>投标人需在投标文件技术商务部分对本条款做出专项书面承诺（格式自拟）</w:t>
      </w:r>
      <w:r>
        <w:rPr>
          <w:rFonts w:hint="eastAsia" w:ascii="宋体" w:hAnsi="宋体" w:eastAsia="宋体" w:cs="宋体"/>
          <w:color w:val="auto"/>
          <w:sz w:val="21"/>
          <w:szCs w:val="21"/>
        </w:rPr>
        <w:t>，未提供承诺按无效投标处理。正式印制的字样及院标排列的字体在签订合同时同时确认。</w:t>
      </w:r>
    </w:p>
    <w:p w14:paraId="170B762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（3）本合同包的技术和服务要求未标注误差范围的重量、尺寸、体积等</w:t>
      </w:r>
      <w:r>
        <w:rPr>
          <w:rFonts w:hint="eastAsia" w:ascii="宋体" w:hAnsi="宋体" w:eastAsia="宋体" w:cs="宋体"/>
          <w:color w:val="auto"/>
          <w:sz w:val="21"/>
          <w:szCs w:val="21"/>
          <w:lang w:val="en-US" w:eastAsia="zh-CN"/>
        </w:rPr>
        <w:t>其他有固定数值</w:t>
      </w:r>
      <w:r>
        <w:rPr>
          <w:rFonts w:hint="eastAsia" w:ascii="宋体" w:hAnsi="宋体" w:eastAsia="宋体" w:cs="宋体"/>
          <w:color w:val="auto"/>
          <w:sz w:val="21"/>
          <w:szCs w:val="21"/>
        </w:rPr>
        <w:t>允许±2%误差（若参数要求中已注明偏差范围的以参数要求为准）。</w:t>
      </w:r>
    </w:p>
    <w:p w14:paraId="61C2FBFE">
      <w:pPr>
        <w:pStyle w:val="6"/>
        <w:jc w:val="left"/>
        <w:rPr>
          <w:rFonts w:hint="eastAsia" w:ascii="宋体" w:hAnsi="宋体" w:eastAsia="宋体" w:cs="宋体"/>
          <w:color w:val="auto"/>
          <w:sz w:val="21"/>
          <w:szCs w:val="21"/>
        </w:rPr>
      </w:pPr>
      <w:r>
        <w:rPr>
          <w:rFonts w:hint="eastAsia" w:ascii="宋体" w:hAnsi="宋体" w:eastAsia="宋体" w:cs="宋体"/>
          <w:b/>
          <w:color w:val="auto"/>
          <w:sz w:val="21"/>
          <w:szCs w:val="21"/>
        </w:rPr>
        <w:t>（三）样品要求：</w:t>
      </w:r>
    </w:p>
    <w:p w14:paraId="39A3C5E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3.1投标人须提供以下样品（</w:t>
      </w:r>
      <w:r>
        <w:rPr>
          <w:rFonts w:hint="eastAsia" w:ascii="宋体" w:hAnsi="宋体" w:eastAsia="宋体" w:cs="宋体"/>
          <w:color w:val="auto"/>
          <w:sz w:val="21"/>
          <w:szCs w:val="21"/>
          <w:u w:val="none"/>
        </w:rPr>
        <w:t>采购人提供医院现有的“服装款式”作为招标实样，投标人需自行联系代理机构查看招标实样。</w:t>
      </w:r>
      <w:r>
        <w:rPr>
          <w:rFonts w:hint="eastAsia" w:ascii="宋体" w:hAnsi="宋体" w:eastAsia="宋体" w:cs="宋体"/>
          <w:color w:val="auto"/>
          <w:sz w:val="21"/>
          <w:szCs w:val="21"/>
        </w:rPr>
        <w:t>投标人根据采购人所提供的招标实样制作同样的投标样品：包括电脑刺绣“XXXX医院”字样院标，搭载永久不脱落识别标签以及芯片，中文标识等）：</w:t>
      </w:r>
    </w:p>
    <w:p w14:paraId="537268BC">
      <w:pPr>
        <w:pStyle w:val="6"/>
        <w:spacing w:before="105" w:after="105"/>
        <w:ind w:firstLine="240"/>
        <w:jc w:val="left"/>
        <w:rPr>
          <w:rFonts w:hint="eastAsia" w:ascii="宋体" w:hAnsi="宋体" w:eastAsia="宋体" w:cs="宋体"/>
          <w:color w:val="auto"/>
          <w:sz w:val="21"/>
          <w:szCs w:val="21"/>
        </w:rPr>
      </w:pPr>
      <w:r>
        <w:rPr>
          <w:rFonts w:hint="eastAsia" w:ascii="宋体" w:hAnsi="宋体" w:eastAsia="宋体" w:cs="宋体"/>
          <w:b/>
          <w:color w:val="auto"/>
          <w:sz w:val="21"/>
          <w:szCs w:val="21"/>
        </w:rPr>
        <w:t>3.1.1服装样品要求：（样品尺寸允许偏离范围为±2%及以内）</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8"/>
        <w:gridCol w:w="3782"/>
        <w:gridCol w:w="2394"/>
        <w:gridCol w:w="2157"/>
      </w:tblGrid>
      <w:tr w14:paraId="49A110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126A70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7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FDE51D">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样品名称</w:t>
            </w:r>
          </w:p>
        </w:tc>
        <w:tc>
          <w:tcPr>
            <w:tcW w:w="23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57D4701">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21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87A10D">
            <w:pPr>
              <w:pStyle w:val="6"/>
              <w:ind w:firstLine="380"/>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样品规格</w:t>
            </w:r>
          </w:p>
        </w:tc>
      </w:tr>
      <w:tr w14:paraId="2CBD3A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DAEE1B">
            <w:pPr>
              <w:pStyle w:val="6"/>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E19F3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其余科护士服冬装</w:t>
            </w:r>
          </w:p>
        </w:tc>
        <w:tc>
          <w:tcPr>
            <w:tcW w:w="23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07233E">
            <w:pPr>
              <w:pStyle w:val="6"/>
              <w:ind w:firstLine="360"/>
              <w:jc w:val="center"/>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1件</w:t>
            </w:r>
          </w:p>
        </w:tc>
        <w:tc>
          <w:tcPr>
            <w:tcW w:w="21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EA3840">
            <w:pPr>
              <w:pStyle w:val="6"/>
              <w:ind w:firstLine="360"/>
              <w:jc w:val="center"/>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M码</w:t>
            </w:r>
          </w:p>
        </w:tc>
      </w:tr>
      <w:tr w14:paraId="35D52D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988D73">
            <w:pPr>
              <w:pStyle w:val="6"/>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0D2E5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其余科护士服夏装</w:t>
            </w:r>
          </w:p>
        </w:tc>
        <w:tc>
          <w:tcPr>
            <w:tcW w:w="23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05FCF6">
            <w:pPr>
              <w:pStyle w:val="6"/>
              <w:ind w:firstLine="360"/>
              <w:jc w:val="center"/>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1件</w:t>
            </w:r>
          </w:p>
        </w:tc>
        <w:tc>
          <w:tcPr>
            <w:tcW w:w="21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0F79B6">
            <w:pPr>
              <w:pStyle w:val="6"/>
              <w:ind w:firstLine="360"/>
              <w:jc w:val="center"/>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M码</w:t>
            </w:r>
          </w:p>
        </w:tc>
      </w:tr>
      <w:tr w14:paraId="32818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1E858E">
            <w:pPr>
              <w:pStyle w:val="6"/>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AA2A0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男医师冬装</w:t>
            </w:r>
          </w:p>
        </w:tc>
        <w:tc>
          <w:tcPr>
            <w:tcW w:w="23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8C4674">
            <w:pPr>
              <w:pStyle w:val="6"/>
              <w:ind w:firstLine="360"/>
              <w:jc w:val="center"/>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1件</w:t>
            </w:r>
          </w:p>
        </w:tc>
        <w:tc>
          <w:tcPr>
            <w:tcW w:w="21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B8C58F">
            <w:pPr>
              <w:pStyle w:val="6"/>
              <w:ind w:firstLine="360"/>
              <w:jc w:val="center"/>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M码</w:t>
            </w:r>
          </w:p>
        </w:tc>
      </w:tr>
      <w:tr w14:paraId="466DB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86EFF1">
            <w:pPr>
              <w:pStyle w:val="6"/>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B5620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男医师夏装</w:t>
            </w:r>
          </w:p>
        </w:tc>
        <w:tc>
          <w:tcPr>
            <w:tcW w:w="23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B818B9">
            <w:pPr>
              <w:pStyle w:val="6"/>
              <w:ind w:firstLine="360"/>
              <w:jc w:val="center"/>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1件</w:t>
            </w:r>
          </w:p>
        </w:tc>
        <w:tc>
          <w:tcPr>
            <w:tcW w:w="21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CF15D9">
            <w:pPr>
              <w:pStyle w:val="6"/>
              <w:ind w:firstLine="360"/>
              <w:jc w:val="center"/>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M码</w:t>
            </w:r>
          </w:p>
        </w:tc>
      </w:tr>
    </w:tbl>
    <w:p w14:paraId="2B0010AE">
      <w:pPr>
        <w:pStyle w:val="6"/>
        <w:spacing w:before="105" w:after="105"/>
        <w:ind w:firstLine="240"/>
        <w:jc w:val="left"/>
        <w:rPr>
          <w:rFonts w:hint="eastAsia" w:ascii="宋体" w:hAnsi="宋体" w:eastAsia="宋体" w:cs="宋体"/>
          <w:color w:val="auto"/>
          <w:sz w:val="21"/>
          <w:szCs w:val="21"/>
        </w:rPr>
      </w:pPr>
      <w:r>
        <w:rPr>
          <w:rFonts w:hint="eastAsia" w:ascii="宋体" w:hAnsi="宋体" w:eastAsia="宋体" w:cs="宋体"/>
          <w:b/>
          <w:color w:val="auto"/>
          <w:sz w:val="21"/>
          <w:szCs w:val="21"/>
        </w:rPr>
        <w:t>3.1.2窗帘样品要求</w:t>
      </w:r>
      <w:r>
        <w:rPr>
          <w:rFonts w:hint="eastAsia" w:ascii="宋体" w:hAnsi="宋体" w:eastAsia="宋体" w:cs="宋体"/>
          <w:b/>
          <w:color w:val="auto"/>
          <w:sz w:val="21"/>
          <w:szCs w:val="21"/>
          <w:shd w:val="clear" w:fill="FFFFFF"/>
        </w:rPr>
        <w:t>（样品尺寸允许偏离范围为±2%及以内）</w:t>
      </w:r>
    </w:p>
    <w:tbl>
      <w:tblPr>
        <w:tblStyle w:val="4"/>
        <w:tblW w:w="0" w:type="auto"/>
        <w:tblInd w:w="-11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64"/>
        <w:gridCol w:w="3841"/>
        <w:gridCol w:w="1862"/>
        <w:gridCol w:w="2571"/>
      </w:tblGrid>
      <w:tr w14:paraId="37175E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661D35">
            <w:pPr>
              <w:pStyle w:val="6"/>
              <w:spacing w:before="105" w:after="15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8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145D32">
            <w:pPr>
              <w:pStyle w:val="6"/>
              <w:ind w:firstLine="26"/>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样品名称</w:t>
            </w:r>
          </w:p>
        </w:tc>
        <w:tc>
          <w:tcPr>
            <w:tcW w:w="18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5B882E8">
            <w:pPr>
              <w:pStyle w:val="6"/>
              <w:ind w:firstLine="26"/>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257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904DC85">
            <w:pPr>
              <w:pStyle w:val="6"/>
              <w:ind w:firstLine="26"/>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样品规格</w:t>
            </w:r>
          </w:p>
        </w:tc>
      </w:tr>
      <w:tr w14:paraId="6B7CA1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6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1FA70B">
            <w:pPr>
              <w:pStyle w:val="6"/>
              <w:spacing w:before="105" w:after="150"/>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84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7B1E3F">
            <w:pPr>
              <w:pStyle w:val="6"/>
              <w:spacing w:before="105" w:after="150"/>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窗帘布（含布带和布钩）</w:t>
            </w:r>
          </w:p>
        </w:tc>
        <w:tc>
          <w:tcPr>
            <w:tcW w:w="18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7AC600">
            <w:pPr>
              <w:pStyle w:val="6"/>
              <w:ind w:firstLine="26"/>
              <w:jc w:val="center"/>
              <w:rPr>
                <w:rFonts w:hint="eastAsia" w:ascii="宋体" w:hAnsi="宋体" w:eastAsia="宋体" w:cs="宋体"/>
                <w:color w:val="auto"/>
                <w:sz w:val="21"/>
                <w:szCs w:val="21"/>
              </w:rPr>
            </w:pPr>
            <w:r>
              <w:rPr>
                <w:rFonts w:hint="eastAsia" w:ascii="宋体" w:hAnsi="宋体" w:eastAsia="宋体" w:cs="宋体"/>
                <w:color w:val="auto"/>
                <w:sz w:val="21"/>
                <w:szCs w:val="21"/>
              </w:rPr>
              <w:t>1块</w:t>
            </w:r>
          </w:p>
        </w:tc>
        <w:tc>
          <w:tcPr>
            <w:tcW w:w="25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FDBF5D">
            <w:pPr>
              <w:pStyle w:val="6"/>
              <w:ind w:firstLine="26"/>
              <w:jc w:val="center"/>
              <w:rPr>
                <w:rFonts w:hint="eastAsia" w:ascii="宋体" w:hAnsi="宋体" w:eastAsia="宋体" w:cs="宋体"/>
                <w:color w:val="auto"/>
                <w:sz w:val="21"/>
                <w:szCs w:val="21"/>
              </w:rPr>
            </w:pPr>
            <w:r>
              <w:rPr>
                <w:rFonts w:hint="eastAsia" w:ascii="宋体" w:hAnsi="宋体" w:eastAsia="宋体" w:cs="宋体"/>
                <w:color w:val="auto"/>
                <w:sz w:val="21"/>
                <w:szCs w:val="21"/>
              </w:rPr>
              <w:t>高130cm*宽55cm</w:t>
            </w:r>
          </w:p>
        </w:tc>
      </w:tr>
      <w:tr w14:paraId="6A9023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6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33DB30">
            <w:pPr>
              <w:pStyle w:val="6"/>
              <w:spacing w:before="105" w:after="150"/>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84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9F771D">
            <w:pPr>
              <w:pStyle w:val="6"/>
              <w:spacing w:before="105" w:after="150"/>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窗帘轨道</w:t>
            </w:r>
          </w:p>
        </w:tc>
        <w:tc>
          <w:tcPr>
            <w:tcW w:w="18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65BCE59">
            <w:pPr>
              <w:pStyle w:val="6"/>
              <w:spacing w:before="105" w:after="150"/>
              <w:ind w:firstLine="28"/>
              <w:jc w:val="center"/>
              <w:rPr>
                <w:rFonts w:hint="eastAsia" w:ascii="宋体" w:hAnsi="宋体" w:eastAsia="宋体" w:cs="宋体"/>
                <w:color w:val="auto"/>
                <w:sz w:val="21"/>
                <w:szCs w:val="21"/>
              </w:rPr>
            </w:pPr>
            <w:r>
              <w:rPr>
                <w:rFonts w:hint="eastAsia" w:ascii="宋体" w:hAnsi="宋体" w:eastAsia="宋体" w:cs="宋体"/>
                <w:color w:val="auto"/>
                <w:sz w:val="21"/>
                <w:szCs w:val="21"/>
              </w:rPr>
              <w:t>1根</w:t>
            </w:r>
          </w:p>
        </w:tc>
        <w:tc>
          <w:tcPr>
            <w:tcW w:w="25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A139D0B">
            <w:pPr>
              <w:pStyle w:val="6"/>
              <w:spacing w:before="105" w:after="150"/>
              <w:ind w:firstLine="28"/>
              <w:jc w:val="center"/>
              <w:rPr>
                <w:rFonts w:hint="eastAsia" w:ascii="宋体" w:hAnsi="宋体" w:eastAsia="宋体" w:cs="宋体"/>
                <w:color w:val="auto"/>
                <w:sz w:val="21"/>
                <w:szCs w:val="21"/>
              </w:rPr>
            </w:pPr>
            <w:r>
              <w:rPr>
                <w:rFonts w:hint="eastAsia" w:ascii="宋体" w:hAnsi="宋体" w:eastAsia="宋体" w:cs="宋体"/>
                <w:color w:val="auto"/>
                <w:sz w:val="21"/>
                <w:szCs w:val="21"/>
              </w:rPr>
              <w:t>30cm</w:t>
            </w:r>
          </w:p>
        </w:tc>
      </w:tr>
      <w:tr w14:paraId="518BF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6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EF2671">
            <w:pPr>
              <w:pStyle w:val="6"/>
              <w:spacing w:before="105" w:after="150"/>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84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4D0663">
            <w:pPr>
              <w:pStyle w:val="6"/>
              <w:spacing w:before="105" w:after="150"/>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医用隔帘（含布带和布钩）</w:t>
            </w:r>
          </w:p>
        </w:tc>
        <w:tc>
          <w:tcPr>
            <w:tcW w:w="18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A8FEC5">
            <w:pPr>
              <w:pStyle w:val="6"/>
              <w:spacing w:before="105" w:after="150"/>
              <w:ind w:firstLine="28"/>
              <w:jc w:val="center"/>
              <w:rPr>
                <w:rFonts w:hint="eastAsia" w:ascii="宋体" w:hAnsi="宋体" w:eastAsia="宋体" w:cs="宋体"/>
                <w:color w:val="auto"/>
                <w:sz w:val="21"/>
                <w:szCs w:val="21"/>
              </w:rPr>
            </w:pPr>
            <w:r>
              <w:rPr>
                <w:rFonts w:hint="eastAsia" w:ascii="宋体" w:hAnsi="宋体" w:eastAsia="宋体" w:cs="宋体"/>
                <w:color w:val="auto"/>
                <w:sz w:val="21"/>
                <w:szCs w:val="21"/>
              </w:rPr>
              <w:t>1块</w:t>
            </w:r>
          </w:p>
        </w:tc>
        <w:tc>
          <w:tcPr>
            <w:tcW w:w="25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5F3D6E">
            <w:pPr>
              <w:pStyle w:val="6"/>
              <w:spacing w:before="105" w:after="150"/>
              <w:ind w:firstLine="28"/>
              <w:jc w:val="center"/>
              <w:rPr>
                <w:rFonts w:hint="eastAsia" w:ascii="宋体" w:hAnsi="宋体" w:eastAsia="宋体" w:cs="宋体"/>
                <w:color w:val="auto"/>
                <w:sz w:val="21"/>
                <w:szCs w:val="21"/>
              </w:rPr>
            </w:pPr>
            <w:r>
              <w:rPr>
                <w:rFonts w:hint="eastAsia" w:ascii="宋体" w:hAnsi="宋体" w:eastAsia="宋体" w:cs="宋体"/>
                <w:color w:val="auto"/>
                <w:sz w:val="21"/>
                <w:szCs w:val="21"/>
              </w:rPr>
              <w:t>高280cm*宽55cm</w:t>
            </w:r>
          </w:p>
        </w:tc>
      </w:tr>
      <w:tr w14:paraId="3EFD03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06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AF15E7">
            <w:pPr>
              <w:pStyle w:val="6"/>
              <w:spacing w:before="105" w:after="150"/>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84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F50E16">
            <w:pPr>
              <w:pStyle w:val="6"/>
              <w:spacing w:before="105" w:after="150"/>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医用隔帘轨道</w:t>
            </w:r>
          </w:p>
        </w:tc>
        <w:tc>
          <w:tcPr>
            <w:tcW w:w="18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D920828">
            <w:pPr>
              <w:pStyle w:val="6"/>
              <w:spacing w:before="105" w:after="150"/>
              <w:ind w:firstLine="28"/>
              <w:jc w:val="center"/>
              <w:rPr>
                <w:rFonts w:hint="eastAsia" w:ascii="宋体" w:hAnsi="宋体" w:eastAsia="宋体" w:cs="宋体"/>
                <w:color w:val="auto"/>
                <w:sz w:val="21"/>
                <w:szCs w:val="21"/>
              </w:rPr>
            </w:pPr>
            <w:r>
              <w:rPr>
                <w:rFonts w:hint="eastAsia" w:ascii="宋体" w:hAnsi="宋体" w:eastAsia="宋体" w:cs="宋体"/>
                <w:color w:val="auto"/>
                <w:sz w:val="21"/>
                <w:szCs w:val="21"/>
              </w:rPr>
              <w:t>1根</w:t>
            </w:r>
          </w:p>
        </w:tc>
        <w:tc>
          <w:tcPr>
            <w:tcW w:w="25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D13A9E">
            <w:pPr>
              <w:pStyle w:val="6"/>
              <w:spacing w:before="105" w:after="150"/>
              <w:ind w:firstLine="28"/>
              <w:jc w:val="center"/>
              <w:rPr>
                <w:rFonts w:hint="eastAsia" w:ascii="宋体" w:hAnsi="宋体" w:eastAsia="宋体" w:cs="宋体"/>
                <w:color w:val="auto"/>
                <w:sz w:val="21"/>
                <w:szCs w:val="21"/>
              </w:rPr>
            </w:pPr>
            <w:r>
              <w:rPr>
                <w:rFonts w:hint="eastAsia" w:ascii="宋体" w:hAnsi="宋体" w:eastAsia="宋体" w:cs="宋体"/>
                <w:color w:val="auto"/>
                <w:sz w:val="21"/>
                <w:szCs w:val="21"/>
              </w:rPr>
              <w:t>30cm</w:t>
            </w:r>
          </w:p>
        </w:tc>
      </w:tr>
    </w:tbl>
    <w:p w14:paraId="373AF68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3.2投标人所提供的样品质量、工艺、规格型号、技术参数要求必须与招标文件技术要求相同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未提供样品、样品提供不全的，</w:t>
      </w:r>
      <w:r>
        <w:rPr>
          <w:rFonts w:hint="eastAsia" w:ascii="宋体" w:hAnsi="宋体" w:eastAsia="宋体" w:cs="宋体"/>
          <w:color w:val="auto"/>
          <w:sz w:val="21"/>
          <w:szCs w:val="21"/>
          <w:lang w:val="en-US" w:eastAsia="zh-CN"/>
        </w:rPr>
        <w:t>评分项不得分</w:t>
      </w:r>
      <w:r>
        <w:rPr>
          <w:rFonts w:hint="eastAsia" w:ascii="宋体" w:hAnsi="宋体" w:eastAsia="宋体" w:cs="宋体"/>
          <w:color w:val="auto"/>
          <w:sz w:val="21"/>
          <w:szCs w:val="21"/>
        </w:rPr>
        <w:t>。</w:t>
      </w:r>
    </w:p>
    <w:p w14:paraId="70BC708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3.3投标人须将投标样品在递交投标文件截止时间前送至</w:t>
      </w:r>
      <w:r>
        <w:rPr>
          <w:rFonts w:hint="eastAsia" w:ascii="宋体" w:hAnsi="宋体" w:eastAsia="宋体" w:cs="宋体"/>
          <w:color w:val="auto"/>
          <w:sz w:val="21"/>
          <w:szCs w:val="21"/>
          <w:u w:val="none"/>
        </w:rPr>
        <w:t>当天开标现场的指定地点</w:t>
      </w:r>
      <w:r>
        <w:rPr>
          <w:rFonts w:hint="eastAsia" w:ascii="宋体" w:hAnsi="宋体" w:eastAsia="宋体" w:cs="宋体"/>
          <w:color w:val="auto"/>
          <w:sz w:val="21"/>
          <w:szCs w:val="21"/>
        </w:rPr>
        <w:t>。所有样品均应粘贴标签，上面标明品目号（或产品序号）、样品名称等，标签应粘贴牢固，书写应正楷、清晰。不得出现投标人名称、品牌、型号等可能泄露投标人信息的内容。逾期送达的样品不予接收。</w:t>
      </w:r>
    </w:p>
    <w:p w14:paraId="2148D09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3.4</w:t>
      </w:r>
      <w:r>
        <w:rPr>
          <w:rFonts w:hint="eastAsia" w:ascii="宋体" w:hAnsi="宋体" w:eastAsia="宋体" w:cs="宋体"/>
          <w:b/>
          <w:color w:val="auto"/>
          <w:sz w:val="21"/>
          <w:szCs w:val="21"/>
        </w:rPr>
        <w:t>投标人提供的样品作为本次评标委员会评审依据，若本次招标需复议，评标委员会对样品不再评审，样品评审结果不作更改。</w:t>
      </w:r>
    </w:p>
    <w:p w14:paraId="63E2020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3.5前往代理机构看样要求：</w:t>
      </w:r>
    </w:p>
    <w:p w14:paraId="17828F16">
      <w:pPr>
        <w:pStyle w:val="6"/>
        <w:ind w:firstLine="480"/>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①时间：在本项目获取采购文件时间（即报名时间）内的工作日上班时间前往代理机构看样。逾期未看样的将不予接受另行看样。注：上班时间工作日09:00-12:00/14:30-17:30（节假日除外）。</w:t>
      </w:r>
    </w:p>
    <w:p w14:paraId="1B99CE81">
      <w:pPr>
        <w:pStyle w:val="6"/>
        <w:ind w:firstLine="480"/>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②地点：莆田市城厢区东园西路758号兴安名城C区5号楼2梯304室</w:t>
      </w:r>
    </w:p>
    <w:p w14:paraId="3B39BB9C">
      <w:pPr>
        <w:pStyle w:val="6"/>
        <w:ind w:firstLine="480"/>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③要求：各潜在投标人应携带已在福建省政府采购网上公开信息系统上获取招标文件的证明文件（体现首次查看时间或获取招标文件时间）、介绍信（或单位负责人授权书）前往代理机构看样，注：以上材料均须加盖投标人公章。看样采取“自愿原则”，各潜在投标人应自行携带看样可能所需的工具在规定时间内到代理机构看样。</w:t>
      </w:r>
      <w:bookmarkStart w:id="0" w:name="_GoBack"/>
      <w:bookmarkEnd w:id="0"/>
    </w:p>
    <w:p w14:paraId="2988455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3.6实际供货尺寸以中标后前往采购单位测量实际尺寸为准。</w:t>
      </w:r>
    </w:p>
    <w:p w14:paraId="387C08F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3.7评标时，必要时评标现场评委可对所有样品进行现场破坏。</w:t>
      </w:r>
    </w:p>
    <w:p w14:paraId="2F4296B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3.8未中标的投标人提供的样品在接到代理公司通知后，当天由投标代表或法人授权代表持身份证办理内办理退回手续，未在规定时间内退回的，若样品发生丢失，后果由投标人自行负责。</w:t>
      </w:r>
    </w:p>
    <w:p w14:paraId="67728C8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3.9中标样品须交由采购人封存保留作为验收样本。</w:t>
      </w:r>
    </w:p>
    <w:p w14:paraId="6069C93A">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三、商务要求（以“★”标示的内容为不允许负偏离的实质性要求）</w:t>
      </w:r>
    </w:p>
    <w:p w14:paraId="2196019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3"/>
        <w:gridCol w:w="1035"/>
        <w:gridCol w:w="2130"/>
        <w:gridCol w:w="6045"/>
      </w:tblGrid>
      <w:tr w14:paraId="75C05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3" w:type="dxa"/>
          </w:tcPr>
          <w:p w14:paraId="0844184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035" w:type="dxa"/>
          </w:tcPr>
          <w:p w14:paraId="516C46F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参数性质</w:t>
            </w:r>
          </w:p>
        </w:tc>
        <w:tc>
          <w:tcPr>
            <w:tcW w:w="2130" w:type="dxa"/>
          </w:tcPr>
          <w:p w14:paraId="0940089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类型</w:t>
            </w:r>
          </w:p>
        </w:tc>
        <w:tc>
          <w:tcPr>
            <w:tcW w:w="6045" w:type="dxa"/>
          </w:tcPr>
          <w:p w14:paraId="3EFD90B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14:paraId="2052A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3" w:type="dxa"/>
            <w:vAlign w:val="center"/>
          </w:tcPr>
          <w:p w14:paraId="344FA0F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35" w:type="dxa"/>
            <w:vAlign w:val="center"/>
          </w:tcPr>
          <w:p w14:paraId="0732234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30" w:type="dxa"/>
            <w:vAlign w:val="center"/>
          </w:tcPr>
          <w:p w14:paraId="5FC18D3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交货时间</w:t>
            </w:r>
          </w:p>
        </w:tc>
        <w:tc>
          <w:tcPr>
            <w:tcW w:w="6045" w:type="dxa"/>
          </w:tcPr>
          <w:p w14:paraId="520DCDC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被服的交货时间：中标人接到采购人订购任务起10天内保质保量将运送至采购人指定地点完成交付；窗帘的交货时间：中标人接到采购人下达采购需求后，在10天内保质保量完成产品的供货（若有大批量的采购需求可适当延长至15天内完成供货），运送至采购人指定的地点并完成安装调试。</w:t>
            </w:r>
          </w:p>
        </w:tc>
      </w:tr>
      <w:tr w14:paraId="78FA5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3" w:type="dxa"/>
            <w:vAlign w:val="center"/>
          </w:tcPr>
          <w:p w14:paraId="179AA24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35" w:type="dxa"/>
            <w:vAlign w:val="center"/>
          </w:tcPr>
          <w:p w14:paraId="3523CA6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30" w:type="dxa"/>
            <w:vAlign w:val="center"/>
          </w:tcPr>
          <w:p w14:paraId="6F96BE0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交货地点</w:t>
            </w:r>
          </w:p>
        </w:tc>
        <w:tc>
          <w:tcPr>
            <w:tcW w:w="6045" w:type="dxa"/>
          </w:tcPr>
          <w:p w14:paraId="5D85B9D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采购人指定地点</w:t>
            </w:r>
          </w:p>
        </w:tc>
      </w:tr>
      <w:tr w14:paraId="7A707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3" w:type="dxa"/>
            <w:vAlign w:val="center"/>
          </w:tcPr>
          <w:p w14:paraId="716192F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35" w:type="dxa"/>
            <w:vAlign w:val="center"/>
          </w:tcPr>
          <w:p w14:paraId="60CBA55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30" w:type="dxa"/>
            <w:vAlign w:val="center"/>
          </w:tcPr>
          <w:p w14:paraId="76B4853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交货条件</w:t>
            </w:r>
          </w:p>
        </w:tc>
        <w:tc>
          <w:tcPr>
            <w:tcW w:w="6045" w:type="dxa"/>
          </w:tcPr>
          <w:p w14:paraId="0B0FCF0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经采购人验收合格</w:t>
            </w:r>
          </w:p>
        </w:tc>
      </w:tr>
      <w:tr w14:paraId="0415F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3" w:type="dxa"/>
            <w:vAlign w:val="center"/>
          </w:tcPr>
          <w:p w14:paraId="68A97DD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35" w:type="dxa"/>
            <w:vAlign w:val="center"/>
          </w:tcPr>
          <w:p w14:paraId="69DECDE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30" w:type="dxa"/>
            <w:vAlign w:val="center"/>
          </w:tcPr>
          <w:p w14:paraId="4EE8459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是否邀请投标人验收</w:t>
            </w:r>
          </w:p>
        </w:tc>
        <w:tc>
          <w:tcPr>
            <w:tcW w:w="6045" w:type="dxa"/>
          </w:tcPr>
          <w:p w14:paraId="36ABBEC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不邀请投标人验收</w:t>
            </w:r>
          </w:p>
        </w:tc>
      </w:tr>
      <w:tr w14:paraId="25F6E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3" w:type="dxa"/>
            <w:vAlign w:val="center"/>
          </w:tcPr>
          <w:p w14:paraId="31717E1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035" w:type="dxa"/>
            <w:vAlign w:val="center"/>
          </w:tcPr>
          <w:p w14:paraId="7631FC7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30" w:type="dxa"/>
            <w:vAlign w:val="center"/>
          </w:tcPr>
          <w:p w14:paraId="772C3AF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履约验收方式</w:t>
            </w:r>
          </w:p>
        </w:tc>
        <w:tc>
          <w:tcPr>
            <w:tcW w:w="6045" w:type="dxa"/>
          </w:tcPr>
          <w:p w14:paraId="12F07B9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1、期次1，说明：验收结果经双方确认后，双方代表必须按规定的验收交接单上的项目对照本合同填好验收结果并签名盖章。</w:t>
            </w:r>
          </w:p>
        </w:tc>
      </w:tr>
      <w:tr w14:paraId="2FCB0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3" w:type="dxa"/>
            <w:vAlign w:val="center"/>
          </w:tcPr>
          <w:p w14:paraId="5394E93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035" w:type="dxa"/>
            <w:vAlign w:val="center"/>
          </w:tcPr>
          <w:p w14:paraId="0195750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30" w:type="dxa"/>
            <w:vAlign w:val="center"/>
          </w:tcPr>
          <w:p w14:paraId="390FECC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合同支付方式</w:t>
            </w:r>
          </w:p>
        </w:tc>
        <w:tc>
          <w:tcPr>
            <w:tcW w:w="6045" w:type="dxa"/>
          </w:tcPr>
          <w:p w14:paraId="6CB35F8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中标人根据采购人要求，按时、保质、保量的完成每批次供货并经验收合格后，根据每批次的签收清单结算，付款需提供发票跟签收清单。中标人应开具销货税务发票（非中标人开具的销货税务发票无效，发票为增值税普通发票），达到付款条件起30日内，支付合同总金额的100.00%</w:t>
            </w:r>
          </w:p>
        </w:tc>
      </w:tr>
      <w:tr w14:paraId="4B3A5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3" w:type="dxa"/>
            <w:vAlign w:val="center"/>
          </w:tcPr>
          <w:p w14:paraId="3232519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035" w:type="dxa"/>
            <w:vAlign w:val="center"/>
          </w:tcPr>
          <w:p w14:paraId="3052F24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130" w:type="dxa"/>
            <w:vAlign w:val="center"/>
          </w:tcPr>
          <w:p w14:paraId="2D9B0B0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6045" w:type="dxa"/>
          </w:tcPr>
          <w:p w14:paraId="06FB294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缴纳, 本采购包履约保证金为合同金额的3%</w:t>
            </w:r>
          </w:p>
          <w:p w14:paraId="71122A1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缴纳方式：银行转账，支票/汇票/本票，保函/保险</w:t>
            </w:r>
          </w:p>
          <w:p w14:paraId="5D1C295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说明：中标人应在合同签订前以银行转账或支票/汇票/本票或保函/保险形式向采购人缴纳合同总金额的3%作为履约保证金,若中标人采用银行保函形式提交履约保证金的，办理银行保函费用由中标人自理。合同履约结束并经采购人确认后，一次性无息退还成交供应商的履约保证金。</w:t>
            </w:r>
          </w:p>
        </w:tc>
      </w:tr>
    </w:tbl>
    <w:p w14:paraId="008F2E5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其他商务要求</w:t>
      </w:r>
    </w:p>
    <w:p w14:paraId="3E40535E">
      <w:pPr>
        <w:pStyle w:val="6"/>
        <w:ind w:firstLine="480"/>
        <w:jc w:val="left"/>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8.服务要求：</w:t>
      </w:r>
    </w:p>
    <w:p w14:paraId="60E77F4A">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8.1中标人应按采购人需求对服装进行款式设计，并提供所有样板作为验收依据，所有样板均需采购人签字确认后方可批量生产。</w:t>
      </w:r>
    </w:p>
    <w:p w14:paraId="5AA14FC0">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8.2产品质量指标须根据国家相关部门新颁发的有关文件规定进行调整，采购人有权对产品质量进行抽查，检验结果不达标则所有检验费用均由中标人负责。</w:t>
      </w:r>
    </w:p>
    <w:p w14:paraId="5B3212A0">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8.3中标人所提供的货物应保证是全新的、未使用过的，产品的质量、颜色及款式必须符合采购人的要求及本招标文件的有关要求；对于布料、颜色、规格、尺码不符合要求的产品，必须无条件立即更换；对不合格产品采购人有权随时退货，并拒绝支付该笔款项。</w:t>
      </w:r>
    </w:p>
    <w:p w14:paraId="276BCE2E">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8.4中标人根据合同要求交货后，必须定期跟踪落实产品的使用情况，货物在保质期内，因工艺、材料和配件的缺陷所产生的任何不足或问题必须无条件予以修补、更换。</w:t>
      </w:r>
    </w:p>
    <w:p w14:paraId="58226D17">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8.5因包装原因造成货物的损坏、灭失等损失由中标人承担。</w:t>
      </w:r>
    </w:p>
    <w:p w14:paraId="680E6106">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8.6投标人需承诺如中标将提供服务专线，并指定项目负责人负责沟通及服务，提供书面承诺函。</w:t>
      </w:r>
    </w:p>
    <w:p w14:paraId="79182F4A">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8.7因临床特殊需要，采购人需增购其他品种工作服时，中标人应无条件配合，费用由采购人按市场询价双方协定，但增补不超过本项目合同金额的10%。</w:t>
      </w:r>
    </w:p>
    <w:p w14:paraId="224FCB8C">
      <w:pPr>
        <w:pStyle w:val="6"/>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9.供货要求</w:t>
      </w:r>
    </w:p>
    <w:p w14:paraId="40C6907B">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9.1中标人必须在取得中标资格后的三个工作日内与采购人联系签定供货协议的事宜。并保证订单货物为原厂原包装正品，可按时安全运输到达采购人指定地点。</w:t>
      </w:r>
    </w:p>
    <w:p w14:paraId="04913D9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9.2中标人如有调换产品，降低产品等级标准或提供存在质量缺陷产品，以少充多，以劣充优，以假充真，串通、贿赂或其他严重违法、违规、违约行为的，一经查实，将取消其中标人资格（即便签订合同后，如发现中标人产品质与样品不一致时，采购人有权单方面终止合同，同时并要求中标人赔偿损失），并按政府采购法有关规定，协议及合同规定对中标人进行经济处罚，列入不良行为记录名单。</w:t>
      </w:r>
    </w:p>
    <w:p w14:paraId="351FAED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9.3中标人应保证向采购人交付的货物投标所约定的货物完全相符，各项技术指标（如材质、尺寸等）符合中国国家标准、地方标准和行业标准。</w:t>
      </w:r>
    </w:p>
    <w:p w14:paraId="1C8AABB0">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9.4中标人应提供货物运至采购人要求地点，以防止货物在运输过程中的损坏或遗失；包装应具备防霉、防潮、防晒、防腐蚀、防撕裂、防虫鼠咬等措施。</w:t>
      </w:r>
    </w:p>
    <w:p w14:paraId="3536D7AF">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9.5同系列服装每1件一个独立包装，并附有装箱单、产品质量合格证书和检验报告，缺任何一样采购人可拒绝接收。</w:t>
      </w:r>
    </w:p>
    <w:p w14:paraId="530D810A">
      <w:pPr>
        <w:pStyle w:val="6"/>
        <w:ind w:firstLine="422"/>
        <w:jc w:val="left"/>
        <w:rPr>
          <w:rFonts w:hint="eastAsia" w:ascii="宋体" w:hAnsi="宋体" w:eastAsia="宋体" w:cs="宋体"/>
          <w:strike w:val="0"/>
          <w:dstrike w:val="0"/>
          <w:color w:val="auto"/>
          <w:sz w:val="21"/>
          <w:szCs w:val="21"/>
          <w:u w:val="none"/>
        </w:rPr>
      </w:pPr>
      <w:r>
        <w:rPr>
          <w:rFonts w:hint="eastAsia" w:ascii="宋体" w:hAnsi="宋体" w:eastAsia="宋体" w:cs="宋体"/>
          <w:b/>
          <w:strike w:val="0"/>
          <w:dstrike w:val="0"/>
          <w:color w:val="auto"/>
          <w:sz w:val="21"/>
          <w:szCs w:val="21"/>
          <w:u w:val="none"/>
          <w:shd w:val="clear" w:fill="FFFFFF"/>
        </w:rPr>
        <w:t>9.6投标人需提供书面承诺，如果中标，供货时需提供该批次货物的检测报告，以便验收。</w:t>
      </w:r>
    </w:p>
    <w:p w14:paraId="5C1029CC">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9.7采购人有权在签订合同时对供货方案作适当修改调整或对物品的种类、名称、数量和规格作适量增加或减少。</w:t>
      </w:r>
    </w:p>
    <w:p w14:paraId="09831E41">
      <w:pPr>
        <w:pStyle w:val="6"/>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10.验收要求</w:t>
      </w:r>
    </w:p>
    <w:p w14:paraId="31DD192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10.1中标人在产品出厂前，应按产品技术标准规定的检验项目和检验方法进行全面检验，中标人应随同货物出具产地证书、出厂检验报告和产品质量合格证等。结果必须符合条款验收标准要求。</w:t>
      </w:r>
    </w:p>
    <w:p w14:paraId="2FF3DCA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10.2中标人应于发货前通知方准备收货，因未通知造成采购人增加的额外收货准备费用及相关费用，或未按通知时间交货引起的二次收货准备费用及相关费用由中标方承担。</w:t>
      </w:r>
    </w:p>
    <w:p w14:paraId="32D2EBB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10.3货物到达收货地点时，中标人应对所交付的本合同约定的货物的数量、外观质量进行清点验收，产品必须包装完好无损、全新整洁。若货物发生缺、损或与合同约定不符的，采购人有权拒绝接收，交货期不予顺延。中标人应尽快负责补足或更换。</w:t>
      </w:r>
    </w:p>
    <w:p w14:paraId="0D06C1F2">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10.4双方根据订单要求、中标样品、产品合格证明资料等共同验货，并做好验货记录。</w:t>
      </w:r>
    </w:p>
    <w:p w14:paraId="236EF1AC">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10.5验收按国家有关的规定、规范进行。验收时如发现所交付的货物有短缺、次品、损坏或其它不符合招标要求之情形者，采购人应做出详尽的现场记录，或由采购人和中标人双方签署备忘录。此现场记录或备忘录可用作补充、缺失和更换损坏货物的有效证据。由此产生的有关费用由中标人承担。</w:t>
      </w:r>
    </w:p>
    <w:p w14:paraId="753E0639">
      <w:pPr>
        <w:pStyle w:val="6"/>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10.6采购人有权对中标人提供的货物进行随机抽检，并由采购人委托有资质的第三方进行检测，检测费用由中标人支付。检测结果不符合招标文件要求的，中标人应向采购人支付违约金10000元，抽检2次不符合招标文件要求的，采购人有权解除合同且中标人应向采购人支付中标价20%的违约金。</w:t>
      </w:r>
    </w:p>
    <w:p w14:paraId="3B3F7700">
      <w:pPr>
        <w:pStyle w:val="6"/>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11.报价要求</w:t>
      </w:r>
    </w:p>
    <w:p w14:paraId="4FC67B70">
      <w:pPr>
        <w:pStyle w:val="6"/>
        <w:spacing w:before="105" w:after="150"/>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11.1投标总报价为项目经采购人验收合格并交付使用所有可能发生的费用，包括货物供应、设计、制作、加工费、运输、保险费、采购保管、产品检验检测、税收等一切费用。</w:t>
      </w:r>
      <w:r>
        <w:rPr>
          <w:rFonts w:hint="eastAsia" w:ascii="宋体" w:hAnsi="宋体" w:eastAsia="宋体" w:cs="宋体"/>
          <w:b/>
          <w:color w:val="auto"/>
          <w:sz w:val="21"/>
          <w:szCs w:val="21"/>
        </w:rPr>
        <w:t>制作窗帘、隔帘、纱帘的布头布钩绑带。含窗帘、隔帘、轨道、轨道配件、医用隔帘加固装置等物资的生产、运输、安装、调试、验收等所有相关费用。绑带、轨道、布钩等单价仅作为零星采购配件时计算。</w:t>
      </w:r>
    </w:p>
    <w:p w14:paraId="0A405F5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11.2投标人须按采购包报价，对同一个采购包内所有内容报价时必须完整。不得仅对一个采购包中的部分内容进行报价，否则其投标文件将被拒绝。评标以采购包为单位。</w:t>
      </w:r>
    </w:p>
    <w:p w14:paraId="4E533D1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11.3 报价以人民币为货币单位，应分单价、小计和总价（保留小数点后两位，四舍五入），投标人的投标总价及单价不可超过预算总价及预算单价，否则为无效投标。投标人的中标单价作为项目结算的依据。所报价格应充分考虑市场价格变化，合同签订后所定单价在合同服务期内不予调整。</w:t>
      </w:r>
    </w:p>
    <w:p w14:paraId="4BD6B2B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11.4采购人有权根据实际情况自行选择尺码、色样和款式，投标人在报价时，价格不受尺码大小、款式的复杂程度及颜色的影响。投标人在报价中须充分考虑此项因素，采购人不对投标人据此作出的判断和决策负责。</w:t>
      </w:r>
    </w:p>
    <w:p w14:paraId="17E5DFE6">
      <w:pPr>
        <w:pStyle w:val="6"/>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12.售后服务要求</w:t>
      </w:r>
    </w:p>
    <w:p w14:paraId="6744C0DC">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12.1质保期：所有货物从验收之日起质保期不得少于一年。质保期内如货物非因采购人的人为原因而出现的质量问题由中标人负责包修、包换或包退，并承担调换或退货的实际费用，中标人不能调换的均按不能交货处理。若由于采购人自身原因造成的破损不在免费保修服务内，但中标人亦应提供维修服务，中标人可适当收取工料费（具体按合同约定执行）。</w:t>
      </w:r>
    </w:p>
    <w:p w14:paraId="79F1B38D">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12.2本次采购非一次性采购，采购的内容及数量供货期为一年，最终供货的各类及数量以采购方通知为准。</w:t>
      </w:r>
    </w:p>
    <w:p w14:paraId="75D682C2">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12.3质保期内中标人必须免费提供相关产品维修用的易损耗件（如拉链，纽扣等）。</w:t>
      </w:r>
    </w:p>
    <w:p w14:paraId="7146F327">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12.4投标人在售后服务过程中发现任何问题须及时向采购人反馈，并对发现的问题提出合理有效的处理意见；投标人应指出相应的问题反馈制度并在投标文件技术商务部分提供详细的制度内容。</w:t>
      </w:r>
    </w:p>
    <w:p w14:paraId="4C01034E">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12.5中标人应保证采购人合同期内增加工作服数量的要求，新增产品价格按中标单价执行并享有同等售后服务。</w:t>
      </w:r>
    </w:p>
    <w:p w14:paraId="4BD2AED4">
      <w:pPr>
        <w:pStyle w:val="6"/>
        <w:ind w:firstLine="482"/>
        <w:jc w:val="both"/>
        <w:rPr>
          <w:rFonts w:hint="eastAsia" w:ascii="宋体" w:hAnsi="宋体" w:eastAsia="宋体" w:cs="宋体"/>
          <w:color w:val="auto"/>
          <w:sz w:val="21"/>
          <w:szCs w:val="21"/>
        </w:rPr>
      </w:pPr>
      <w:r>
        <w:rPr>
          <w:rFonts w:hint="eastAsia" w:ascii="宋体" w:hAnsi="宋体" w:eastAsia="宋体" w:cs="宋体"/>
          <w:b/>
          <w:color w:val="auto"/>
          <w:sz w:val="21"/>
          <w:szCs w:val="21"/>
        </w:rPr>
        <w:t>13.违约责任</w:t>
      </w:r>
    </w:p>
    <w:p w14:paraId="76A349E8">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13.1中标人不能以货源紧张等理由随意推迟或更换产品送货，如推迟供货或断货48小时内，造成的损失由中标人承担，第一次扣除金额1000元，第二次2000元，第三次3000元，每月从中标人货款中扣除。一个季度发生三次发生类似情况，采购方有权解除合同。</w:t>
      </w:r>
    </w:p>
    <w:p w14:paraId="030808C3">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13.2每次配送的种类、名称、数量及规格，由采购人总务科采购员负责通知供货方供货，中标人应30分钟送达指定地点，不论金额多少必须无条件送达。超过10分钟，罚款500元，第二次罚款1000元，第三次罚款2000元，当月超过3次以上，采购方有权解除合同。</w:t>
      </w:r>
    </w:p>
    <w:p w14:paraId="2F5C6A56">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13.3中标人不得以任何理由更换投标品牌，如若发现采购方有权解除合同。</w:t>
      </w:r>
    </w:p>
    <w:p w14:paraId="40952EC8">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13.4因尺码不合身或因中标人量尺码的问题导致不合身，中标人应重新制作，三件以上罚款200元，10件－100件以上每件处罚金200元，罚金从货款中扣除。100件以上医院有权终止合同，已送的货物的货款不予支付。</w:t>
      </w:r>
    </w:p>
    <w:p w14:paraId="503E9C1C">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13.5因中标人原因造成采购合同无法按时签订的，视为中标人违约，中标人应向采购人支付中标金额20%的违约金，对采购人造成的损失的，中标人还需另行支付相应的赔偿。</w:t>
      </w:r>
    </w:p>
    <w:p w14:paraId="19FFBEC1">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13.6中标人提供的产品实际情况与投标文件响应不符，或未按合同规定的质量要求交货的，采购人有权拒收，由此造成的直接损失和间接损失由中标人赔偿。</w:t>
      </w:r>
    </w:p>
    <w:p w14:paraId="736666FF">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13.7中标人逾期交货的，每逾期一天，按逾期货物价款的百分之一偿付违约金。</w:t>
      </w:r>
    </w:p>
    <w:p w14:paraId="24D79666">
      <w:pPr>
        <w:pStyle w:val="6"/>
        <w:ind w:firstLine="482"/>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13.8中标人7天不能交货或不能完成合同的（不可抗力因素造成的除外），中标人应支付合同总价款20%的违约金。</w:t>
      </w:r>
    </w:p>
    <w:p w14:paraId="3BA8C8F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13.9本项目不得以任何名义和理由进行分包或转包。如有发现，视为中标人违约，采购人有权单方终止合同，对采购人造成损失的，需另行支付相应的赔偿。</w:t>
      </w:r>
    </w:p>
    <w:p w14:paraId="4E54822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13.10因中标人原因发生重大质量事故，除依约承担赔偿责任外，还将按有关质量管理办法规定执行。同时，采购人将报相关行政主管部门进行处罚。</w:t>
      </w:r>
    </w:p>
    <w:p w14:paraId="192C5B3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13.11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D0E02D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13.12在明确违约责任后，中标人应在接到书面通知书起七天内支付违约金、赔偿金等。</w:t>
      </w:r>
    </w:p>
    <w:p w14:paraId="5DF61EA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04B2775">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四、其他事项</w:t>
      </w:r>
    </w:p>
    <w:p w14:paraId="338096F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1、除招标文件另有规定外，若出现有关法律、法规和规章有强制性规定但招标文件未列明的情形，则投标人应按照有关法律、法规和规章强制性规定执行。</w:t>
      </w:r>
    </w:p>
    <w:p w14:paraId="1044FC2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2、其他：</w:t>
      </w:r>
    </w:p>
    <w:p w14:paraId="21A9E68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4602C24E">
      <w:pPr>
        <w:pStyle w:val="6"/>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br w:type="page"/>
      </w:r>
    </w:p>
    <w:p w14:paraId="62593E04">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第六章 政府采购合同</w:t>
      </w:r>
    </w:p>
    <w:p w14:paraId="13947B81">
      <w:pPr>
        <w:pStyle w:val="6"/>
        <w:jc w:val="center"/>
        <w:outlineLvl w:val="2"/>
        <w:rPr>
          <w:rFonts w:hint="eastAsia" w:ascii="宋体" w:hAnsi="宋体" w:eastAsia="宋体" w:cs="宋体"/>
          <w:color w:val="auto"/>
        </w:rPr>
      </w:pPr>
      <w:r>
        <w:rPr>
          <w:rFonts w:hint="eastAsia" w:ascii="宋体" w:hAnsi="宋体" w:eastAsia="宋体" w:cs="宋体"/>
          <w:b/>
          <w:color w:val="auto"/>
          <w:sz w:val="28"/>
        </w:rPr>
        <w:t>参考文本</w:t>
      </w:r>
    </w:p>
    <w:p w14:paraId="102E7717">
      <w:pPr>
        <w:pStyle w:val="6"/>
        <w:jc w:val="center"/>
        <w:outlineLvl w:val="0"/>
        <w:rPr>
          <w:rFonts w:hint="eastAsia" w:ascii="宋体" w:hAnsi="宋体" w:eastAsia="宋体" w:cs="宋体"/>
          <w:color w:val="auto"/>
        </w:rPr>
      </w:pPr>
      <w:r>
        <w:rPr>
          <w:rFonts w:hint="eastAsia" w:ascii="宋体" w:hAnsi="宋体" w:eastAsia="宋体" w:cs="宋体"/>
          <w:b/>
          <w:color w:val="auto"/>
          <w:sz w:val="48"/>
        </w:rPr>
        <w:t>政府采购货物买卖合同</w:t>
      </w:r>
    </w:p>
    <w:p w14:paraId="637CA2E9">
      <w:pPr>
        <w:pStyle w:val="6"/>
        <w:jc w:val="center"/>
        <w:outlineLvl w:val="0"/>
        <w:rPr>
          <w:rFonts w:hint="eastAsia" w:ascii="宋体" w:hAnsi="宋体" w:eastAsia="宋体" w:cs="宋体"/>
          <w:color w:val="auto"/>
        </w:rPr>
      </w:pPr>
      <w:r>
        <w:rPr>
          <w:rFonts w:hint="eastAsia" w:ascii="宋体" w:hAnsi="宋体" w:eastAsia="宋体" w:cs="宋体"/>
          <w:b/>
          <w:color w:val="auto"/>
          <w:sz w:val="48"/>
        </w:rPr>
        <w:t>（试行）</w:t>
      </w:r>
    </w:p>
    <w:p w14:paraId="2B2279A4">
      <w:pPr>
        <w:pStyle w:val="6"/>
        <w:jc w:val="center"/>
        <w:rPr>
          <w:rFonts w:hint="eastAsia" w:ascii="宋体" w:hAnsi="宋体" w:eastAsia="宋体" w:cs="宋体"/>
          <w:color w:val="auto"/>
        </w:rPr>
      </w:pPr>
      <w:r>
        <w:rPr>
          <w:rFonts w:hint="eastAsia" w:ascii="宋体" w:hAnsi="宋体" w:eastAsia="宋体" w:cs="宋体"/>
          <w:b/>
          <w:color w:val="auto"/>
          <w:sz w:val="31"/>
        </w:rPr>
        <w:t>项目名称： __________________________</w:t>
      </w:r>
    </w:p>
    <w:p w14:paraId="37EB0D9D">
      <w:pPr>
        <w:pStyle w:val="6"/>
        <w:jc w:val="center"/>
        <w:rPr>
          <w:rFonts w:hint="eastAsia" w:ascii="宋体" w:hAnsi="宋体" w:eastAsia="宋体" w:cs="宋体"/>
          <w:color w:val="auto"/>
        </w:rPr>
      </w:pPr>
      <w:r>
        <w:rPr>
          <w:rFonts w:hint="eastAsia" w:ascii="宋体" w:hAnsi="宋体" w:eastAsia="宋体" w:cs="宋体"/>
          <w:b/>
          <w:color w:val="auto"/>
          <w:sz w:val="31"/>
        </w:rPr>
        <w:t>合同编号： __________________________</w:t>
      </w:r>
    </w:p>
    <w:p w14:paraId="2B977E1D">
      <w:pPr>
        <w:pStyle w:val="6"/>
        <w:jc w:val="center"/>
        <w:rPr>
          <w:rFonts w:hint="eastAsia" w:ascii="宋体" w:hAnsi="宋体" w:eastAsia="宋体" w:cs="宋体"/>
          <w:color w:val="auto"/>
        </w:rPr>
      </w:pPr>
      <w:r>
        <w:rPr>
          <w:rFonts w:hint="eastAsia" w:ascii="宋体" w:hAnsi="宋体" w:eastAsia="宋体" w:cs="宋体"/>
          <w:b/>
          <w:color w:val="auto"/>
          <w:sz w:val="31"/>
        </w:rPr>
        <w:t>甲   方： __________________________</w:t>
      </w:r>
    </w:p>
    <w:p w14:paraId="4D7C60A6">
      <w:pPr>
        <w:pStyle w:val="6"/>
        <w:jc w:val="center"/>
        <w:rPr>
          <w:rFonts w:hint="eastAsia" w:ascii="宋体" w:hAnsi="宋体" w:eastAsia="宋体" w:cs="宋体"/>
          <w:color w:val="auto"/>
        </w:rPr>
      </w:pPr>
      <w:r>
        <w:rPr>
          <w:rFonts w:hint="eastAsia" w:ascii="宋体" w:hAnsi="宋体" w:eastAsia="宋体" w:cs="宋体"/>
          <w:b/>
          <w:color w:val="auto"/>
          <w:sz w:val="31"/>
        </w:rPr>
        <w:t>乙   方：__________________________</w:t>
      </w:r>
    </w:p>
    <w:p w14:paraId="1283B531">
      <w:pPr>
        <w:pStyle w:val="6"/>
        <w:jc w:val="center"/>
        <w:rPr>
          <w:rFonts w:hint="eastAsia" w:ascii="宋体" w:hAnsi="宋体" w:eastAsia="宋体" w:cs="宋体"/>
          <w:color w:val="auto"/>
        </w:rPr>
      </w:pPr>
      <w:r>
        <w:rPr>
          <w:rFonts w:hint="eastAsia" w:ascii="宋体" w:hAnsi="宋体" w:eastAsia="宋体" w:cs="宋体"/>
          <w:b/>
          <w:color w:val="auto"/>
          <w:sz w:val="31"/>
        </w:rPr>
        <w:t>签订时间：__________________________</w:t>
      </w:r>
    </w:p>
    <w:p w14:paraId="576E0888">
      <w:pPr>
        <w:pStyle w:val="6"/>
        <w:jc w:val="left"/>
        <w:rPr>
          <w:rFonts w:hint="eastAsia" w:ascii="宋体" w:hAnsi="宋体" w:eastAsia="宋体" w:cs="宋体"/>
          <w:color w:val="auto"/>
        </w:rPr>
      </w:pPr>
      <w:r>
        <w:rPr>
          <w:rFonts w:hint="eastAsia" w:ascii="宋体" w:hAnsi="宋体" w:eastAsia="宋体" w:cs="宋体"/>
          <w:color w:val="auto"/>
        </w:rPr>
        <w:t xml:space="preserve"> </w:t>
      </w:r>
    </w:p>
    <w:p w14:paraId="325BB571">
      <w:pPr>
        <w:pStyle w:val="6"/>
        <w:jc w:val="center"/>
        <w:outlineLvl w:val="1"/>
        <w:rPr>
          <w:rFonts w:hint="eastAsia" w:ascii="宋体" w:hAnsi="宋体" w:eastAsia="宋体" w:cs="宋体"/>
          <w:color w:val="auto"/>
        </w:rPr>
      </w:pPr>
      <w:r>
        <w:rPr>
          <w:rFonts w:hint="eastAsia" w:ascii="宋体" w:hAnsi="宋体" w:eastAsia="宋体" w:cs="宋体"/>
          <w:b/>
          <w:color w:val="auto"/>
          <w:sz w:val="36"/>
        </w:rPr>
        <w:t>使用说明</w:t>
      </w:r>
    </w:p>
    <w:p w14:paraId="35116DDA">
      <w:pPr>
        <w:pStyle w:val="6"/>
        <w:jc w:val="left"/>
        <w:outlineLvl w:val="3"/>
        <w:rPr>
          <w:rFonts w:hint="eastAsia" w:ascii="宋体" w:hAnsi="宋体" w:eastAsia="宋体" w:cs="宋体"/>
          <w:color w:val="auto"/>
        </w:rPr>
      </w:pPr>
      <w:r>
        <w:rPr>
          <w:rFonts w:hint="eastAsia" w:ascii="宋体" w:hAnsi="宋体" w:eastAsia="宋体" w:cs="宋体"/>
          <w:b/>
          <w:color w:val="auto"/>
          <w:sz w:val="24"/>
        </w:rPr>
        <w:t>1.本合同标准文本适用于购买现成货物的采购项目，不包括需要供应商定制开发、创新研发的货物采购项目。</w:t>
      </w:r>
    </w:p>
    <w:p w14:paraId="7E72A202">
      <w:pPr>
        <w:pStyle w:val="6"/>
        <w:jc w:val="left"/>
        <w:outlineLvl w:val="3"/>
        <w:rPr>
          <w:rFonts w:hint="eastAsia" w:ascii="宋体" w:hAnsi="宋体" w:eastAsia="宋体" w:cs="宋体"/>
          <w:color w:val="auto"/>
        </w:rPr>
      </w:pPr>
      <w:r>
        <w:rPr>
          <w:rFonts w:hint="eastAsia" w:ascii="宋体" w:hAnsi="宋体" w:eastAsia="宋体" w:cs="宋体"/>
          <w:b/>
          <w:color w:val="auto"/>
          <w:sz w:val="24"/>
        </w:rPr>
        <w:t>2.本合同标准文本为政府采购货物买卖合同编制提供参考，可以结合采购项目具体情况，对文本作必要的调整修订后使用。</w:t>
      </w:r>
    </w:p>
    <w:p w14:paraId="47EE6754">
      <w:pPr>
        <w:pStyle w:val="6"/>
        <w:jc w:val="left"/>
        <w:outlineLvl w:val="3"/>
        <w:rPr>
          <w:rFonts w:hint="eastAsia" w:ascii="宋体" w:hAnsi="宋体" w:eastAsia="宋体" w:cs="宋体"/>
          <w:color w:val="auto"/>
        </w:rPr>
      </w:pPr>
      <w:r>
        <w:rPr>
          <w:rFonts w:hint="eastAsia" w:ascii="宋体" w:hAnsi="宋体" w:eastAsia="宋体" w:cs="宋体"/>
          <w:b/>
          <w:color w:val="auto"/>
          <w:sz w:val="24"/>
        </w:rPr>
        <w:t>3.本合同标准文本各条款中，如涉及填写多家供应商、制造商，多种采购标的、分包主要内容等信息的，可根据采购项目具体情况添加信息项。</w:t>
      </w:r>
    </w:p>
    <w:p w14:paraId="17F8ADBB">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第一节 政府采购合同协议书</w:t>
      </w:r>
    </w:p>
    <w:p w14:paraId="6722390E">
      <w:pPr>
        <w:pStyle w:val="6"/>
        <w:jc w:val="left"/>
        <w:rPr>
          <w:rFonts w:hint="eastAsia" w:ascii="宋体" w:hAnsi="宋体" w:eastAsia="宋体" w:cs="宋体"/>
          <w:color w:val="auto"/>
        </w:rPr>
      </w:pPr>
      <w:r>
        <w:rPr>
          <w:rFonts w:hint="eastAsia" w:ascii="宋体" w:hAnsi="宋体" w:eastAsia="宋体" w:cs="宋体"/>
          <w:color w:val="auto"/>
        </w:rPr>
        <w:t>甲方（全称）：___________________________（采购人、受采购人委托签订合同的单位或采购文件约定的合同甲方）</w:t>
      </w:r>
    </w:p>
    <w:p w14:paraId="72244C12">
      <w:pPr>
        <w:pStyle w:val="6"/>
        <w:jc w:val="left"/>
        <w:rPr>
          <w:rFonts w:hint="eastAsia" w:ascii="宋体" w:hAnsi="宋体" w:eastAsia="宋体" w:cs="宋体"/>
          <w:color w:val="auto"/>
        </w:rPr>
      </w:pPr>
      <w:r>
        <w:rPr>
          <w:rFonts w:hint="eastAsia" w:ascii="宋体" w:hAnsi="宋体" w:eastAsia="宋体" w:cs="宋体"/>
          <w:color w:val="auto"/>
        </w:rPr>
        <w:t>乙方1（全称）：___________________________（供应商）</w:t>
      </w:r>
    </w:p>
    <w:p w14:paraId="0AD0E284">
      <w:pPr>
        <w:pStyle w:val="6"/>
        <w:jc w:val="left"/>
        <w:rPr>
          <w:rFonts w:hint="eastAsia" w:ascii="宋体" w:hAnsi="宋体" w:eastAsia="宋体" w:cs="宋体"/>
          <w:color w:val="auto"/>
        </w:rPr>
      </w:pPr>
      <w:r>
        <w:rPr>
          <w:rFonts w:hint="eastAsia" w:ascii="宋体" w:hAnsi="宋体" w:eastAsia="宋体" w:cs="宋体"/>
          <w:color w:val="auto"/>
        </w:rPr>
        <w:t>乙方2（全称）：___________________________（联合体成员供应商或其他合同主体）（如有）</w:t>
      </w:r>
    </w:p>
    <w:p w14:paraId="29FDB6B4">
      <w:pPr>
        <w:pStyle w:val="6"/>
        <w:jc w:val="left"/>
        <w:rPr>
          <w:rFonts w:hint="eastAsia" w:ascii="宋体" w:hAnsi="宋体" w:eastAsia="宋体" w:cs="宋体"/>
          <w:color w:val="auto"/>
        </w:rPr>
      </w:pPr>
      <w:r>
        <w:rPr>
          <w:rFonts w:hint="eastAsia" w:ascii="宋体" w:hAnsi="宋体" w:eastAsia="宋体" w:cs="宋体"/>
          <w:color w:val="auto"/>
        </w:rPr>
        <w:t>乙方3（全称）：___________________________（联合体成员供应商或其他合同主体）（如有）</w:t>
      </w:r>
    </w:p>
    <w:p w14:paraId="2197759B">
      <w:pPr>
        <w:pStyle w:val="6"/>
        <w:jc w:val="left"/>
        <w:rPr>
          <w:rFonts w:hint="eastAsia" w:ascii="宋体" w:hAnsi="宋体" w:eastAsia="宋体" w:cs="宋体"/>
          <w:color w:val="auto"/>
        </w:rPr>
      </w:pPr>
      <w:r>
        <w:rPr>
          <w:rFonts w:hint="eastAsia" w:ascii="宋体" w:hAnsi="宋体" w:eastAsia="宋体" w:cs="宋体"/>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26AEC43B">
      <w:pPr>
        <w:pStyle w:val="6"/>
        <w:jc w:val="left"/>
        <w:outlineLvl w:val="2"/>
        <w:rPr>
          <w:rFonts w:hint="eastAsia" w:ascii="宋体" w:hAnsi="宋体" w:eastAsia="宋体" w:cs="宋体"/>
          <w:color w:val="auto"/>
        </w:rPr>
      </w:pPr>
      <w:r>
        <w:rPr>
          <w:rFonts w:hint="eastAsia" w:ascii="宋体" w:hAnsi="宋体" w:eastAsia="宋体" w:cs="宋体"/>
          <w:b/>
          <w:color w:val="auto"/>
          <w:sz w:val="28"/>
        </w:rPr>
        <w:t>1.项目信息</w:t>
      </w:r>
    </w:p>
    <w:p w14:paraId="3FD85402">
      <w:pPr>
        <w:pStyle w:val="6"/>
        <w:jc w:val="left"/>
        <w:rPr>
          <w:rFonts w:hint="eastAsia" w:ascii="宋体" w:hAnsi="宋体" w:eastAsia="宋体" w:cs="宋体"/>
          <w:color w:val="auto"/>
        </w:rPr>
      </w:pPr>
      <w:r>
        <w:rPr>
          <w:rFonts w:hint="eastAsia" w:ascii="宋体" w:hAnsi="宋体" w:eastAsia="宋体" w:cs="宋体"/>
          <w:color w:val="auto"/>
        </w:rPr>
        <w:t>(1)采购项目名称：___________________________</w:t>
      </w:r>
    </w:p>
    <w:p w14:paraId="7C627086">
      <w:pPr>
        <w:pStyle w:val="6"/>
        <w:jc w:val="left"/>
        <w:rPr>
          <w:rFonts w:hint="eastAsia" w:ascii="宋体" w:hAnsi="宋体" w:eastAsia="宋体" w:cs="宋体"/>
          <w:color w:val="auto"/>
        </w:rPr>
      </w:pPr>
      <w:r>
        <w:rPr>
          <w:rFonts w:hint="eastAsia" w:ascii="宋体" w:hAnsi="宋体" w:eastAsia="宋体" w:cs="宋体"/>
          <w:color w:val="auto"/>
        </w:rPr>
        <w:t xml:space="preserve"> 采购项目编号：____________________________</w:t>
      </w:r>
    </w:p>
    <w:p w14:paraId="01B9448D">
      <w:pPr>
        <w:pStyle w:val="6"/>
        <w:jc w:val="left"/>
        <w:rPr>
          <w:rFonts w:hint="eastAsia" w:ascii="宋体" w:hAnsi="宋体" w:eastAsia="宋体" w:cs="宋体"/>
          <w:color w:val="auto"/>
        </w:rPr>
      </w:pPr>
      <w:r>
        <w:rPr>
          <w:rFonts w:hint="eastAsia" w:ascii="宋体" w:hAnsi="宋体" w:eastAsia="宋体" w:cs="宋体"/>
          <w:color w:val="auto"/>
        </w:rPr>
        <w:t>(2)采购计划编号：___________________________</w:t>
      </w:r>
    </w:p>
    <w:p w14:paraId="24716080">
      <w:pPr>
        <w:pStyle w:val="6"/>
        <w:jc w:val="left"/>
        <w:rPr>
          <w:rFonts w:hint="eastAsia" w:ascii="宋体" w:hAnsi="宋体" w:eastAsia="宋体" w:cs="宋体"/>
          <w:color w:val="auto"/>
        </w:rPr>
      </w:pPr>
      <w:r>
        <w:rPr>
          <w:rFonts w:hint="eastAsia" w:ascii="宋体" w:hAnsi="宋体" w:eastAsia="宋体" w:cs="宋体"/>
          <w:color w:val="auto"/>
        </w:rPr>
        <w:t>(3)项目内容：</w:t>
      </w:r>
    </w:p>
    <w:p w14:paraId="29F1C7BE">
      <w:pPr>
        <w:pStyle w:val="6"/>
        <w:jc w:val="left"/>
        <w:rPr>
          <w:rFonts w:hint="eastAsia" w:ascii="宋体" w:hAnsi="宋体" w:eastAsia="宋体" w:cs="宋体"/>
          <w:color w:val="auto"/>
        </w:rPr>
      </w:pPr>
      <w:r>
        <w:rPr>
          <w:rFonts w:hint="eastAsia" w:ascii="宋体" w:hAnsi="宋体" w:eastAsia="宋体" w:cs="宋体"/>
          <w:color w:val="auto"/>
        </w:rPr>
        <w:t>采购标的及数量（台/套/个/架/组等）：___________________</w:t>
      </w:r>
    </w:p>
    <w:p w14:paraId="59C06FA0">
      <w:pPr>
        <w:pStyle w:val="6"/>
        <w:jc w:val="left"/>
        <w:rPr>
          <w:rFonts w:hint="eastAsia" w:ascii="宋体" w:hAnsi="宋体" w:eastAsia="宋体" w:cs="宋体"/>
          <w:color w:val="auto"/>
        </w:rPr>
      </w:pPr>
      <w:r>
        <w:rPr>
          <w:rFonts w:hint="eastAsia" w:ascii="宋体" w:hAnsi="宋体" w:eastAsia="宋体" w:cs="宋体"/>
          <w:color w:val="auto"/>
        </w:rPr>
        <w:t xml:space="preserve"> 品牌： ___________________ 规格型号：___________________</w:t>
      </w:r>
    </w:p>
    <w:p w14:paraId="3C6CA6E8">
      <w:pPr>
        <w:pStyle w:val="6"/>
        <w:jc w:val="left"/>
        <w:rPr>
          <w:rFonts w:hint="eastAsia" w:ascii="宋体" w:hAnsi="宋体" w:eastAsia="宋体" w:cs="宋体"/>
          <w:color w:val="auto"/>
        </w:rPr>
      </w:pPr>
      <w:r>
        <w:rPr>
          <w:rFonts w:hint="eastAsia" w:ascii="宋体" w:hAnsi="宋体" w:eastAsia="宋体" w:cs="宋体"/>
          <w:color w:val="auto"/>
        </w:rPr>
        <w:t>采购标的的技术要求、商务要求具体见附件。</w:t>
      </w:r>
    </w:p>
    <w:p w14:paraId="2818DFC1">
      <w:pPr>
        <w:pStyle w:val="6"/>
        <w:jc w:val="left"/>
        <w:rPr>
          <w:rFonts w:hint="eastAsia" w:ascii="宋体" w:hAnsi="宋体" w:eastAsia="宋体" w:cs="宋体"/>
          <w:color w:val="auto"/>
        </w:rPr>
      </w:pPr>
      <w:r>
        <w:rPr>
          <w:rFonts w:hint="eastAsia" w:ascii="宋体" w:hAnsi="宋体" w:eastAsia="宋体" w:cs="宋体"/>
          <w:color w:val="auto"/>
        </w:rPr>
        <w:t>①涉及信息类产品，请填写该产品关键部件的品牌、型号：</w:t>
      </w:r>
    </w:p>
    <w:p w14:paraId="5C967536">
      <w:pPr>
        <w:pStyle w:val="6"/>
        <w:jc w:val="left"/>
        <w:rPr>
          <w:rFonts w:hint="eastAsia" w:ascii="宋体" w:hAnsi="宋体" w:eastAsia="宋体" w:cs="宋体"/>
          <w:color w:val="auto"/>
        </w:rPr>
      </w:pPr>
      <w:r>
        <w:rPr>
          <w:rFonts w:hint="eastAsia" w:ascii="宋体" w:hAnsi="宋体" w:eastAsia="宋体" w:cs="宋体"/>
          <w:color w:val="auto"/>
        </w:rPr>
        <w:t>标的名称： ___________________</w:t>
      </w:r>
    </w:p>
    <w:p w14:paraId="45469E63">
      <w:pPr>
        <w:pStyle w:val="6"/>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3966606E">
      <w:pPr>
        <w:pStyle w:val="6"/>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08CFBB61">
      <w:pPr>
        <w:pStyle w:val="6"/>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6412696E">
      <w:pPr>
        <w:pStyle w:val="6"/>
        <w:jc w:val="left"/>
        <w:rPr>
          <w:rFonts w:hint="eastAsia" w:ascii="宋体" w:hAnsi="宋体" w:eastAsia="宋体" w:cs="宋体"/>
          <w:color w:val="auto"/>
        </w:rPr>
      </w:pPr>
      <w:r>
        <w:rPr>
          <w:rFonts w:hint="eastAsia" w:ascii="宋体" w:hAnsi="宋体" w:eastAsia="宋体" w:cs="宋体"/>
          <w:color w:val="auto"/>
        </w:rPr>
        <w:t>（注：关键部件是指财政部会同有关部门发布的政府采购需求标准规定的需要通过国家有关部门指定的测评机构开展的安全可靠测评的软硬件，如CPU芯片、操作系统、数据库等。）</w:t>
      </w:r>
    </w:p>
    <w:p w14:paraId="698CC782">
      <w:pPr>
        <w:pStyle w:val="6"/>
        <w:jc w:val="left"/>
        <w:rPr>
          <w:rFonts w:hint="eastAsia" w:ascii="宋体" w:hAnsi="宋体" w:eastAsia="宋体" w:cs="宋体"/>
          <w:color w:val="auto"/>
        </w:rPr>
      </w:pPr>
      <w:r>
        <w:rPr>
          <w:rFonts w:hint="eastAsia" w:ascii="宋体" w:hAnsi="宋体" w:eastAsia="宋体" w:cs="宋体"/>
          <w:color w:val="auto"/>
        </w:rPr>
        <w:t>②涉及车辆采购，请填写是否属于新能源汽车：</w:t>
      </w:r>
    </w:p>
    <w:p w14:paraId="544FAFC6">
      <w:pPr>
        <w:pStyle w:val="6"/>
        <w:jc w:val="left"/>
        <w:rPr>
          <w:rFonts w:hint="eastAsia" w:ascii="宋体" w:hAnsi="宋体" w:eastAsia="宋体" w:cs="宋体"/>
          <w:color w:val="auto"/>
        </w:rPr>
      </w:pPr>
      <w:r>
        <w:rPr>
          <w:rFonts w:hint="eastAsia" w:ascii="宋体" w:hAnsi="宋体" w:eastAsia="宋体" w:cs="宋体"/>
          <w:color w:val="auto"/>
        </w:rPr>
        <w:t xml:space="preserve"> 是，《政府采购品目分类目录》底级品目名称：__________  数量：__________  金额：__________</w:t>
      </w:r>
    </w:p>
    <w:p w14:paraId="3F075052">
      <w:pPr>
        <w:pStyle w:val="6"/>
        <w:spacing w:line="300" w:lineRule="auto"/>
        <w:jc w:val="left"/>
        <w:rPr>
          <w:rFonts w:hint="eastAsia" w:ascii="宋体" w:hAnsi="宋体" w:eastAsia="宋体" w:cs="宋体"/>
          <w:color w:val="auto"/>
        </w:rPr>
      </w:pPr>
      <w:r>
        <w:rPr>
          <w:rFonts w:hint="eastAsia" w:ascii="宋体" w:hAnsi="宋体" w:eastAsia="宋体" w:cs="宋体"/>
          <w:color w:val="auto"/>
        </w:rPr>
        <w:t xml:space="preserve"> 否</w:t>
      </w:r>
    </w:p>
    <w:p w14:paraId="5F1549D9">
      <w:pPr>
        <w:pStyle w:val="6"/>
        <w:jc w:val="left"/>
        <w:rPr>
          <w:rFonts w:hint="eastAsia" w:ascii="宋体" w:hAnsi="宋体" w:eastAsia="宋体" w:cs="宋体"/>
          <w:color w:val="auto"/>
        </w:rPr>
      </w:pPr>
      <w:r>
        <w:rPr>
          <w:rFonts w:hint="eastAsia" w:ascii="宋体" w:hAnsi="宋体" w:eastAsia="宋体" w:cs="宋体"/>
          <w:color w:val="auto"/>
        </w:rPr>
        <w:t>(4)政府采购组织形式：政府集中采购 部门集中采购 分散采购</w:t>
      </w:r>
    </w:p>
    <w:p w14:paraId="187CD747">
      <w:pPr>
        <w:pStyle w:val="6"/>
        <w:jc w:val="left"/>
        <w:rPr>
          <w:rFonts w:hint="eastAsia" w:ascii="宋体" w:hAnsi="宋体" w:eastAsia="宋体" w:cs="宋体"/>
          <w:color w:val="auto"/>
        </w:rPr>
      </w:pPr>
      <w:r>
        <w:rPr>
          <w:rFonts w:hint="eastAsia" w:ascii="宋体" w:hAnsi="宋体" w:eastAsia="宋体" w:cs="宋体"/>
          <w:color w:val="auto"/>
        </w:rPr>
        <w:t>(5)政府采购方式：公开招标 邀请招标 竞争性谈判 竞争性磋商询价 单一来源 框架协议 其他：____________________</w:t>
      </w:r>
    </w:p>
    <w:p w14:paraId="4C08BDD0">
      <w:pPr>
        <w:pStyle w:val="6"/>
        <w:jc w:val="left"/>
        <w:rPr>
          <w:rFonts w:hint="eastAsia" w:ascii="宋体" w:hAnsi="宋体" w:eastAsia="宋体" w:cs="宋体"/>
          <w:color w:val="auto"/>
        </w:rPr>
      </w:pPr>
      <w:r>
        <w:rPr>
          <w:rFonts w:hint="eastAsia" w:ascii="宋体" w:hAnsi="宋体" w:eastAsia="宋体" w:cs="宋体"/>
          <w:color w:val="auto"/>
        </w:rPr>
        <w:t>(6)中标（成交）采购标的制造商是否为中小企业：是否</w:t>
      </w:r>
    </w:p>
    <w:p w14:paraId="52D23641">
      <w:pPr>
        <w:pStyle w:val="6"/>
        <w:jc w:val="left"/>
        <w:rPr>
          <w:rFonts w:hint="eastAsia" w:ascii="宋体" w:hAnsi="宋体" w:eastAsia="宋体" w:cs="宋体"/>
          <w:color w:val="auto"/>
        </w:rPr>
      </w:pPr>
      <w:r>
        <w:rPr>
          <w:rFonts w:hint="eastAsia" w:ascii="宋体" w:hAnsi="宋体" w:eastAsia="宋体" w:cs="宋体"/>
          <w:color w:val="auto"/>
        </w:rPr>
        <w:t>本合同是否为专门面向中小企业的采购合同（中小企业预留合同）：是否</w:t>
      </w:r>
    </w:p>
    <w:p w14:paraId="2AA93ACB">
      <w:pPr>
        <w:pStyle w:val="6"/>
        <w:jc w:val="left"/>
        <w:rPr>
          <w:rFonts w:hint="eastAsia" w:ascii="宋体" w:hAnsi="宋体" w:eastAsia="宋体" w:cs="宋体"/>
          <w:color w:val="auto"/>
        </w:rPr>
      </w:pPr>
      <w:r>
        <w:rPr>
          <w:rFonts w:hint="eastAsia" w:ascii="宋体" w:hAnsi="宋体" w:eastAsia="宋体" w:cs="宋体"/>
          <w:color w:val="auto"/>
        </w:rPr>
        <w:t>若本项目不专门面向中小企业采购，是否给予小微企业评审优惠：是否</w:t>
      </w:r>
    </w:p>
    <w:p w14:paraId="10621A12">
      <w:pPr>
        <w:pStyle w:val="6"/>
        <w:jc w:val="left"/>
        <w:rPr>
          <w:rFonts w:hint="eastAsia" w:ascii="宋体" w:hAnsi="宋体" w:eastAsia="宋体" w:cs="宋体"/>
          <w:color w:val="auto"/>
        </w:rPr>
      </w:pPr>
      <w:r>
        <w:rPr>
          <w:rFonts w:hint="eastAsia" w:ascii="宋体" w:hAnsi="宋体" w:eastAsia="宋体" w:cs="宋体"/>
          <w:color w:val="auto"/>
        </w:rPr>
        <w:t>中标（成交）采购标的制造商是否为残疾人福利性单位：是否</w:t>
      </w:r>
    </w:p>
    <w:p w14:paraId="612AB67C">
      <w:pPr>
        <w:pStyle w:val="6"/>
        <w:jc w:val="left"/>
        <w:rPr>
          <w:rFonts w:hint="eastAsia" w:ascii="宋体" w:hAnsi="宋体" w:eastAsia="宋体" w:cs="宋体"/>
          <w:color w:val="auto"/>
        </w:rPr>
      </w:pPr>
      <w:r>
        <w:rPr>
          <w:rFonts w:hint="eastAsia" w:ascii="宋体" w:hAnsi="宋体" w:eastAsia="宋体" w:cs="宋体"/>
          <w:color w:val="auto"/>
        </w:rPr>
        <w:t>中标（成交）采购标的制造商是否为监狱企业：是否</w:t>
      </w:r>
    </w:p>
    <w:p w14:paraId="2E574FD8">
      <w:pPr>
        <w:pStyle w:val="6"/>
        <w:jc w:val="left"/>
        <w:rPr>
          <w:rFonts w:hint="eastAsia" w:ascii="宋体" w:hAnsi="宋体" w:eastAsia="宋体" w:cs="宋体"/>
          <w:color w:val="auto"/>
        </w:rPr>
      </w:pPr>
      <w:r>
        <w:rPr>
          <w:rFonts w:hint="eastAsia" w:ascii="宋体" w:hAnsi="宋体" w:eastAsia="宋体" w:cs="宋体"/>
          <w:color w:val="auto"/>
        </w:rPr>
        <w:t>(7)合同是否分包：是否</w:t>
      </w:r>
    </w:p>
    <w:p w14:paraId="310D0457">
      <w:pPr>
        <w:pStyle w:val="6"/>
        <w:jc w:val="left"/>
        <w:rPr>
          <w:rFonts w:hint="eastAsia" w:ascii="宋体" w:hAnsi="宋体" w:eastAsia="宋体" w:cs="宋体"/>
          <w:color w:val="auto"/>
        </w:rPr>
      </w:pPr>
      <w:r>
        <w:rPr>
          <w:rFonts w:hint="eastAsia" w:ascii="宋体" w:hAnsi="宋体" w:eastAsia="宋体" w:cs="宋体"/>
          <w:color w:val="auto"/>
        </w:rPr>
        <w:t>分包主要内容：________________________________________</w:t>
      </w:r>
    </w:p>
    <w:p w14:paraId="620E24ED">
      <w:pPr>
        <w:pStyle w:val="6"/>
        <w:jc w:val="left"/>
        <w:rPr>
          <w:rFonts w:hint="eastAsia" w:ascii="宋体" w:hAnsi="宋体" w:eastAsia="宋体" w:cs="宋体"/>
          <w:color w:val="auto"/>
        </w:rPr>
      </w:pPr>
      <w:r>
        <w:rPr>
          <w:rFonts w:hint="eastAsia" w:ascii="宋体" w:hAnsi="宋体" w:eastAsia="宋体" w:cs="宋体"/>
          <w:color w:val="auto"/>
        </w:rPr>
        <w:t>分包供应商/制造商名称（如供应商和制造商不同，请分别填写）：</w:t>
      </w:r>
    </w:p>
    <w:p w14:paraId="006F8011">
      <w:pPr>
        <w:pStyle w:val="6"/>
        <w:jc w:val="left"/>
        <w:rPr>
          <w:rFonts w:hint="eastAsia" w:ascii="宋体" w:hAnsi="宋体" w:eastAsia="宋体" w:cs="宋体"/>
          <w:color w:val="auto"/>
        </w:rPr>
      </w:pPr>
      <w:r>
        <w:rPr>
          <w:rFonts w:hint="eastAsia" w:ascii="宋体" w:hAnsi="宋体" w:eastAsia="宋体" w:cs="宋体"/>
          <w:color w:val="auto"/>
        </w:rPr>
        <w:t>________________________________________</w:t>
      </w:r>
    </w:p>
    <w:p w14:paraId="527A5383">
      <w:pPr>
        <w:pStyle w:val="6"/>
        <w:jc w:val="left"/>
        <w:rPr>
          <w:rFonts w:hint="eastAsia" w:ascii="宋体" w:hAnsi="宋体" w:eastAsia="宋体" w:cs="宋体"/>
          <w:color w:val="auto"/>
        </w:rPr>
      </w:pPr>
      <w:r>
        <w:rPr>
          <w:rFonts w:hint="eastAsia" w:ascii="宋体" w:hAnsi="宋体" w:eastAsia="宋体" w:cs="宋体"/>
          <w:color w:val="auto"/>
        </w:rPr>
        <w:t>分包供应商/制造商类型（如果供应商和制造商不同，只填写制造商类型）：</w:t>
      </w:r>
    </w:p>
    <w:p w14:paraId="5100D6B0">
      <w:pPr>
        <w:pStyle w:val="6"/>
        <w:jc w:val="left"/>
        <w:rPr>
          <w:rFonts w:hint="eastAsia" w:ascii="宋体" w:hAnsi="宋体" w:eastAsia="宋体" w:cs="宋体"/>
          <w:color w:val="auto"/>
        </w:rPr>
      </w:pPr>
      <w:r>
        <w:rPr>
          <w:rFonts w:hint="eastAsia" w:ascii="宋体" w:hAnsi="宋体" w:eastAsia="宋体" w:cs="宋体"/>
          <w:color w:val="auto"/>
        </w:rPr>
        <w:t>大型企业中型企业小微型企业</w:t>
      </w:r>
    </w:p>
    <w:p w14:paraId="75041A8F">
      <w:pPr>
        <w:pStyle w:val="6"/>
        <w:jc w:val="left"/>
        <w:rPr>
          <w:rFonts w:hint="eastAsia" w:ascii="宋体" w:hAnsi="宋体" w:eastAsia="宋体" w:cs="宋体"/>
          <w:color w:val="auto"/>
        </w:rPr>
      </w:pPr>
      <w:r>
        <w:rPr>
          <w:rFonts w:hint="eastAsia" w:ascii="宋体" w:hAnsi="宋体" w:eastAsia="宋体" w:cs="宋体"/>
          <w:color w:val="auto"/>
        </w:rPr>
        <w:t>残疾人福利性单位监狱企业其他</w:t>
      </w:r>
    </w:p>
    <w:p w14:paraId="50EDC1A7">
      <w:pPr>
        <w:pStyle w:val="6"/>
        <w:jc w:val="left"/>
        <w:rPr>
          <w:rFonts w:hint="eastAsia" w:ascii="宋体" w:hAnsi="宋体" w:eastAsia="宋体" w:cs="宋体"/>
          <w:color w:val="auto"/>
        </w:rPr>
      </w:pPr>
      <w:r>
        <w:rPr>
          <w:rFonts w:hint="eastAsia" w:ascii="宋体" w:hAnsi="宋体" w:eastAsia="宋体" w:cs="宋体"/>
          <w:color w:val="auto"/>
        </w:rPr>
        <w:t>(8)中标（成交）供应商是否为外商投资企业：是否</w:t>
      </w:r>
    </w:p>
    <w:p w14:paraId="6E351ABE">
      <w:pPr>
        <w:pStyle w:val="6"/>
        <w:spacing w:line="300" w:lineRule="auto"/>
        <w:ind w:firstLine="840"/>
        <w:jc w:val="left"/>
        <w:rPr>
          <w:rFonts w:hint="eastAsia" w:ascii="宋体" w:hAnsi="宋体" w:eastAsia="宋体" w:cs="宋体"/>
          <w:color w:val="auto"/>
        </w:rPr>
      </w:pPr>
      <w:r>
        <w:rPr>
          <w:rFonts w:hint="eastAsia" w:ascii="宋体" w:hAnsi="宋体" w:eastAsia="宋体" w:cs="宋体"/>
          <w:color w:val="auto"/>
        </w:rPr>
        <w:t>外商投资企业类型：全部由外国投资者投资部分由外国投资者投资</w:t>
      </w:r>
    </w:p>
    <w:p w14:paraId="41D890E8">
      <w:pPr>
        <w:pStyle w:val="6"/>
        <w:jc w:val="left"/>
        <w:rPr>
          <w:rFonts w:hint="eastAsia" w:ascii="宋体" w:hAnsi="宋体" w:eastAsia="宋体" w:cs="宋体"/>
          <w:color w:val="auto"/>
        </w:rPr>
      </w:pPr>
      <w:r>
        <w:rPr>
          <w:rFonts w:hint="eastAsia" w:ascii="宋体" w:hAnsi="宋体" w:eastAsia="宋体" w:cs="宋体"/>
          <w:color w:val="auto"/>
        </w:rPr>
        <w:t>（9）是否涉及进口产品：</w:t>
      </w:r>
    </w:p>
    <w:p w14:paraId="09E70B46">
      <w:pPr>
        <w:pStyle w:val="6"/>
        <w:jc w:val="left"/>
        <w:rPr>
          <w:rFonts w:hint="eastAsia" w:ascii="宋体" w:hAnsi="宋体" w:eastAsia="宋体" w:cs="宋体"/>
          <w:color w:val="auto"/>
        </w:rPr>
      </w:pPr>
      <w:r>
        <w:rPr>
          <w:rFonts w:hint="eastAsia" w:ascii="宋体" w:hAnsi="宋体" w:eastAsia="宋体" w:cs="宋体"/>
          <w:color w:val="auto"/>
        </w:rPr>
        <w:t xml:space="preserve"> 是，《政府采购品目分类目录》底级品目名称：__________  金额：__________</w:t>
      </w:r>
    </w:p>
    <w:p w14:paraId="24196EA6">
      <w:pPr>
        <w:pStyle w:val="6"/>
        <w:spacing w:line="300" w:lineRule="auto"/>
        <w:ind w:firstLine="1260"/>
        <w:jc w:val="left"/>
        <w:rPr>
          <w:rFonts w:hint="eastAsia" w:ascii="宋体" w:hAnsi="宋体" w:eastAsia="宋体" w:cs="宋体"/>
          <w:color w:val="auto"/>
        </w:rPr>
      </w:pPr>
      <w:r>
        <w:rPr>
          <w:rFonts w:hint="eastAsia" w:ascii="宋体" w:hAnsi="宋体" w:eastAsia="宋体" w:cs="宋体"/>
          <w:color w:val="auto"/>
        </w:rPr>
        <w:t>国别：__________  品牌：__________  规格型号__________</w:t>
      </w:r>
    </w:p>
    <w:p w14:paraId="02AB4D5E">
      <w:pPr>
        <w:pStyle w:val="6"/>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63CAEEC3">
      <w:pPr>
        <w:pStyle w:val="6"/>
        <w:jc w:val="left"/>
        <w:rPr>
          <w:rFonts w:hint="eastAsia" w:ascii="宋体" w:hAnsi="宋体" w:eastAsia="宋体" w:cs="宋体"/>
          <w:color w:val="auto"/>
        </w:rPr>
      </w:pPr>
      <w:r>
        <w:rPr>
          <w:rFonts w:hint="eastAsia" w:ascii="宋体" w:hAnsi="宋体" w:eastAsia="宋体" w:cs="宋体"/>
          <w:color w:val="auto"/>
        </w:rPr>
        <w:t>（10）是否涉及节能产品：</w:t>
      </w:r>
    </w:p>
    <w:p w14:paraId="4928AB99">
      <w:pPr>
        <w:pStyle w:val="6"/>
        <w:jc w:val="left"/>
        <w:rPr>
          <w:rFonts w:hint="eastAsia" w:ascii="宋体" w:hAnsi="宋体" w:eastAsia="宋体" w:cs="宋体"/>
          <w:color w:val="auto"/>
        </w:rPr>
      </w:pPr>
      <w:r>
        <w:rPr>
          <w:rFonts w:hint="eastAsia" w:ascii="宋体" w:hAnsi="宋体" w:eastAsia="宋体" w:cs="宋体"/>
          <w:color w:val="auto"/>
        </w:rPr>
        <w:t xml:space="preserve"> 是，《节能产品政府采购品目清单》的底级品目名称：__________</w:t>
      </w:r>
    </w:p>
    <w:p w14:paraId="3474E26B">
      <w:pPr>
        <w:pStyle w:val="6"/>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3ADBC185">
      <w:pPr>
        <w:pStyle w:val="6"/>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0BD56F78">
      <w:pPr>
        <w:pStyle w:val="6"/>
        <w:ind w:firstLine="840"/>
        <w:jc w:val="left"/>
        <w:rPr>
          <w:rFonts w:hint="eastAsia" w:ascii="宋体" w:hAnsi="宋体" w:eastAsia="宋体" w:cs="宋体"/>
          <w:color w:val="auto"/>
        </w:rPr>
      </w:pPr>
      <w:r>
        <w:rPr>
          <w:rFonts w:hint="eastAsia" w:ascii="宋体" w:hAnsi="宋体" w:eastAsia="宋体" w:cs="宋体"/>
          <w:color w:val="auto"/>
        </w:rPr>
        <w:t>是否涉及环境标志产品：</w:t>
      </w:r>
    </w:p>
    <w:p w14:paraId="29D2FE50">
      <w:pPr>
        <w:pStyle w:val="6"/>
        <w:jc w:val="left"/>
        <w:rPr>
          <w:rFonts w:hint="eastAsia" w:ascii="宋体" w:hAnsi="宋体" w:eastAsia="宋体" w:cs="宋体"/>
          <w:color w:val="auto"/>
        </w:rPr>
      </w:pPr>
      <w:r>
        <w:rPr>
          <w:rFonts w:hint="eastAsia" w:ascii="宋体" w:hAnsi="宋体" w:eastAsia="宋体" w:cs="宋体"/>
          <w:color w:val="auto"/>
        </w:rPr>
        <w:t xml:space="preserve"> 是，《环境标志产品政府采购品目清单》的底级品目名称：__________</w:t>
      </w:r>
    </w:p>
    <w:p w14:paraId="33683D6D">
      <w:pPr>
        <w:pStyle w:val="6"/>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3FA85E30">
      <w:pPr>
        <w:pStyle w:val="6"/>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36229088">
      <w:pPr>
        <w:pStyle w:val="6"/>
        <w:ind w:firstLine="840"/>
        <w:jc w:val="left"/>
        <w:rPr>
          <w:rFonts w:hint="eastAsia" w:ascii="宋体" w:hAnsi="宋体" w:eastAsia="宋体" w:cs="宋体"/>
          <w:color w:val="auto"/>
        </w:rPr>
      </w:pPr>
      <w:r>
        <w:rPr>
          <w:rFonts w:hint="eastAsia" w:ascii="宋体" w:hAnsi="宋体" w:eastAsia="宋体" w:cs="宋体"/>
          <w:color w:val="auto"/>
        </w:rPr>
        <w:t>是否涉及绿色产品：</w:t>
      </w:r>
    </w:p>
    <w:p w14:paraId="3C38A418">
      <w:pPr>
        <w:pStyle w:val="6"/>
        <w:jc w:val="left"/>
        <w:rPr>
          <w:rFonts w:hint="eastAsia" w:ascii="宋体" w:hAnsi="宋体" w:eastAsia="宋体" w:cs="宋体"/>
          <w:color w:val="auto"/>
        </w:rPr>
      </w:pPr>
      <w:r>
        <w:rPr>
          <w:rFonts w:hint="eastAsia" w:ascii="宋体" w:hAnsi="宋体" w:eastAsia="宋体" w:cs="宋体"/>
          <w:color w:val="auto"/>
        </w:rPr>
        <w:t xml:space="preserve"> 是，绿色产品政府采购相关政策确定的底级品目名称：__________</w:t>
      </w:r>
    </w:p>
    <w:p w14:paraId="7C455E5E">
      <w:pPr>
        <w:pStyle w:val="6"/>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0381A2BB">
      <w:pPr>
        <w:pStyle w:val="6"/>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67B59003">
      <w:pPr>
        <w:pStyle w:val="6"/>
        <w:jc w:val="left"/>
        <w:rPr>
          <w:rFonts w:hint="eastAsia" w:ascii="宋体" w:hAnsi="宋体" w:eastAsia="宋体" w:cs="宋体"/>
          <w:color w:val="auto"/>
        </w:rPr>
      </w:pPr>
      <w:r>
        <w:rPr>
          <w:rFonts w:hint="eastAsia" w:ascii="宋体" w:hAnsi="宋体" w:eastAsia="宋体" w:cs="宋体"/>
          <w:color w:val="auto"/>
        </w:rPr>
        <w:t xml:space="preserve"> (11)涉及商品包装和快递包装的，是否参考《商品包装政府采购需求标准（试行）》、《快递包装政府采购需求标准（试行）》明确产品及相关快递服务的具体包装要求：</w:t>
      </w:r>
    </w:p>
    <w:p w14:paraId="4FC2410B">
      <w:pPr>
        <w:pStyle w:val="6"/>
        <w:jc w:val="left"/>
        <w:rPr>
          <w:rFonts w:hint="eastAsia" w:ascii="宋体" w:hAnsi="宋体" w:eastAsia="宋体" w:cs="宋体"/>
          <w:color w:val="auto"/>
        </w:rPr>
      </w:pPr>
      <w:r>
        <w:rPr>
          <w:rFonts w:hint="eastAsia" w:ascii="宋体" w:hAnsi="宋体" w:eastAsia="宋体" w:cs="宋体"/>
          <w:color w:val="auto"/>
        </w:rPr>
        <w:t>是         否        不涉及</w:t>
      </w:r>
    </w:p>
    <w:p w14:paraId="575AB018">
      <w:pPr>
        <w:pStyle w:val="6"/>
        <w:jc w:val="left"/>
        <w:outlineLvl w:val="2"/>
        <w:rPr>
          <w:rFonts w:hint="eastAsia" w:ascii="宋体" w:hAnsi="宋体" w:eastAsia="宋体" w:cs="宋体"/>
          <w:color w:val="auto"/>
        </w:rPr>
      </w:pPr>
      <w:r>
        <w:rPr>
          <w:rFonts w:hint="eastAsia" w:ascii="宋体" w:hAnsi="宋体" w:eastAsia="宋体" w:cs="宋体"/>
          <w:b/>
          <w:color w:val="auto"/>
          <w:sz w:val="28"/>
        </w:rPr>
        <w:t>2.合同金额</w:t>
      </w:r>
    </w:p>
    <w:p w14:paraId="5FAF4E7C">
      <w:pPr>
        <w:pStyle w:val="6"/>
        <w:jc w:val="left"/>
        <w:rPr>
          <w:rFonts w:hint="eastAsia" w:ascii="宋体" w:hAnsi="宋体" w:eastAsia="宋体" w:cs="宋体"/>
          <w:color w:val="auto"/>
        </w:rPr>
      </w:pPr>
      <w:r>
        <w:rPr>
          <w:rFonts w:hint="eastAsia" w:ascii="宋体" w:hAnsi="宋体" w:eastAsia="宋体" w:cs="宋体"/>
          <w:color w:val="auto"/>
        </w:rPr>
        <w:t>（1）合同金额小写：____________________</w:t>
      </w:r>
    </w:p>
    <w:p w14:paraId="39AEB886">
      <w:pPr>
        <w:pStyle w:val="6"/>
        <w:ind w:firstLine="1980"/>
        <w:jc w:val="left"/>
        <w:rPr>
          <w:rFonts w:hint="eastAsia" w:ascii="宋体" w:hAnsi="宋体" w:eastAsia="宋体" w:cs="宋体"/>
          <w:color w:val="auto"/>
        </w:rPr>
      </w:pPr>
      <w:r>
        <w:rPr>
          <w:rFonts w:hint="eastAsia" w:ascii="宋体" w:hAnsi="宋体" w:eastAsia="宋体" w:cs="宋体"/>
          <w:color w:val="auto"/>
        </w:rPr>
        <w:t>大写：____________________</w:t>
      </w:r>
    </w:p>
    <w:p w14:paraId="7E9F8528">
      <w:pPr>
        <w:pStyle w:val="6"/>
        <w:jc w:val="left"/>
        <w:rPr>
          <w:rFonts w:hint="eastAsia" w:ascii="宋体" w:hAnsi="宋体" w:eastAsia="宋体" w:cs="宋体"/>
          <w:color w:val="auto"/>
        </w:rPr>
      </w:pPr>
      <w:r>
        <w:rPr>
          <w:rFonts w:hint="eastAsia" w:ascii="宋体" w:hAnsi="宋体" w:eastAsia="宋体" w:cs="宋体"/>
          <w:color w:val="auto"/>
        </w:rPr>
        <w:t xml:space="preserve">  分包金额（如有）小写：____________________</w:t>
      </w:r>
    </w:p>
    <w:p w14:paraId="0E90E7CD">
      <w:pPr>
        <w:pStyle w:val="6"/>
        <w:ind w:firstLine="2820"/>
        <w:jc w:val="left"/>
        <w:rPr>
          <w:rFonts w:hint="eastAsia" w:ascii="宋体" w:hAnsi="宋体" w:eastAsia="宋体" w:cs="宋体"/>
          <w:color w:val="auto"/>
        </w:rPr>
      </w:pPr>
      <w:r>
        <w:rPr>
          <w:rFonts w:hint="eastAsia" w:ascii="宋体" w:hAnsi="宋体" w:eastAsia="宋体" w:cs="宋体"/>
          <w:color w:val="auto"/>
        </w:rPr>
        <w:t>大写：____________________</w:t>
      </w:r>
    </w:p>
    <w:p w14:paraId="028D415E">
      <w:pPr>
        <w:pStyle w:val="6"/>
        <w:jc w:val="left"/>
        <w:rPr>
          <w:rFonts w:hint="eastAsia" w:ascii="宋体" w:hAnsi="宋体" w:eastAsia="宋体" w:cs="宋体"/>
          <w:color w:val="auto"/>
        </w:rPr>
      </w:pPr>
      <w:r>
        <w:rPr>
          <w:rFonts w:hint="eastAsia" w:ascii="宋体" w:hAnsi="宋体" w:eastAsia="宋体" w:cs="宋体"/>
          <w:color w:val="auto"/>
        </w:rPr>
        <w:t xml:space="preserve"> （注：固定单价合同应填写单价和最高限价）</w:t>
      </w:r>
    </w:p>
    <w:p w14:paraId="70DDF72D">
      <w:pPr>
        <w:pStyle w:val="6"/>
        <w:jc w:val="left"/>
        <w:rPr>
          <w:rFonts w:hint="eastAsia" w:ascii="宋体" w:hAnsi="宋体" w:eastAsia="宋体" w:cs="宋体"/>
          <w:color w:val="auto"/>
        </w:rPr>
      </w:pPr>
      <w:r>
        <w:rPr>
          <w:rFonts w:hint="eastAsia" w:ascii="宋体" w:hAnsi="宋体" w:eastAsia="宋体" w:cs="宋体"/>
          <w:color w:val="auto"/>
        </w:rPr>
        <w:t>（2）合同定价方式（采用组合定价方式的，可以勾选多项）：</w:t>
      </w:r>
    </w:p>
    <w:p w14:paraId="68E4AADF">
      <w:pPr>
        <w:pStyle w:val="6"/>
        <w:jc w:val="left"/>
        <w:rPr>
          <w:rFonts w:hint="eastAsia" w:ascii="宋体" w:hAnsi="宋体" w:eastAsia="宋体" w:cs="宋体"/>
          <w:color w:val="auto"/>
        </w:rPr>
      </w:pPr>
      <w:r>
        <w:rPr>
          <w:rFonts w:hint="eastAsia" w:ascii="宋体" w:hAnsi="宋体" w:eastAsia="宋体" w:cs="宋体"/>
          <w:color w:val="auto"/>
        </w:rPr>
        <w:t>固定总价固定单价成本补偿绩效激励其他__________</w:t>
      </w:r>
    </w:p>
    <w:p w14:paraId="376886EE">
      <w:pPr>
        <w:pStyle w:val="6"/>
        <w:jc w:val="left"/>
        <w:rPr>
          <w:rFonts w:hint="eastAsia" w:ascii="宋体" w:hAnsi="宋体" w:eastAsia="宋体" w:cs="宋体"/>
          <w:color w:val="auto"/>
        </w:rPr>
      </w:pPr>
      <w:r>
        <w:rPr>
          <w:rFonts w:hint="eastAsia" w:ascii="宋体" w:hAnsi="宋体" w:eastAsia="宋体" w:cs="宋体"/>
          <w:color w:val="auto"/>
        </w:rPr>
        <w:t>（3）付款方式（按项目实际勾选填写）：</w:t>
      </w:r>
    </w:p>
    <w:p w14:paraId="2788896D">
      <w:pPr>
        <w:pStyle w:val="6"/>
        <w:jc w:val="left"/>
        <w:rPr>
          <w:rFonts w:hint="eastAsia" w:ascii="宋体" w:hAnsi="宋体" w:eastAsia="宋体" w:cs="宋体"/>
          <w:color w:val="auto"/>
        </w:rPr>
      </w:pPr>
      <w:r>
        <w:rPr>
          <w:rFonts w:hint="eastAsia" w:ascii="宋体" w:hAnsi="宋体" w:eastAsia="宋体" w:cs="宋体"/>
          <w:color w:val="auto"/>
        </w:rPr>
        <w:t>全额付款：_______（应明确一次性支付合同款项的条件）_____________</w:t>
      </w:r>
    </w:p>
    <w:p w14:paraId="17C2FDF4">
      <w:pPr>
        <w:pStyle w:val="6"/>
        <w:jc w:val="left"/>
        <w:rPr>
          <w:rFonts w:hint="eastAsia" w:ascii="宋体" w:hAnsi="宋体" w:eastAsia="宋体" w:cs="宋体"/>
          <w:color w:val="auto"/>
        </w:rPr>
      </w:pPr>
      <w:r>
        <w:rPr>
          <w:rFonts w:hint="eastAsia" w:ascii="宋体" w:hAnsi="宋体" w:eastAsia="宋体" w:cs="宋体"/>
          <w:color w:val="auto"/>
        </w:rPr>
        <w:t>分期付款：_______（应明确分期支付合同款项的各期比例和支付条件，各期支付条件应与分期履约验收情况挂钩）_____________，其中涉及预付款的：_______ （应明确预付款的支付比例和支付条件）</w:t>
      </w:r>
    </w:p>
    <w:p w14:paraId="229E6136">
      <w:pPr>
        <w:pStyle w:val="6"/>
        <w:jc w:val="left"/>
        <w:rPr>
          <w:rFonts w:hint="eastAsia" w:ascii="宋体" w:hAnsi="宋体" w:eastAsia="宋体" w:cs="宋体"/>
          <w:color w:val="auto"/>
        </w:rPr>
      </w:pPr>
      <w:r>
        <w:rPr>
          <w:rFonts w:hint="eastAsia" w:ascii="宋体" w:hAnsi="宋体" w:eastAsia="宋体" w:cs="宋体"/>
          <w:color w:val="auto"/>
        </w:rPr>
        <w:t>成本补偿：_______（应明确按照成本补偿方式的支付方式和支付条件）___________</w:t>
      </w:r>
    </w:p>
    <w:p w14:paraId="69EDE761">
      <w:pPr>
        <w:pStyle w:val="6"/>
        <w:jc w:val="left"/>
        <w:rPr>
          <w:rFonts w:hint="eastAsia" w:ascii="宋体" w:hAnsi="宋体" w:eastAsia="宋体" w:cs="宋体"/>
          <w:color w:val="auto"/>
        </w:rPr>
      </w:pPr>
      <w:r>
        <w:rPr>
          <w:rFonts w:hint="eastAsia" w:ascii="宋体" w:hAnsi="宋体" w:eastAsia="宋体" w:cs="宋体"/>
          <w:color w:val="auto"/>
        </w:rPr>
        <w:t>绩效激励：_______（应明确按照绩效激励方式的支付方式和支付条件）_________</w:t>
      </w:r>
    </w:p>
    <w:p w14:paraId="2E77BBD5">
      <w:pPr>
        <w:pStyle w:val="6"/>
        <w:jc w:val="left"/>
        <w:outlineLvl w:val="2"/>
        <w:rPr>
          <w:rFonts w:hint="eastAsia" w:ascii="宋体" w:hAnsi="宋体" w:eastAsia="宋体" w:cs="宋体"/>
          <w:color w:val="auto"/>
        </w:rPr>
      </w:pPr>
      <w:r>
        <w:rPr>
          <w:rFonts w:hint="eastAsia" w:ascii="宋体" w:hAnsi="宋体" w:eastAsia="宋体" w:cs="宋体"/>
          <w:b/>
          <w:color w:val="auto"/>
          <w:sz w:val="28"/>
        </w:rPr>
        <w:t>3.合同履行</w:t>
      </w:r>
    </w:p>
    <w:p w14:paraId="131BA8B1">
      <w:pPr>
        <w:pStyle w:val="6"/>
        <w:jc w:val="left"/>
        <w:rPr>
          <w:rFonts w:hint="eastAsia" w:ascii="宋体" w:hAnsi="宋体" w:eastAsia="宋体" w:cs="宋体"/>
          <w:color w:val="auto"/>
        </w:rPr>
      </w:pPr>
      <w:r>
        <w:rPr>
          <w:rFonts w:hint="eastAsia" w:ascii="宋体" w:hAnsi="宋体" w:eastAsia="宋体" w:cs="宋体"/>
          <w:color w:val="auto"/>
        </w:rPr>
        <w:t>（1）起始日期：____________________年____________________月 ____________________日 ，完成日期：____________________年____________________月____________________日。</w:t>
      </w:r>
    </w:p>
    <w:p w14:paraId="76170A2B">
      <w:pPr>
        <w:pStyle w:val="6"/>
        <w:jc w:val="left"/>
        <w:rPr>
          <w:rFonts w:hint="eastAsia" w:ascii="宋体" w:hAnsi="宋体" w:eastAsia="宋体" w:cs="宋体"/>
          <w:color w:val="auto"/>
        </w:rPr>
      </w:pPr>
      <w:r>
        <w:rPr>
          <w:rFonts w:hint="eastAsia" w:ascii="宋体" w:hAnsi="宋体" w:eastAsia="宋体" w:cs="宋体"/>
          <w:color w:val="auto"/>
        </w:rPr>
        <w:t>（2）履约地点：____________________</w:t>
      </w:r>
    </w:p>
    <w:p w14:paraId="6CD6599F">
      <w:pPr>
        <w:pStyle w:val="6"/>
        <w:jc w:val="left"/>
        <w:rPr>
          <w:rFonts w:hint="eastAsia" w:ascii="宋体" w:hAnsi="宋体" w:eastAsia="宋体" w:cs="宋体"/>
          <w:color w:val="auto"/>
        </w:rPr>
      </w:pPr>
      <w:r>
        <w:rPr>
          <w:rFonts w:hint="eastAsia" w:ascii="宋体" w:hAnsi="宋体" w:eastAsia="宋体" w:cs="宋体"/>
          <w:color w:val="auto"/>
        </w:rPr>
        <w:t>（3）履约担保：</w:t>
      </w:r>
    </w:p>
    <w:p w14:paraId="4911B310">
      <w:pPr>
        <w:pStyle w:val="6"/>
        <w:jc w:val="left"/>
        <w:rPr>
          <w:rFonts w:hint="eastAsia" w:ascii="宋体" w:hAnsi="宋体" w:eastAsia="宋体" w:cs="宋体"/>
          <w:color w:val="auto"/>
        </w:rPr>
      </w:pPr>
      <w:r>
        <w:rPr>
          <w:rFonts w:hint="eastAsia" w:ascii="宋体" w:hAnsi="宋体" w:eastAsia="宋体" w:cs="宋体"/>
          <w:color w:val="auto"/>
        </w:rPr>
        <w:t>是否收取履约保证金：是 否</w:t>
      </w:r>
    </w:p>
    <w:p w14:paraId="1952667E">
      <w:pPr>
        <w:pStyle w:val="6"/>
        <w:jc w:val="left"/>
        <w:rPr>
          <w:rFonts w:hint="eastAsia" w:ascii="宋体" w:hAnsi="宋体" w:eastAsia="宋体" w:cs="宋体"/>
          <w:color w:val="auto"/>
        </w:rPr>
      </w:pPr>
      <w:r>
        <w:rPr>
          <w:rFonts w:hint="eastAsia" w:ascii="宋体" w:hAnsi="宋体" w:eastAsia="宋体" w:cs="宋体"/>
          <w:color w:val="auto"/>
        </w:rPr>
        <w:t>收取履约保证金形式：____________________</w:t>
      </w:r>
    </w:p>
    <w:p w14:paraId="4F5B9C8D">
      <w:pPr>
        <w:pStyle w:val="6"/>
        <w:jc w:val="left"/>
        <w:rPr>
          <w:rFonts w:hint="eastAsia" w:ascii="宋体" w:hAnsi="宋体" w:eastAsia="宋体" w:cs="宋体"/>
          <w:color w:val="auto"/>
        </w:rPr>
      </w:pPr>
      <w:r>
        <w:rPr>
          <w:rFonts w:hint="eastAsia" w:ascii="宋体" w:hAnsi="宋体" w:eastAsia="宋体" w:cs="宋体"/>
          <w:color w:val="auto"/>
        </w:rPr>
        <w:t>收取履约保证金金额：____________________</w:t>
      </w:r>
    </w:p>
    <w:p w14:paraId="179AEFA1">
      <w:pPr>
        <w:pStyle w:val="6"/>
        <w:jc w:val="left"/>
        <w:rPr>
          <w:rFonts w:hint="eastAsia" w:ascii="宋体" w:hAnsi="宋体" w:eastAsia="宋体" w:cs="宋体"/>
          <w:color w:val="auto"/>
        </w:rPr>
      </w:pPr>
      <w:r>
        <w:rPr>
          <w:rFonts w:hint="eastAsia" w:ascii="宋体" w:hAnsi="宋体" w:eastAsia="宋体" w:cs="宋体"/>
          <w:color w:val="auto"/>
        </w:rPr>
        <w:t>履约担保期限：____________________</w:t>
      </w:r>
    </w:p>
    <w:p w14:paraId="0E821FE9">
      <w:pPr>
        <w:pStyle w:val="6"/>
        <w:ind w:firstLine="510"/>
        <w:jc w:val="left"/>
        <w:rPr>
          <w:rFonts w:hint="eastAsia" w:ascii="宋体" w:hAnsi="宋体" w:eastAsia="宋体" w:cs="宋体"/>
          <w:color w:val="auto"/>
        </w:rPr>
      </w:pPr>
      <w:r>
        <w:rPr>
          <w:rFonts w:hint="eastAsia" w:ascii="宋体" w:hAnsi="宋体" w:eastAsia="宋体" w:cs="宋体"/>
          <w:color w:val="auto"/>
        </w:rPr>
        <w:t>履约担保期限：____________________</w:t>
      </w:r>
    </w:p>
    <w:p w14:paraId="77EFEDD8">
      <w:pPr>
        <w:pStyle w:val="6"/>
        <w:jc w:val="left"/>
        <w:rPr>
          <w:rFonts w:hint="eastAsia" w:ascii="宋体" w:hAnsi="宋体" w:eastAsia="宋体" w:cs="宋体"/>
          <w:color w:val="auto"/>
        </w:rPr>
      </w:pPr>
      <w:r>
        <w:rPr>
          <w:rFonts w:hint="eastAsia" w:ascii="宋体" w:hAnsi="宋体" w:eastAsia="宋体" w:cs="宋体"/>
          <w:color w:val="auto"/>
        </w:rPr>
        <w:t>（4）分期履行要求：____________________</w:t>
      </w:r>
    </w:p>
    <w:p w14:paraId="01A651DB">
      <w:pPr>
        <w:pStyle w:val="6"/>
        <w:jc w:val="left"/>
        <w:rPr>
          <w:rFonts w:hint="eastAsia" w:ascii="宋体" w:hAnsi="宋体" w:eastAsia="宋体" w:cs="宋体"/>
          <w:color w:val="auto"/>
        </w:rPr>
      </w:pPr>
      <w:r>
        <w:rPr>
          <w:rFonts w:hint="eastAsia" w:ascii="宋体" w:hAnsi="宋体" w:eastAsia="宋体" w:cs="宋体"/>
          <w:color w:val="auto"/>
        </w:rPr>
        <w:t>（5）风险处置措施和替代方案：____________________</w:t>
      </w:r>
    </w:p>
    <w:p w14:paraId="205F0098">
      <w:pPr>
        <w:pStyle w:val="6"/>
        <w:jc w:val="left"/>
        <w:outlineLvl w:val="2"/>
        <w:rPr>
          <w:rFonts w:hint="eastAsia" w:ascii="宋体" w:hAnsi="宋体" w:eastAsia="宋体" w:cs="宋体"/>
          <w:color w:val="auto"/>
        </w:rPr>
      </w:pPr>
      <w:r>
        <w:rPr>
          <w:rFonts w:hint="eastAsia" w:ascii="宋体" w:hAnsi="宋体" w:eastAsia="宋体" w:cs="宋体"/>
          <w:b/>
          <w:color w:val="auto"/>
          <w:sz w:val="28"/>
        </w:rPr>
        <w:t>4.合同验收</w:t>
      </w:r>
    </w:p>
    <w:p w14:paraId="5FCE4E32">
      <w:pPr>
        <w:pStyle w:val="6"/>
        <w:jc w:val="left"/>
        <w:rPr>
          <w:rFonts w:hint="eastAsia" w:ascii="宋体" w:hAnsi="宋体" w:eastAsia="宋体" w:cs="宋体"/>
          <w:color w:val="auto"/>
        </w:rPr>
      </w:pPr>
      <w:r>
        <w:rPr>
          <w:rFonts w:hint="eastAsia" w:ascii="宋体" w:hAnsi="宋体" w:eastAsia="宋体" w:cs="宋体"/>
          <w:color w:val="auto"/>
        </w:rPr>
        <w:t>（1）验收组织方式：自行验收委托第三方验收</w:t>
      </w:r>
    </w:p>
    <w:p w14:paraId="5A9EDAE9">
      <w:pPr>
        <w:pStyle w:val="6"/>
        <w:jc w:val="left"/>
        <w:rPr>
          <w:rFonts w:hint="eastAsia" w:ascii="宋体" w:hAnsi="宋体" w:eastAsia="宋体" w:cs="宋体"/>
          <w:color w:val="auto"/>
        </w:rPr>
      </w:pPr>
      <w:r>
        <w:rPr>
          <w:rFonts w:hint="eastAsia" w:ascii="宋体" w:hAnsi="宋体" w:eastAsia="宋体" w:cs="宋体"/>
          <w:color w:val="auto"/>
        </w:rPr>
        <w:t>验收主体：____________________</w:t>
      </w:r>
    </w:p>
    <w:p w14:paraId="2B5B37EE">
      <w:pPr>
        <w:pStyle w:val="6"/>
        <w:jc w:val="left"/>
        <w:rPr>
          <w:rFonts w:hint="eastAsia" w:ascii="宋体" w:hAnsi="宋体" w:eastAsia="宋体" w:cs="宋体"/>
          <w:color w:val="auto"/>
        </w:rPr>
      </w:pPr>
      <w:r>
        <w:rPr>
          <w:rFonts w:hint="eastAsia" w:ascii="宋体" w:hAnsi="宋体" w:eastAsia="宋体" w:cs="宋体"/>
          <w:color w:val="auto"/>
        </w:rPr>
        <w:t>是否邀请本项目的其他供应商参加验收：是否</w:t>
      </w:r>
    </w:p>
    <w:p w14:paraId="18833667">
      <w:pPr>
        <w:pStyle w:val="6"/>
        <w:jc w:val="left"/>
        <w:rPr>
          <w:rFonts w:hint="eastAsia" w:ascii="宋体" w:hAnsi="宋体" w:eastAsia="宋体" w:cs="宋体"/>
          <w:color w:val="auto"/>
        </w:rPr>
      </w:pPr>
      <w:r>
        <w:rPr>
          <w:rFonts w:hint="eastAsia" w:ascii="宋体" w:hAnsi="宋体" w:eastAsia="宋体" w:cs="宋体"/>
          <w:color w:val="auto"/>
        </w:rPr>
        <w:t>是否邀请专家参加验收：是否</w:t>
      </w:r>
    </w:p>
    <w:p w14:paraId="07D4AA76">
      <w:pPr>
        <w:pStyle w:val="6"/>
        <w:jc w:val="left"/>
        <w:rPr>
          <w:rFonts w:hint="eastAsia" w:ascii="宋体" w:hAnsi="宋体" w:eastAsia="宋体" w:cs="宋体"/>
          <w:color w:val="auto"/>
        </w:rPr>
      </w:pPr>
      <w:r>
        <w:rPr>
          <w:rFonts w:hint="eastAsia" w:ascii="宋体" w:hAnsi="宋体" w:eastAsia="宋体" w:cs="宋体"/>
          <w:color w:val="auto"/>
        </w:rPr>
        <w:t>是否邀请服务对象参加验收：是否</w:t>
      </w:r>
    </w:p>
    <w:p w14:paraId="3ECC87E0">
      <w:pPr>
        <w:pStyle w:val="6"/>
        <w:jc w:val="left"/>
        <w:rPr>
          <w:rFonts w:hint="eastAsia" w:ascii="宋体" w:hAnsi="宋体" w:eastAsia="宋体" w:cs="宋体"/>
          <w:color w:val="auto"/>
        </w:rPr>
      </w:pPr>
      <w:r>
        <w:rPr>
          <w:rFonts w:hint="eastAsia" w:ascii="宋体" w:hAnsi="宋体" w:eastAsia="宋体" w:cs="宋体"/>
          <w:color w:val="auto"/>
        </w:rPr>
        <w:t>是否邀请第三方检测机构参加验收：是否</w:t>
      </w:r>
    </w:p>
    <w:p w14:paraId="1B0A3557">
      <w:pPr>
        <w:pStyle w:val="6"/>
        <w:jc w:val="left"/>
        <w:rPr>
          <w:rFonts w:hint="eastAsia" w:ascii="宋体" w:hAnsi="宋体" w:eastAsia="宋体" w:cs="宋体"/>
          <w:color w:val="auto"/>
        </w:rPr>
      </w:pPr>
      <w:r>
        <w:rPr>
          <w:rFonts w:hint="eastAsia" w:ascii="宋体" w:hAnsi="宋体" w:eastAsia="宋体" w:cs="宋体"/>
          <w:color w:val="auto"/>
        </w:rPr>
        <w:t>是否进行抽查检测： 是，抽查比例：__________%否</w:t>
      </w:r>
    </w:p>
    <w:p w14:paraId="59F6542F">
      <w:pPr>
        <w:pStyle w:val="6"/>
        <w:jc w:val="left"/>
        <w:rPr>
          <w:rFonts w:hint="eastAsia" w:ascii="宋体" w:hAnsi="宋体" w:eastAsia="宋体" w:cs="宋体"/>
          <w:color w:val="auto"/>
        </w:rPr>
      </w:pPr>
      <w:r>
        <w:rPr>
          <w:rFonts w:hint="eastAsia" w:ascii="宋体" w:hAnsi="宋体" w:eastAsia="宋体" w:cs="宋体"/>
          <w:color w:val="auto"/>
        </w:rPr>
        <w:t>是否存在破坏性检测： 是，__________否</w:t>
      </w:r>
    </w:p>
    <w:p w14:paraId="1F6F7BBB">
      <w:pPr>
        <w:pStyle w:val="6"/>
        <w:jc w:val="left"/>
        <w:rPr>
          <w:rFonts w:hint="eastAsia" w:ascii="宋体" w:hAnsi="宋体" w:eastAsia="宋体" w:cs="宋体"/>
          <w:color w:val="auto"/>
        </w:rPr>
      </w:pPr>
      <w:r>
        <w:rPr>
          <w:rFonts w:hint="eastAsia" w:ascii="宋体" w:hAnsi="宋体" w:eastAsia="宋体" w:cs="宋体"/>
          <w:color w:val="auto"/>
        </w:rPr>
        <w:t>验收组织的其他事项：____________________</w:t>
      </w:r>
    </w:p>
    <w:p w14:paraId="37596C0A">
      <w:pPr>
        <w:pStyle w:val="6"/>
        <w:jc w:val="left"/>
        <w:rPr>
          <w:rFonts w:hint="eastAsia" w:ascii="宋体" w:hAnsi="宋体" w:eastAsia="宋体" w:cs="宋体"/>
          <w:color w:val="auto"/>
        </w:rPr>
      </w:pPr>
      <w:r>
        <w:rPr>
          <w:rFonts w:hint="eastAsia" w:ascii="宋体" w:hAnsi="宋体" w:eastAsia="宋体" w:cs="宋体"/>
          <w:color w:val="auto"/>
        </w:rPr>
        <w:t>（2）履约验收时间：计划于何时验收/供应商提出验收申请之日起_______日内组织验收</w:t>
      </w:r>
    </w:p>
    <w:p w14:paraId="5FDF8BA1">
      <w:pPr>
        <w:pStyle w:val="6"/>
        <w:jc w:val="left"/>
        <w:rPr>
          <w:rFonts w:hint="eastAsia" w:ascii="宋体" w:hAnsi="宋体" w:eastAsia="宋体" w:cs="宋体"/>
          <w:color w:val="auto"/>
        </w:rPr>
      </w:pPr>
      <w:r>
        <w:rPr>
          <w:rFonts w:hint="eastAsia" w:ascii="宋体" w:hAnsi="宋体" w:eastAsia="宋体" w:cs="宋体"/>
          <w:color w:val="auto"/>
        </w:rPr>
        <w:t>（3）履约验收方式：一次性验收分期/分项验收：__________</w:t>
      </w:r>
    </w:p>
    <w:p w14:paraId="633F7F26">
      <w:pPr>
        <w:pStyle w:val="6"/>
        <w:jc w:val="left"/>
        <w:rPr>
          <w:rFonts w:hint="eastAsia" w:ascii="宋体" w:hAnsi="宋体" w:eastAsia="宋体" w:cs="宋体"/>
          <w:color w:val="auto"/>
        </w:rPr>
      </w:pPr>
      <w:r>
        <w:rPr>
          <w:rFonts w:hint="eastAsia" w:ascii="宋体" w:hAnsi="宋体" w:eastAsia="宋体" w:cs="宋体"/>
          <w:color w:val="auto"/>
        </w:rPr>
        <w:t>（4）履约验收程序：____________________</w:t>
      </w:r>
    </w:p>
    <w:p w14:paraId="1EE02D21">
      <w:pPr>
        <w:pStyle w:val="6"/>
        <w:jc w:val="left"/>
        <w:rPr>
          <w:rFonts w:hint="eastAsia" w:ascii="宋体" w:hAnsi="宋体" w:eastAsia="宋体" w:cs="宋体"/>
          <w:color w:val="auto"/>
        </w:rPr>
      </w:pPr>
      <w:r>
        <w:rPr>
          <w:rFonts w:hint="eastAsia" w:ascii="宋体" w:hAnsi="宋体" w:eastAsia="宋体" w:cs="宋体"/>
          <w:color w:val="auto"/>
        </w:rPr>
        <w:t>（5）履约验收的内容：_________（应当包括每一项技术和商务要求的履约情况，特别是落实政府采购扶持中小企业，支持绿色发展和乡村振兴等政策情况）___________</w:t>
      </w:r>
    </w:p>
    <w:p w14:paraId="58445F9B">
      <w:pPr>
        <w:pStyle w:val="6"/>
        <w:jc w:val="left"/>
        <w:rPr>
          <w:rFonts w:hint="eastAsia" w:ascii="宋体" w:hAnsi="宋体" w:eastAsia="宋体" w:cs="宋体"/>
          <w:color w:val="auto"/>
        </w:rPr>
      </w:pPr>
      <w:r>
        <w:rPr>
          <w:rFonts w:hint="eastAsia" w:ascii="宋体" w:hAnsi="宋体" w:eastAsia="宋体" w:cs="宋体"/>
          <w:color w:val="auto"/>
        </w:rPr>
        <w:t>（6）履约验收标准：_____________________________</w:t>
      </w:r>
    </w:p>
    <w:p w14:paraId="6F3A7D5D">
      <w:pPr>
        <w:pStyle w:val="6"/>
        <w:jc w:val="left"/>
        <w:rPr>
          <w:rFonts w:hint="eastAsia" w:ascii="宋体" w:hAnsi="宋体" w:eastAsia="宋体" w:cs="宋体"/>
          <w:color w:val="auto"/>
        </w:rPr>
      </w:pPr>
      <w:r>
        <w:rPr>
          <w:rFonts w:hint="eastAsia" w:ascii="宋体" w:hAnsi="宋体" w:eastAsia="宋体" w:cs="宋体"/>
          <w:color w:val="auto"/>
        </w:rPr>
        <w:t>（7）是否以采购活动中供应商提供的样品作为参考：是否</w:t>
      </w:r>
    </w:p>
    <w:p w14:paraId="3CEB8BC2">
      <w:pPr>
        <w:pStyle w:val="6"/>
        <w:jc w:val="left"/>
        <w:rPr>
          <w:rFonts w:hint="eastAsia" w:ascii="宋体" w:hAnsi="宋体" w:eastAsia="宋体" w:cs="宋体"/>
          <w:color w:val="auto"/>
        </w:rPr>
      </w:pPr>
      <w:r>
        <w:rPr>
          <w:rFonts w:hint="eastAsia" w:ascii="宋体" w:hAnsi="宋体" w:eastAsia="宋体" w:cs="宋体"/>
          <w:color w:val="auto"/>
        </w:rPr>
        <w:t>（8）履约验收其他事项：_______________</w:t>
      </w:r>
    </w:p>
    <w:p w14:paraId="0FE36F10">
      <w:pPr>
        <w:pStyle w:val="6"/>
        <w:jc w:val="left"/>
        <w:outlineLvl w:val="2"/>
        <w:rPr>
          <w:rFonts w:hint="eastAsia" w:ascii="宋体" w:hAnsi="宋体" w:eastAsia="宋体" w:cs="宋体"/>
          <w:color w:val="auto"/>
        </w:rPr>
      </w:pPr>
      <w:r>
        <w:rPr>
          <w:rFonts w:hint="eastAsia" w:ascii="宋体" w:hAnsi="宋体" w:eastAsia="宋体" w:cs="宋体"/>
          <w:b/>
          <w:color w:val="auto"/>
          <w:sz w:val="28"/>
        </w:rPr>
        <w:t>5.组成合同的文件</w:t>
      </w:r>
    </w:p>
    <w:p w14:paraId="3C32725D">
      <w:pPr>
        <w:pStyle w:val="6"/>
        <w:jc w:val="left"/>
        <w:rPr>
          <w:rFonts w:hint="eastAsia" w:ascii="宋体" w:hAnsi="宋体" w:eastAsia="宋体" w:cs="宋体"/>
          <w:color w:val="auto"/>
        </w:rPr>
      </w:pPr>
      <w:r>
        <w:rPr>
          <w:rFonts w:hint="eastAsia" w:ascii="宋体" w:hAnsi="宋体" w:eastAsia="宋体" w:cs="宋体"/>
          <w:color w:val="auto"/>
        </w:rPr>
        <w:t>本协议书与下列文件一起构成合同文件，如下述文件之间有任何抵触、矛盾或歧义，应按以下顺序解释：</w:t>
      </w:r>
    </w:p>
    <w:p w14:paraId="258BFC74">
      <w:pPr>
        <w:pStyle w:val="6"/>
        <w:jc w:val="left"/>
        <w:rPr>
          <w:rFonts w:hint="eastAsia" w:ascii="宋体" w:hAnsi="宋体" w:eastAsia="宋体" w:cs="宋体"/>
          <w:color w:val="auto"/>
        </w:rPr>
      </w:pPr>
      <w:r>
        <w:rPr>
          <w:rFonts w:hint="eastAsia" w:ascii="宋体" w:hAnsi="宋体" w:eastAsia="宋体" w:cs="宋体"/>
          <w:color w:val="auto"/>
        </w:rPr>
        <w:t>（1）政府采购合同协议书及其变更、补充协议</w:t>
      </w:r>
    </w:p>
    <w:p w14:paraId="1E2A5F26">
      <w:pPr>
        <w:pStyle w:val="6"/>
        <w:jc w:val="left"/>
        <w:rPr>
          <w:rFonts w:hint="eastAsia" w:ascii="宋体" w:hAnsi="宋体" w:eastAsia="宋体" w:cs="宋体"/>
          <w:color w:val="auto"/>
        </w:rPr>
      </w:pPr>
      <w:r>
        <w:rPr>
          <w:rFonts w:hint="eastAsia" w:ascii="宋体" w:hAnsi="宋体" w:eastAsia="宋体" w:cs="宋体"/>
          <w:color w:val="auto"/>
        </w:rPr>
        <w:t>（2）政府采购合同专用条款</w:t>
      </w:r>
    </w:p>
    <w:p w14:paraId="42CE8CB6">
      <w:pPr>
        <w:pStyle w:val="6"/>
        <w:jc w:val="left"/>
        <w:rPr>
          <w:rFonts w:hint="eastAsia" w:ascii="宋体" w:hAnsi="宋体" w:eastAsia="宋体" w:cs="宋体"/>
          <w:color w:val="auto"/>
        </w:rPr>
      </w:pPr>
      <w:r>
        <w:rPr>
          <w:rFonts w:hint="eastAsia" w:ascii="宋体" w:hAnsi="宋体" w:eastAsia="宋体" w:cs="宋体"/>
          <w:color w:val="auto"/>
        </w:rPr>
        <w:t>（3）政府采购合同通用条款</w:t>
      </w:r>
    </w:p>
    <w:p w14:paraId="7154C012">
      <w:pPr>
        <w:pStyle w:val="6"/>
        <w:jc w:val="left"/>
        <w:rPr>
          <w:rFonts w:hint="eastAsia" w:ascii="宋体" w:hAnsi="宋体" w:eastAsia="宋体" w:cs="宋体"/>
          <w:color w:val="auto"/>
        </w:rPr>
      </w:pPr>
      <w:r>
        <w:rPr>
          <w:rFonts w:hint="eastAsia" w:ascii="宋体" w:hAnsi="宋体" w:eastAsia="宋体" w:cs="宋体"/>
          <w:color w:val="auto"/>
        </w:rPr>
        <w:t>（4）中标（成交）通知书</w:t>
      </w:r>
    </w:p>
    <w:p w14:paraId="70B45314">
      <w:pPr>
        <w:pStyle w:val="6"/>
        <w:jc w:val="left"/>
        <w:rPr>
          <w:rFonts w:hint="eastAsia" w:ascii="宋体" w:hAnsi="宋体" w:eastAsia="宋体" w:cs="宋体"/>
          <w:color w:val="auto"/>
        </w:rPr>
      </w:pPr>
      <w:r>
        <w:rPr>
          <w:rFonts w:hint="eastAsia" w:ascii="宋体" w:hAnsi="宋体" w:eastAsia="宋体" w:cs="宋体"/>
          <w:color w:val="auto"/>
        </w:rPr>
        <w:t>（5）投标（响应）文件</w:t>
      </w:r>
    </w:p>
    <w:p w14:paraId="0F128CD4">
      <w:pPr>
        <w:pStyle w:val="6"/>
        <w:jc w:val="left"/>
        <w:rPr>
          <w:rFonts w:hint="eastAsia" w:ascii="宋体" w:hAnsi="宋体" w:eastAsia="宋体" w:cs="宋体"/>
          <w:color w:val="auto"/>
        </w:rPr>
      </w:pPr>
      <w:r>
        <w:rPr>
          <w:rFonts w:hint="eastAsia" w:ascii="宋体" w:hAnsi="宋体" w:eastAsia="宋体" w:cs="宋体"/>
          <w:color w:val="auto"/>
        </w:rPr>
        <w:t>（6）采购文件</w:t>
      </w:r>
    </w:p>
    <w:p w14:paraId="5138E277">
      <w:pPr>
        <w:pStyle w:val="6"/>
        <w:jc w:val="left"/>
        <w:rPr>
          <w:rFonts w:hint="eastAsia" w:ascii="宋体" w:hAnsi="宋体" w:eastAsia="宋体" w:cs="宋体"/>
          <w:color w:val="auto"/>
        </w:rPr>
      </w:pPr>
      <w:r>
        <w:rPr>
          <w:rFonts w:hint="eastAsia" w:ascii="宋体" w:hAnsi="宋体" w:eastAsia="宋体" w:cs="宋体"/>
          <w:color w:val="auto"/>
        </w:rPr>
        <w:t>（7）有关技术文件，图纸</w:t>
      </w:r>
    </w:p>
    <w:p w14:paraId="550620ED">
      <w:pPr>
        <w:pStyle w:val="6"/>
        <w:jc w:val="left"/>
        <w:rPr>
          <w:rFonts w:hint="eastAsia" w:ascii="宋体" w:hAnsi="宋体" w:eastAsia="宋体" w:cs="宋体"/>
          <w:color w:val="auto"/>
        </w:rPr>
      </w:pPr>
      <w:r>
        <w:rPr>
          <w:rFonts w:hint="eastAsia" w:ascii="宋体" w:hAnsi="宋体" w:eastAsia="宋体" w:cs="宋体"/>
          <w:color w:val="auto"/>
        </w:rPr>
        <w:t>（8）国家法律、行政法规和规章制度规定或合同约定的作为合同组成部分的其他文件</w:t>
      </w:r>
    </w:p>
    <w:p w14:paraId="55DDBE8E">
      <w:pPr>
        <w:pStyle w:val="6"/>
        <w:jc w:val="left"/>
        <w:outlineLvl w:val="2"/>
        <w:rPr>
          <w:rFonts w:hint="eastAsia" w:ascii="宋体" w:hAnsi="宋体" w:eastAsia="宋体" w:cs="宋体"/>
          <w:color w:val="auto"/>
        </w:rPr>
      </w:pPr>
      <w:r>
        <w:rPr>
          <w:rFonts w:hint="eastAsia" w:ascii="宋体" w:hAnsi="宋体" w:eastAsia="宋体" w:cs="宋体"/>
          <w:b/>
          <w:color w:val="auto"/>
          <w:sz w:val="28"/>
        </w:rPr>
        <w:t>6.合同生效</w:t>
      </w:r>
    </w:p>
    <w:p w14:paraId="6EA45916">
      <w:pPr>
        <w:pStyle w:val="6"/>
        <w:jc w:val="left"/>
        <w:rPr>
          <w:rFonts w:hint="eastAsia" w:ascii="宋体" w:hAnsi="宋体" w:eastAsia="宋体" w:cs="宋体"/>
          <w:color w:val="auto"/>
        </w:rPr>
      </w:pPr>
      <w:r>
        <w:rPr>
          <w:rFonts w:hint="eastAsia" w:ascii="宋体" w:hAnsi="宋体" w:eastAsia="宋体" w:cs="宋体"/>
          <w:color w:val="auto"/>
        </w:rPr>
        <w:t>本合同自____________________生效。</w:t>
      </w:r>
    </w:p>
    <w:p w14:paraId="1594BA41">
      <w:pPr>
        <w:pStyle w:val="6"/>
        <w:jc w:val="left"/>
        <w:outlineLvl w:val="2"/>
        <w:rPr>
          <w:rFonts w:hint="eastAsia" w:ascii="宋体" w:hAnsi="宋体" w:eastAsia="宋体" w:cs="宋体"/>
          <w:color w:val="auto"/>
        </w:rPr>
      </w:pPr>
      <w:r>
        <w:rPr>
          <w:rFonts w:hint="eastAsia" w:ascii="宋体" w:hAnsi="宋体" w:eastAsia="宋体" w:cs="宋体"/>
          <w:b/>
          <w:color w:val="auto"/>
          <w:sz w:val="28"/>
        </w:rPr>
        <w:t>7.合同份数</w:t>
      </w:r>
    </w:p>
    <w:p w14:paraId="3569822E">
      <w:pPr>
        <w:pStyle w:val="6"/>
        <w:jc w:val="left"/>
        <w:rPr>
          <w:rFonts w:hint="eastAsia" w:ascii="宋体" w:hAnsi="宋体" w:eastAsia="宋体" w:cs="宋体"/>
          <w:color w:val="auto"/>
        </w:rPr>
      </w:pPr>
      <w:r>
        <w:rPr>
          <w:rFonts w:hint="eastAsia" w:ascii="宋体" w:hAnsi="宋体" w:eastAsia="宋体" w:cs="宋体"/>
          <w:color w:val="auto"/>
        </w:rPr>
        <w:t>本合同一式 _______ 份，甲方执 _______ 份，乙方执 _______ 份，均具有同等法律效力。</w:t>
      </w:r>
    </w:p>
    <w:p w14:paraId="118FC9CC">
      <w:pPr>
        <w:pStyle w:val="6"/>
        <w:jc w:val="left"/>
        <w:rPr>
          <w:rFonts w:hint="eastAsia" w:ascii="宋体" w:hAnsi="宋体" w:eastAsia="宋体" w:cs="宋体"/>
          <w:color w:val="auto"/>
        </w:rPr>
      </w:pPr>
      <w:r>
        <w:rPr>
          <w:rFonts w:hint="eastAsia" w:ascii="宋体" w:hAnsi="宋体" w:eastAsia="宋体" w:cs="宋体"/>
          <w:color w:val="auto"/>
        </w:rPr>
        <w:t>合同订立时间：详见本合同封面的签订时间。</w:t>
      </w:r>
    </w:p>
    <w:p w14:paraId="7AAE7A86">
      <w:pPr>
        <w:pStyle w:val="6"/>
        <w:jc w:val="left"/>
        <w:rPr>
          <w:rFonts w:hint="eastAsia" w:ascii="宋体" w:hAnsi="宋体" w:eastAsia="宋体" w:cs="宋体"/>
          <w:color w:val="auto"/>
        </w:rPr>
      </w:pPr>
      <w:r>
        <w:rPr>
          <w:rFonts w:hint="eastAsia" w:ascii="宋体" w:hAnsi="宋体" w:eastAsia="宋体" w:cs="宋体"/>
          <w:color w:val="auto"/>
        </w:rPr>
        <w:t>合同订立地点： ____________________________</w:t>
      </w:r>
    </w:p>
    <w:p w14:paraId="3643FBED">
      <w:pPr>
        <w:pStyle w:val="6"/>
        <w:jc w:val="left"/>
        <w:rPr>
          <w:rFonts w:hint="eastAsia" w:ascii="宋体" w:hAnsi="宋体" w:eastAsia="宋体" w:cs="宋体"/>
          <w:color w:val="auto"/>
        </w:rPr>
      </w:pPr>
      <w:r>
        <w:rPr>
          <w:rFonts w:hint="eastAsia" w:ascii="宋体" w:hAnsi="宋体" w:eastAsia="宋体" w:cs="宋体"/>
          <w:color w:val="auto"/>
        </w:rPr>
        <w:t>附件：具体标的及其技术要求和商务要求、联合协议、分包意向协议等。</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F068F0B">
      <w:pPr>
        <w:pStyle w:val="6"/>
        <w:jc w:val="left"/>
        <w:rPr>
          <w:rFonts w:hint="eastAsia" w:ascii="宋体" w:hAnsi="宋体" w:eastAsia="宋体" w:cs="宋体"/>
          <w:color w:val="auto"/>
        </w:rPr>
      </w:pPr>
      <w:r>
        <w:rPr>
          <w:rFonts w:hint="eastAsia" w:ascii="宋体" w:hAnsi="宋体" w:eastAsia="宋体" w:cs="宋体"/>
          <w:color w:val="auto"/>
        </w:rPr>
        <w:t>甲方（采购人、受采购人委托签订合同的单位或采购文件约定的合同甲方）</w:t>
      </w:r>
    </w:p>
    <w:p w14:paraId="26442A6B">
      <w:pPr>
        <w:pStyle w:val="6"/>
        <w:jc w:val="left"/>
        <w:rPr>
          <w:rFonts w:hint="eastAsia" w:ascii="宋体" w:hAnsi="宋体" w:eastAsia="宋体" w:cs="宋体"/>
          <w:color w:val="auto"/>
        </w:rPr>
      </w:pPr>
      <w:r>
        <w:rPr>
          <w:rFonts w:hint="eastAsia" w:ascii="宋体" w:hAnsi="宋体" w:eastAsia="宋体" w:cs="宋体"/>
          <w:color w:val="auto"/>
        </w:rPr>
        <w:t xml:space="preserve"> 单位名称（公章或合同章）： {{未填写}}（盖章）</w:t>
      </w:r>
    </w:p>
    <w:p w14:paraId="596D03F7">
      <w:pPr>
        <w:pStyle w:val="6"/>
        <w:jc w:val="left"/>
        <w:rPr>
          <w:rFonts w:hint="eastAsia" w:ascii="宋体" w:hAnsi="宋体" w:eastAsia="宋体" w:cs="宋体"/>
          <w:color w:val="auto"/>
        </w:rPr>
      </w:pPr>
      <w:r>
        <w:rPr>
          <w:rFonts w:hint="eastAsia" w:ascii="宋体" w:hAnsi="宋体" w:eastAsia="宋体" w:cs="宋体"/>
          <w:color w:val="auto"/>
        </w:rPr>
        <w:t xml:space="preserve"> 法定代表人或其委托代理人（签章）：{{未填写}}</w:t>
      </w:r>
    </w:p>
    <w:p w14:paraId="197B1FC9">
      <w:pPr>
        <w:pStyle w:val="6"/>
        <w:jc w:val="left"/>
        <w:rPr>
          <w:rFonts w:hint="eastAsia" w:ascii="宋体" w:hAnsi="宋体" w:eastAsia="宋体" w:cs="宋体"/>
          <w:color w:val="auto"/>
        </w:rPr>
      </w:pPr>
      <w:r>
        <w:rPr>
          <w:rFonts w:hint="eastAsia" w:ascii="宋体" w:hAnsi="宋体" w:eastAsia="宋体" w:cs="宋体"/>
          <w:color w:val="auto"/>
        </w:rPr>
        <w:t xml:space="preserve"> 住 所：{{未填写}}</w:t>
      </w:r>
    </w:p>
    <w:p w14:paraId="45E4E3F8">
      <w:pPr>
        <w:pStyle w:val="6"/>
        <w:jc w:val="left"/>
        <w:rPr>
          <w:rFonts w:hint="eastAsia" w:ascii="宋体" w:hAnsi="宋体" w:eastAsia="宋体" w:cs="宋体"/>
          <w:color w:val="auto"/>
        </w:rPr>
      </w:pPr>
      <w:r>
        <w:rPr>
          <w:rFonts w:hint="eastAsia" w:ascii="宋体" w:hAnsi="宋体" w:eastAsia="宋体" w:cs="宋体"/>
          <w:color w:val="auto"/>
        </w:rPr>
        <w:t xml:space="preserve"> 联 系 人：{{未填写}}</w:t>
      </w:r>
    </w:p>
    <w:p w14:paraId="5E984B53">
      <w:pPr>
        <w:pStyle w:val="6"/>
        <w:jc w:val="left"/>
        <w:rPr>
          <w:rFonts w:hint="eastAsia" w:ascii="宋体" w:hAnsi="宋体" w:eastAsia="宋体" w:cs="宋体"/>
          <w:color w:val="auto"/>
        </w:rPr>
      </w:pPr>
      <w:r>
        <w:rPr>
          <w:rFonts w:hint="eastAsia" w:ascii="宋体" w:hAnsi="宋体" w:eastAsia="宋体" w:cs="宋体"/>
          <w:color w:val="auto"/>
        </w:rPr>
        <w:t xml:space="preserve"> 联系电话：{{未填写}}</w:t>
      </w:r>
    </w:p>
    <w:p w14:paraId="716E941D">
      <w:pPr>
        <w:pStyle w:val="6"/>
        <w:jc w:val="left"/>
        <w:rPr>
          <w:rFonts w:hint="eastAsia" w:ascii="宋体" w:hAnsi="宋体" w:eastAsia="宋体" w:cs="宋体"/>
          <w:color w:val="auto"/>
        </w:rPr>
      </w:pPr>
      <w:r>
        <w:rPr>
          <w:rFonts w:hint="eastAsia" w:ascii="宋体" w:hAnsi="宋体" w:eastAsia="宋体" w:cs="宋体"/>
          <w:color w:val="auto"/>
        </w:rPr>
        <w:t xml:space="preserve"> 通信地址：{{未填写}}</w:t>
      </w:r>
    </w:p>
    <w:p w14:paraId="38A3E818">
      <w:pPr>
        <w:pStyle w:val="6"/>
        <w:jc w:val="left"/>
        <w:rPr>
          <w:rFonts w:hint="eastAsia" w:ascii="宋体" w:hAnsi="宋体" w:eastAsia="宋体" w:cs="宋体"/>
          <w:color w:val="auto"/>
        </w:rPr>
      </w:pPr>
      <w:r>
        <w:rPr>
          <w:rFonts w:hint="eastAsia" w:ascii="宋体" w:hAnsi="宋体" w:eastAsia="宋体" w:cs="宋体"/>
          <w:color w:val="auto"/>
        </w:rPr>
        <w:t xml:space="preserve"> 邮政编码：{{未填写}}</w:t>
      </w:r>
    </w:p>
    <w:p w14:paraId="5BAE3F3A">
      <w:pPr>
        <w:pStyle w:val="6"/>
        <w:jc w:val="left"/>
        <w:rPr>
          <w:rFonts w:hint="eastAsia" w:ascii="宋体" w:hAnsi="宋体" w:eastAsia="宋体" w:cs="宋体"/>
          <w:color w:val="auto"/>
        </w:rPr>
      </w:pPr>
      <w:r>
        <w:rPr>
          <w:rFonts w:hint="eastAsia" w:ascii="宋体" w:hAnsi="宋体" w:eastAsia="宋体" w:cs="宋体"/>
          <w:color w:val="auto"/>
        </w:rPr>
        <w:t xml:space="preserve"> 电子邮箱：{{未填写}}</w:t>
      </w:r>
    </w:p>
    <w:p w14:paraId="0C8BCE12">
      <w:pPr>
        <w:pStyle w:val="6"/>
        <w:jc w:val="left"/>
        <w:rPr>
          <w:rFonts w:hint="eastAsia" w:ascii="宋体" w:hAnsi="宋体" w:eastAsia="宋体" w:cs="宋体"/>
          <w:color w:val="auto"/>
        </w:rPr>
      </w:pPr>
      <w:r>
        <w:rPr>
          <w:rFonts w:hint="eastAsia" w:ascii="宋体" w:hAnsi="宋体" w:eastAsia="宋体" w:cs="宋体"/>
          <w:color w:val="auto"/>
        </w:rPr>
        <w:t xml:space="preserve"> 统一社会信用代码：{{未填写}}</w:t>
      </w:r>
    </w:p>
    <w:p w14:paraId="7EF48DDE">
      <w:pPr>
        <w:pStyle w:val="6"/>
        <w:jc w:val="left"/>
        <w:rPr>
          <w:rFonts w:hint="eastAsia" w:ascii="宋体" w:hAnsi="宋体" w:eastAsia="宋体" w:cs="宋体"/>
          <w:color w:val="auto"/>
        </w:rPr>
      </w:pPr>
      <w:r>
        <w:rPr>
          <w:rFonts w:hint="eastAsia" w:ascii="宋体" w:hAnsi="宋体" w:eastAsia="宋体" w:cs="宋体"/>
          <w:color w:val="auto"/>
        </w:rPr>
        <w:t xml:space="preserve"> </w:t>
      </w:r>
    </w:p>
    <w:p w14:paraId="569F2775">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第二节 政府采购合同通用条款</w:t>
      </w:r>
    </w:p>
    <w:p w14:paraId="529C11CB">
      <w:pPr>
        <w:pStyle w:val="6"/>
        <w:jc w:val="left"/>
        <w:outlineLvl w:val="2"/>
        <w:rPr>
          <w:rFonts w:hint="eastAsia" w:ascii="宋体" w:hAnsi="宋体" w:eastAsia="宋体" w:cs="宋体"/>
          <w:color w:val="auto"/>
        </w:rPr>
      </w:pPr>
      <w:r>
        <w:rPr>
          <w:rFonts w:hint="eastAsia" w:ascii="宋体" w:hAnsi="宋体" w:eastAsia="宋体" w:cs="宋体"/>
          <w:b/>
          <w:color w:val="auto"/>
          <w:sz w:val="28"/>
        </w:rPr>
        <w:t>1. 定义</w:t>
      </w:r>
    </w:p>
    <w:p w14:paraId="27CD9DD5">
      <w:pPr>
        <w:pStyle w:val="6"/>
        <w:jc w:val="left"/>
        <w:rPr>
          <w:rFonts w:hint="eastAsia" w:ascii="宋体" w:hAnsi="宋体" w:eastAsia="宋体" w:cs="宋体"/>
          <w:color w:val="auto"/>
        </w:rPr>
      </w:pPr>
      <w:r>
        <w:rPr>
          <w:rFonts w:hint="eastAsia" w:ascii="宋体" w:hAnsi="宋体" w:eastAsia="宋体" w:cs="宋体"/>
          <w:color w:val="auto"/>
        </w:rPr>
        <w:t>1.1合同当事人</w:t>
      </w:r>
    </w:p>
    <w:p w14:paraId="3673A352">
      <w:pPr>
        <w:pStyle w:val="6"/>
        <w:jc w:val="left"/>
        <w:rPr>
          <w:rFonts w:hint="eastAsia" w:ascii="宋体" w:hAnsi="宋体" w:eastAsia="宋体" w:cs="宋体"/>
          <w:color w:val="auto"/>
        </w:rPr>
      </w:pPr>
      <w:r>
        <w:rPr>
          <w:rFonts w:hint="eastAsia" w:ascii="宋体" w:hAnsi="宋体" w:eastAsia="宋体" w:cs="宋体"/>
          <w:color w:val="auto"/>
        </w:rPr>
        <w:t>（1）采购人（以下称甲方）是指使用财政性资金，通过政府采购方式向供应商购买货物及其相关服务的国家机关、事业单位、团体组织。</w:t>
      </w:r>
    </w:p>
    <w:p w14:paraId="74541A3A">
      <w:pPr>
        <w:pStyle w:val="6"/>
        <w:jc w:val="left"/>
        <w:rPr>
          <w:rFonts w:hint="eastAsia" w:ascii="宋体" w:hAnsi="宋体" w:eastAsia="宋体" w:cs="宋体"/>
          <w:color w:val="auto"/>
        </w:rPr>
      </w:pPr>
      <w:r>
        <w:rPr>
          <w:rFonts w:hint="eastAsia" w:ascii="宋体" w:hAnsi="宋体" w:eastAsia="宋体" w:cs="宋体"/>
          <w:color w:val="auto"/>
        </w:rPr>
        <w:t>（2）供应商（以下称乙方）是指参加政府采购活动并且中标（成交），向采购人提供合同约定的货物及其相关服务的法人、非法人组织或者自然人。</w:t>
      </w:r>
    </w:p>
    <w:p w14:paraId="3700A952">
      <w:pPr>
        <w:pStyle w:val="6"/>
        <w:jc w:val="left"/>
        <w:rPr>
          <w:rFonts w:hint="eastAsia" w:ascii="宋体" w:hAnsi="宋体" w:eastAsia="宋体" w:cs="宋体"/>
          <w:color w:val="auto"/>
        </w:rPr>
      </w:pPr>
      <w:r>
        <w:rPr>
          <w:rFonts w:hint="eastAsia" w:ascii="宋体" w:hAnsi="宋体" w:eastAsia="宋体" w:cs="宋体"/>
          <w:color w:val="auto"/>
        </w:rPr>
        <w:t>（3）其他合同主体是指除采购人和供应商以外，依法参与合同缔结或履行，享有权利、承担义务的合同当事人。</w:t>
      </w:r>
    </w:p>
    <w:p w14:paraId="4B1C05D3">
      <w:pPr>
        <w:pStyle w:val="6"/>
        <w:jc w:val="left"/>
        <w:rPr>
          <w:rFonts w:hint="eastAsia" w:ascii="宋体" w:hAnsi="宋体" w:eastAsia="宋体" w:cs="宋体"/>
          <w:color w:val="auto"/>
        </w:rPr>
      </w:pPr>
      <w:r>
        <w:rPr>
          <w:rFonts w:hint="eastAsia" w:ascii="宋体" w:hAnsi="宋体" w:eastAsia="宋体" w:cs="宋体"/>
          <w:color w:val="auto"/>
        </w:rPr>
        <w:t>1.2本合同下列术语应解释为：</w:t>
      </w:r>
    </w:p>
    <w:p w14:paraId="0CD95A3F">
      <w:pPr>
        <w:pStyle w:val="6"/>
        <w:jc w:val="left"/>
        <w:rPr>
          <w:rFonts w:hint="eastAsia" w:ascii="宋体" w:hAnsi="宋体" w:eastAsia="宋体" w:cs="宋体"/>
          <w:color w:val="auto"/>
        </w:rPr>
      </w:pPr>
      <w:r>
        <w:rPr>
          <w:rFonts w:hint="eastAsia" w:ascii="宋体" w:hAnsi="宋体" w:eastAsia="宋体" w:cs="宋体"/>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46B583F">
      <w:pPr>
        <w:pStyle w:val="6"/>
        <w:jc w:val="left"/>
        <w:rPr>
          <w:rFonts w:hint="eastAsia" w:ascii="宋体" w:hAnsi="宋体" w:eastAsia="宋体" w:cs="宋体"/>
          <w:color w:val="auto"/>
        </w:rPr>
      </w:pPr>
      <w:r>
        <w:rPr>
          <w:rFonts w:hint="eastAsia" w:ascii="宋体" w:hAnsi="宋体" w:eastAsia="宋体" w:cs="宋体"/>
          <w:color w:val="auto"/>
        </w:rPr>
        <w:t>（2）“合同价款”系指根据本合同规定乙方在全面履行合同义务后甲方应支付给乙方的价款。</w:t>
      </w:r>
    </w:p>
    <w:p w14:paraId="45456161">
      <w:pPr>
        <w:pStyle w:val="6"/>
        <w:jc w:val="left"/>
        <w:rPr>
          <w:rFonts w:hint="eastAsia" w:ascii="宋体" w:hAnsi="宋体" w:eastAsia="宋体" w:cs="宋体"/>
          <w:color w:val="auto"/>
        </w:rPr>
      </w:pPr>
      <w:r>
        <w:rPr>
          <w:rFonts w:hint="eastAsia" w:ascii="宋体" w:hAnsi="宋体" w:eastAsia="宋体" w:cs="宋体"/>
          <w:color w:val="auto"/>
        </w:rPr>
        <w:t>（3）“货物”系指乙方根据本合同规定须向甲方提供的各种形态和种类的物品，包括原材料、设备、产品（包括软件）及相关的其备品备件、工具、手册及其他技术资料和材料等。</w:t>
      </w:r>
    </w:p>
    <w:p w14:paraId="0616867E">
      <w:pPr>
        <w:pStyle w:val="6"/>
        <w:jc w:val="left"/>
        <w:rPr>
          <w:rFonts w:hint="eastAsia" w:ascii="宋体" w:hAnsi="宋体" w:eastAsia="宋体" w:cs="宋体"/>
          <w:color w:val="auto"/>
        </w:rPr>
      </w:pPr>
      <w:r>
        <w:rPr>
          <w:rFonts w:hint="eastAsia" w:ascii="宋体" w:hAnsi="宋体" w:eastAsia="宋体" w:cs="宋体"/>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B26B435">
      <w:pPr>
        <w:pStyle w:val="6"/>
        <w:jc w:val="left"/>
        <w:rPr>
          <w:rFonts w:hint="eastAsia" w:ascii="宋体" w:hAnsi="宋体" w:eastAsia="宋体" w:cs="宋体"/>
          <w:color w:val="auto"/>
        </w:rPr>
      </w:pPr>
      <w:r>
        <w:rPr>
          <w:rFonts w:hint="eastAsia" w:ascii="宋体" w:hAnsi="宋体" w:eastAsia="宋体" w:cs="宋体"/>
          <w:color w:val="auto"/>
        </w:rPr>
        <w:t>（5）“分包”系指中标（成交）供应商按采购文件、投标（响应）文件的规定，根据分包意向协议，将中标（成交）项目中的部分履约内容，分给具有相应资质条件的供应商履行合同的行为。</w:t>
      </w:r>
    </w:p>
    <w:p w14:paraId="55C77C68">
      <w:pPr>
        <w:pStyle w:val="6"/>
        <w:jc w:val="left"/>
        <w:rPr>
          <w:rFonts w:hint="eastAsia" w:ascii="宋体" w:hAnsi="宋体" w:eastAsia="宋体" w:cs="宋体"/>
          <w:color w:val="auto"/>
        </w:rPr>
      </w:pPr>
      <w:r>
        <w:rPr>
          <w:rFonts w:hint="eastAsia" w:ascii="宋体" w:hAnsi="宋体" w:eastAsia="宋体" w:cs="宋体"/>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rPr>
        <w:t>【政府采购合同专用条款】</w:t>
      </w:r>
      <w:r>
        <w:rPr>
          <w:rFonts w:hint="eastAsia" w:ascii="宋体" w:hAnsi="宋体" w:eastAsia="宋体" w:cs="宋体"/>
          <w:color w:val="auto"/>
        </w:rPr>
        <w:t>。</w:t>
      </w:r>
    </w:p>
    <w:p w14:paraId="1B87B7C3">
      <w:pPr>
        <w:pStyle w:val="6"/>
        <w:jc w:val="left"/>
        <w:rPr>
          <w:rFonts w:hint="eastAsia" w:ascii="宋体" w:hAnsi="宋体" w:eastAsia="宋体" w:cs="宋体"/>
          <w:color w:val="auto"/>
        </w:rPr>
      </w:pPr>
      <w:r>
        <w:rPr>
          <w:rFonts w:hint="eastAsia" w:ascii="宋体" w:hAnsi="宋体" w:eastAsia="宋体" w:cs="宋体"/>
          <w:color w:val="auto"/>
        </w:rPr>
        <w:t>（7）其他术语解释，见</w:t>
      </w:r>
      <w:r>
        <w:rPr>
          <w:rFonts w:hint="eastAsia" w:ascii="宋体" w:hAnsi="宋体" w:eastAsia="宋体" w:cs="宋体"/>
          <w:b/>
          <w:color w:val="auto"/>
        </w:rPr>
        <w:t>【政府采购合同专用条款】</w:t>
      </w:r>
      <w:r>
        <w:rPr>
          <w:rFonts w:hint="eastAsia" w:ascii="宋体" w:hAnsi="宋体" w:eastAsia="宋体" w:cs="宋体"/>
          <w:color w:val="auto"/>
        </w:rPr>
        <w:t>。</w:t>
      </w:r>
    </w:p>
    <w:p w14:paraId="58F57FE2">
      <w:pPr>
        <w:pStyle w:val="6"/>
        <w:jc w:val="left"/>
        <w:outlineLvl w:val="2"/>
        <w:rPr>
          <w:rFonts w:hint="eastAsia" w:ascii="宋体" w:hAnsi="宋体" w:eastAsia="宋体" w:cs="宋体"/>
          <w:color w:val="auto"/>
        </w:rPr>
      </w:pPr>
      <w:r>
        <w:rPr>
          <w:rFonts w:hint="eastAsia" w:ascii="宋体" w:hAnsi="宋体" w:eastAsia="宋体" w:cs="宋体"/>
          <w:b/>
          <w:color w:val="auto"/>
          <w:sz w:val="28"/>
        </w:rPr>
        <w:t>2.合同标的及金额</w:t>
      </w:r>
    </w:p>
    <w:p w14:paraId="131C2293">
      <w:pPr>
        <w:pStyle w:val="6"/>
        <w:jc w:val="left"/>
        <w:rPr>
          <w:rFonts w:hint="eastAsia" w:ascii="宋体" w:hAnsi="宋体" w:eastAsia="宋体" w:cs="宋体"/>
          <w:color w:val="auto"/>
        </w:rPr>
      </w:pPr>
      <w:r>
        <w:rPr>
          <w:rFonts w:hint="eastAsia" w:ascii="宋体" w:hAnsi="宋体" w:eastAsia="宋体" w:cs="宋体"/>
          <w:color w:val="auto"/>
        </w:rPr>
        <w:t>2.1 合同标的及金额应与中标（成交）结果一致。乙方为履行本合同而发生的所有费用均应包含在合同价款中，甲方不再另行支付其他任何费用。</w:t>
      </w:r>
    </w:p>
    <w:p w14:paraId="0B2C61F0">
      <w:pPr>
        <w:pStyle w:val="6"/>
        <w:jc w:val="left"/>
        <w:outlineLvl w:val="2"/>
        <w:rPr>
          <w:rFonts w:hint="eastAsia" w:ascii="宋体" w:hAnsi="宋体" w:eastAsia="宋体" w:cs="宋体"/>
          <w:color w:val="auto"/>
        </w:rPr>
      </w:pPr>
      <w:r>
        <w:rPr>
          <w:rFonts w:hint="eastAsia" w:ascii="宋体" w:hAnsi="宋体" w:eastAsia="宋体" w:cs="宋体"/>
          <w:b/>
          <w:color w:val="auto"/>
          <w:sz w:val="28"/>
        </w:rPr>
        <w:t>3. 履行合同的时间、地点和方式</w:t>
      </w:r>
    </w:p>
    <w:p w14:paraId="30201CF0">
      <w:pPr>
        <w:pStyle w:val="6"/>
        <w:jc w:val="left"/>
        <w:rPr>
          <w:rFonts w:hint="eastAsia" w:ascii="宋体" w:hAnsi="宋体" w:eastAsia="宋体" w:cs="宋体"/>
          <w:color w:val="auto"/>
        </w:rPr>
      </w:pPr>
      <w:r>
        <w:rPr>
          <w:rFonts w:hint="eastAsia" w:ascii="宋体" w:hAnsi="宋体" w:eastAsia="宋体" w:cs="宋体"/>
          <w:color w:val="auto"/>
        </w:rPr>
        <w:t>3.1 乙方应当在约定的时间、地点，按照约定方式履行合同。</w:t>
      </w:r>
    </w:p>
    <w:p w14:paraId="42F6936F">
      <w:pPr>
        <w:pStyle w:val="6"/>
        <w:jc w:val="left"/>
        <w:outlineLvl w:val="2"/>
        <w:rPr>
          <w:rFonts w:hint="eastAsia" w:ascii="宋体" w:hAnsi="宋体" w:eastAsia="宋体" w:cs="宋体"/>
          <w:color w:val="auto"/>
        </w:rPr>
      </w:pPr>
      <w:r>
        <w:rPr>
          <w:rFonts w:hint="eastAsia" w:ascii="宋体" w:hAnsi="宋体" w:eastAsia="宋体" w:cs="宋体"/>
          <w:b/>
          <w:color w:val="auto"/>
          <w:sz w:val="28"/>
        </w:rPr>
        <w:t>4. 甲方的权利和义务</w:t>
      </w:r>
    </w:p>
    <w:p w14:paraId="4B1FF214">
      <w:pPr>
        <w:pStyle w:val="6"/>
        <w:jc w:val="left"/>
        <w:rPr>
          <w:rFonts w:hint="eastAsia" w:ascii="宋体" w:hAnsi="宋体" w:eastAsia="宋体" w:cs="宋体"/>
          <w:color w:val="auto"/>
        </w:rPr>
      </w:pPr>
      <w:r>
        <w:rPr>
          <w:rFonts w:hint="eastAsia" w:ascii="宋体" w:hAnsi="宋体" w:eastAsia="宋体" w:cs="宋体"/>
          <w:color w:val="auto"/>
        </w:rPr>
        <w:t>4.1 签署合同后，甲方应确定项目负责人（或项目联系人），负责与本合同有关的事务。甲方有权对乙方的履约行为进行检查，并及时确认乙方提交的事项。甲方应当配合乙方完成相关项目实施工作。</w:t>
      </w:r>
    </w:p>
    <w:p w14:paraId="6258FB4B">
      <w:pPr>
        <w:pStyle w:val="6"/>
        <w:jc w:val="left"/>
        <w:rPr>
          <w:rFonts w:hint="eastAsia" w:ascii="宋体" w:hAnsi="宋体" w:eastAsia="宋体" w:cs="宋体"/>
          <w:color w:val="auto"/>
        </w:rPr>
      </w:pPr>
      <w:r>
        <w:rPr>
          <w:rFonts w:hint="eastAsia" w:ascii="宋体" w:hAnsi="宋体" w:eastAsia="宋体" w:cs="宋体"/>
          <w:color w:val="auto"/>
        </w:rPr>
        <w:t>4.2 甲方有权要求乙方按时提交各阶段有关安排计划，并有权定期核对乙方提供货物数量、规格、质量等内容。甲方有权督促乙方工作并要求乙方更换不符合要求的货物。</w:t>
      </w:r>
    </w:p>
    <w:p w14:paraId="46546930">
      <w:pPr>
        <w:pStyle w:val="6"/>
        <w:jc w:val="left"/>
        <w:rPr>
          <w:rFonts w:hint="eastAsia" w:ascii="宋体" w:hAnsi="宋体" w:eastAsia="宋体" w:cs="宋体"/>
          <w:color w:val="auto"/>
        </w:rPr>
      </w:pPr>
      <w:r>
        <w:rPr>
          <w:rFonts w:hint="eastAsia" w:ascii="宋体" w:hAnsi="宋体" w:eastAsia="宋体" w:cs="宋体"/>
          <w:color w:val="auto"/>
        </w:rPr>
        <w:t>4.3 甲方有权要求乙方对缺陷部分予以修复，并按合同约定享有货物保修及其他合同约定的权利。</w:t>
      </w:r>
    </w:p>
    <w:p w14:paraId="0BB8913E">
      <w:pPr>
        <w:pStyle w:val="6"/>
        <w:jc w:val="left"/>
        <w:rPr>
          <w:rFonts w:hint="eastAsia" w:ascii="宋体" w:hAnsi="宋体" w:eastAsia="宋体" w:cs="宋体"/>
          <w:color w:val="auto"/>
        </w:rPr>
      </w:pPr>
      <w:r>
        <w:rPr>
          <w:rFonts w:hint="eastAsia" w:ascii="宋体" w:hAnsi="宋体" w:eastAsia="宋体" w:cs="宋体"/>
          <w:color w:val="auto"/>
        </w:rPr>
        <w:t>4.4 甲方应当按照合同约定及时对交付的货物进行验收，未在</w:t>
      </w:r>
      <w:r>
        <w:rPr>
          <w:rFonts w:hint="eastAsia" w:ascii="宋体" w:hAnsi="宋体" w:eastAsia="宋体" w:cs="宋体"/>
          <w:b/>
          <w:color w:val="auto"/>
        </w:rPr>
        <w:t>【政府采购合同专用条款】</w:t>
      </w:r>
      <w:r>
        <w:rPr>
          <w:rFonts w:hint="eastAsia" w:ascii="宋体" w:hAnsi="宋体" w:eastAsia="宋体" w:cs="宋体"/>
          <w:color w:val="auto"/>
        </w:rPr>
        <w:t>约定的期限内对乙方履约提出任何异议或者向乙方作出任何说明的，视为验收通过。</w:t>
      </w:r>
    </w:p>
    <w:p w14:paraId="2CD4AF50">
      <w:pPr>
        <w:pStyle w:val="6"/>
        <w:jc w:val="left"/>
        <w:rPr>
          <w:rFonts w:hint="eastAsia" w:ascii="宋体" w:hAnsi="宋体" w:eastAsia="宋体" w:cs="宋体"/>
          <w:color w:val="auto"/>
        </w:rPr>
      </w:pPr>
      <w:r>
        <w:rPr>
          <w:rFonts w:hint="eastAsia" w:ascii="宋体" w:hAnsi="宋体" w:eastAsia="宋体" w:cs="宋体"/>
          <w:color w:val="auto"/>
        </w:rPr>
        <w:t>4.5 甲方应当根据合同约定及时向乙方支付合同价款，不得以内部人员变更、履行内部付款流程等为由，拒绝或迟延支付。</w:t>
      </w:r>
    </w:p>
    <w:p w14:paraId="701D7D87">
      <w:pPr>
        <w:pStyle w:val="6"/>
        <w:jc w:val="left"/>
        <w:rPr>
          <w:rFonts w:hint="eastAsia" w:ascii="宋体" w:hAnsi="宋体" w:eastAsia="宋体" w:cs="宋体"/>
          <w:color w:val="auto"/>
        </w:rPr>
      </w:pPr>
      <w:r>
        <w:rPr>
          <w:rFonts w:hint="eastAsia" w:ascii="宋体" w:hAnsi="宋体" w:eastAsia="宋体" w:cs="宋体"/>
          <w:color w:val="auto"/>
        </w:rPr>
        <w:t>4.6 国家法律法规规定及</w:t>
      </w:r>
      <w:r>
        <w:rPr>
          <w:rFonts w:hint="eastAsia" w:ascii="宋体" w:hAnsi="宋体" w:eastAsia="宋体" w:cs="宋体"/>
          <w:b/>
          <w:color w:val="auto"/>
        </w:rPr>
        <w:t>【政府采购合同专用条款】</w:t>
      </w:r>
      <w:r>
        <w:rPr>
          <w:rFonts w:hint="eastAsia" w:ascii="宋体" w:hAnsi="宋体" w:eastAsia="宋体" w:cs="宋体"/>
          <w:color w:val="auto"/>
        </w:rPr>
        <w:t>约定应由甲方承担的其他义务和责任。</w:t>
      </w:r>
    </w:p>
    <w:p w14:paraId="72B3BD0D">
      <w:pPr>
        <w:pStyle w:val="6"/>
        <w:jc w:val="left"/>
        <w:outlineLvl w:val="2"/>
        <w:rPr>
          <w:rFonts w:hint="eastAsia" w:ascii="宋体" w:hAnsi="宋体" w:eastAsia="宋体" w:cs="宋体"/>
          <w:color w:val="auto"/>
        </w:rPr>
      </w:pPr>
      <w:r>
        <w:rPr>
          <w:rFonts w:hint="eastAsia" w:ascii="宋体" w:hAnsi="宋体" w:eastAsia="宋体" w:cs="宋体"/>
          <w:b/>
          <w:color w:val="auto"/>
          <w:sz w:val="28"/>
        </w:rPr>
        <w:t>5. 乙方的权利和义务</w:t>
      </w:r>
    </w:p>
    <w:p w14:paraId="75F81047">
      <w:pPr>
        <w:pStyle w:val="6"/>
        <w:jc w:val="left"/>
        <w:rPr>
          <w:rFonts w:hint="eastAsia" w:ascii="宋体" w:hAnsi="宋体" w:eastAsia="宋体" w:cs="宋体"/>
          <w:color w:val="auto"/>
        </w:rPr>
      </w:pPr>
      <w:r>
        <w:rPr>
          <w:rFonts w:hint="eastAsia" w:ascii="宋体" w:hAnsi="宋体" w:eastAsia="宋体" w:cs="宋体"/>
          <w:color w:val="auto"/>
        </w:rPr>
        <w:t>5.1 签署合同后，乙方应确定项目负责人（或项目联系人），负责与本合同有关的事务。</w:t>
      </w:r>
    </w:p>
    <w:p w14:paraId="4326784E">
      <w:pPr>
        <w:pStyle w:val="6"/>
        <w:jc w:val="left"/>
        <w:rPr>
          <w:rFonts w:hint="eastAsia" w:ascii="宋体" w:hAnsi="宋体" w:eastAsia="宋体" w:cs="宋体"/>
          <w:color w:val="auto"/>
        </w:rPr>
      </w:pPr>
      <w:r>
        <w:rPr>
          <w:rFonts w:hint="eastAsia" w:ascii="宋体" w:hAnsi="宋体" w:eastAsia="宋体" w:cs="宋体"/>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4E87A2D">
      <w:pPr>
        <w:pStyle w:val="6"/>
        <w:jc w:val="left"/>
        <w:rPr>
          <w:rFonts w:hint="eastAsia" w:ascii="宋体" w:hAnsi="宋体" w:eastAsia="宋体" w:cs="宋体"/>
          <w:color w:val="auto"/>
        </w:rPr>
      </w:pPr>
      <w:r>
        <w:rPr>
          <w:rFonts w:hint="eastAsia" w:ascii="宋体" w:hAnsi="宋体" w:eastAsia="宋体" w:cs="宋体"/>
          <w:color w:val="auto"/>
        </w:rPr>
        <w:t>5.3乙方有权根据合同约定向甲方收取合同价款。</w:t>
      </w:r>
    </w:p>
    <w:p w14:paraId="68E0093A">
      <w:pPr>
        <w:pStyle w:val="6"/>
        <w:jc w:val="left"/>
        <w:rPr>
          <w:rFonts w:hint="eastAsia" w:ascii="宋体" w:hAnsi="宋体" w:eastAsia="宋体" w:cs="宋体"/>
          <w:color w:val="auto"/>
        </w:rPr>
      </w:pPr>
      <w:r>
        <w:rPr>
          <w:rFonts w:hint="eastAsia" w:ascii="宋体" w:hAnsi="宋体" w:eastAsia="宋体" w:cs="宋体"/>
          <w:color w:val="auto"/>
        </w:rPr>
        <w:t>5.4国家法律法规规定及</w:t>
      </w:r>
      <w:r>
        <w:rPr>
          <w:rFonts w:hint="eastAsia" w:ascii="宋体" w:hAnsi="宋体" w:eastAsia="宋体" w:cs="宋体"/>
          <w:b/>
          <w:color w:val="auto"/>
        </w:rPr>
        <w:t>【政府采购合同专用条款】</w:t>
      </w:r>
      <w:r>
        <w:rPr>
          <w:rFonts w:hint="eastAsia" w:ascii="宋体" w:hAnsi="宋体" w:eastAsia="宋体" w:cs="宋体"/>
          <w:color w:val="auto"/>
        </w:rPr>
        <w:t>约定应由乙方承担的其他义务和责任。</w:t>
      </w:r>
    </w:p>
    <w:p w14:paraId="5F766AFE">
      <w:pPr>
        <w:pStyle w:val="6"/>
        <w:jc w:val="left"/>
        <w:outlineLvl w:val="2"/>
        <w:rPr>
          <w:rFonts w:hint="eastAsia" w:ascii="宋体" w:hAnsi="宋体" w:eastAsia="宋体" w:cs="宋体"/>
          <w:color w:val="auto"/>
        </w:rPr>
      </w:pPr>
      <w:r>
        <w:rPr>
          <w:rFonts w:hint="eastAsia" w:ascii="宋体" w:hAnsi="宋体" w:eastAsia="宋体" w:cs="宋体"/>
          <w:b/>
          <w:color w:val="auto"/>
          <w:sz w:val="28"/>
        </w:rPr>
        <w:t>6.合同履行</w:t>
      </w:r>
    </w:p>
    <w:p w14:paraId="56A980AA">
      <w:pPr>
        <w:pStyle w:val="6"/>
        <w:jc w:val="left"/>
        <w:rPr>
          <w:rFonts w:hint="eastAsia" w:ascii="宋体" w:hAnsi="宋体" w:eastAsia="宋体" w:cs="宋体"/>
          <w:color w:val="auto"/>
        </w:rPr>
      </w:pPr>
      <w:r>
        <w:rPr>
          <w:rFonts w:hint="eastAsia" w:ascii="宋体" w:hAnsi="宋体" w:eastAsia="宋体" w:cs="宋体"/>
          <w:color w:val="auto"/>
        </w:rPr>
        <w:t>6.1 甲乙双方应当按照</w:t>
      </w:r>
      <w:r>
        <w:rPr>
          <w:rFonts w:hint="eastAsia" w:ascii="宋体" w:hAnsi="宋体" w:eastAsia="宋体" w:cs="宋体"/>
          <w:b/>
          <w:color w:val="auto"/>
        </w:rPr>
        <w:t>【政府采购合同专用条款】</w:t>
      </w:r>
      <w:r>
        <w:rPr>
          <w:rFonts w:hint="eastAsia" w:ascii="宋体" w:hAnsi="宋体" w:eastAsia="宋体" w:cs="宋体"/>
          <w:color w:val="auto"/>
        </w:rPr>
        <w:t>约定顺序履行合同义务；如果没有先后顺序的，应当同时履行。</w:t>
      </w:r>
    </w:p>
    <w:p w14:paraId="1C4168EF">
      <w:pPr>
        <w:pStyle w:val="6"/>
        <w:jc w:val="left"/>
        <w:rPr>
          <w:rFonts w:hint="eastAsia" w:ascii="宋体" w:hAnsi="宋体" w:eastAsia="宋体" w:cs="宋体"/>
          <w:color w:val="auto"/>
        </w:rPr>
      </w:pPr>
      <w:r>
        <w:rPr>
          <w:rFonts w:hint="eastAsia" w:ascii="宋体" w:hAnsi="宋体" w:eastAsia="宋体" w:cs="宋体"/>
          <w:color w:val="auto"/>
        </w:rPr>
        <w:t>6.2 甲乙双方按照合同约定顺序履行合同义务时，应当先履行一方未履行的，后履行一方有权拒绝其履行请求。先履行一方履行不符合约定的，后履行一方有权拒绝其相应的履行请求。</w:t>
      </w:r>
    </w:p>
    <w:p w14:paraId="34B2A245">
      <w:pPr>
        <w:pStyle w:val="6"/>
        <w:jc w:val="left"/>
        <w:outlineLvl w:val="2"/>
        <w:rPr>
          <w:rFonts w:hint="eastAsia" w:ascii="宋体" w:hAnsi="宋体" w:eastAsia="宋体" w:cs="宋体"/>
          <w:color w:val="auto"/>
        </w:rPr>
      </w:pPr>
      <w:r>
        <w:rPr>
          <w:rFonts w:hint="eastAsia" w:ascii="宋体" w:hAnsi="宋体" w:eastAsia="宋体" w:cs="宋体"/>
          <w:b/>
          <w:color w:val="auto"/>
          <w:sz w:val="28"/>
        </w:rPr>
        <w:t>7. 货物包装、运输、保险和交付要求</w:t>
      </w:r>
    </w:p>
    <w:p w14:paraId="400D25EF">
      <w:pPr>
        <w:pStyle w:val="6"/>
        <w:jc w:val="left"/>
        <w:rPr>
          <w:rFonts w:hint="eastAsia" w:ascii="宋体" w:hAnsi="宋体" w:eastAsia="宋体" w:cs="宋体"/>
          <w:color w:val="auto"/>
        </w:rPr>
      </w:pPr>
      <w:r>
        <w:rPr>
          <w:rFonts w:hint="eastAsia" w:ascii="宋体" w:hAnsi="宋体" w:eastAsia="宋体" w:cs="宋体"/>
          <w:color w:val="auto"/>
        </w:rPr>
        <w:t>7.1 本合同涉及商品包装、快递包装的，除</w:t>
      </w:r>
      <w:r>
        <w:rPr>
          <w:rFonts w:hint="eastAsia" w:ascii="宋体" w:hAnsi="宋体" w:eastAsia="宋体" w:cs="宋体"/>
          <w:b/>
          <w:color w:val="auto"/>
        </w:rPr>
        <w:t>【政府采购合同专用条款】</w:t>
      </w:r>
      <w:r>
        <w:rPr>
          <w:rFonts w:hint="eastAsia" w:ascii="宋体" w:hAnsi="宋体" w:eastAsia="宋体" w:cs="宋体"/>
          <w:color w:val="auto"/>
        </w:rPr>
        <w:t>另有约定外，包装应适应远距离运输、防潮、防震、防锈和防野蛮装卸等要求，确保货物安全无损地运抵</w:t>
      </w:r>
      <w:r>
        <w:rPr>
          <w:rFonts w:hint="eastAsia" w:ascii="宋体" w:hAnsi="宋体" w:eastAsia="宋体" w:cs="宋体"/>
          <w:b/>
          <w:color w:val="auto"/>
        </w:rPr>
        <w:t>【政府采购合同专用条款】</w:t>
      </w:r>
      <w:r>
        <w:rPr>
          <w:rFonts w:hint="eastAsia" w:ascii="宋体" w:hAnsi="宋体" w:eastAsia="宋体" w:cs="宋体"/>
          <w:color w:val="auto"/>
        </w:rPr>
        <w:t>约定的指定现场。</w:t>
      </w:r>
    </w:p>
    <w:p w14:paraId="6B4AB1AE">
      <w:pPr>
        <w:pStyle w:val="6"/>
        <w:jc w:val="left"/>
        <w:rPr>
          <w:rFonts w:hint="eastAsia" w:ascii="宋体" w:hAnsi="宋体" w:eastAsia="宋体" w:cs="宋体"/>
          <w:color w:val="auto"/>
        </w:rPr>
      </w:pPr>
      <w:r>
        <w:rPr>
          <w:rFonts w:hint="eastAsia" w:ascii="宋体" w:hAnsi="宋体" w:eastAsia="宋体" w:cs="宋体"/>
          <w:color w:val="auto"/>
        </w:rPr>
        <w:t>7.2 除</w:t>
      </w:r>
      <w:r>
        <w:rPr>
          <w:rFonts w:hint="eastAsia" w:ascii="宋体" w:hAnsi="宋体" w:eastAsia="宋体" w:cs="宋体"/>
          <w:b/>
          <w:color w:val="auto"/>
        </w:rPr>
        <w:t>【政府采购合同专用条款】</w:t>
      </w:r>
      <w:r>
        <w:rPr>
          <w:rFonts w:hint="eastAsia" w:ascii="宋体" w:hAnsi="宋体" w:eastAsia="宋体" w:cs="宋体"/>
          <w:color w:val="auto"/>
        </w:rPr>
        <w:t>另有约定外，乙方负责办理将货物运抵本合同规定的交货地点，并装卸、交付至甲方的一切运输事项，相关费用应包含在合同价款中。</w:t>
      </w:r>
    </w:p>
    <w:p w14:paraId="6BE9F2F3">
      <w:pPr>
        <w:pStyle w:val="6"/>
        <w:jc w:val="left"/>
        <w:rPr>
          <w:rFonts w:hint="eastAsia" w:ascii="宋体" w:hAnsi="宋体" w:eastAsia="宋体" w:cs="宋体"/>
          <w:color w:val="auto"/>
        </w:rPr>
      </w:pPr>
      <w:r>
        <w:rPr>
          <w:rFonts w:hint="eastAsia" w:ascii="宋体" w:hAnsi="宋体" w:eastAsia="宋体" w:cs="宋体"/>
          <w:color w:val="auto"/>
        </w:rPr>
        <w:t>7.3 货物保险要求按</w:t>
      </w:r>
      <w:r>
        <w:rPr>
          <w:rFonts w:hint="eastAsia" w:ascii="宋体" w:hAnsi="宋体" w:eastAsia="宋体" w:cs="宋体"/>
          <w:b/>
          <w:color w:val="auto"/>
        </w:rPr>
        <w:t>【政府采购合同专用条款】</w:t>
      </w:r>
      <w:r>
        <w:rPr>
          <w:rFonts w:hint="eastAsia" w:ascii="宋体" w:hAnsi="宋体" w:eastAsia="宋体" w:cs="宋体"/>
          <w:color w:val="auto"/>
        </w:rPr>
        <w:t>规定执行。</w:t>
      </w:r>
    </w:p>
    <w:p w14:paraId="7B45C1DE">
      <w:pPr>
        <w:pStyle w:val="6"/>
        <w:jc w:val="left"/>
        <w:rPr>
          <w:rFonts w:hint="eastAsia" w:ascii="宋体" w:hAnsi="宋体" w:eastAsia="宋体" w:cs="宋体"/>
          <w:color w:val="auto"/>
        </w:rPr>
      </w:pPr>
      <w:r>
        <w:rPr>
          <w:rFonts w:hint="eastAsia" w:ascii="宋体" w:hAnsi="宋体" w:eastAsia="宋体" w:cs="宋体"/>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E3D98C2">
      <w:pPr>
        <w:pStyle w:val="6"/>
        <w:jc w:val="left"/>
        <w:rPr>
          <w:rFonts w:hint="eastAsia" w:ascii="宋体" w:hAnsi="宋体" w:eastAsia="宋体" w:cs="宋体"/>
          <w:color w:val="auto"/>
        </w:rPr>
      </w:pPr>
      <w:r>
        <w:rPr>
          <w:rFonts w:hint="eastAsia" w:ascii="宋体" w:hAnsi="宋体" w:eastAsia="宋体" w:cs="宋体"/>
          <w:color w:val="auto"/>
        </w:rPr>
        <w:t>7.5 乙方在运输到达之前应提前通知甲方，并提示货物运输装卸的注意事项，甲方配合乙方做好货物的接收工作。</w:t>
      </w:r>
    </w:p>
    <w:p w14:paraId="7EE59EEF">
      <w:pPr>
        <w:pStyle w:val="6"/>
        <w:jc w:val="left"/>
        <w:rPr>
          <w:rFonts w:hint="eastAsia" w:ascii="宋体" w:hAnsi="宋体" w:eastAsia="宋体" w:cs="宋体"/>
          <w:color w:val="auto"/>
        </w:rPr>
      </w:pPr>
      <w:r>
        <w:rPr>
          <w:rFonts w:hint="eastAsia" w:ascii="宋体" w:hAnsi="宋体" w:eastAsia="宋体" w:cs="宋体"/>
          <w:color w:val="auto"/>
        </w:rPr>
        <w:t>7.6 如因包装、运输问题导致货物损毁、丢失或者品质下降，甲方有权要求降价、换货、拒收部分或整批货物，由此产生的费用和损失，均由乙方承担。</w:t>
      </w:r>
    </w:p>
    <w:p w14:paraId="08DBE59D">
      <w:pPr>
        <w:pStyle w:val="6"/>
        <w:jc w:val="left"/>
        <w:outlineLvl w:val="2"/>
        <w:rPr>
          <w:rFonts w:hint="eastAsia" w:ascii="宋体" w:hAnsi="宋体" w:eastAsia="宋体" w:cs="宋体"/>
          <w:color w:val="auto"/>
        </w:rPr>
      </w:pPr>
      <w:r>
        <w:rPr>
          <w:rFonts w:hint="eastAsia" w:ascii="宋体" w:hAnsi="宋体" w:eastAsia="宋体" w:cs="宋体"/>
          <w:b/>
          <w:color w:val="auto"/>
          <w:sz w:val="28"/>
        </w:rPr>
        <w:t>8. 质量标准和保证</w:t>
      </w:r>
    </w:p>
    <w:p w14:paraId="138EE7DB">
      <w:pPr>
        <w:pStyle w:val="6"/>
        <w:jc w:val="left"/>
        <w:rPr>
          <w:rFonts w:hint="eastAsia" w:ascii="宋体" w:hAnsi="宋体" w:eastAsia="宋体" w:cs="宋体"/>
          <w:color w:val="auto"/>
        </w:rPr>
      </w:pPr>
      <w:r>
        <w:rPr>
          <w:rFonts w:hint="eastAsia" w:ascii="宋体" w:hAnsi="宋体" w:eastAsia="宋体" w:cs="宋体"/>
          <w:color w:val="auto"/>
        </w:rPr>
        <w:t>8.1 质量标准</w:t>
      </w:r>
    </w:p>
    <w:p w14:paraId="660DC525">
      <w:pPr>
        <w:pStyle w:val="6"/>
        <w:jc w:val="left"/>
        <w:rPr>
          <w:rFonts w:hint="eastAsia" w:ascii="宋体" w:hAnsi="宋体" w:eastAsia="宋体" w:cs="宋体"/>
          <w:color w:val="auto"/>
        </w:rPr>
      </w:pPr>
      <w:r>
        <w:rPr>
          <w:rFonts w:hint="eastAsia" w:ascii="宋体" w:hAnsi="宋体" w:eastAsia="宋体" w:cs="宋体"/>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C25DF11">
      <w:pPr>
        <w:pStyle w:val="6"/>
        <w:jc w:val="left"/>
        <w:rPr>
          <w:rFonts w:hint="eastAsia" w:ascii="宋体" w:hAnsi="宋体" w:eastAsia="宋体" w:cs="宋体"/>
          <w:color w:val="auto"/>
        </w:rPr>
      </w:pPr>
      <w:r>
        <w:rPr>
          <w:rFonts w:hint="eastAsia" w:ascii="宋体" w:hAnsi="宋体" w:eastAsia="宋体" w:cs="宋体"/>
          <w:color w:val="auto"/>
        </w:rPr>
        <w:t>（2）采用中华人民共和国法定计量单位。</w:t>
      </w:r>
    </w:p>
    <w:p w14:paraId="667F7C35">
      <w:pPr>
        <w:pStyle w:val="6"/>
        <w:jc w:val="left"/>
        <w:rPr>
          <w:rFonts w:hint="eastAsia" w:ascii="宋体" w:hAnsi="宋体" w:eastAsia="宋体" w:cs="宋体"/>
          <w:color w:val="auto"/>
        </w:rPr>
      </w:pPr>
      <w:r>
        <w:rPr>
          <w:rFonts w:hint="eastAsia" w:ascii="宋体" w:hAnsi="宋体" w:eastAsia="宋体" w:cs="宋体"/>
          <w:color w:val="auto"/>
        </w:rPr>
        <w:t>（3）乙方所提供的货物应符合国家有关安全、环保、卫生的规定。</w:t>
      </w:r>
    </w:p>
    <w:p w14:paraId="1DEF6AA0">
      <w:pPr>
        <w:pStyle w:val="6"/>
        <w:jc w:val="left"/>
        <w:rPr>
          <w:rFonts w:hint="eastAsia" w:ascii="宋体" w:hAnsi="宋体" w:eastAsia="宋体" w:cs="宋体"/>
          <w:color w:val="auto"/>
        </w:rPr>
      </w:pPr>
      <w:r>
        <w:rPr>
          <w:rFonts w:hint="eastAsia" w:ascii="宋体" w:hAnsi="宋体" w:eastAsia="宋体" w:cs="宋体"/>
          <w:color w:val="auto"/>
        </w:rPr>
        <w:t>（4）乙方应向甲方提交所提供货物的技术文件，包括相应的中文技术文件，如：产品目录、图纸、操作手册、使用说明、维护手册或服务指南等。上述文件应包装好随货物一同发运。</w:t>
      </w:r>
    </w:p>
    <w:p w14:paraId="5B342882">
      <w:pPr>
        <w:pStyle w:val="6"/>
        <w:jc w:val="left"/>
        <w:rPr>
          <w:rFonts w:hint="eastAsia" w:ascii="宋体" w:hAnsi="宋体" w:eastAsia="宋体" w:cs="宋体"/>
          <w:color w:val="auto"/>
        </w:rPr>
      </w:pPr>
      <w:r>
        <w:rPr>
          <w:rFonts w:hint="eastAsia" w:ascii="宋体" w:hAnsi="宋体" w:eastAsia="宋体" w:cs="宋体"/>
          <w:color w:val="auto"/>
        </w:rPr>
        <w:t>8.2 保证</w:t>
      </w:r>
    </w:p>
    <w:p w14:paraId="77B5DCB7">
      <w:pPr>
        <w:pStyle w:val="6"/>
        <w:jc w:val="left"/>
        <w:rPr>
          <w:rFonts w:hint="eastAsia" w:ascii="宋体" w:hAnsi="宋体" w:eastAsia="宋体" w:cs="宋体"/>
          <w:color w:val="auto"/>
        </w:rPr>
      </w:pPr>
      <w:r>
        <w:rPr>
          <w:rFonts w:hint="eastAsia" w:ascii="宋体" w:hAnsi="宋体" w:eastAsia="宋体" w:cs="宋体"/>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6BFF124">
      <w:pPr>
        <w:pStyle w:val="6"/>
        <w:jc w:val="left"/>
        <w:rPr>
          <w:rFonts w:hint="eastAsia" w:ascii="宋体" w:hAnsi="宋体" w:eastAsia="宋体" w:cs="宋体"/>
          <w:color w:val="auto"/>
        </w:rPr>
      </w:pPr>
      <w:r>
        <w:rPr>
          <w:rFonts w:hint="eastAsia" w:ascii="宋体" w:hAnsi="宋体" w:eastAsia="宋体" w:cs="宋体"/>
          <w:color w:val="auto"/>
        </w:rPr>
        <w:t>（2）在质量保证期内所发现的缺陷，甲方应尽快以书面形式通知乙方。</w:t>
      </w:r>
    </w:p>
    <w:p w14:paraId="14D34650">
      <w:pPr>
        <w:pStyle w:val="6"/>
        <w:jc w:val="left"/>
        <w:rPr>
          <w:rFonts w:hint="eastAsia" w:ascii="宋体" w:hAnsi="宋体" w:eastAsia="宋体" w:cs="宋体"/>
          <w:color w:val="auto"/>
        </w:rPr>
      </w:pPr>
      <w:r>
        <w:rPr>
          <w:rFonts w:hint="eastAsia" w:ascii="宋体" w:hAnsi="宋体" w:eastAsia="宋体" w:cs="宋体"/>
          <w:color w:val="auto"/>
        </w:rPr>
        <w:t>（3）乙方收到通知后，应在【政府采购合同专用条款】规定的响应时间内以合理的速度免费维修或更换有缺陷的货物或部件。</w:t>
      </w:r>
    </w:p>
    <w:p w14:paraId="77C8D992">
      <w:pPr>
        <w:pStyle w:val="6"/>
        <w:jc w:val="left"/>
        <w:rPr>
          <w:rFonts w:hint="eastAsia" w:ascii="宋体" w:hAnsi="宋体" w:eastAsia="宋体" w:cs="宋体"/>
          <w:color w:val="auto"/>
        </w:rPr>
      </w:pPr>
      <w:r>
        <w:rPr>
          <w:rFonts w:hint="eastAsia" w:ascii="宋体" w:hAnsi="宋体" w:eastAsia="宋体" w:cs="宋体"/>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4647FE33">
      <w:pPr>
        <w:pStyle w:val="6"/>
        <w:jc w:val="left"/>
        <w:rPr>
          <w:rFonts w:hint="eastAsia" w:ascii="宋体" w:hAnsi="宋体" w:eastAsia="宋体" w:cs="宋体"/>
          <w:color w:val="auto"/>
        </w:rPr>
      </w:pPr>
      <w:r>
        <w:rPr>
          <w:rFonts w:hint="eastAsia" w:ascii="宋体" w:hAnsi="宋体" w:eastAsia="宋体" w:cs="宋体"/>
          <w:color w:val="auto"/>
        </w:rPr>
        <w:t>（5）乙方在约定的时间内未能弥补缺陷，甲方可采取必要的补救措施，但其风险和费用将由乙方承担，甲方根据合同约定对乙方行使的其他权利不受影响。</w:t>
      </w:r>
    </w:p>
    <w:p w14:paraId="693FF380">
      <w:pPr>
        <w:pStyle w:val="6"/>
        <w:jc w:val="left"/>
        <w:outlineLvl w:val="2"/>
        <w:rPr>
          <w:rFonts w:hint="eastAsia" w:ascii="宋体" w:hAnsi="宋体" w:eastAsia="宋体" w:cs="宋体"/>
          <w:color w:val="auto"/>
        </w:rPr>
      </w:pPr>
      <w:r>
        <w:rPr>
          <w:rFonts w:hint="eastAsia" w:ascii="宋体" w:hAnsi="宋体" w:eastAsia="宋体" w:cs="宋体"/>
          <w:b/>
          <w:color w:val="auto"/>
          <w:sz w:val="28"/>
        </w:rPr>
        <w:t>9. 权利瑕疵担保</w:t>
      </w:r>
    </w:p>
    <w:p w14:paraId="02EC7320">
      <w:pPr>
        <w:pStyle w:val="6"/>
        <w:jc w:val="left"/>
        <w:rPr>
          <w:rFonts w:hint="eastAsia" w:ascii="宋体" w:hAnsi="宋体" w:eastAsia="宋体" w:cs="宋体"/>
          <w:color w:val="auto"/>
        </w:rPr>
      </w:pPr>
      <w:r>
        <w:rPr>
          <w:rFonts w:hint="eastAsia" w:ascii="宋体" w:hAnsi="宋体" w:eastAsia="宋体" w:cs="宋体"/>
          <w:color w:val="auto"/>
        </w:rPr>
        <w:t>9.1 乙方保证对其出售的货物享有合法的权利。</w:t>
      </w:r>
    </w:p>
    <w:p w14:paraId="5384D82F">
      <w:pPr>
        <w:pStyle w:val="6"/>
        <w:jc w:val="left"/>
        <w:rPr>
          <w:rFonts w:hint="eastAsia" w:ascii="宋体" w:hAnsi="宋体" w:eastAsia="宋体" w:cs="宋体"/>
          <w:color w:val="auto"/>
        </w:rPr>
      </w:pPr>
      <w:r>
        <w:rPr>
          <w:rFonts w:hint="eastAsia" w:ascii="宋体" w:hAnsi="宋体" w:eastAsia="宋体" w:cs="宋体"/>
          <w:color w:val="auto"/>
        </w:rPr>
        <w:t>9.2 乙方保证在交付的货物上不存在抵押权等担保物权。</w:t>
      </w:r>
    </w:p>
    <w:p w14:paraId="5B6CC59E">
      <w:pPr>
        <w:pStyle w:val="6"/>
        <w:jc w:val="left"/>
        <w:rPr>
          <w:rFonts w:hint="eastAsia" w:ascii="宋体" w:hAnsi="宋体" w:eastAsia="宋体" w:cs="宋体"/>
          <w:color w:val="auto"/>
        </w:rPr>
      </w:pPr>
      <w:r>
        <w:rPr>
          <w:rFonts w:hint="eastAsia" w:ascii="宋体" w:hAnsi="宋体" w:eastAsia="宋体" w:cs="宋体"/>
          <w:color w:val="auto"/>
        </w:rPr>
        <w:t>9.3 如甲方使用上述货物构成对第三人侵权的，则由乙方承担全部责任。</w:t>
      </w:r>
    </w:p>
    <w:p w14:paraId="7FCB3712">
      <w:pPr>
        <w:pStyle w:val="6"/>
        <w:jc w:val="left"/>
        <w:outlineLvl w:val="2"/>
        <w:rPr>
          <w:rFonts w:hint="eastAsia" w:ascii="宋体" w:hAnsi="宋体" w:eastAsia="宋体" w:cs="宋体"/>
          <w:color w:val="auto"/>
        </w:rPr>
      </w:pPr>
      <w:r>
        <w:rPr>
          <w:rFonts w:hint="eastAsia" w:ascii="宋体" w:hAnsi="宋体" w:eastAsia="宋体" w:cs="宋体"/>
          <w:b/>
          <w:color w:val="auto"/>
          <w:sz w:val="28"/>
        </w:rPr>
        <w:t>10. 知识产权保护</w:t>
      </w:r>
    </w:p>
    <w:p w14:paraId="5CB2F4B4">
      <w:pPr>
        <w:pStyle w:val="6"/>
        <w:jc w:val="left"/>
        <w:rPr>
          <w:rFonts w:hint="eastAsia" w:ascii="宋体" w:hAnsi="宋体" w:eastAsia="宋体" w:cs="宋体"/>
          <w:color w:val="auto"/>
        </w:rPr>
      </w:pPr>
      <w:r>
        <w:rPr>
          <w:rFonts w:hint="eastAsia" w:ascii="宋体" w:hAnsi="宋体" w:eastAsia="宋体" w:cs="宋体"/>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9B9B626">
      <w:pPr>
        <w:pStyle w:val="6"/>
        <w:jc w:val="left"/>
        <w:outlineLvl w:val="2"/>
        <w:rPr>
          <w:rFonts w:hint="eastAsia" w:ascii="宋体" w:hAnsi="宋体" w:eastAsia="宋体" w:cs="宋体"/>
          <w:color w:val="auto"/>
        </w:rPr>
      </w:pPr>
      <w:r>
        <w:rPr>
          <w:rFonts w:hint="eastAsia" w:ascii="宋体" w:hAnsi="宋体" w:eastAsia="宋体" w:cs="宋体"/>
          <w:b/>
          <w:color w:val="auto"/>
          <w:sz w:val="28"/>
        </w:rPr>
        <w:t>11. 保密义务</w:t>
      </w:r>
    </w:p>
    <w:p w14:paraId="3D19FAC6">
      <w:pPr>
        <w:pStyle w:val="6"/>
        <w:jc w:val="left"/>
        <w:rPr>
          <w:rFonts w:hint="eastAsia" w:ascii="宋体" w:hAnsi="宋体" w:eastAsia="宋体" w:cs="宋体"/>
          <w:color w:val="auto"/>
        </w:rPr>
      </w:pPr>
      <w:r>
        <w:rPr>
          <w:rFonts w:hint="eastAsia" w:ascii="宋体" w:hAnsi="宋体" w:eastAsia="宋体" w:cs="宋体"/>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rPr>
        <w:t>【政府采购合同专用条款】</w:t>
      </w:r>
      <w:r>
        <w:rPr>
          <w:rFonts w:hint="eastAsia" w:ascii="宋体" w:hAnsi="宋体" w:eastAsia="宋体" w:cs="宋体"/>
          <w:color w:val="auto"/>
        </w:rPr>
        <w:t>中约定。</w:t>
      </w:r>
    </w:p>
    <w:p w14:paraId="78A1EAD4">
      <w:pPr>
        <w:pStyle w:val="6"/>
        <w:jc w:val="left"/>
        <w:outlineLvl w:val="2"/>
        <w:rPr>
          <w:rFonts w:hint="eastAsia" w:ascii="宋体" w:hAnsi="宋体" w:eastAsia="宋体" w:cs="宋体"/>
          <w:color w:val="auto"/>
        </w:rPr>
      </w:pPr>
      <w:r>
        <w:rPr>
          <w:rFonts w:hint="eastAsia" w:ascii="宋体" w:hAnsi="宋体" w:eastAsia="宋体" w:cs="宋体"/>
          <w:b/>
          <w:color w:val="auto"/>
          <w:sz w:val="28"/>
        </w:rPr>
        <w:t>12. 合同价款支付</w:t>
      </w:r>
    </w:p>
    <w:p w14:paraId="26CB68C5">
      <w:pPr>
        <w:pStyle w:val="6"/>
        <w:jc w:val="left"/>
        <w:rPr>
          <w:rFonts w:hint="eastAsia" w:ascii="宋体" w:hAnsi="宋体" w:eastAsia="宋体" w:cs="宋体"/>
          <w:color w:val="auto"/>
        </w:rPr>
      </w:pPr>
      <w:r>
        <w:rPr>
          <w:rFonts w:hint="eastAsia" w:ascii="宋体" w:hAnsi="宋体" w:eastAsia="宋体" w:cs="宋体"/>
          <w:color w:val="auto"/>
        </w:rPr>
        <w:t>12.1 合同价款支付按照国库集中支付制度及财政管理相关规定执行。</w:t>
      </w:r>
    </w:p>
    <w:p w14:paraId="1D82F9CE">
      <w:pPr>
        <w:pStyle w:val="6"/>
        <w:jc w:val="left"/>
        <w:rPr>
          <w:rFonts w:hint="eastAsia" w:ascii="宋体" w:hAnsi="宋体" w:eastAsia="宋体" w:cs="宋体"/>
          <w:color w:val="auto"/>
        </w:rPr>
      </w:pPr>
      <w:r>
        <w:rPr>
          <w:rFonts w:hint="eastAsia" w:ascii="宋体" w:hAnsi="宋体" w:eastAsia="宋体" w:cs="宋体"/>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rPr>
        <w:t>【政府采购合同专用条款】</w:t>
      </w:r>
      <w:r>
        <w:rPr>
          <w:rFonts w:hint="eastAsia" w:ascii="宋体" w:hAnsi="宋体" w:eastAsia="宋体" w:cs="宋体"/>
          <w:color w:val="auto"/>
        </w:rPr>
        <w:t>中约定。</w:t>
      </w:r>
    </w:p>
    <w:p w14:paraId="76239CB2">
      <w:pPr>
        <w:pStyle w:val="6"/>
        <w:jc w:val="left"/>
        <w:outlineLvl w:val="2"/>
        <w:rPr>
          <w:rFonts w:hint="eastAsia" w:ascii="宋体" w:hAnsi="宋体" w:eastAsia="宋体" w:cs="宋体"/>
          <w:color w:val="auto"/>
        </w:rPr>
      </w:pPr>
      <w:r>
        <w:rPr>
          <w:rFonts w:hint="eastAsia" w:ascii="宋体" w:hAnsi="宋体" w:eastAsia="宋体" w:cs="宋体"/>
          <w:b/>
          <w:color w:val="auto"/>
          <w:sz w:val="28"/>
        </w:rPr>
        <w:t>13. 履约保证金</w:t>
      </w:r>
    </w:p>
    <w:p w14:paraId="126697CD">
      <w:pPr>
        <w:pStyle w:val="6"/>
        <w:jc w:val="left"/>
        <w:rPr>
          <w:rFonts w:hint="eastAsia" w:ascii="宋体" w:hAnsi="宋体" w:eastAsia="宋体" w:cs="宋体"/>
          <w:color w:val="auto"/>
        </w:rPr>
      </w:pPr>
      <w:r>
        <w:rPr>
          <w:rFonts w:hint="eastAsia" w:ascii="宋体" w:hAnsi="宋体" w:eastAsia="宋体" w:cs="宋体"/>
          <w:color w:val="auto"/>
        </w:rPr>
        <w:t>13.1 乙方应当以支票、汇票、本票或者金融机构、担保机构出具的保函等非现金形式提交。</w:t>
      </w:r>
    </w:p>
    <w:p w14:paraId="50D42531">
      <w:pPr>
        <w:pStyle w:val="6"/>
        <w:jc w:val="left"/>
        <w:rPr>
          <w:rFonts w:hint="eastAsia" w:ascii="宋体" w:hAnsi="宋体" w:eastAsia="宋体" w:cs="宋体"/>
          <w:color w:val="auto"/>
        </w:rPr>
      </w:pPr>
      <w:r>
        <w:rPr>
          <w:rFonts w:hint="eastAsia" w:ascii="宋体" w:hAnsi="宋体" w:eastAsia="宋体" w:cs="宋体"/>
          <w:color w:val="auto"/>
        </w:rPr>
        <w:t>13.2 如果乙方出现</w:t>
      </w:r>
      <w:r>
        <w:rPr>
          <w:rFonts w:hint="eastAsia" w:ascii="宋体" w:hAnsi="宋体" w:eastAsia="宋体" w:cs="宋体"/>
          <w:b/>
          <w:color w:val="auto"/>
        </w:rPr>
        <w:t>【政府采购合同专用条款】</w:t>
      </w:r>
      <w:r>
        <w:rPr>
          <w:rFonts w:hint="eastAsia" w:ascii="宋体" w:hAnsi="宋体" w:eastAsia="宋体" w:cs="宋体"/>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14:paraId="7BDD9324">
      <w:pPr>
        <w:pStyle w:val="6"/>
        <w:jc w:val="left"/>
        <w:rPr>
          <w:rFonts w:hint="eastAsia" w:ascii="宋体" w:hAnsi="宋体" w:eastAsia="宋体" w:cs="宋体"/>
          <w:color w:val="auto"/>
        </w:rPr>
      </w:pPr>
      <w:r>
        <w:rPr>
          <w:rFonts w:hint="eastAsia" w:ascii="宋体" w:hAnsi="宋体" w:eastAsia="宋体" w:cs="宋体"/>
          <w:color w:val="auto"/>
        </w:rPr>
        <w:t>13.3 甲方在项目通过验收后按照</w:t>
      </w:r>
      <w:r>
        <w:rPr>
          <w:rFonts w:hint="eastAsia" w:ascii="宋体" w:hAnsi="宋体" w:eastAsia="宋体" w:cs="宋体"/>
          <w:b/>
          <w:color w:val="auto"/>
        </w:rPr>
        <w:t>【政府采购合同专用条款】</w:t>
      </w:r>
      <w:r>
        <w:rPr>
          <w:rFonts w:hint="eastAsia" w:ascii="宋体" w:hAnsi="宋体" w:eastAsia="宋体" w:cs="宋体"/>
          <w:color w:val="auto"/>
        </w:rPr>
        <w:t>规定的时间内将履约保证金退还乙方；逾期退还的，乙方可要求甲方支付违约金，违约金按照</w:t>
      </w:r>
      <w:r>
        <w:rPr>
          <w:rFonts w:hint="eastAsia" w:ascii="宋体" w:hAnsi="宋体" w:eastAsia="宋体" w:cs="宋体"/>
          <w:b/>
          <w:color w:val="auto"/>
        </w:rPr>
        <w:t>【政府采购合同专用条款】</w:t>
      </w:r>
      <w:r>
        <w:rPr>
          <w:rFonts w:hint="eastAsia" w:ascii="宋体" w:hAnsi="宋体" w:eastAsia="宋体" w:cs="宋体"/>
          <w:color w:val="auto"/>
        </w:rPr>
        <w:t>规定支付。</w:t>
      </w:r>
    </w:p>
    <w:p w14:paraId="6D0B03C5">
      <w:pPr>
        <w:pStyle w:val="6"/>
        <w:jc w:val="left"/>
        <w:outlineLvl w:val="2"/>
        <w:rPr>
          <w:rFonts w:hint="eastAsia" w:ascii="宋体" w:hAnsi="宋体" w:eastAsia="宋体" w:cs="宋体"/>
          <w:color w:val="auto"/>
        </w:rPr>
      </w:pPr>
      <w:r>
        <w:rPr>
          <w:rFonts w:hint="eastAsia" w:ascii="宋体" w:hAnsi="宋体" w:eastAsia="宋体" w:cs="宋体"/>
          <w:b/>
          <w:color w:val="auto"/>
          <w:sz w:val="28"/>
        </w:rPr>
        <w:t>14. 售后服务</w:t>
      </w:r>
    </w:p>
    <w:p w14:paraId="14BF7048">
      <w:pPr>
        <w:pStyle w:val="6"/>
        <w:jc w:val="left"/>
        <w:rPr>
          <w:rFonts w:hint="eastAsia" w:ascii="宋体" w:hAnsi="宋体" w:eastAsia="宋体" w:cs="宋体"/>
          <w:color w:val="auto"/>
        </w:rPr>
      </w:pPr>
      <w:r>
        <w:rPr>
          <w:rFonts w:hint="eastAsia" w:ascii="宋体" w:hAnsi="宋体" w:eastAsia="宋体" w:cs="宋体"/>
          <w:color w:val="auto"/>
        </w:rPr>
        <w:t>14.1 除项目不涉及或采购活动中明确约定无须承担外，乙方还应提供下列服务：</w:t>
      </w:r>
    </w:p>
    <w:p w14:paraId="7A875558">
      <w:pPr>
        <w:pStyle w:val="6"/>
        <w:jc w:val="left"/>
        <w:rPr>
          <w:rFonts w:hint="eastAsia" w:ascii="宋体" w:hAnsi="宋体" w:eastAsia="宋体" w:cs="宋体"/>
          <w:color w:val="auto"/>
        </w:rPr>
      </w:pPr>
      <w:r>
        <w:rPr>
          <w:rFonts w:hint="eastAsia" w:ascii="宋体" w:hAnsi="宋体" w:eastAsia="宋体" w:cs="宋体"/>
          <w:color w:val="auto"/>
        </w:rPr>
        <w:t>（1）货物的现场移动、安装、调试、启动监督及技术支持；</w:t>
      </w:r>
    </w:p>
    <w:p w14:paraId="4F7D4478">
      <w:pPr>
        <w:pStyle w:val="6"/>
        <w:jc w:val="left"/>
        <w:rPr>
          <w:rFonts w:hint="eastAsia" w:ascii="宋体" w:hAnsi="宋体" w:eastAsia="宋体" w:cs="宋体"/>
          <w:color w:val="auto"/>
        </w:rPr>
      </w:pPr>
      <w:r>
        <w:rPr>
          <w:rFonts w:hint="eastAsia" w:ascii="宋体" w:hAnsi="宋体" w:eastAsia="宋体" w:cs="宋体"/>
          <w:color w:val="auto"/>
        </w:rPr>
        <w:t>（2）提供货物组装和维修所需的专用工具和辅助材料；</w:t>
      </w:r>
    </w:p>
    <w:p w14:paraId="4AED930F">
      <w:pPr>
        <w:pStyle w:val="6"/>
        <w:jc w:val="left"/>
        <w:rPr>
          <w:rFonts w:hint="eastAsia" w:ascii="宋体" w:hAnsi="宋体" w:eastAsia="宋体" w:cs="宋体"/>
          <w:color w:val="auto"/>
        </w:rPr>
      </w:pPr>
      <w:r>
        <w:rPr>
          <w:rFonts w:hint="eastAsia" w:ascii="宋体" w:hAnsi="宋体" w:eastAsia="宋体" w:cs="宋体"/>
          <w:color w:val="auto"/>
        </w:rPr>
        <w:t>（3）在</w:t>
      </w:r>
      <w:r>
        <w:rPr>
          <w:rFonts w:hint="eastAsia" w:ascii="宋体" w:hAnsi="宋体" w:eastAsia="宋体" w:cs="宋体"/>
          <w:b/>
          <w:color w:val="auto"/>
        </w:rPr>
        <w:t>【政府采购合同专用条款】</w:t>
      </w:r>
      <w:r>
        <w:rPr>
          <w:rFonts w:hint="eastAsia" w:ascii="宋体" w:hAnsi="宋体" w:eastAsia="宋体" w:cs="宋体"/>
          <w:color w:val="auto"/>
        </w:rPr>
        <w:t>约定的期限内对所有的货物实施运行监督、维修，但前提条件是该服务并不能免除乙方在质量保证期内所承担的义务；</w:t>
      </w:r>
    </w:p>
    <w:p w14:paraId="10706254">
      <w:pPr>
        <w:pStyle w:val="6"/>
        <w:jc w:val="left"/>
        <w:rPr>
          <w:rFonts w:hint="eastAsia" w:ascii="宋体" w:hAnsi="宋体" w:eastAsia="宋体" w:cs="宋体"/>
          <w:color w:val="auto"/>
        </w:rPr>
      </w:pPr>
      <w:r>
        <w:rPr>
          <w:rFonts w:hint="eastAsia" w:ascii="宋体" w:hAnsi="宋体" w:eastAsia="宋体" w:cs="宋体"/>
          <w:color w:val="auto"/>
        </w:rPr>
        <w:t>（4）在制造商所在地或指定现场就货物的安装、启动、运营、维护、废弃处置等对甲方操作人员进行培训；</w:t>
      </w:r>
    </w:p>
    <w:p w14:paraId="21E90F10">
      <w:pPr>
        <w:pStyle w:val="6"/>
        <w:jc w:val="left"/>
        <w:rPr>
          <w:rFonts w:hint="eastAsia" w:ascii="宋体" w:hAnsi="宋体" w:eastAsia="宋体" w:cs="宋体"/>
          <w:color w:val="auto"/>
        </w:rPr>
      </w:pPr>
      <w:r>
        <w:rPr>
          <w:rFonts w:hint="eastAsia" w:ascii="宋体" w:hAnsi="宋体" w:eastAsia="宋体" w:cs="宋体"/>
          <w:color w:val="auto"/>
        </w:rPr>
        <w:t>（5）依照法律、行政法规的规定或者按照</w:t>
      </w:r>
      <w:r>
        <w:rPr>
          <w:rFonts w:hint="eastAsia" w:ascii="宋体" w:hAnsi="宋体" w:eastAsia="宋体" w:cs="宋体"/>
          <w:b/>
          <w:color w:val="auto"/>
        </w:rPr>
        <w:t>【政府采购合同专用条款】</w:t>
      </w:r>
      <w:r>
        <w:rPr>
          <w:rFonts w:hint="eastAsia" w:ascii="宋体" w:hAnsi="宋体" w:eastAsia="宋体" w:cs="宋体"/>
          <w:color w:val="auto"/>
        </w:rPr>
        <w:t>约定，货物在有效使用年限届满后应予回收的，乙方负有自行或者委托第三人对货物予以回收的义务；</w:t>
      </w:r>
    </w:p>
    <w:p w14:paraId="63B45EEE">
      <w:pPr>
        <w:pStyle w:val="6"/>
        <w:jc w:val="left"/>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b/>
          <w:color w:val="auto"/>
        </w:rPr>
        <w:t>【政府采购合同专用条款】</w:t>
      </w:r>
      <w:r>
        <w:rPr>
          <w:rFonts w:hint="eastAsia" w:ascii="宋体" w:hAnsi="宋体" w:eastAsia="宋体" w:cs="宋体"/>
          <w:color w:val="auto"/>
        </w:rPr>
        <w:t>规定由乙方提供的其他服务。</w:t>
      </w:r>
    </w:p>
    <w:p w14:paraId="0F9E13BB">
      <w:pPr>
        <w:pStyle w:val="6"/>
        <w:jc w:val="left"/>
        <w:rPr>
          <w:rFonts w:hint="eastAsia" w:ascii="宋体" w:hAnsi="宋体" w:eastAsia="宋体" w:cs="宋体"/>
          <w:color w:val="auto"/>
        </w:rPr>
      </w:pPr>
      <w:r>
        <w:rPr>
          <w:rFonts w:hint="eastAsia" w:ascii="宋体" w:hAnsi="宋体" w:eastAsia="宋体" w:cs="宋体"/>
          <w:color w:val="auto"/>
        </w:rPr>
        <w:t>14.2 乙方提供的售后服务的费用已包含在合同价款中，甲方不再另行支付。</w:t>
      </w:r>
    </w:p>
    <w:p w14:paraId="4CC48053">
      <w:pPr>
        <w:pStyle w:val="6"/>
        <w:jc w:val="left"/>
        <w:outlineLvl w:val="2"/>
        <w:rPr>
          <w:rFonts w:hint="eastAsia" w:ascii="宋体" w:hAnsi="宋体" w:eastAsia="宋体" w:cs="宋体"/>
          <w:color w:val="auto"/>
        </w:rPr>
      </w:pPr>
      <w:r>
        <w:rPr>
          <w:rFonts w:hint="eastAsia" w:ascii="宋体" w:hAnsi="宋体" w:eastAsia="宋体" w:cs="宋体"/>
          <w:b/>
          <w:color w:val="auto"/>
          <w:sz w:val="28"/>
        </w:rPr>
        <w:t>15. 违约责任</w:t>
      </w:r>
    </w:p>
    <w:p w14:paraId="31D650EE">
      <w:pPr>
        <w:pStyle w:val="6"/>
        <w:jc w:val="left"/>
        <w:rPr>
          <w:rFonts w:hint="eastAsia" w:ascii="宋体" w:hAnsi="宋体" w:eastAsia="宋体" w:cs="宋体"/>
          <w:color w:val="auto"/>
        </w:rPr>
      </w:pPr>
      <w:r>
        <w:rPr>
          <w:rFonts w:hint="eastAsia" w:ascii="宋体" w:hAnsi="宋体" w:eastAsia="宋体" w:cs="宋体"/>
          <w:color w:val="auto"/>
        </w:rPr>
        <w:t>15.1质量瑕疵的违约责任</w:t>
      </w:r>
    </w:p>
    <w:p w14:paraId="6EC69DCB">
      <w:pPr>
        <w:pStyle w:val="6"/>
        <w:jc w:val="left"/>
        <w:rPr>
          <w:rFonts w:hint="eastAsia" w:ascii="宋体" w:hAnsi="宋体" w:eastAsia="宋体" w:cs="宋体"/>
          <w:color w:val="auto"/>
        </w:rPr>
      </w:pPr>
      <w:r>
        <w:rPr>
          <w:rFonts w:hint="eastAsia" w:ascii="宋体" w:hAnsi="宋体" w:eastAsia="宋体" w:cs="宋体"/>
          <w:color w:val="auto"/>
        </w:rPr>
        <w:t>乙方提供的产品不符合合同约定的质量标准或存在产品质量缺陷，甲方有权要求乙方根据</w:t>
      </w:r>
      <w:r>
        <w:rPr>
          <w:rFonts w:hint="eastAsia" w:ascii="宋体" w:hAnsi="宋体" w:eastAsia="宋体" w:cs="宋体"/>
          <w:b/>
          <w:color w:val="auto"/>
        </w:rPr>
        <w:t>【政府采购合同专用条款】</w:t>
      </w:r>
      <w:r>
        <w:rPr>
          <w:rFonts w:hint="eastAsia" w:ascii="宋体" w:hAnsi="宋体" w:eastAsia="宋体" w:cs="宋体"/>
          <w:color w:val="auto"/>
        </w:rPr>
        <w:t>要求及时修理、重作、更换，并承担由此给甲方造成的损失。</w:t>
      </w:r>
    </w:p>
    <w:p w14:paraId="07917431">
      <w:pPr>
        <w:pStyle w:val="6"/>
        <w:jc w:val="left"/>
        <w:rPr>
          <w:rFonts w:hint="eastAsia" w:ascii="宋体" w:hAnsi="宋体" w:eastAsia="宋体" w:cs="宋体"/>
          <w:color w:val="auto"/>
        </w:rPr>
      </w:pPr>
      <w:r>
        <w:rPr>
          <w:rFonts w:hint="eastAsia" w:ascii="宋体" w:hAnsi="宋体" w:eastAsia="宋体" w:cs="宋体"/>
          <w:color w:val="auto"/>
        </w:rPr>
        <w:t>15.2 迟延交货的违约责任</w:t>
      </w:r>
    </w:p>
    <w:p w14:paraId="0EC03FC8">
      <w:pPr>
        <w:pStyle w:val="6"/>
        <w:jc w:val="left"/>
        <w:rPr>
          <w:rFonts w:hint="eastAsia" w:ascii="宋体" w:hAnsi="宋体" w:eastAsia="宋体" w:cs="宋体"/>
          <w:color w:val="auto"/>
        </w:rPr>
      </w:pPr>
      <w:r>
        <w:rPr>
          <w:rFonts w:hint="eastAsia" w:ascii="宋体" w:hAnsi="宋体" w:eastAsia="宋体" w:cs="宋体"/>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5953F8F">
      <w:pPr>
        <w:pStyle w:val="6"/>
        <w:jc w:val="left"/>
        <w:rPr>
          <w:rFonts w:hint="eastAsia" w:ascii="宋体" w:hAnsi="宋体" w:eastAsia="宋体" w:cs="宋体"/>
          <w:color w:val="auto"/>
        </w:rPr>
      </w:pPr>
      <w:r>
        <w:rPr>
          <w:rFonts w:hint="eastAsia" w:ascii="宋体" w:hAnsi="宋体" w:eastAsia="宋体" w:cs="宋体"/>
          <w:color w:val="auto"/>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rPr>
        <w:t>【政府采购合同专用条款】</w:t>
      </w:r>
      <w:r>
        <w:rPr>
          <w:rFonts w:hint="eastAsia" w:ascii="宋体" w:hAnsi="宋体" w:eastAsia="宋体" w:cs="宋体"/>
          <w:color w:val="auto"/>
        </w:rPr>
        <w:t>规定执行。如果涉及公共利益，且赔偿金额无法弥补公共利益损失，甲方可要求继续履行或者采取其他补救措施。</w:t>
      </w:r>
    </w:p>
    <w:p w14:paraId="3279CCD1">
      <w:pPr>
        <w:pStyle w:val="6"/>
        <w:jc w:val="left"/>
        <w:rPr>
          <w:rFonts w:hint="eastAsia" w:ascii="宋体" w:hAnsi="宋体" w:eastAsia="宋体" w:cs="宋体"/>
          <w:color w:val="auto"/>
        </w:rPr>
      </w:pPr>
      <w:r>
        <w:rPr>
          <w:rFonts w:hint="eastAsia" w:ascii="宋体" w:hAnsi="宋体" w:eastAsia="宋体" w:cs="宋体"/>
          <w:color w:val="auto"/>
        </w:rPr>
        <w:t>15.3 迟延支付的违约责任</w:t>
      </w:r>
    </w:p>
    <w:p w14:paraId="1152F291">
      <w:pPr>
        <w:pStyle w:val="6"/>
        <w:jc w:val="left"/>
        <w:rPr>
          <w:rFonts w:hint="eastAsia" w:ascii="宋体" w:hAnsi="宋体" w:eastAsia="宋体" w:cs="宋体"/>
          <w:color w:val="auto"/>
        </w:rPr>
      </w:pPr>
      <w:r>
        <w:rPr>
          <w:rFonts w:hint="eastAsia" w:ascii="宋体" w:hAnsi="宋体" w:eastAsia="宋体" w:cs="宋体"/>
          <w:color w:val="auto"/>
        </w:rPr>
        <w:t>甲方存在迟延支付乙方合同款项的，应当承担</w:t>
      </w:r>
      <w:r>
        <w:rPr>
          <w:rFonts w:hint="eastAsia" w:ascii="宋体" w:hAnsi="宋体" w:eastAsia="宋体" w:cs="宋体"/>
          <w:b/>
          <w:color w:val="auto"/>
        </w:rPr>
        <w:t>【政府采购合同专用条款】</w:t>
      </w:r>
      <w:r>
        <w:rPr>
          <w:rFonts w:hint="eastAsia" w:ascii="宋体" w:hAnsi="宋体" w:eastAsia="宋体" w:cs="宋体"/>
          <w:color w:val="auto"/>
        </w:rPr>
        <w:t>规定的逾期付款利息。</w:t>
      </w:r>
    </w:p>
    <w:p w14:paraId="706EFD52">
      <w:pPr>
        <w:pStyle w:val="6"/>
        <w:jc w:val="left"/>
        <w:rPr>
          <w:rFonts w:hint="eastAsia" w:ascii="宋体" w:hAnsi="宋体" w:eastAsia="宋体" w:cs="宋体"/>
          <w:color w:val="auto"/>
        </w:rPr>
      </w:pPr>
      <w:r>
        <w:rPr>
          <w:rFonts w:hint="eastAsia" w:ascii="宋体" w:hAnsi="宋体" w:eastAsia="宋体" w:cs="宋体"/>
          <w:color w:val="auto"/>
        </w:rPr>
        <w:t>15.4其他违约责任根据项目实际需要按</w:t>
      </w:r>
      <w:r>
        <w:rPr>
          <w:rFonts w:hint="eastAsia" w:ascii="宋体" w:hAnsi="宋体" w:eastAsia="宋体" w:cs="宋体"/>
          <w:b/>
          <w:color w:val="auto"/>
        </w:rPr>
        <w:t>【政府采购合同专用条款】</w:t>
      </w:r>
      <w:r>
        <w:rPr>
          <w:rFonts w:hint="eastAsia" w:ascii="宋体" w:hAnsi="宋体" w:eastAsia="宋体" w:cs="宋体"/>
          <w:color w:val="auto"/>
        </w:rPr>
        <w:t>规定执行。</w:t>
      </w:r>
    </w:p>
    <w:p w14:paraId="6ECDA937">
      <w:pPr>
        <w:pStyle w:val="6"/>
        <w:jc w:val="left"/>
        <w:outlineLvl w:val="2"/>
        <w:rPr>
          <w:rFonts w:hint="eastAsia" w:ascii="宋体" w:hAnsi="宋体" w:eastAsia="宋体" w:cs="宋体"/>
          <w:color w:val="auto"/>
        </w:rPr>
      </w:pPr>
      <w:r>
        <w:rPr>
          <w:rFonts w:hint="eastAsia" w:ascii="宋体" w:hAnsi="宋体" w:eastAsia="宋体" w:cs="宋体"/>
          <w:b/>
          <w:color w:val="auto"/>
          <w:sz w:val="28"/>
        </w:rPr>
        <w:t>16.合同变更、中止与终止</w:t>
      </w:r>
    </w:p>
    <w:p w14:paraId="51D265F2">
      <w:pPr>
        <w:pStyle w:val="6"/>
        <w:jc w:val="left"/>
        <w:rPr>
          <w:rFonts w:hint="eastAsia" w:ascii="宋体" w:hAnsi="宋体" w:eastAsia="宋体" w:cs="宋体"/>
          <w:color w:val="auto"/>
        </w:rPr>
      </w:pPr>
      <w:r>
        <w:rPr>
          <w:rFonts w:hint="eastAsia" w:ascii="宋体" w:hAnsi="宋体" w:eastAsia="宋体" w:cs="宋体"/>
          <w:color w:val="auto"/>
        </w:rPr>
        <w:t xml:space="preserve"> 16.1合同的变更</w:t>
      </w:r>
    </w:p>
    <w:p w14:paraId="6C059BEB">
      <w:pPr>
        <w:pStyle w:val="6"/>
        <w:jc w:val="left"/>
        <w:rPr>
          <w:rFonts w:hint="eastAsia" w:ascii="宋体" w:hAnsi="宋体" w:eastAsia="宋体" w:cs="宋体"/>
          <w:color w:val="auto"/>
        </w:rPr>
      </w:pPr>
      <w:r>
        <w:rPr>
          <w:rFonts w:hint="eastAsia" w:ascii="宋体" w:hAnsi="宋体" w:eastAsia="宋体" w:cs="宋体"/>
          <w:color w:val="auto"/>
        </w:rPr>
        <w:t>政府采购合同履行中，在不改变合同其他条款的前提下，甲方可以在合同价款10%的范围内追加与合同标的相同的货物，并就此与乙方协商一致后签订补充协议。</w:t>
      </w:r>
    </w:p>
    <w:p w14:paraId="459DEC8D">
      <w:pPr>
        <w:pStyle w:val="6"/>
        <w:jc w:val="left"/>
        <w:rPr>
          <w:rFonts w:hint="eastAsia" w:ascii="宋体" w:hAnsi="宋体" w:eastAsia="宋体" w:cs="宋体"/>
          <w:color w:val="auto"/>
        </w:rPr>
      </w:pPr>
      <w:r>
        <w:rPr>
          <w:rFonts w:hint="eastAsia" w:ascii="宋体" w:hAnsi="宋体" w:eastAsia="宋体" w:cs="宋体"/>
          <w:color w:val="auto"/>
        </w:rPr>
        <w:t>16.2合同的中止</w:t>
      </w:r>
    </w:p>
    <w:p w14:paraId="4FD1A592">
      <w:pPr>
        <w:pStyle w:val="6"/>
        <w:jc w:val="left"/>
        <w:rPr>
          <w:rFonts w:hint="eastAsia" w:ascii="宋体" w:hAnsi="宋体" w:eastAsia="宋体" w:cs="宋体"/>
          <w:color w:val="auto"/>
        </w:rPr>
      </w:pPr>
      <w:r>
        <w:rPr>
          <w:rFonts w:hint="eastAsia" w:ascii="宋体" w:hAnsi="宋体" w:eastAsia="宋体" w:cs="宋体"/>
          <w:color w:val="auto"/>
        </w:rPr>
        <w:t>（1）合同履行过程中因供应商就采购文件、采购过程或结果提起投诉的，甲方认为有必要的，可以中止合同的履行。</w:t>
      </w:r>
    </w:p>
    <w:p w14:paraId="5BEB32C9">
      <w:pPr>
        <w:pStyle w:val="6"/>
        <w:jc w:val="left"/>
        <w:rPr>
          <w:rFonts w:hint="eastAsia" w:ascii="宋体" w:hAnsi="宋体" w:eastAsia="宋体" w:cs="宋体"/>
          <w:color w:val="auto"/>
        </w:rPr>
      </w:pPr>
      <w:r>
        <w:rPr>
          <w:rFonts w:hint="eastAsia" w:ascii="宋体" w:hAnsi="宋体" w:eastAsia="宋体" w:cs="宋体"/>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57C3A98">
      <w:pPr>
        <w:pStyle w:val="6"/>
        <w:jc w:val="left"/>
        <w:rPr>
          <w:rFonts w:hint="eastAsia" w:ascii="宋体" w:hAnsi="宋体" w:eastAsia="宋体" w:cs="宋体"/>
          <w:color w:val="auto"/>
        </w:rPr>
      </w:pPr>
      <w:r>
        <w:rPr>
          <w:rFonts w:hint="eastAsia" w:ascii="宋体" w:hAnsi="宋体" w:eastAsia="宋体" w:cs="宋体"/>
          <w:color w:val="auto"/>
        </w:rPr>
        <w:t>（3）乙方分立、合并或者变更住所的，应当及时以书面形式告知甲方。乙方没有及时告知甲方，致使合同履行发生困难的，甲方可以中止合同履行并要求乙方承担由此给甲方造成的损失。</w:t>
      </w:r>
    </w:p>
    <w:p w14:paraId="1DD211A0">
      <w:pPr>
        <w:pStyle w:val="6"/>
        <w:jc w:val="left"/>
        <w:rPr>
          <w:rFonts w:hint="eastAsia" w:ascii="宋体" w:hAnsi="宋体" w:eastAsia="宋体" w:cs="宋体"/>
          <w:color w:val="auto"/>
        </w:rPr>
      </w:pPr>
      <w:r>
        <w:rPr>
          <w:rFonts w:hint="eastAsia" w:ascii="宋体" w:hAnsi="宋体" w:eastAsia="宋体" w:cs="宋体"/>
          <w:color w:val="auto"/>
        </w:rPr>
        <w:t>（4）甲方不得以行政区划调整、政府换届、机构或者职能调整以及相关责任人更替为由中止合同。</w:t>
      </w:r>
    </w:p>
    <w:p w14:paraId="6C937814">
      <w:pPr>
        <w:pStyle w:val="6"/>
        <w:jc w:val="left"/>
        <w:rPr>
          <w:rFonts w:hint="eastAsia" w:ascii="宋体" w:hAnsi="宋体" w:eastAsia="宋体" w:cs="宋体"/>
          <w:color w:val="auto"/>
        </w:rPr>
      </w:pPr>
      <w:r>
        <w:rPr>
          <w:rFonts w:hint="eastAsia" w:ascii="宋体" w:hAnsi="宋体" w:eastAsia="宋体" w:cs="宋体"/>
          <w:color w:val="auto"/>
        </w:rPr>
        <w:t>16.3合同的终止</w:t>
      </w:r>
    </w:p>
    <w:p w14:paraId="55D6BC81">
      <w:pPr>
        <w:pStyle w:val="6"/>
        <w:jc w:val="left"/>
        <w:rPr>
          <w:rFonts w:hint="eastAsia" w:ascii="宋体" w:hAnsi="宋体" w:eastAsia="宋体" w:cs="宋体"/>
          <w:color w:val="auto"/>
        </w:rPr>
      </w:pPr>
      <w:r>
        <w:rPr>
          <w:rFonts w:hint="eastAsia" w:ascii="宋体" w:hAnsi="宋体" w:eastAsia="宋体" w:cs="宋体"/>
          <w:color w:val="auto"/>
        </w:rPr>
        <w:t>（1）合同因有效期限届满而终止；</w:t>
      </w:r>
    </w:p>
    <w:p w14:paraId="6C9A398A">
      <w:pPr>
        <w:pStyle w:val="6"/>
        <w:jc w:val="left"/>
        <w:rPr>
          <w:rFonts w:hint="eastAsia" w:ascii="宋体" w:hAnsi="宋体" w:eastAsia="宋体" w:cs="宋体"/>
          <w:color w:val="auto"/>
        </w:rPr>
      </w:pPr>
      <w:r>
        <w:rPr>
          <w:rFonts w:hint="eastAsia" w:ascii="宋体" w:hAnsi="宋体" w:eastAsia="宋体" w:cs="宋体"/>
          <w:color w:val="auto"/>
        </w:rPr>
        <w:t>（2）乙方未按合同约定履行，构成根本性违约的，甲方有权终止合同，并追究乙方的违约责任。</w:t>
      </w:r>
    </w:p>
    <w:p w14:paraId="21CBDA6E">
      <w:pPr>
        <w:pStyle w:val="6"/>
        <w:jc w:val="left"/>
        <w:rPr>
          <w:rFonts w:hint="eastAsia" w:ascii="宋体" w:hAnsi="宋体" w:eastAsia="宋体" w:cs="宋体"/>
          <w:color w:val="auto"/>
        </w:rPr>
      </w:pPr>
      <w:r>
        <w:rPr>
          <w:rFonts w:hint="eastAsia" w:ascii="宋体" w:hAnsi="宋体" w:eastAsia="宋体" w:cs="宋体"/>
          <w:color w:val="auto"/>
        </w:rPr>
        <w:t>16.4 涉及国家利益、社会公共利益的情形</w:t>
      </w:r>
    </w:p>
    <w:p w14:paraId="3976F611">
      <w:pPr>
        <w:pStyle w:val="6"/>
        <w:jc w:val="left"/>
        <w:rPr>
          <w:rFonts w:hint="eastAsia" w:ascii="宋体" w:hAnsi="宋体" w:eastAsia="宋体" w:cs="宋体"/>
          <w:color w:val="auto"/>
        </w:rPr>
      </w:pPr>
      <w:r>
        <w:rPr>
          <w:rFonts w:hint="eastAsia" w:ascii="宋体" w:hAnsi="宋体" w:eastAsia="宋体" w:cs="宋体"/>
          <w:color w:val="auto"/>
        </w:rPr>
        <w:t>政府采购合同继续履行将损害国家利益和社会公共利益的，双方当事人应当变更、中止或者终止合同。有过错的一方应当承担赔偿责任，双方都有过错的，各自承担相应的责任。</w:t>
      </w:r>
    </w:p>
    <w:p w14:paraId="46E840CE">
      <w:pPr>
        <w:pStyle w:val="6"/>
        <w:jc w:val="left"/>
        <w:outlineLvl w:val="2"/>
        <w:rPr>
          <w:rFonts w:hint="eastAsia" w:ascii="宋体" w:hAnsi="宋体" w:eastAsia="宋体" w:cs="宋体"/>
          <w:color w:val="auto"/>
        </w:rPr>
      </w:pPr>
      <w:r>
        <w:rPr>
          <w:rFonts w:hint="eastAsia" w:ascii="宋体" w:hAnsi="宋体" w:eastAsia="宋体" w:cs="宋体"/>
          <w:b/>
          <w:color w:val="auto"/>
          <w:sz w:val="28"/>
        </w:rPr>
        <w:t>17. 合同分包</w:t>
      </w:r>
    </w:p>
    <w:p w14:paraId="3963D126">
      <w:pPr>
        <w:pStyle w:val="6"/>
        <w:jc w:val="left"/>
        <w:rPr>
          <w:rFonts w:hint="eastAsia" w:ascii="宋体" w:hAnsi="宋体" w:eastAsia="宋体" w:cs="宋体"/>
          <w:color w:val="auto"/>
        </w:rPr>
      </w:pPr>
      <w:r>
        <w:rPr>
          <w:rFonts w:hint="eastAsia" w:ascii="宋体" w:hAnsi="宋体" w:eastAsia="宋体" w:cs="宋体"/>
          <w:color w:val="auto"/>
        </w:rPr>
        <w:t>17.1 乙方不得将合同转包给其他供应商。涉及合同分包的，乙方应根据采购文件和投标（响应）文件规定进行合同分包。</w:t>
      </w:r>
    </w:p>
    <w:p w14:paraId="1ED4B740">
      <w:pPr>
        <w:pStyle w:val="6"/>
        <w:jc w:val="left"/>
        <w:rPr>
          <w:rFonts w:hint="eastAsia" w:ascii="宋体" w:hAnsi="宋体" w:eastAsia="宋体" w:cs="宋体"/>
          <w:color w:val="auto"/>
        </w:rPr>
      </w:pPr>
      <w:r>
        <w:rPr>
          <w:rFonts w:hint="eastAsia" w:ascii="宋体" w:hAnsi="宋体" w:eastAsia="宋体" w:cs="宋体"/>
          <w:color w:val="auto"/>
        </w:rPr>
        <w:t>17.2 乙方执行政府采购政策向中小企业依法分包的，乙方应当按采购文件和投标（响应）文件签订分包意向协议，分包意向协议属于本合同组成部分。</w:t>
      </w:r>
    </w:p>
    <w:p w14:paraId="1EE8535E">
      <w:pPr>
        <w:pStyle w:val="6"/>
        <w:jc w:val="left"/>
        <w:outlineLvl w:val="2"/>
        <w:rPr>
          <w:rFonts w:hint="eastAsia" w:ascii="宋体" w:hAnsi="宋体" w:eastAsia="宋体" w:cs="宋体"/>
          <w:color w:val="auto"/>
        </w:rPr>
      </w:pPr>
      <w:r>
        <w:rPr>
          <w:rFonts w:hint="eastAsia" w:ascii="宋体" w:hAnsi="宋体" w:eastAsia="宋体" w:cs="宋体"/>
          <w:b/>
          <w:color w:val="auto"/>
          <w:sz w:val="28"/>
        </w:rPr>
        <w:t>18. 不可抗力</w:t>
      </w:r>
    </w:p>
    <w:p w14:paraId="75EB54CA">
      <w:pPr>
        <w:pStyle w:val="6"/>
        <w:jc w:val="left"/>
        <w:rPr>
          <w:rFonts w:hint="eastAsia" w:ascii="宋体" w:hAnsi="宋体" w:eastAsia="宋体" w:cs="宋体"/>
          <w:color w:val="auto"/>
        </w:rPr>
      </w:pPr>
      <w:r>
        <w:rPr>
          <w:rFonts w:hint="eastAsia" w:ascii="宋体" w:hAnsi="宋体" w:eastAsia="宋体" w:cs="宋体"/>
          <w:color w:val="auto"/>
        </w:rPr>
        <w:t>18.1 不可抗力是指合同双方不能预见、不能避免且不能克服的客观情况。</w:t>
      </w:r>
    </w:p>
    <w:p w14:paraId="2F8E3F5A">
      <w:pPr>
        <w:pStyle w:val="6"/>
        <w:jc w:val="left"/>
        <w:rPr>
          <w:rFonts w:hint="eastAsia" w:ascii="宋体" w:hAnsi="宋体" w:eastAsia="宋体" w:cs="宋体"/>
          <w:color w:val="auto"/>
        </w:rPr>
      </w:pPr>
      <w:r>
        <w:rPr>
          <w:rFonts w:hint="eastAsia" w:ascii="宋体" w:hAnsi="宋体" w:eastAsia="宋体" w:cs="宋体"/>
          <w:color w:val="auto"/>
        </w:rPr>
        <w:t>18.2 任何一方对由于不可抗力造成的部分或全部不能履行合同不承担违约责任。但迟延履行后发生不可抗力的，不能免除责任。</w:t>
      </w:r>
    </w:p>
    <w:p w14:paraId="2E7FDA28">
      <w:pPr>
        <w:pStyle w:val="6"/>
        <w:jc w:val="left"/>
        <w:rPr>
          <w:rFonts w:hint="eastAsia" w:ascii="宋体" w:hAnsi="宋体" w:eastAsia="宋体" w:cs="宋体"/>
          <w:color w:val="auto"/>
        </w:rPr>
      </w:pPr>
      <w:r>
        <w:rPr>
          <w:rFonts w:hint="eastAsia" w:ascii="宋体" w:hAnsi="宋体" w:eastAsia="宋体" w:cs="宋体"/>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10C7366">
      <w:pPr>
        <w:pStyle w:val="6"/>
        <w:jc w:val="left"/>
        <w:outlineLvl w:val="2"/>
        <w:rPr>
          <w:rFonts w:hint="eastAsia" w:ascii="宋体" w:hAnsi="宋体" w:eastAsia="宋体" w:cs="宋体"/>
          <w:color w:val="auto"/>
        </w:rPr>
      </w:pPr>
      <w:r>
        <w:rPr>
          <w:rFonts w:hint="eastAsia" w:ascii="宋体" w:hAnsi="宋体" w:eastAsia="宋体" w:cs="宋体"/>
          <w:b/>
          <w:color w:val="auto"/>
          <w:sz w:val="28"/>
        </w:rPr>
        <w:t>19. 解决争议的方法</w:t>
      </w:r>
    </w:p>
    <w:p w14:paraId="4CD8D185">
      <w:pPr>
        <w:pStyle w:val="6"/>
        <w:jc w:val="left"/>
        <w:rPr>
          <w:rFonts w:hint="eastAsia" w:ascii="宋体" w:hAnsi="宋体" w:eastAsia="宋体" w:cs="宋体"/>
          <w:color w:val="auto"/>
        </w:rPr>
      </w:pPr>
      <w:r>
        <w:rPr>
          <w:rFonts w:hint="eastAsia" w:ascii="宋体" w:hAnsi="宋体" w:eastAsia="宋体" w:cs="宋体"/>
          <w:color w:val="auto"/>
        </w:rPr>
        <w:t>19.1 因本合同及合同有关事项发生的争议，由甲乙双方友好协商解决。协商不成时，可以向有关组织申请调解。合同一方或双方不愿调解或调解不成的，可以通过仲裁或诉讼的方式解决争议。</w:t>
      </w:r>
    </w:p>
    <w:p w14:paraId="7C354A02">
      <w:pPr>
        <w:pStyle w:val="6"/>
        <w:jc w:val="left"/>
        <w:rPr>
          <w:rFonts w:hint="eastAsia" w:ascii="宋体" w:hAnsi="宋体" w:eastAsia="宋体" w:cs="宋体"/>
          <w:color w:val="auto"/>
        </w:rPr>
      </w:pPr>
      <w:r>
        <w:rPr>
          <w:rFonts w:hint="eastAsia" w:ascii="宋体" w:hAnsi="宋体" w:eastAsia="宋体" w:cs="宋体"/>
          <w:color w:val="auto"/>
        </w:rPr>
        <w:t>19.2 选择仲裁的，应在</w:t>
      </w:r>
      <w:r>
        <w:rPr>
          <w:rFonts w:hint="eastAsia" w:ascii="宋体" w:hAnsi="宋体" w:eastAsia="宋体" w:cs="宋体"/>
          <w:b/>
          <w:color w:val="auto"/>
        </w:rPr>
        <w:t>【政府采购合同专用条款】</w:t>
      </w:r>
      <w:r>
        <w:rPr>
          <w:rFonts w:hint="eastAsia" w:ascii="宋体" w:hAnsi="宋体" w:eastAsia="宋体" w:cs="宋体"/>
          <w:color w:val="auto"/>
        </w:rPr>
        <w:t>中明确仲裁机构及仲裁地；通过诉讼方式解决的，可以在</w:t>
      </w:r>
      <w:r>
        <w:rPr>
          <w:rFonts w:hint="eastAsia" w:ascii="宋体" w:hAnsi="宋体" w:eastAsia="宋体" w:cs="宋体"/>
          <w:b/>
          <w:color w:val="auto"/>
        </w:rPr>
        <w:t>【政府采购合同专用条款】</w:t>
      </w:r>
      <w:r>
        <w:rPr>
          <w:rFonts w:hint="eastAsia" w:ascii="宋体" w:hAnsi="宋体" w:eastAsia="宋体" w:cs="宋体"/>
          <w:color w:val="auto"/>
        </w:rPr>
        <w:t>中进一步约定选择与争议有实际联系的地点的人民法院管辖，但管辖法院的约定不得违反级别管辖和专属管辖的规定。</w:t>
      </w:r>
    </w:p>
    <w:p w14:paraId="31EDFD70">
      <w:pPr>
        <w:pStyle w:val="6"/>
        <w:jc w:val="left"/>
        <w:rPr>
          <w:rFonts w:hint="eastAsia" w:ascii="宋体" w:hAnsi="宋体" w:eastAsia="宋体" w:cs="宋体"/>
          <w:color w:val="auto"/>
        </w:rPr>
      </w:pPr>
      <w:r>
        <w:rPr>
          <w:rFonts w:hint="eastAsia" w:ascii="宋体" w:hAnsi="宋体" w:eastAsia="宋体" w:cs="宋体"/>
          <w:color w:val="auto"/>
        </w:rPr>
        <w:t>19.3 如甲乙双方有争议的事项不影响合同其他部分的履行，在争议解决期间，合同其他部分应当继续履行。</w:t>
      </w:r>
    </w:p>
    <w:p w14:paraId="669C4092">
      <w:pPr>
        <w:pStyle w:val="6"/>
        <w:jc w:val="left"/>
        <w:outlineLvl w:val="2"/>
        <w:rPr>
          <w:rFonts w:hint="eastAsia" w:ascii="宋体" w:hAnsi="宋体" w:eastAsia="宋体" w:cs="宋体"/>
          <w:color w:val="auto"/>
        </w:rPr>
      </w:pPr>
      <w:r>
        <w:rPr>
          <w:rFonts w:hint="eastAsia" w:ascii="宋体" w:hAnsi="宋体" w:eastAsia="宋体" w:cs="宋体"/>
          <w:b/>
          <w:color w:val="auto"/>
          <w:sz w:val="28"/>
        </w:rPr>
        <w:t>20. 政府采购政策</w:t>
      </w:r>
    </w:p>
    <w:p w14:paraId="3E5C20B6">
      <w:pPr>
        <w:pStyle w:val="6"/>
        <w:jc w:val="left"/>
        <w:rPr>
          <w:rFonts w:hint="eastAsia" w:ascii="宋体" w:hAnsi="宋体" w:eastAsia="宋体" w:cs="宋体"/>
          <w:color w:val="auto"/>
        </w:rPr>
      </w:pPr>
      <w:r>
        <w:rPr>
          <w:rFonts w:hint="eastAsia" w:ascii="宋体" w:hAnsi="宋体" w:eastAsia="宋体" w:cs="宋体"/>
          <w:color w:val="auto"/>
        </w:rPr>
        <w:t>20.1 本合同应当按照规定执行政府采购政策。</w:t>
      </w:r>
    </w:p>
    <w:p w14:paraId="5894032E">
      <w:pPr>
        <w:pStyle w:val="6"/>
        <w:jc w:val="left"/>
        <w:rPr>
          <w:rFonts w:hint="eastAsia" w:ascii="宋体" w:hAnsi="宋体" w:eastAsia="宋体" w:cs="宋体"/>
          <w:color w:val="auto"/>
        </w:rPr>
      </w:pPr>
      <w:r>
        <w:rPr>
          <w:rFonts w:hint="eastAsia" w:ascii="宋体" w:hAnsi="宋体" w:eastAsia="宋体" w:cs="宋体"/>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67BED05A">
      <w:pPr>
        <w:pStyle w:val="6"/>
        <w:jc w:val="left"/>
        <w:rPr>
          <w:rFonts w:hint="eastAsia" w:ascii="宋体" w:hAnsi="宋体" w:eastAsia="宋体" w:cs="宋体"/>
          <w:color w:val="auto"/>
        </w:rPr>
      </w:pPr>
      <w:r>
        <w:rPr>
          <w:rFonts w:hint="eastAsia" w:ascii="宋体" w:hAnsi="宋体" w:eastAsia="宋体" w:cs="宋体"/>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77D18F8">
      <w:pPr>
        <w:pStyle w:val="6"/>
        <w:jc w:val="left"/>
        <w:outlineLvl w:val="2"/>
        <w:rPr>
          <w:rFonts w:hint="eastAsia" w:ascii="宋体" w:hAnsi="宋体" w:eastAsia="宋体" w:cs="宋体"/>
          <w:color w:val="auto"/>
        </w:rPr>
      </w:pPr>
      <w:r>
        <w:rPr>
          <w:rFonts w:hint="eastAsia" w:ascii="宋体" w:hAnsi="宋体" w:eastAsia="宋体" w:cs="宋体"/>
          <w:b/>
          <w:color w:val="auto"/>
          <w:sz w:val="28"/>
        </w:rPr>
        <w:t>21. 法律适用</w:t>
      </w:r>
    </w:p>
    <w:p w14:paraId="79C58144">
      <w:pPr>
        <w:pStyle w:val="6"/>
        <w:jc w:val="left"/>
        <w:rPr>
          <w:rFonts w:hint="eastAsia" w:ascii="宋体" w:hAnsi="宋体" w:eastAsia="宋体" w:cs="宋体"/>
          <w:color w:val="auto"/>
        </w:rPr>
      </w:pPr>
      <w:r>
        <w:rPr>
          <w:rFonts w:hint="eastAsia" w:ascii="宋体" w:hAnsi="宋体" w:eastAsia="宋体" w:cs="宋体"/>
          <w:color w:val="auto"/>
        </w:rPr>
        <w:t>21.1 本合同的订立、生效、解释、履行及与本合同有关的争议解决，均适用法律、行政法规。</w:t>
      </w:r>
    </w:p>
    <w:p w14:paraId="6EB60C97">
      <w:pPr>
        <w:pStyle w:val="6"/>
        <w:jc w:val="left"/>
        <w:rPr>
          <w:rFonts w:hint="eastAsia" w:ascii="宋体" w:hAnsi="宋体" w:eastAsia="宋体" w:cs="宋体"/>
          <w:color w:val="auto"/>
        </w:rPr>
      </w:pPr>
      <w:r>
        <w:rPr>
          <w:rFonts w:hint="eastAsia" w:ascii="宋体" w:hAnsi="宋体" w:eastAsia="宋体" w:cs="宋体"/>
          <w:color w:val="auto"/>
        </w:rPr>
        <w:t>21.2 本合同条款与法律、行政法规的强制性规定不一致的，双方当事人应按照法律、行政法规的强制性规定修改本合同的相关条款。</w:t>
      </w:r>
    </w:p>
    <w:p w14:paraId="1E97CE13">
      <w:pPr>
        <w:pStyle w:val="6"/>
        <w:jc w:val="left"/>
        <w:outlineLvl w:val="2"/>
        <w:rPr>
          <w:rFonts w:hint="eastAsia" w:ascii="宋体" w:hAnsi="宋体" w:eastAsia="宋体" w:cs="宋体"/>
          <w:color w:val="auto"/>
        </w:rPr>
      </w:pPr>
      <w:r>
        <w:rPr>
          <w:rFonts w:hint="eastAsia" w:ascii="宋体" w:hAnsi="宋体" w:eastAsia="宋体" w:cs="宋体"/>
          <w:b/>
          <w:color w:val="auto"/>
          <w:sz w:val="28"/>
        </w:rPr>
        <w:t>22. 通知</w:t>
      </w:r>
    </w:p>
    <w:p w14:paraId="3608945E">
      <w:pPr>
        <w:pStyle w:val="6"/>
        <w:jc w:val="left"/>
        <w:rPr>
          <w:rFonts w:hint="eastAsia" w:ascii="宋体" w:hAnsi="宋体" w:eastAsia="宋体" w:cs="宋体"/>
          <w:color w:val="auto"/>
        </w:rPr>
      </w:pPr>
      <w:r>
        <w:rPr>
          <w:rFonts w:hint="eastAsia" w:ascii="宋体" w:hAnsi="宋体" w:eastAsia="宋体" w:cs="宋体"/>
          <w:color w:val="auto"/>
        </w:rPr>
        <w:t>22.1 本合同任何一方向对方发出的通知、信件、数据电文等，应当发送至本合同第一部分《政府采购合同协议书》所约定的通讯地址、联系人、联系电话或电子邮箱。</w:t>
      </w:r>
    </w:p>
    <w:p w14:paraId="674AFC87">
      <w:pPr>
        <w:pStyle w:val="6"/>
        <w:jc w:val="left"/>
        <w:rPr>
          <w:rFonts w:hint="eastAsia" w:ascii="宋体" w:hAnsi="宋体" w:eastAsia="宋体" w:cs="宋体"/>
          <w:color w:val="auto"/>
        </w:rPr>
      </w:pPr>
      <w:r>
        <w:rPr>
          <w:rFonts w:hint="eastAsia" w:ascii="宋体" w:hAnsi="宋体" w:eastAsia="宋体" w:cs="宋体"/>
          <w:color w:val="auto"/>
        </w:rPr>
        <w:t xml:space="preserve"> 22.2 一方当事人变更名称、住所、联系人、联系电话或电子邮箱等信息的，应当在变更后3日内及时书面通知对方，对方实际收到变更通知前的送达仍为有效送达。</w:t>
      </w:r>
    </w:p>
    <w:p w14:paraId="187D96D4">
      <w:pPr>
        <w:pStyle w:val="6"/>
        <w:jc w:val="left"/>
        <w:rPr>
          <w:rFonts w:hint="eastAsia" w:ascii="宋体" w:hAnsi="宋体" w:eastAsia="宋体" w:cs="宋体"/>
          <w:color w:val="auto"/>
        </w:rPr>
      </w:pPr>
      <w:r>
        <w:rPr>
          <w:rFonts w:hint="eastAsia" w:ascii="宋体" w:hAnsi="宋体" w:eastAsia="宋体" w:cs="宋体"/>
          <w:color w:val="auto"/>
        </w:rPr>
        <w:t>22.3本合同一方给另一方的通知均应采用书面形式，传真或快递送到本合同中规定的对方的地址和办理签收手续。</w:t>
      </w:r>
    </w:p>
    <w:p w14:paraId="57B10CD5">
      <w:pPr>
        <w:pStyle w:val="6"/>
        <w:jc w:val="left"/>
        <w:rPr>
          <w:rFonts w:hint="eastAsia" w:ascii="宋体" w:hAnsi="宋体" w:eastAsia="宋体" w:cs="宋体"/>
          <w:color w:val="auto"/>
        </w:rPr>
      </w:pPr>
      <w:r>
        <w:rPr>
          <w:rFonts w:hint="eastAsia" w:ascii="宋体" w:hAnsi="宋体" w:eastAsia="宋体" w:cs="宋体"/>
          <w:color w:val="auto"/>
        </w:rPr>
        <w:t>22.4通知以送达之日或通知书中规定的生效之日起生效，两者中以较迟之日为准。</w:t>
      </w:r>
    </w:p>
    <w:p w14:paraId="3A931FAF">
      <w:pPr>
        <w:pStyle w:val="6"/>
        <w:jc w:val="left"/>
        <w:outlineLvl w:val="2"/>
        <w:rPr>
          <w:rFonts w:hint="eastAsia" w:ascii="宋体" w:hAnsi="宋体" w:eastAsia="宋体" w:cs="宋体"/>
          <w:color w:val="auto"/>
        </w:rPr>
      </w:pPr>
      <w:r>
        <w:rPr>
          <w:rFonts w:hint="eastAsia" w:ascii="宋体" w:hAnsi="宋体" w:eastAsia="宋体" w:cs="宋体"/>
          <w:b/>
          <w:color w:val="auto"/>
          <w:sz w:val="28"/>
        </w:rPr>
        <w:t>23.合同未尽事项</w:t>
      </w:r>
    </w:p>
    <w:p w14:paraId="49E1D2FF">
      <w:pPr>
        <w:pStyle w:val="6"/>
        <w:jc w:val="left"/>
        <w:rPr>
          <w:rFonts w:hint="eastAsia" w:ascii="宋体" w:hAnsi="宋体" w:eastAsia="宋体" w:cs="宋体"/>
          <w:color w:val="auto"/>
        </w:rPr>
      </w:pPr>
      <w:r>
        <w:rPr>
          <w:rFonts w:hint="eastAsia" w:ascii="宋体" w:hAnsi="宋体" w:eastAsia="宋体" w:cs="宋体"/>
          <w:color w:val="auto"/>
        </w:rPr>
        <w:t>23.1合同未尽事项见</w:t>
      </w:r>
      <w:r>
        <w:rPr>
          <w:rFonts w:hint="eastAsia" w:ascii="宋体" w:hAnsi="宋体" w:eastAsia="宋体" w:cs="宋体"/>
          <w:b/>
          <w:color w:val="auto"/>
        </w:rPr>
        <w:t>【政府采购合同专用条款】</w:t>
      </w:r>
      <w:r>
        <w:rPr>
          <w:rFonts w:hint="eastAsia" w:ascii="宋体" w:hAnsi="宋体" w:eastAsia="宋体" w:cs="宋体"/>
          <w:color w:val="auto"/>
        </w:rPr>
        <w:t>。</w:t>
      </w:r>
    </w:p>
    <w:p w14:paraId="3F8702B6">
      <w:pPr>
        <w:pStyle w:val="6"/>
        <w:jc w:val="left"/>
        <w:rPr>
          <w:rFonts w:hint="eastAsia" w:ascii="宋体" w:hAnsi="宋体" w:eastAsia="宋体" w:cs="宋体"/>
          <w:color w:val="auto"/>
        </w:rPr>
      </w:pPr>
      <w:r>
        <w:rPr>
          <w:rFonts w:hint="eastAsia" w:ascii="宋体" w:hAnsi="宋体" w:eastAsia="宋体" w:cs="宋体"/>
          <w:color w:val="auto"/>
        </w:rPr>
        <w:t xml:space="preserve"> 23.2 合同附件与合同正文具有同等的法律效力。</w:t>
      </w:r>
    </w:p>
    <w:p w14:paraId="3CBFC100">
      <w:pPr>
        <w:pStyle w:val="6"/>
        <w:jc w:val="center"/>
        <w:outlineLvl w:val="2"/>
        <w:rPr>
          <w:rFonts w:hint="eastAsia" w:ascii="宋体" w:hAnsi="宋体" w:eastAsia="宋体" w:cs="宋体"/>
          <w:color w:val="auto"/>
        </w:rPr>
      </w:pPr>
      <w:r>
        <w:rPr>
          <w:rFonts w:hint="eastAsia" w:ascii="宋体" w:hAnsi="宋体" w:eastAsia="宋体" w:cs="宋体"/>
          <w:b/>
          <w:color w:val="auto"/>
          <w:sz w:val="28"/>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966C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45CA69">
            <w:pPr>
              <w:pStyle w:val="6"/>
              <w:jc w:val="left"/>
              <w:rPr>
                <w:rFonts w:hint="eastAsia" w:ascii="宋体" w:hAnsi="宋体" w:eastAsia="宋体" w:cs="宋体"/>
                <w:color w:val="auto"/>
              </w:rPr>
            </w:pPr>
            <w:r>
              <w:rPr>
                <w:rFonts w:hint="eastAsia" w:ascii="宋体" w:hAnsi="宋体" w:eastAsia="宋体" w:cs="宋体"/>
                <w:color w:val="auto"/>
              </w:rPr>
              <w:t>第二节 第1.2（6）项</w:t>
            </w:r>
          </w:p>
        </w:tc>
        <w:tc>
          <w:tcPr>
            <w:tcW w:w="2769" w:type="dxa"/>
          </w:tcPr>
          <w:p w14:paraId="31366730">
            <w:pPr>
              <w:pStyle w:val="6"/>
              <w:jc w:val="left"/>
              <w:rPr>
                <w:rFonts w:hint="eastAsia" w:ascii="宋体" w:hAnsi="宋体" w:eastAsia="宋体" w:cs="宋体"/>
                <w:color w:val="auto"/>
              </w:rPr>
            </w:pPr>
            <w:r>
              <w:rPr>
                <w:rFonts w:hint="eastAsia" w:ascii="宋体" w:hAnsi="宋体" w:eastAsia="宋体" w:cs="宋体"/>
                <w:color w:val="auto"/>
              </w:rPr>
              <w:t>联合体具体要求</w:t>
            </w:r>
          </w:p>
        </w:tc>
        <w:tc>
          <w:tcPr>
            <w:tcW w:w="2769" w:type="dxa"/>
          </w:tcPr>
          <w:p w14:paraId="708B671B">
            <w:pPr>
              <w:pStyle w:val="6"/>
              <w:jc w:val="left"/>
              <w:rPr>
                <w:rFonts w:hint="eastAsia" w:ascii="宋体" w:hAnsi="宋体" w:eastAsia="宋体" w:cs="宋体"/>
                <w:color w:val="auto"/>
              </w:rPr>
            </w:pPr>
          </w:p>
        </w:tc>
      </w:tr>
      <w:tr w14:paraId="1FF74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882F5A">
            <w:pPr>
              <w:pStyle w:val="6"/>
              <w:jc w:val="left"/>
              <w:rPr>
                <w:rFonts w:hint="eastAsia" w:ascii="宋体" w:hAnsi="宋体" w:eastAsia="宋体" w:cs="宋体"/>
                <w:color w:val="auto"/>
              </w:rPr>
            </w:pPr>
            <w:r>
              <w:rPr>
                <w:rFonts w:hint="eastAsia" w:ascii="宋体" w:hAnsi="宋体" w:eastAsia="宋体" w:cs="宋体"/>
                <w:color w:val="auto"/>
              </w:rPr>
              <w:t>第二节 第1.2（7）项</w:t>
            </w:r>
          </w:p>
        </w:tc>
        <w:tc>
          <w:tcPr>
            <w:tcW w:w="2769" w:type="dxa"/>
          </w:tcPr>
          <w:p w14:paraId="78196763">
            <w:pPr>
              <w:pStyle w:val="6"/>
              <w:jc w:val="left"/>
              <w:rPr>
                <w:rFonts w:hint="eastAsia" w:ascii="宋体" w:hAnsi="宋体" w:eastAsia="宋体" w:cs="宋体"/>
                <w:color w:val="auto"/>
              </w:rPr>
            </w:pPr>
            <w:r>
              <w:rPr>
                <w:rFonts w:hint="eastAsia" w:ascii="宋体" w:hAnsi="宋体" w:eastAsia="宋体" w:cs="宋体"/>
                <w:color w:val="auto"/>
              </w:rPr>
              <w:t>其他术语解释</w:t>
            </w:r>
          </w:p>
        </w:tc>
        <w:tc>
          <w:tcPr>
            <w:tcW w:w="2769" w:type="dxa"/>
          </w:tcPr>
          <w:p w14:paraId="1CFD2C06">
            <w:pPr>
              <w:pStyle w:val="6"/>
              <w:jc w:val="left"/>
              <w:rPr>
                <w:rFonts w:hint="eastAsia" w:ascii="宋体" w:hAnsi="宋体" w:eastAsia="宋体" w:cs="宋体"/>
                <w:color w:val="auto"/>
              </w:rPr>
            </w:pPr>
          </w:p>
        </w:tc>
      </w:tr>
      <w:tr w14:paraId="33EB6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8ABF1F">
            <w:pPr>
              <w:pStyle w:val="6"/>
              <w:jc w:val="left"/>
              <w:rPr>
                <w:rFonts w:hint="eastAsia" w:ascii="宋体" w:hAnsi="宋体" w:eastAsia="宋体" w:cs="宋体"/>
                <w:color w:val="auto"/>
              </w:rPr>
            </w:pPr>
            <w:r>
              <w:rPr>
                <w:rFonts w:hint="eastAsia" w:ascii="宋体" w:hAnsi="宋体" w:eastAsia="宋体" w:cs="宋体"/>
                <w:color w:val="auto"/>
              </w:rPr>
              <w:t>第二节 第4.4款</w:t>
            </w:r>
          </w:p>
        </w:tc>
        <w:tc>
          <w:tcPr>
            <w:tcW w:w="2769" w:type="dxa"/>
          </w:tcPr>
          <w:p w14:paraId="00EA74D2">
            <w:pPr>
              <w:pStyle w:val="6"/>
              <w:jc w:val="left"/>
              <w:rPr>
                <w:rFonts w:hint="eastAsia" w:ascii="宋体" w:hAnsi="宋体" w:eastAsia="宋体" w:cs="宋体"/>
                <w:color w:val="auto"/>
              </w:rPr>
            </w:pPr>
            <w:r>
              <w:rPr>
                <w:rFonts w:hint="eastAsia" w:ascii="宋体" w:hAnsi="宋体" w:eastAsia="宋体" w:cs="宋体"/>
                <w:color w:val="auto"/>
              </w:rPr>
              <w:t>履约验收中甲方提出异议或作出说明的期限</w:t>
            </w:r>
          </w:p>
        </w:tc>
        <w:tc>
          <w:tcPr>
            <w:tcW w:w="2769" w:type="dxa"/>
          </w:tcPr>
          <w:p w14:paraId="3B0C6C9B">
            <w:pPr>
              <w:pStyle w:val="6"/>
              <w:jc w:val="left"/>
              <w:rPr>
                <w:rFonts w:hint="eastAsia" w:ascii="宋体" w:hAnsi="宋体" w:eastAsia="宋体" w:cs="宋体"/>
                <w:color w:val="auto"/>
              </w:rPr>
            </w:pPr>
          </w:p>
        </w:tc>
      </w:tr>
      <w:tr w14:paraId="51254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6384BC">
            <w:pPr>
              <w:pStyle w:val="6"/>
              <w:jc w:val="left"/>
              <w:rPr>
                <w:rFonts w:hint="eastAsia" w:ascii="宋体" w:hAnsi="宋体" w:eastAsia="宋体" w:cs="宋体"/>
                <w:color w:val="auto"/>
              </w:rPr>
            </w:pPr>
            <w:r>
              <w:rPr>
                <w:rFonts w:hint="eastAsia" w:ascii="宋体" w:hAnsi="宋体" w:eastAsia="宋体" w:cs="宋体"/>
                <w:color w:val="auto"/>
              </w:rPr>
              <w:t>第二节 第4.6款</w:t>
            </w:r>
          </w:p>
        </w:tc>
        <w:tc>
          <w:tcPr>
            <w:tcW w:w="2769" w:type="dxa"/>
          </w:tcPr>
          <w:p w14:paraId="73927B30">
            <w:pPr>
              <w:pStyle w:val="6"/>
              <w:jc w:val="left"/>
              <w:rPr>
                <w:rFonts w:hint="eastAsia" w:ascii="宋体" w:hAnsi="宋体" w:eastAsia="宋体" w:cs="宋体"/>
                <w:color w:val="auto"/>
              </w:rPr>
            </w:pPr>
            <w:r>
              <w:rPr>
                <w:rFonts w:hint="eastAsia" w:ascii="宋体" w:hAnsi="宋体" w:eastAsia="宋体" w:cs="宋体"/>
                <w:color w:val="auto"/>
              </w:rPr>
              <w:t>约定甲方承担的其他义务和责任</w:t>
            </w:r>
          </w:p>
        </w:tc>
        <w:tc>
          <w:tcPr>
            <w:tcW w:w="2769" w:type="dxa"/>
          </w:tcPr>
          <w:p w14:paraId="053F7050">
            <w:pPr>
              <w:pStyle w:val="6"/>
              <w:jc w:val="left"/>
              <w:rPr>
                <w:rFonts w:hint="eastAsia" w:ascii="宋体" w:hAnsi="宋体" w:eastAsia="宋体" w:cs="宋体"/>
                <w:color w:val="auto"/>
              </w:rPr>
            </w:pPr>
          </w:p>
        </w:tc>
      </w:tr>
      <w:tr w14:paraId="28DA6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3B57E2">
            <w:pPr>
              <w:pStyle w:val="6"/>
              <w:jc w:val="left"/>
              <w:rPr>
                <w:rFonts w:hint="eastAsia" w:ascii="宋体" w:hAnsi="宋体" w:eastAsia="宋体" w:cs="宋体"/>
                <w:color w:val="auto"/>
              </w:rPr>
            </w:pPr>
            <w:r>
              <w:rPr>
                <w:rFonts w:hint="eastAsia" w:ascii="宋体" w:hAnsi="宋体" w:eastAsia="宋体" w:cs="宋体"/>
                <w:color w:val="auto"/>
              </w:rPr>
              <w:t>第二节 第5.4款</w:t>
            </w:r>
          </w:p>
        </w:tc>
        <w:tc>
          <w:tcPr>
            <w:tcW w:w="2769" w:type="dxa"/>
          </w:tcPr>
          <w:p w14:paraId="7EA258AF">
            <w:pPr>
              <w:pStyle w:val="6"/>
              <w:jc w:val="left"/>
              <w:rPr>
                <w:rFonts w:hint="eastAsia" w:ascii="宋体" w:hAnsi="宋体" w:eastAsia="宋体" w:cs="宋体"/>
                <w:color w:val="auto"/>
              </w:rPr>
            </w:pPr>
            <w:r>
              <w:rPr>
                <w:rFonts w:hint="eastAsia" w:ascii="宋体" w:hAnsi="宋体" w:eastAsia="宋体" w:cs="宋体"/>
                <w:color w:val="auto"/>
              </w:rPr>
              <w:t>约定乙方承担的其他义务和责任</w:t>
            </w:r>
          </w:p>
        </w:tc>
        <w:tc>
          <w:tcPr>
            <w:tcW w:w="2769" w:type="dxa"/>
          </w:tcPr>
          <w:p w14:paraId="6F0D13E6">
            <w:pPr>
              <w:pStyle w:val="6"/>
              <w:jc w:val="left"/>
              <w:rPr>
                <w:rFonts w:hint="eastAsia" w:ascii="宋体" w:hAnsi="宋体" w:eastAsia="宋体" w:cs="宋体"/>
                <w:color w:val="auto"/>
              </w:rPr>
            </w:pPr>
          </w:p>
        </w:tc>
      </w:tr>
      <w:tr w14:paraId="50B06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B055C2">
            <w:pPr>
              <w:pStyle w:val="6"/>
              <w:jc w:val="left"/>
              <w:rPr>
                <w:rFonts w:hint="eastAsia" w:ascii="宋体" w:hAnsi="宋体" w:eastAsia="宋体" w:cs="宋体"/>
                <w:color w:val="auto"/>
              </w:rPr>
            </w:pPr>
            <w:r>
              <w:rPr>
                <w:rFonts w:hint="eastAsia" w:ascii="宋体" w:hAnsi="宋体" w:eastAsia="宋体" w:cs="宋体"/>
                <w:color w:val="auto"/>
              </w:rPr>
              <w:t>第二节 第6.1款</w:t>
            </w:r>
          </w:p>
        </w:tc>
        <w:tc>
          <w:tcPr>
            <w:tcW w:w="2769" w:type="dxa"/>
          </w:tcPr>
          <w:p w14:paraId="582AD817">
            <w:pPr>
              <w:pStyle w:val="6"/>
              <w:jc w:val="left"/>
              <w:rPr>
                <w:rFonts w:hint="eastAsia" w:ascii="宋体" w:hAnsi="宋体" w:eastAsia="宋体" w:cs="宋体"/>
                <w:color w:val="auto"/>
              </w:rPr>
            </w:pPr>
            <w:r>
              <w:rPr>
                <w:rFonts w:hint="eastAsia" w:ascii="宋体" w:hAnsi="宋体" w:eastAsia="宋体" w:cs="宋体"/>
                <w:color w:val="auto"/>
              </w:rPr>
              <w:t>履行合同义务的顺序</w:t>
            </w:r>
          </w:p>
        </w:tc>
        <w:tc>
          <w:tcPr>
            <w:tcW w:w="2769" w:type="dxa"/>
          </w:tcPr>
          <w:p w14:paraId="75BB76E5">
            <w:pPr>
              <w:pStyle w:val="6"/>
              <w:jc w:val="left"/>
              <w:rPr>
                <w:rFonts w:hint="eastAsia" w:ascii="宋体" w:hAnsi="宋体" w:eastAsia="宋体" w:cs="宋体"/>
                <w:color w:val="auto"/>
              </w:rPr>
            </w:pPr>
          </w:p>
        </w:tc>
      </w:tr>
      <w:tr w14:paraId="65136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736C9E8A">
            <w:pPr>
              <w:pStyle w:val="6"/>
              <w:jc w:val="left"/>
              <w:rPr>
                <w:rFonts w:hint="eastAsia" w:ascii="宋体" w:hAnsi="宋体" w:eastAsia="宋体" w:cs="宋体"/>
                <w:color w:val="auto"/>
              </w:rPr>
            </w:pPr>
            <w:r>
              <w:rPr>
                <w:rFonts w:hint="eastAsia" w:ascii="宋体" w:hAnsi="宋体" w:eastAsia="宋体" w:cs="宋体"/>
                <w:color w:val="auto"/>
              </w:rPr>
              <w:t>第二节 第7.1款</w:t>
            </w:r>
          </w:p>
        </w:tc>
        <w:tc>
          <w:tcPr>
            <w:tcW w:w="2769" w:type="dxa"/>
          </w:tcPr>
          <w:p w14:paraId="79C00B9E">
            <w:pPr>
              <w:pStyle w:val="6"/>
              <w:jc w:val="left"/>
              <w:rPr>
                <w:rFonts w:hint="eastAsia" w:ascii="宋体" w:hAnsi="宋体" w:eastAsia="宋体" w:cs="宋体"/>
                <w:color w:val="auto"/>
              </w:rPr>
            </w:pPr>
            <w:r>
              <w:rPr>
                <w:rFonts w:hint="eastAsia" w:ascii="宋体" w:hAnsi="宋体" w:eastAsia="宋体" w:cs="宋体"/>
                <w:color w:val="auto"/>
              </w:rPr>
              <w:t>包装特殊要求</w:t>
            </w:r>
          </w:p>
        </w:tc>
        <w:tc>
          <w:tcPr>
            <w:tcW w:w="2769" w:type="dxa"/>
          </w:tcPr>
          <w:p w14:paraId="6982554F">
            <w:pPr>
              <w:pStyle w:val="6"/>
              <w:jc w:val="left"/>
              <w:rPr>
                <w:rFonts w:hint="eastAsia" w:ascii="宋体" w:hAnsi="宋体" w:eastAsia="宋体" w:cs="宋体"/>
                <w:color w:val="auto"/>
              </w:rPr>
            </w:pPr>
          </w:p>
        </w:tc>
      </w:tr>
      <w:tr w14:paraId="796A0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839F011">
            <w:pPr>
              <w:rPr>
                <w:rFonts w:hint="eastAsia" w:ascii="宋体" w:hAnsi="宋体" w:eastAsia="宋体" w:cs="宋体"/>
                <w:color w:val="auto"/>
              </w:rPr>
            </w:pPr>
          </w:p>
        </w:tc>
        <w:tc>
          <w:tcPr>
            <w:tcW w:w="2769" w:type="dxa"/>
          </w:tcPr>
          <w:p w14:paraId="63E0EEF1">
            <w:pPr>
              <w:pStyle w:val="6"/>
              <w:jc w:val="left"/>
              <w:rPr>
                <w:rFonts w:hint="eastAsia" w:ascii="宋体" w:hAnsi="宋体" w:eastAsia="宋体" w:cs="宋体"/>
                <w:color w:val="auto"/>
              </w:rPr>
            </w:pPr>
            <w:r>
              <w:rPr>
                <w:rFonts w:hint="eastAsia" w:ascii="宋体" w:hAnsi="宋体" w:eastAsia="宋体" w:cs="宋体"/>
                <w:color w:val="auto"/>
              </w:rPr>
              <w:t>指定现场</w:t>
            </w:r>
          </w:p>
        </w:tc>
        <w:tc>
          <w:tcPr>
            <w:tcW w:w="2769" w:type="dxa"/>
          </w:tcPr>
          <w:p w14:paraId="776BBFA7">
            <w:pPr>
              <w:pStyle w:val="6"/>
              <w:jc w:val="left"/>
              <w:rPr>
                <w:rFonts w:hint="eastAsia" w:ascii="宋体" w:hAnsi="宋体" w:eastAsia="宋体" w:cs="宋体"/>
                <w:color w:val="auto"/>
              </w:rPr>
            </w:pPr>
          </w:p>
        </w:tc>
      </w:tr>
      <w:tr w14:paraId="27014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E593E7">
            <w:pPr>
              <w:pStyle w:val="6"/>
              <w:jc w:val="left"/>
              <w:rPr>
                <w:rFonts w:hint="eastAsia" w:ascii="宋体" w:hAnsi="宋体" w:eastAsia="宋体" w:cs="宋体"/>
                <w:color w:val="auto"/>
              </w:rPr>
            </w:pPr>
            <w:r>
              <w:rPr>
                <w:rFonts w:hint="eastAsia" w:ascii="宋体" w:hAnsi="宋体" w:eastAsia="宋体" w:cs="宋体"/>
                <w:color w:val="auto"/>
              </w:rPr>
              <w:t>第二节 第7.2款</w:t>
            </w:r>
          </w:p>
        </w:tc>
        <w:tc>
          <w:tcPr>
            <w:tcW w:w="2769" w:type="dxa"/>
          </w:tcPr>
          <w:p w14:paraId="2F956339">
            <w:pPr>
              <w:pStyle w:val="6"/>
              <w:jc w:val="left"/>
              <w:rPr>
                <w:rFonts w:hint="eastAsia" w:ascii="宋体" w:hAnsi="宋体" w:eastAsia="宋体" w:cs="宋体"/>
                <w:color w:val="auto"/>
              </w:rPr>
            </w:pPr>
            <w:r>
              <w:rPr>
                <w:rFonts w:hint="eastAsia" w:ascii="宋体" w:hAnsi="宋体" w:eastAsia="宋体" w:cs="宋体"/>
                <w:color w:val="auto"/>
              </w:rPr>
              <w:t>运输特殊要求</w:t>
            </w:r>
          </w:p>
        </w:tc>
        <w:tc>
          <w:tcPr>
            <w:tcW w:w="2769" w:type="dxa"/>
          </w:tcPr>
          <w:p w14:paraId="029C49D9">
            <w:pPr>
              <w:pStyle w:val="6"/>
              <w:jc w:val="left"/>
              <w:rPr>
                <w:rFonts w:hint="eastAsia" w:ascii="宋体" w:hAnsi="宋体" w:eastAsia="宋体" w:cs="宋体"/>
                <w:color w:val="auto"/>
              </w:rPr>
            </w:pPr>
          </w:p>
        </w:tc>
      </w:tr>
      <w:tr w14:paraId="0948C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54F3A3">
            <w:pPr>
              <w:pStyle w:val="6"/>
              <w:jc w:val="left"/>
              <w:rPr>
                <w:rFonts w:hint="eastAsia" w:ascii="宋体" w:hAnsi="宋体" w:eastAsia="宋体" w:cs="宋体"/>
                <w:color w:val="auto"/>
              </w:rPr>
            </w:pPr>
            <w:r>
              <w:rPr>
                <w:rFonts w:hint="eastAsia" w:ascii="宋体" w:hAnsi="宋体" w:eastAsia="宋体" w:cs="宋体"/>
                <w:color w:val="auto"/>
              </w:rPr>
              <w:t>第二节 第7.3款</w:t>
            </w:r>
          </w:p>
        </w:tc>
        <w:tc>
          <w:tcPr>
            <w:tcW w:w="2769" w:type="dxa"/>
          </w:tcPr>
          <w:p w14:paraId="7A48694C">
            <w:pPr>
              <w:pStyle w:val="6"/>
              <w:jc w:val="left"/>
              <w:rPr>
                <w:rFonts w:hint="eastAsia" w:ascii="宋体" w:hAnsi="宋体" w:eastAsia="宋体" w:cs="宋体"/>
                <w:color w:val="auto"/>
              </w:rPr>
            </w:pPr>
            <w:r>
              <w:rPr>
                <w:rFonts w:hint="eastAsia" w:ascii="宋体" w:hAnsi="宋体" w:eastAsia="宋体" w:cs="宋体"/>
                <w:color w:val="auto"/>
              </w:rPr>
              <w:t>保险要求</w:t>
            </w:r>
          </w:p>
        </w:tc>
        <w:tc>
          <w:tcPr>
            <w:tcW w:w="2769" w:type="dxa"/>
          </w:tcPr>
          <w:p w14:paraId="36E62FBB">
            <w:pPr>
              <w:pStyle w:val="6"/>
              <w:jc w:val="left"/>
              <w:rPr>
                <w:rFonts w:hint="eastAsia" w:ascii="宋体" w:hAnsi="宋体" w:eastAsia="宋体" w:cs="宋体"/>
                <w:color w:val="auto"/>
              </w:rPr>
            </w:pPr>
          </w:p>
        </w:tc>
      </w:tr>
      <w:tr w14:paraId="135A3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2530E8">
            <w:pPr>
              <w:pStyle w:val="6"/>
              <w:jc w:val="left"/>
              <w:rPr>
                <w:rFonts w:hint="eastAsia" w:ascii="宋体" w:hAnsi="宋体" w:eastAsia="宋体" w:cs="宋体"/>
                <w:color w:val="auto"/>
              </w:rPr>
            </w:pPr>
            <w:r>
              <w:rPr>
                <w:rFonts w:hint="eastAsia" w:ascii="宋体" w:hAnsi="宋体" w:eastAsia="宋体" w:cs="宋体"/>
                <w:color w:val="auto"/>
              </w:rPr>
              <w:t>第二节 第8.2（1）项</w:t>
            </w:r>
          </w:p>
        </w:tc>
        <w:tc>
          <w:tcPr>
            <w:tcW w:w="2769" w:type="dxa"/>
          </w:tcPr>
          <w:p w14:paraId="69732860">
            <w:pPr>
              <w:pStyle w:val="6"/>
              <w:jc w:val="left"/>
              <w:rPr>
                <w:rFonts w:hint="eastAsia" w:ascii="宋体" w:hAnsi="宋体" w:eastAsia="宋体" w:cs="宋体"/>
                <w:color w:val="auto"/>
              </w:rPr>
            </w:pPr>
            <w:r>
              <w:rPr>
                <w:rFonts w:hint="eastAsia" w:ascii="宋体" w:hAnsi="宋体" w:eastAsia="宋体" w:cs="宋体"/>
                <w:color w:val="auto"/>
              </w:rPr>
              <w:t>质量保证期</w:t>
            </w:r>
          </w:p>
        </w:tc>
        <w:tc>
          <w:tcPr>
            <w:tcW w:w="2769" w:type="dxa"/>
          </w:tcPr>
          <w:p w14:paraId="1E63F7FA">
            <w:pPr>
              <w:rPr>
                <w:rFonts w:hint="eastAsia" w:ascii="宋体" w:hAnsi="宋体" w:eastAsia="宋体" w:cs="宋体"/>
                <w:color w:val="auto"/>
              </w:rPr>
            </w:pPr>
          </w:p>
        </w:tc>
      </w:tr>
      <w:tr w14:paraId="7F132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53A105">
            <w:pPr>
              <w:pStyle w:val="6"/>
              <w:jc w:val="left"/>
              <w:rPr>
                <w:rFonts w:hint="eastAsia" w:ascii="宋体" w:hAnsi="宋体" w:eastAsia="宋体" w:cs="宋体"/>
                <w:color w:val="auto"/>
              </w:rPr>
            </w:pPr>
            <w:r>
              <w:rPr>
                <w:rFonts w:hint="eastAsia" w:ascii="宋体" w:hAnsi="宋体" w:eastAsia="宋体" w:cs="宋体"/>
                <w:color w:val="auto"/>
              </w:rPr>
              <w:t>第二节 第8.2（3）项</w:t>
            </w:r>
          </w:p>
        </w:tc>
        <w:tc>
          <w:tcPr>
            <w:tcW w:w="2769" w:type="dxa"/>
          </w:tcPr>
          <w:p w14:paraId="70BACF04">
            <w:pPr>
              <w:pStyle w:val="6"/>
              <w:jc w:val="left"/>
              <w:rPr>
                <w:rFonts w:hint="eastAsia" w:ascii="宋体" w:hAnsi="宋体" w:eastAsia="宋体" w:cs="宋体"/>
                <w:color w:val="auto"/>
              </w:rPr>
            </w:pPr>
            <w:r>
              <w:rPr>
                <w:rFonts w:hint="eastAsia" w:ascii="宋体" w:hAnsi="宋体" w:eastAsia="宋体" w:cs="宋体"/>
                <w:color w:val="auto"/>
              </w:rPr>
              <w:t>货物质量缺陷响应时间</w:t>
            </w:r>
          </w:p>
        </w:tc>
        <w:tc>
          <w:tcPr>
            <w:tcW w:w="2769" w:type="dxa"/>
          </w:tcPr>
          <w:p w14:paraId="774F044C">
            <w:pPr>
              <w:rPr>
                <w:rFonts w:hint="eastAsia" w:ascii="宋体" w:hAnsi="宋体" w:eastAsia="宋体" w:cs="宋体"/>
                <w:color w:val="auto"/>
              </w:rPr>
            </w:pPr>
          </w:p>
        </w:tc>
      </w:tr>
      <w:tr w14:paraId="63F92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0E3B1C">
            <w:pPr>
              <w:pStyle w:val="6"/>
              <w:jc w:val="left"/>
              <w:rPr>
                <w:rFonts w:hint="eastAsia" w:ascii="宋体" w:hAnsi="宋体" w:eastAsia="宋体" w:cs="宋体"/>
                <w:color w:val="auto"/>
              </w:rPr>
            </w:pPr>
            <w:r>
              <w:rPr>
                <w:rFonts w:hint="eastAsia" w:ascii="宋体" w:hAnsi="宋体" w:eastAsia="宋体" w:cs="宋体"/>
                <w:color w:val="auto"/>
              </w:rPr>
              <w:t>第二节 第11.1款</w:t>
            </w:r>
          </w:p>
        </w:tc>
        <w:tc>
          <w:tcPr>
            <w:tcW w:w="2769" w:type="dxa"/>
          </w:tcPr>
          <w:p w14:paraId="402F4FBC">
            <w:pPr>
              <w:pStyle w:val="6"/>
              <w:jc w:val="left"/>
              <w:rPr>
                <w:rFonts w:hint="eastAsia" w:ascii="宋体" w:hAnsi="宋体" w:eastAsia="宋体" w:cs="宋体"/>
                <w:color w:val="auto"/>
              </w:rPr>
            </w:pPr>
            <w:r>
              <w:rPr>
                <w:rFonts w:hint="eastAsia" w:ascii="宋体" w:hAnsi="宋体" w:eastAsia="宋体" w:cs="宋体"/>
                <w:color w:val="auto"/>
              </w:rPr>
              <w:t>其他应当保密的信息</w:t>
            </w:r>
          </w:p>
        </w:tc>
        <w:tc>
          <w:tcPr>
            <w:tcW w:w="2769" w:type="dxa"/>
          </w:tcPr>
          <w:p w14:paraId="11754DB8">
            <w:pPr>
              <w:rPr>
                <w:rFonts w:hint="eastAsia" w:ascii="宋体" w:hAnsi="宋体" w:eastAsia="宋体" w:cs="宋体"/>
                <w:color w:val="auto"/>
              </w:rPr>
            </w:pPr>
          </w:p>
        </w:tc>
      </w:tr>
      <w:tr w14:paraId="08481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42B9E5">
            <w:pPr>
              <w:pStyle w:val="6"/>
              <w:jc w:val="left"/>
              <w:rPr>
                <w:rFonts w:hint="eastAsia" w:ascii="宋体" w:hAnsi="宋体" w:eastAsia="宋体" w:cs="宋体"/>
                <w:color w:val="auto"/>
              </w:rPr>
            </w:pPr>
            <w:r>
              <w:rPr>
                <w:rFonts w:hint="eastAsia" w:ascii="宋体" w:hAnsi="宋体" w:eastAsia="宋体" w:cs="宋体"/>
                <w:color w:val="auto"/>
              </w:rPr>
              <w:t>第二节 第12.2款</w:t>
            </w:r>
          </w:p>
        </w:tc>
        <w:tc>
          <w:tcPr>
            <w:tcW w:w="2769" w:type="dxa"/>
          </w:tcPr>
          <w:p w14:paraId="6E1493E3">
            <w:pPr>
              <w:pStyle w:val="6"/>
              <w:jc w:val="left"/>
              <w:rPr>
                <w:rFonts w:hint="eastAsia" w:ascii="宋体" w:hAnsi="宋体" w:eastAsia="宋体" w:cs="宋体"/>
                <w:color w:val="auto"/>
              </w:rPr>
            </w:pPr>
            <w:r>
              <w:rPr>
                <w:rFonts w:hint="eastAsia" w:ascii="宋体" w:hAnsi="宋体" w:eastAsia="宋体" w:cs="宋体"/>
                <w:color w:val="auto"/>
              </w:rPr>
              <w:t>合同价款支付时间</w:t>
            </w:r>
          </w:p>
        </w:tc>
        <w:tc>
          <w:tcPr>
            <w:tcW w:w="2769" w:type="dxa"/>
          </w:tcPr>
          <w:p w14:paraId="17D542A0">
            <w:pPr>
              <w:rPr>
                <w:rFonts w:hint="eastAsia" w:ascii="宋体" w:hAnsi="宋体" w:eastAsia="宋体" w:cs="宋体"/>
                <w:color w:val="auto"/>
              </w:rPr>
            </w:pPr>
          </w:p>
        </w:tc>
      </w:tr>
      <w:tr w14:paraId="65086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63D69B">
            <w:pPr>
              <w:pStyle w:val="6"/>
              <w:jc w:val="left"/>
              <w:rPr>
                <w:rFonts w:hint="eastAsia" w:ascii="宋体" w:hAnsi="宋体" w:eastAsia="宋体" w:cs="宋体"/>
                <w:color w:val="auto"/>
              </w:rPr>
            </w:pPr>
            <w:r>
              <w:rPr>
                <w:rFonts w:hint="eastAsia" w:ascii="宋体" w:hAnsi="宋体" w:eastAsia="宋体" w:cs="宋体"/>
                <w:color w:val="auto"/>
              </w:rPr>
              <w:t>第二节 第13.2款</w:t>
            </w:r>
          </w:p>
        </w:tc>
        <w:tc>
          <w:tcPr>
            <w:tcW w:w="2769" w:type="dxa"/>
          </w:tcPr>
          <w:p w14:paraId="6764D10E">
            <w:pPr>
              <w:pStyle w:val="6"/>
              <w:jc w:val="left"/>
              <w:rPr>
                <w:rFonts w:hint="eastAsia" w:ascii="宋体" w:hAnsi="宋体" w:eastAsia="宋体" w:cs="宋体"/>
                <w:color w:val="auto"/>
              </w:rPr>
            </w:pPr>
            <w:r>
              <w:rPr>
                <w:rFonts w:hint="eastAsia" w:ascii="宋体" w:hAnsi="宋体" w:eastAsia="宋体" w:cs="宋体"/>
                <w:color w:val="auto"/>
              </w:rPr>
              <w:t>履约保证金不予退还的情形</w:t>
            </w:r>
          </w:p>
        </w:tc>
        <w:tc>
          <w:tcPr>
            <w:tcW w:w="2769" w:type="dxa"/>
          </w:tcPr>
          <w:p w14:paraId="26300D1B">
            <w:pPr>
              <w:rPr>
                <w:rFonts w:hint="eastAsia" w:ascii="宋体" w:hAnsi="宋体" w:eastAsia="宋体" w:cs="宋体"/>
                <w:color w:val="auto"/>
              </w:rPr>
            </w:pPr>
          </w:p>
        </w:tc>
      </w:tr>
      <w:tr w14:paraId="3079F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F13283">
            <w:pPr>
              <w:pStyle w:val="6"/>
              <w:jc w:val="left"/>
              <w:rPr>
                <w:rFonts w:hint="eastAsia" w:ascii="宋体" w:hAnsi="宋体" w:eastAsia="宋体" w:cs="宋体"/>
                <w:color w:val="auto"/>
              </w:rPr>
            </w:pPr>
            <w:r>
              <w:rPr>
                <w:rFonts w:hint="eastAsia" w:ascii="宋体" w:hAnsi="宋体" w:eastAsia="宋体" w:cs="宋体"/>
                <w:color w:val="auto"/>
              </w:rPr>
              <w:t>第二节 第13.3款</w:t>
            </w:r>
          </w:p>
        </w:tc>
        <w:tc>
          <w:tcPr>
            <w:tcW w:w="2769" w:type="dxa"/>
          </w:tcPr>
          <w:p w14:paraId="2B633A00">
            <w:pPr>
              <w:pStyle w:val="6"/>
              <w:jc w:val="left"/>
              <w:rPr>
                <w:rFonts w:hint="eastAsia" w:ascii="宋体" w:hAnsi="宋体" w:eastAsia="宋体" w:cs="宋体"/>
                <w:color w:val="auto"/>
              </w:rPr>
            </w:pPr>
            <w:r>
              <w:rPr>
                <w:rFonts w:hint="eastAsia" w:ascii="宋体" w:hAnsi="宋体" w:eastAsia="宋体" w:cs="宋体"/>
                <w:color w:val="auto"/>
              </w:rPr>
              <w:t>履约保证金退还时间及逾期退还的违约金</w:t>
            </w:r>
          </w:p>
        </w:tc>
        <w:tc>
          <w:tcPr>
            <w:tcW w:w="2769" w:type="dxa"/>
          </w:tcPr>
          <w:p w14:paraId="608D568A">
            <w:pPr>
              <w:rPr>
                <w:rFonts w:hint="eastAsia" w:ascii="宋体" w:hAnsi="宋体" w:eastAsia="宋体" w:cs="宋体"/>
                <w:color w:val="auto"/>
              </w:rPr>
            </w:pPr>
          </w:p>
        </w:tc>
      </w:tr>
      <w:tr w14:paraId="13F2C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C62419">
            <w:pPr>
              <w:pStyle w:val="6"/>
              <w:jc w:val="left"/>
              <w:rPr>
                <w:rFonts w:hint="eastAsia" w:ascii="宋体" w:hAnsi="宋体" w:eastAsia="宋体" w:cs="宋体"/>
                <w:color w:val="auto"/>
              </w:rPr>
            </w:pPr>
            <w:r>
              <w:rPr>
                <w:rFonts w:hint="eastAsia" w:ascii="宋体" w:hAnsi="宋体" w:eastAsia="宋体" w:cs="宋体"/>
                <w:color w:val="auto"/>
              </w:rPr>
              <w:t>第二节 第14.1（3）项</w:t>
            </w:r>
          </w:p>
        </w:tc>
        <w:tc>
          <w:tcPr>
            <w:tcW w:w="2769" w:type="dxa"/>
          </w:tcPr>
          <w:p w14:paraId="2070143C">
            <w:pPr>
              <w:pStyle w:val="6"/>
              <w:jc w:val="left"/>
              <w:rPr>
                <w:rFonts w:hint="eastAsia" w:ascii="宋体" w:hAnsi="宋体" w:eastAsia="宋体" w:cs="宋体"/>
                <w:color w:val="auto"/>
              </w:rPr>
            </w:pPr>
            <w:r>
              <w:rPr>
                <w:rFonts w:hint="eastAsia" w:ascii="宋体" w:hAnsi="宋体" w:eastAsia="宋体" w:cs="宋体"/>
                <w:color w:val="auto"/>
              </w:rPr>
              <w:t>运行监督、维修期限</w:t>
            </w:r>
          </w:p>
        </w:tc>
        <w:tc>
          <w:tcPr>
            <w:tcW w:w="2769" w:type="dxa"/>
          </w:tcPr>
          <w:p w14:paraId="591771F9">
            <w:pPr>
              <w:rPr>
                <w:rFonts w:hint="eastAsia" w:ascii="宋体" w:hAnsi="宋体" w:eastAsia="宋体" w:cs="宋体"/>
                <w:color w:val="auto"/>
              </w:rPr>
            </w:pPr>
          </w:p>
        </w:tc>
      </w:tr>
      <w:tr w14:paraId="6553A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3055E6">
            <w:pPr>
              <w:pStyle w:val="6"/>
              <w:jc w:val="left"/>
              <w:rPr>
                <w:rFonts w:hint="eastAsia" w:ascii="宋体" w:hAnsi="宋体" w:eastAsia="宋体" w:cs="宋体"/>
                <w:color w:val="auto"/>
              </w:rPr>
            </w:pPr>
            <w:r>
              <w:rPr>
                <w:rFonts w:hint="eastAsia" w:ascii="宋体" w:hAnsi="宋体" w:eastAsia="宋体" w:cs="宋体"/>
                <w:color w:val="auto"/>
              </w:rPr>
              <w:t>第二节 第14.1（5）项</w:t>
            </w:r>
          </w:p>
        </w:tc>
        <w:tc>
          <w:tcPr>
            <w:tcW w:w="2769" w:type="dxa"/>
          </w:tcPr>
          <w:p w14:paraId="20AF132B">
            <w:pPr>
              <w:pStyle w:val="6"/>
              <w:jc w:val="left"/>
              <w:rPr>
                <w:rFonts w:hint="eastAsia" w:ascii="宋体" w:hAnsi="宋体" w:eastAsia="宋体" w:cs="宋体"/>
                <w:color w:val="auto"/>
              </w:rPr>
            </w:pPr>
            <w:r>
              <w:rPr>
                <w:rFonts w:hint="eastAsia" w:ascii="宋体" w:hAnsi="宋体" w:eastAsia="宋体" w:cs="宋体"/>
                <w:color w:val="auto"/>
              </w:rPr>
              <w:t>货物回收的约定</w:t>
            </w:r>
          </w:p>
        </w:tc>
        <w:tc>
          <w:tcPr>
            <w:tcW w:w="2769" w:type="dxa"/>
          </w:tcPr>
          <w:p w14:paraId="1034532E">
            <w:pPr>
              <w:rPr>
                <w:rFonts w:hint="eastAsia" w:ascii="宋体" w:hAnsi="宋体" w:eastAsia="宋体" w:cs="宋体"/>
                <w:color w:val="auto"/>
              </w:rPr>
            </w:pPr>
          </w:p>
        </w:tc>
      </w:tr>
      <w:tr w14:paraId="5D43F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90F218">
            <w:pPr>
              <w:pStyle w:val="6"/>
              <w:jc w:val="left"/>
              <w:rPr>
                <w:rFonts w:hint="eastAsia" w:ascii="宋体" w:hAnsi="宋体" w:eastAsia="宋体" w:cs="宋体"/>
                <w:color w:val="auto"/>
              </w:rPr>
            </w:pPr>
            <w:r>
              <w:rPr>
                <w:rFonts w:hint="eastAsia" w:ascii="宋体" w:hAnsi="宋体" w:eastAsia="宋体" w:cs="宋体"/>
                <w:color w:val="auto"/>
              </w:rPr>
              <w:t>第二节 第14.1（6）项</w:t>
            </w:r>
          </w:p>
        </w:tc>
        <w:tc>
          <w:tcPr>
            <w:tcW w:w="2769" w:type="dxa"/>
          </w:tcPr>
          <w:p w14:paraId="051EC036">
            <w:pPr>
              <w:pStyle w:val="6"/>
              <w:jc w:val="left"/>
              <w:rPr>
                <w:rFonts w:hint="eastAsia" w:ascii="宋体" w:hAnsi="宋体" w:eastAsia="宋体" w:cs="宋体"/>
                <w:color w:val="auto"/>
              </w:rPr>
            </w:pPr>
            <w:r>
              <w:rPr>
                <w:rFonts w:hint="eastAsia" w:ascii="宋体" w:hAnsi="宋体" w:eastAsia="宋体" w:cs="宋体"/>
                <w:color w:val="auto"/>
              </w:rPr>
              <w:t>乙方提供的其他服务</w:t>
            </w:r>
          </w:p>
        </w:tc>
        <w:tc>
          <w:tcPr>
            <w:tcW w:w="2769" w:type="dxa"/>
          </w:tcPr>
          <w:p w14:paraId="1E76540B">
            <w:pPr>
              <w:rPr>
                <w:rFonts w:hint="eastAsia" w:ascii="宋体" w:hAnsi="宋体" w:eastAsia="宋体" w:cs="宋体"/>
                <w:color w:val="auto"/>
              </w:rPr>
            </w:pPr>
          </w:p>
        </w:tc>
      </w:tr>
      <w:tr w14:paraId="0D99B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44996E">
            <w:pPr>
              <w:pStyle w:val="6"/>
              <w:jc w:val="left"/>
              <w:rPr>
                <w:rFonts w:hint="eastAsia" w:ascii="宋体" w:hAnsi="宋体" w:eastAsia="宋体" w:cs="宋体"/>
                <w:color w:val="auto"/>
              </w:rPr>
            </w:pPr>
            <w:r>
              <w:rPr>
                <w:rFonts w:hint="eastAsia" w:ascii="宋体" w:hAnsi="宋体" w:eastAsia="宋体" w:cs="宋体"/>
                <w:color w:val="auto"/>
              </w:rPr>
              <w:t>第二节 第15.1款</w:t>
            </w:r>
          </w:p>
        </w:tc>
        <w:tc>
          <w:tcPr>
            <w:tcW w:w="2769" w:type="dxa"/>
          </w:tcPr>
          <w:p w14:paraId="5C58E7F4">
            <w:pPr>
              <w:pStyle w:val="6"/>
              <w:jc w:val="left"/>
              <w:rPr>
                <w:rFonts w:hint="eastAsia" w:ascii="宋体" w:hAnsi="宋体" w:eastAsia="宋体" w:cs="宋体"/>
                <w:color w:val="auto"/>
              </w:rPr>
            </w:pPr>
            <w:r>
              <w:rPr>
                <w:rFonts w:hint="eastAsia" w:ascii="宋体" w:hAnsi="宋体" w:eastAsia="宋体" w:cs="宋体"/>
                <w:color w:val="auto"/>
              </w:rPr>
              <w:t>修理、重作、更换相关具体规定</w:t>
            </w:r>
          </w:p>
        </w:tc>
        <w:tc>
          <w:tcPr>
            <w:tcW w:w="2769" w:type="dxa"/>
          </w:tcPr>
          <w:p w14:paraId="3893CCFF">
            <w:pPr>
              <w:rPr>
                <w:rFonts w:hint="eastAsia" w:ascii="宋体" w:hAnsi="宋体" w:eastAsia="宋体" w:cs="宋体"/>
                <w:color w:val="auto"/>
              </w:rPr>
            </w:pPr>
          </w:p>
        </w:tc>
      </w:tr>
      <w:tr w14:paraId="1A692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CF61D8">
            <w:pPr>
              <w:pStyle w:val="6"/>
              <w:jc w:val="left"/>
              <w:rPr>
                <w:rFonts w:hint="eastAsia" w:ascii="宋体" w:hAnsi="宋体" w:eastAsia="宋体" w:cs="宋体"/>
                <w:color w:val="auto"/>
              </w:rPr>
            </w:pPr>
            <w:r>
              <w:rPr>
                <w:rFonts w:hint="eastAsia" w:ascii="宋体" w:hAnsi="宋体" w:eastAsia="宋体" w:cs="宋体"/>
                <w:color w:val="auto"/>
              </w:rPr>
              <w:t>第二节 第15.2（2）项</w:t>
            </w:r>
          </w:p>
        </w:tc>
        <w:tc>
          <w:tcPr>
            <w:tcW w:w="2769" w:type="dxa"/>
          </w:tcPr>
          <w:p w14:paraId="00CC477A">
            <w:pPr>
              <w:pStyle w:val="6"/>
              <w:jc w:val="left"/>
              <w:rPr>
                <w:rFonts w:hint="eastAsia" w:ascii="宋体" w:hAnsi="宋体" w:eastAsia="宋体" w:cs="宋体"/>
                <w:color w:val="auto"/>
              </w:rPr>
            </w:pPr>
            <w:r>
              <w:rPr>
                <w:rFonts w:hint="eastAsia" w:ascii="宋体" w:hAnsi="宋体" w:eastAsia="宋体" w:cs="宋体"/>
                <w:color w:val="auto"/>
              </w:rPr>
              <w:t>迟延交货赔偿费</w:t>
            </w:r>
          </w:p>
        </w:tc>
        <w:tc>
          <w:tcPr>
            <w:tcW w:w="2769" w:type="dxa"/>
          </w:tcPr>
          <w:p w14:paraId="6E0BCDF8">
            <w:pPr>
              <w:rPr>
                <w:rFonts w:hint="eastAsia" w:ascii="宋体" w:hAnsi="宋体" w:eastAsia="宋体" w:cs="宋体"/>
                <w:color w:val="auto"/>
              </w:rPr>
            </w:pPr>
          </w:p>
        </w:tc>
      </w:tr>
      <w:tr w14:paraId="7416B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A14388">
            <w:pPr>
              <w:pStyle w:val="6"/>
              <w:jc w:val="left"/>
              <w:rPr>
                <w:rFonts w:hint="eastAsia" w:ascii="宋体" w:hAnsi="宋体" w:eastAsia="宋体" w:cs="宋体"/>
                <w:color w:val="auto"/>
              </w:rPr>
            </w:pPr>
            <w:r>
              <w:rPr>
                <w:rFonts w:hint="eastAsia" w:ascii="宋体" w:hAnsi="宋体" w:eastAsia="宋体" w:cs="宋体"/>
                <w:color w:val="auto"/>
              </w:rPr>
              <w:t>第二节 第15.3款</w:t>
            </w:r>
          </w:p>
        </w:tc>
        <w:tc>
          <w:tcPr>
            <w:tcW w:w="2769" w:type="dxa"/>
          </w:tcPr>
          <w:p w14:paraId="6F3D2C5F">
            <w:pPr>
              <w:pStyle w:val="6"/>
              <w:jc w:val="left"/>
              <w:rPr>
                <w:rFonts w:hint="eastAsia" w:ascii="宋体" w:hAnsi="宋体" w:eastAsia="宋体" w:cs="宋体"/>
                <w:color w:val="auto"/>
              </w:rPr>
            </w:pPr>
            <w:r>
              <w:rPr>
                <w:rFonts w:hint="eastAsia" w:ascii="宋体" w:hAnsi="宋体" w:eastAsia="宋体" w:cs="宋体"/>
                <w:color w:val="auto"/>
              </w:rPr>
              <w:t>逾期付款利息</w:t>
            </w:r>
          </w:p>
        </w:tc>
        <w:tc>
          <w:tcPr>
            <w:tcW w:w="2769" w:type="dxa"/>
          </w:tcPr>
          <w:p w14:paraId="1BCCC5EA">
            <w:pPr>
              <w:rPr>
                <w:rFonts w:hint="eastAsia" w:ascii="宋体" w:hAnsi="宋体" w:eastAsia="宋体" w:cs="宋体"/>
                <w:color w:val="auto"/>
              </w:rPr>
            </w:pPr>
          </w:p>
        </w:tc>
      </w:tr>
      <w:tr w14:paraId="57A7C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93FE2F">
            <w:pPr>
              <w:pStyle w:val="6"/>
              <w:jc w:val="left"/>
              <w:rPr>
                <w:rFonts w:hint="eastAsia" w:ascii="宋体" w:hAnsi="宋体" w:eastAsia="宋体" w:cs="宋体"/>
                <w:color w:val="auto"/>
              </w:rPr>
            </w:pPr>
            <w:r>
              <w:rPr>
                <w:rFonts w:hint="eastAsia" w:ascii="宋体" w:hAnsi="宋体" w:eastAsia="宋体" w:cs="宋体"/>
                <w:color w:val="auto"/>
              </w:rPr>
              <w:t>第二节 第15.4款</w:t>
            </w:r>
          </w:p>
        </w:tc>
        <w:tc>
          <w:tcPr>
            <w:tcW w:w="2769" w:type="dxa"/>
          </w:tcPr>
          <w:p w14:paraId="43C95407">
            <w:pPr>
              <w:pStyle w:val="6"/>
              <w:jc w:val="left"/>
              <w:rPr>
                <w:rFonts w:hint="eastAsia" w:ascii="宋体" w:hAnsi="宋体" w:eastAsia="宋体" w:cs="宋体"/>
                <w:color w:val="auto"/>
              </w:rPr>
            </w:pPr>
            <w:r>
              <w:rPr>
                <w:rFonts w:hint="eastAsia" w:ascii="宋体" w:hAnsi="宋体" w:eastAsia="宋体" w:cs="宋体"/>
                <w:color w:val="auto"/>
              </w:rPr>
              <w:t>其他违约责任</w:t>
            </w:r>
          </w:p>
        </w:tc>
        <w:tc>
          <w:tcPr>
            <w:tcW w:w="2769" w:type="dxa"/>
          </w:tcPr>
          <w:p w14:paraId="2B40E1F6">
            <w:pPr>
              <w:rPr>
                <w:rFonts w:hint="eastAsia" w:ascii="宋体" w:hAnsi="宋体" w:eastAsia="宋体" w:cs="宋体"/>
                <w:color w:val="auto"/>
              </w:rPr>
            </w:pPr>
          </w:p>
        </w:tc>
      </w:tr>
      <w:tr w14:paraId="3C00E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196FEF">
            <w:pPr>
              <w:pStyle w:val="6"/>
              <w:jc w:val="left"/>
              <w:rPr>
                <w:rFonts w:hint="eastAsia" w:ascii="宋体" w:hAnsi="宋体" w:eastAsia="宋体" w:cs="宋体"/>
                <w:color w:val="auto"/>
              </w:rPr>
            </w:pPr>
            <w:r>
              <w:rPr>
                <w:rFonts w:hint="eastAsia" w:ascii="宋体" w:hAnsi="宋体" w:eastAsia="宋体" w:cs="宋体"/>
                <w:color w:val="auto"/>
              </w:rPr>
              <w:t>第二节 第19.2款</w:t>
            </w:r>
          </w:p>
        </w:tc>
        <w:tc>
          <w:tcPr>
            <w:tcW w:w="2769" w:type="dxa"/>
          </w:tcPr>
          <w:p w14:paraId="7BBD261E">
            <w:pPr>
              <w:pStyle w:val="6"/>
              <w:jc w:val="left"/>
              <w:rPr>
                <w:rFonts w:hint="eastAsia" w:ascii="宋体" w:hAnsi="宋体" w:eastAsia="宋体" w:cs="宋体"/>
                <w:color w:val="auto"/>
              </w:rPr>
            </w:pPr>
            <w:r>
              <w:rPr>
                <w:rFonts w:hint="eastAsia" w:ascii="宋体" w:hAnsi="宋体" w:eastAsia="宋体" w:cs="宋体"/>
                <w:color w:val="auto"/>
              </w:rPr>
              <w:t>解决争议的方法</w:t>
            </w:r>
          </w:p>
        </w:tc>
        <w:tc>
          <w:tcPr>
            <w:tcW w:w="2769" w:type="dxa"/>
          </w:tcPr>
          <w:p w14:paraId="26CFBB47">
            <w:pPr>
              <w:pStyle w:val="6"/>
              <w:jc w:val="left"/>
              <w:rPr>
                <w:rFonts w:hint="eastAsia" w:ascii="宋体" w:hAnsi="宋体" w:eastAsia="宋体" w:cs="宋体"/>
                <w:color w:val="auto"/>
              </w:rPr>
            </w:pPr>
            <w:r>
              <w:rPr>
                <w:rFonts w:hint="eastAsia" w:ascii="宋体" w:hAnsi="宋体" w:eastAsia="宋体" w:cs="宋体"/>
                <w:color w:val="auto"/>
              </w:rPr>
              <w:t xml:space="preserve"> 因本合同及合同有关事项发生的争议，按下列第____ 种方式解决：</w:t>
            </w:r>
          </w:p>
          <w:p w14:paraId="6178618F">
            <w:pPr>
              <w:pStyle w:val="6"/>
              <w:jc w:val="left"/>
              <w:rPr>
                <w:rFonts w:hint="eastAsia" w:ascii="宋体" w:hAnsi="宋体" w:eastAsia="宋体" w:cs="宋体"/>
                <w:color w:val="auto"/>
              </w:rPr>
            </w:pPr>
            <w:r>
              <w:rPr>
                <w:rFonts w:hint="eastAsia" w:ascii="宋体" w:hAnsi="宋体" w:eastAsia="宋体" w:cs="宋体"/>
                <w:color w:val="auto"/>
              </w:rPr>
              <w:t xml:space="preserve"> （1）向 __________________仲裁委员会申请仲裁，仲裁地点为 ____________ ；</w:t>
            </w:r>
          </w:p>
          <w:p w14:paraId="39BCB9FC">
            <w:pPr>
              <w:pStyle w:val="6"/>
              <w:jc w:val="left"/>
              <w:rPr>
                <w:rFonts w:hint="eastAsia" w:ascii="宋体" w:hAnsi="宋体" w:eastAsia="宋体" w:cs="宋体"/>
                <w:color w:val="auto"/>
              </w:rPr>
            </w:pPr>
            <w:r>
              <w:rPr>
                <w:rFonts w:hint="eastAsia" w:ascii="宋体" w:hAnsi="宋体" w:eastAsia="宋体" w:cs="宋体"/>
                <w:color w:val="auto"/>
              </w:rPr>
              <w:t xml:space="preserve"> （2）向__________________人民法院起诉。</w:t>
            </w:r>
          </w:p>
        </w:tc>
      </w:tr>
      <w:tr w14:paraId="77DD2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7BCE0F">
            <w:pPr>
              <w:pStyle w:val="6"/>
              <w:jc w:val="left"/>
              <w:rPr>
                <w:rFonts w:hint="eastAsia" w:ascii="宋体" w:hAnsi="宋体" w:eastAsia="宋体" w:cs="宋体"/>
                <w:color w:val="auto"/>
              </w:rPr>
            </w:pPr>
            <w:r>
              <w:rPr>
                <w:rFonts w:hint="eastAsia" w:ascii="宋体" w:hAnsi="宋体" w:eastAsia="宋体" w:cs="宋体"/>
                <w:color w:val="auto"/>
              </w:rPr>
              <w:t>第二节 第23.1款</w:t>
            </w:r>
          </w:p>
        </w:tc>
        <w:tc>
          <w:tcPr>
            <w:tcW w:w="2769" w:type="dxa"/>
          </w:tcPr>
          <w:p w14:paraId="52B7366E">
            <w:pPr>
              <w:pStyle w:val="6"/>
              <w:jc w:val="left"/>
              <w:rPr>
                <w:rFonts w:hint="eastAsia" w:ascii="宋体" w:hAnsi="宋体" w:eastAsia="宋体" w:cs="宋体"/>
                <w:color w:val="auto"/>
              </w:rPr>
            </w:pPr>
            <w:r>
              <w:rPr>
                <w:rFonts w:hint="eastAsia" w:ascii="宋体" w:hAnsi="宋体" w:eastAsia="宋体" w:cs="宋体"/>
                <w:color w:val="auto"/>
              </w:rPr>
              <w:t>其他专用条款</w:t>
            </w:r>
          </w:p>
        </w:tc>
        <w:tc>
          <w:tcPr>
            <w:tcW w:w="2769" w:type="dxa"/>
          </w:tcPr>
          <w:p w14:paraId="1B24371C">
            <w:pPr>
              <w:rPr>
                <w:rFonts w:hint="eastAsia" w:ascii="宋体" w:hAnsi="宋体" w:eastAsia="宋体" w:cs="宋体"/>
                <w:color w:val="auto"/>
              </w:rPr>
            </w:pPr>
          </w:p>
        </w:tc>
      </w:tr>
    </w:tbl>
    <w:p w14:paraId="17FAF0F3">
      <w:pPr>
        <w:pStyle w:val="6"/>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365C4C3">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第七章 电子投标文件格式</w:t>
      </w:r>
    </w:p>
    <w:p w14:paraId="23BACF80">
      <w:pPr>
        <w:pStyle w:val="6"/>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19BCCF3D">
      <w:pPr>
        <w:pStyle w:val="6"/>
        <w:ind w:firstLine="480"/>
        <w:jc w:val="left"/>
        <w:rPr>
          <w:rFonts w:hint="eastAsia" w:ascii="宋体" w:hAnsi="宋体" w:eastAsia="宋体" w:cs="宋体"/>
          <w:color w:val="auto"/>
        </w:rPr>
      </w:pPr>
      <w:r>
        <w:rPr>
          <w:rFonts w:hint="eastAsia" w:ascii="宋体" w:hAnsi="宋体" w:eastAsia="宋体" w:cs="宋体"/>
          <w:color w:val="auto"/>
        </w:rPr>
        <w:t>1、除招标文件另有规定外，本章中：</w:t>
      </w:r>
    </w:p>
    <w:p w14:paraId="13DA26C4">
      <w:pPr>
        <w:pStyle w:val="6"/>
        <w:ind w:firstLine="480"/>
        <w:jc w:val="left"/>
        <w:rPr>
          <w:rFonts w:hint="eastAsia" w:ascii="宋体" w:hAnsi="宋体" w:eastAsia="宋体" w:cs="宋体"/>
          <w:color w:val="auto"/>
        </w:rPr>
      </w:pPr>
      <w:r>
        <w:rPr>
          <w:rFonts w:hint="eastAsia" w:ascii="宋体" w:hAnsi="宋体" w:eastAsia="宋体" w:cs="宋体"/>
          <w:color w:val="auto"/>
        </w:rPr>
        <w:t>1.1涉及投标人的“全称”：</w:t>
      </w:r>
    </w:p>
    <w:p w14:paraId="1CF65F8C">
      <w:pPr>
        <w:pStyle w:val="6"/>
        <w:ind w:firstLine="480"/>
        <w:jc w:val="left"/>
        <w:rPr>
          <w:rFonts w:hint="eastAsia" w:ascii="宋体" w:hAnsi="宋体" w:eastAsia="宋体" w:cs="宋体"/>
          <w:color w:val="auto"/>
        </w:rPr>
      </w:pPr>
      <w:r>
        <w:rPr>
          <w:rFonts w:hint="eastAsia" w:ascii="宋体" w:hAnsi="宋体" w:eastAsia="宋体" w:cs="宋体"/>
          <w:color w:val="auto"/>
        </w:rPr>
        <w:t>（1）不接受联合体投标的，指投标人的全称。</w:t>
      </w:r>
    </w:p>
    <w:p w14:paraId="49BA5EFF">
      <w:pPr>
        <w:pStyle w:val="6"/>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（2）接受联合体投标且投标人为联合体的，指牵头方的全称并加注（联合体牵头方），即应表述为：“牵头方的全称（联合体牵头方）”。</w:t>
      </w:r>
    </w:p>
    <w:p w14:paraId="1615CFCC">
      <w:pPr>
        <w:pStyle w:val="6"/>
        <w:ind w:firstLine="480"/>
        <w:jc w:val="left"/>
        <w:rPr>
          <w:rFonts w:hint="eastAsia" w:ascii="宋体" w:hAnsi="宋体" w:eastAsia="宋体" w:cs="宋体"/>
          <w:color w:val="auto"/>
        </w:rPr>
      </w:pPr>
      <w:r>
        <w:rPr>
          <w:rFonts w:hint="eastAsia" w:ascii="宋体" w:hAnsi="宋体" w:eastAsia="宋体" w:cs="宋体"/>
          <w:color w:val="auto"/>
        </w:rPr>
        <w:t>1.2涉及投标人“加盖单位公章”：</w:t>
      </w:r>
    </w:p>
    <w:p w14:paraId="055DABA7">
      <w:pPr>
        <w:pStyle w:val="6"/>
        <w:ind w:firstLine="480"/>
        <w:jc w:val="left"/>
        <w:rPr>
          <w:rFonts w:hint="eastAsia" w:ascii="宋体" w:hAnsi="宋体" w:eastAsia="宋体" w:cs="宋体"/>
          <w:color w:val="auto"/>
        </w:rPr>
      </w:pPr>
      <w:r>
        <w:rPr>
          <w:rFonts w:hint="eastAsia" w:ascii="宋体" w:hAnsi="宋体" w:eastAsia="宋体" w:cs="宋体"/>
          <w:color w:val="auto"/>
        </w:rPr>
        <w:t>（1）不接受联合体投标的，指加盖投标人的单位公章。</w:t>
      </w:r>
    </w:p>
    <w:p w14:paraId="1E270E3D">
      <w:pPr>
        <w:pStyle w:val="6"/>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（2）接受联合体投标且投标人为联合体的，指加盖联合体牵头方的单位公章。</w:t>
      </w:r>
    </w:p>
    <w:p w14:paraId="296E6809">
      <w:pPr>
        <w:pStyle w:val="6"/>
        <w:ind w:firstLine="480"/>
        <w:jc w:val="left"/>
        <w:rPr>
          <w:rFonts w:hint="eastAsia" w:ascii="宋体" w:hAnsi="宋体" w:eastAsia="宋体" w:cs="宋体"/>
          <w:color w:val="auto"/>
        </w:rPr>
      </w:pPr>
      <w:r>
        <w:rPr>
          <w:rFonts w:hint="eastAsia" w:ascii="宋体" w:hAnsi="宋体" w:eastAsia="宋体" w:cs="宋体"/>
          <w:color w:val="auto"/>
        </w:rPr>
        <w:t>1.3涉及“投标人代表签字”：</w:t>
      </w:r>
    </w:p>
    <w:p w14:paraId="082AC582">
      <w:pPr>
        <w:pStyle w:val="6"/>
        <w:ind w:firstLine="480"/>
        <w:jc w:val="left"/>
        <w:rPr>
          <w:rFonts w:hint="eastAsia" w:ascii="宋体" w:hAnsi="宋体" w:eastAsia="宋体" w:cs="宋体"/>
          <w:color w:val="auto"/>
        </w:rPr>
      </w:pPr>
      <w:r>
        <w:rPr>
          <w:rFonts w:hint="eastAsia" w:ascii="宋体" w:hAnsi="宋体" w:eastAsia="宋体" w:cs="宋体"/>
          <w:color w:val="auto"/>
        </w:rPr>
        <w:t>（1）不接受联合体投标的，指由投标人的单位负责人或其授权的委托代理人签字，由委托代理人签字的，应提供“单位授权书”。</w:t>
      </w:r>
    </w:p>
    <w:p w14:paraId="13B8BEDE">
      <w:pPr>
        <w:pStyle w:val="6"/>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（2）接受联合体投标且投标人为联合体的，指由联合体牵头方的单位负责人或其授权的委托代理人签字，由委托代理人签字的，应提供“单位授权书”。</w:t>
      </w:r>
    </w:p>
    <w:p w14:paraId="652F673C">
      <w:pPr>
        <w:pStyle w:val="6"/>
        <w:ind w:firstLine="480"/>
        <w:jc w:val="left"/>
        <w:rPr>
          <w:rFonts w:hint="eastAsia" w:ascii="宋体" w:hAnsi="宋体" w:eastAsia="宋体" w:cs="宋体"/>
          <w:color w:val="auto"/>
        </w:rPr>
      </w:pPr>
      <w:r>
        <w:rPr>
          <w:rFonts w:hint="eastAsia" w:ascii="宋体" w:hAnsi="宋体" w:eastAsia="宋体" w:cs="宋体"/>
          <w:color w:val="auto"/>
        </w:rPr>
        <w:t>1.4“其他组织”指合伙企业、非企业专业服务机构、个体工商户、农村承包经营户等。</w:t>
      </w:r>
    </w:p>
    <w:p w14:paraId="5B0114F7">
      <w:pPr>
        <w:pStyle w:val="6"/>
        <w:ind w:firstLine="480"/>
        <w:jc w:val="left"/>
        <w:rPr>
          <w:rFonts w:hint="eastAsia" w:ascii="宋体" w:hAnsi="宋体" w:eastAsia="宋体" w:cs="宋体"/>
          <w:color w:val="auto"/>
        </w:rPr>
      </w:pPr>
      <w:r>
        <w:rPr>
          <w:rFonts w:hint="eastAsia" w:ascii="宋体" w:hAnsi="宋体" w:eastAsia="宋体" w:cs="宋体"/>
          <w:color w:val="auto"/>
        </w:rPr>
        <w:t>1.5“自然人”指具有完全民事行为能力、能够承担民事责任和义务的中国公民。</w:t>
      </w:r>
    </w:p>
    <w:p w14:paraId="7B9D386E">
      <w:pPr>
        <w:pStyle w:val="6"/>
        <w:ind w:firstLine="480"/>
        <w:jc w:val="left"/>
        <w:rPr>
          <w:rFonts w:hint="eastAsia" w:ascii="宋体" w:hAnsi="宋体" w:eastAsia="宋体" w:cs="宋体"/>
          <w:color w:val="auto"/>
        </w:rPr>
      </w:pPr>
      <w:r>
        <w:rPr>
          <w:rFonts w:hint="eastAsia" w:ascii="宋体" w:hAnsi="宋体" w:eastAsia="宋体" w:cs="宋体"/>
          <w:color w:val="auto"/>
        </w:rPr>
        <w:t>2、除招标文件另有规定外，本章中“投标人的资格及资信证明文件”：</w:t>
      </w:r>
    </w:p>
    <w:p w14:paraId="5792C9A5">
      <w:pPr>
        <w:pStyle w:val="6"/>
        <w:ind w:firstLine="480"/>
        <w:jc w:val="left"/>
        <w:rPr>
          <w:rFonts w:hint="eastAsia" w:ascii="宋体" w:hAnsi="宋体" w:eastAsia="宋体" w:cs="宋体"/>
          <w:color w:val="auto"/>
        </w:rPr>
      </w:pPr>
      <w:r>
        <w:rPr>
          <w:rFonts w:hint="eastAsia" w:ascii="宋体" w:hAnsi="宋体" w:eastAsia="宋体" w:cs="宋体"/>
          <w:color w:val="auto"/>
        </w:rPr>
        <w:t>2.1投标人应按照招标文件第四章第1.3条第（2）款规定及本章规定进行编制，如有必要，可增加附页，附页作为资格及资信文件的组成部分。</w:t>
      </w:r>
    </w:p>
    <w:p w14:paraId="340AF238">
      <w:pPr>
        <w:pStyle w:val="6"/>
        <w:ind w:firstLine="480"/>
        <w:jc w:val="left"/>
        <w:rPr>
          <w:rFonts w:hint="eastAsia" w:ascii="宋体" w:hAnsi="宋体" w:eastAsia="宋体" w:cs="宋体"/>
          <w:color w:val="auto"/>
        </w:rPr>
      </w:pPr>
      <w:r>
        <w:rPr>
          <w:rFonts w:hint="eastAsia" w:ascii="宋体" w:hAnsi="宋体" w:eastAsia="宋体" w:cs="宋体"/>
          <w:color w:val="auto"/>
        </w:rPr>
        <w:t>2.2接受联合体投标且投标人为联合体的，联合体中的各方均应按照本章第2.1条规定提交相应的全部资料。</w:t>
      </w:r>
    </w:p>
    <w:p w14:paraId="4FCEF9C4">
      <w:pPr>
        <w:pStyle w:val="6"/>
        <w:ind w:firstLine="480"/>
        <w:jc w:val="left"/>
        <w:rPr>
          <w:rFonts w:hint="eastAsia" w:ascii="宋体" w:hAnsi="宋体" w:eastAsia="宋体" w:cs="宋体"/>
          <w:color w:val="auto"/>
        </w:rPr>
      </w:pPr>
      <w:r>
        <w:rPr>
          <w:rFonts w:hint="eastAsia" w:ascii="宋体" w:hAnsi="宋体" w:eastAsia="宋体" w:cs="宋体"/>
          <w:color w:val="auto"/>
        </w:rPr>
        <w:t>3、投标人对电子投标文件的索引应编制页码。</w:t>
      </w:r>
    </w:p>
    <w:p w14:paraId="389AF119">
      <w:pPr>
        <w:pStyle w:val="6"/>
        <w:ind w:firstLine="480"/>
        <w:jc w:val="left"/>
        <w:rPr>
          <w:rFonts w:hint="eastAsia" w:ascii="宋体" w:hAnsi="宋体" w:eastAsia="宋体" w:cs="宋体"/>
          <w:color w:val="auto"/>
        </w:rPr>
      </w:pPr>
      <w:r>
        <w:rPr>
          <w:rFonts w:hint="eastAsia" w:ascii="宋体" w:hAnsi="宋体" w:eastAsia="宋体" w:cs="宋体"/>
          <w:color w:val="auto"/>
        </w:rPr>
        <w:t>4、本章提供格式仅供参考，投标人应根据自身实际情况制作电子投标文件。</w:t>
      </w:r>
    </w:p>
    <w:p w14:paraId="6E03D58A">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B901986">
      <w:pPr>
        <w:pStyle w:val="6"/>
        <w:jc w:val="center"/>
        <w:outlineLvl w:val="2"/>
        <w:rPr>
          <w:rFonts w:hint="eastAsia" w:ascii="宋体" w:hAnsi="宋体" w:eastAsia="宋体" w:cs="宋体"/>
          <w:color w:val="auto"/>
        </w:rPr>
      </w:pPr>
      <w:r>
        <w:rPr>
          <w:rFonts w:hint="eastAsia" w:ascii="宋体" w:hAnsi="宋体" w:eastAsia="宋体" w:cs="宋体"/>
          <w:b/>
          <w:color w:val="auto"/>
          <w:sz w:val="28"/>
        </w:rPr>
        <w:t>封面格式(资格及资信证明部分)</w:t>
      </w:r>
    </w:p>
    <w:p w14:paraId="13FD99F4">
      <w:pPr>
        <w:pStyle w:val="6"/>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4999F24A">
      <w:pPr>
        <w:pStyle w:val="6"/>
        <w:jc w:val="center"/>
        <w:outlineLvl w:val="0"/>
        <w:rPr>
          <w:rFonts w:hint="eastAsia" w:ascii="宋体" w:hAnsi="宋体" w:eastAsia="宋体" w:cs="宋体"/>
          <w:color w:val="auto"/>
        </w:rPr>
      </w:pPr>
      <w:r>
        <w:rPr>
          <w:rFonts w:hint="eastAsia" w:ascii="宋体" w:hAnsi="宋体" w:eastAsia="宋体" w:cs="宋体"/>
          <w:b/>
          <w:color w:val="auto"/>
          <w:sz w:val="48"/>
        </w:rPr>
        <w:t>（资格及资信证明部分）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043BFDA4">
      <w:pPr>
        <w:pStyle w:val="6"/>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0B4F47C9">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60A21D19">
      <w:pPr>
        <w:pStyle w:val="6"/>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1F17898D">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4847EFC1">
      <w:pPr>
        <w:pStyle w:val="6"/>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38BEF769">
      <w:pPr>
        <w:pStyle w:val="6"/>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3B849A4B">
      <w:pPr>
        <w:pStyle w:val="6"/>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64425F32">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EB37CEC">
      <w:pPr>
        <w:pStyle w:val="6"/>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6FE7D26F">
      <w:pPr>
        <w:pStyle w:val="6"/>
        <w:ind w:firstLine="480"/>
        <w:jc w:val="left"/>
        <w:rPr>
          <w:rFonts w:hint="eastAsia" w:ascii="宋体" w:hAnsi="宋体" w:eastAsia="宋体" w:cs="宋体"/>
          <w:color w:val="auto"/>
        </w:rPr>
      </w:pPr>
      <w:r>
        <w:rPr>
          <w:rFonts w:hint="eastAsia" w:ascii="宋体" w:hAnsi="宋体" w:eastAsia="宋体" w:cs="宋体"/>
          <w:color w:val="auto"/>
        </w:rPr>
        <w:t>一、投标函</w:t>
      </w:r>
    </w:p>
    <w:p w14:paraId="6036C681">
      <w:pPr>
        <w:pStyle w:val="6"/>
        <w:ind w:firstLine="480"/>
        <w:jc w:val="left"/>
        <w:rPr>
          <w:rFonts w:hint="eastAsia" w:ascii="宋体" w:hAnsi="宋体" w:eastAsia="宋体" w:cs="宋体"/>
          <w:color w:val="auto"/>
        </w:rPr>
      </w:pPr>
      <w:r>
        <w:rPr>
          <w:rFonts w:hint="eastAsia" w:ascii="宋体" w:hAnsi="宋体" w:eastAsia="宋体" w:cs="宋体"/>
          <w:color w:val="auto"/>
        </w:rPr>
        <w:t>二、投标人的资格及资信证明文件</w:t>
      </w:r>
    </w:p>
    <w:p w14:paraId="4EBC3D0E">
      <w:pPr>
        <w:pStyle w:val="6"/>
        <w:ind w:firstLine="480"/>
        <w:jc w:val="left"/>
        <w:rPr>
          <w:rFonts w:hint="eastAsia" w:ascii="宋体" w:hAnsi="宋体" w:eastAsia="宋体" w:cs="宋体"/>
          <w:color w:val="auto"/>
        </w:rPr>
      </w:pPr>
      <w:r>
        <w:rPr>
          <w:rFonts w:hint="eastAsia" w:ascii="宋体" w:hAnsi="宋体" w:eastAsia="宋体" w:cs="宋体"/>
          <w:color w:val="auto"/>
        </w:rPr>
        <w:t>三、投标保证金</w:t>
      </w:r>
    </w:p>
    <w:p w14:paraId="79AAF052">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633B0E1A">
      <w:pPr>
        <w:pStyle w:val="6"/>
        <w:ind w:firstLine="480"/>
        <w:jc w:val="left"/>
        <w:rPr>
          <w:rFonts w:hint="eastAsia" w:ascii="宋体" w:hAnsi="宋体" w:eastAsia="宋体" w:cs="宋体"/>
          <w:color w:val="auto"/>
        </w:rPr>
      </w:pPr>
      <w:r>
        <w:rPr>
          <w:rFonts w:hint="eastAsia" w:ascii="宋体" w:hAnsi="宋体" w:eastAsia="宋体" w:cs="宋体"/>
          <w:color w:val="auto"/>
        </w:rPr>
        <w:t>资格及资信证明部分中不得出现报价部分的全部或部分的投标报价信息（或组成资料），否则资格审查不合格。（联合体协议及分包意向协议中的比例规定，不适用本条款）</w:t>
      </w:r>
    </w:p>
    <w:p w14:paraId="36995A1E">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5746271">
      <w:pPr>
        <w:pStyle w:val="6"/>
        <w:jc w:val="center"/>
        <w:outlineLvl w:val="2"/>
        <w:rPr>
          <w:rFonts w:hint="eastAsia" w:ascii="宋体" w:hAnsi="宋体" w:eastAsia="宋体" w:cs="宋体"/>
          <w:color w:val="auto"/>
        </w:rPr>
      </w:pPr>
      <w:r>
        <w:rPr>
          <w:rFonts w:hint="eastAsia" w:ascii="宋体" w:hAnsi="宋体" w:eastAsia="宋体" w:cs="宋体"/>
          <w:b/>
          <w:color w:val="auto"/>
          <w:sz w:val="28"/>
        </w:rPr>
        <w:t>一、投标函</w:t>
      </w:r>
    </w:p>
    <w:p w14:paraId="04EE8D47">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0E90787D">
      <w:pPr>
        <w:pStyle w:val="6"/>
        <w:ind w:firstLine="480"/>
        <w:jc w:val="left"/>
        <w:rPr>
          <w:rFonts w:hint="eastAsia" w:ascii="宋体" w:hAnsi="宋体" w:eastAsia="宋体" w:cs="宋体"/>
          <w:color w:val="auto"/>
        </w:rPr>
      </w:pPr>
      <w:r>
        <w:rPr>
          <w:rFonts w:hint="eastAsia" w:ascii="宋体" w:hAnsi="宋体" w:eastAsia="宋体" w:cs="宋体"/>
          <w:color w:val="auto"/>
        </w:rPr>
        <w:t>兹收到贵单位关于</w:t>
      </w:r>
      <w:r>
        <w:rPr>
          <w:rFonts w:hint="eastAsia" w:ascii="宋体" w:hAnsi="宋体" w:eastAsia="宋体" w:cs="宋体"/>
          <w:color w:val="auto"/>
          <w:u w:val="single"/>
        </w:rPr>
        <w:t xml:space="preserve">（填写“项目名称”） </w:t>
      </w:r>
      <w:r>
        <w:rPr>
          <w:rFonts w:hint="eastAsia" w:ascii="宋体" w:hAnsi="宋体" w:eastAsia="宋体" w:cs="宋体"/>
          <w:color w:val="auto"/>
        </w:rPr>
        <w:t>项目</w:t>
      </w:r>
      <w:r>
        <w:rPr>
          <w:rFonts w:hint="eastAsia" w:ascii="宋体" w:hAnsi="宋体" w:eastAsia="宋体" w:cs="宋体"/>
          <w:color w:val="auto"/>
          <w:u w:val="single"/>
        </w:rPr>
        <w:t xml:space="preserve">（项目编号：　　　　　） </w:t>
      </w:r>
      <w:r>
        <w:rPr>
          <w:rFonts w:hint="eastAsia" w:ascii="宋体" w:hAnsi="宋体" w:eastAsia="宋体" w:cs="宋体"/>
          <w:color w:val="auto"/>
        </w:rPr>
        <w:t>的投标邀请，本投标人代表</w:t>
      </w:r>
      <w:r>
        <w:rPr>
          <w:rFonts w:hint="eastAsia" w:ascii="宋体" w:hAnsi="宋体" w:eastAsia="宋体" w:cs="宋体"/>
          <w:color w:val="auto"/>
          <w:u w:val="single"/>
        </w:rPr>
        <w:t xml:space="preserve">（填写“全名”） </w:t>
      </w:r>
      <w:r>
        <w:rPr>
          <w:rFonts w:hint="eastAsia" w:ascii="宋体" w:hAnsi="宋体" w:eastAsia="宋体" w:cs="宋体"/>
          <w:color w:val="auto"/>
        </w:rPr>
        <w:t>已获得我方正式授权并代表投标人（填写“全称”）参加投标，并提交电子投标文件。我方提交的全部电子投标文件由下述部分组成：</w:t>
      </w:r>
    </w:p>
    <w:p w14:paraId="4FA48441">
      <w:pPr>
        <w:pStyle w:val="6"/>
        <w:ind w:firstLine="480"/>
        <w:jc w:val="left"/>
        <w:rPr>
          <w:rFonts w:hint="eastAsia" w:ascii="宋体" w:hAnsi="宋体" w:eastAsia="宋体" w:cs="宋体"/>
          <w:color w:val="auto"/>
        </w:rPr>
      </w:pPr>
      <w:r>
        <w:rPr>
          <w:rFonts w:hint="eastAsia" w:ascii="宋体" w:hAnsi="宋体" w:eastAsia="宋体" w:cs="宋体"/>
          <w:color w:val="auto"/>
        </w:rPr>
        <w:t>（1）资格及资信证明部分</w:t>
      </w:r>
    </w:p>
    <w:p w14:paraId="32A7CF0A">
      <w:pPr>
        <w:pStyle w:val="6"/>
        <w:ind w:firstLine="480"/>
        <w:jc w:val="left"/>
        <w:rPr>
          <w:rFonts w:hint="eastAsia" w:ascii="宋体" w:hAnsi="宋体" w:eastAsia="宋体" w:cs="宋体"/>
          <w:color w:val="auto"/>
        </w:rPr>
      </w:pPr>
      <w:r>
        <w:rPr>
          <w:rFonts w:hint="eastAsia" w:ascii="宋体" w:hAnsi="宋体" w:eastAsia="宋体" w:cs="宋体"/>
          <w:color w:val="auto"/>
        </w:rPr>
        <w:t>①投标函</w:t>
      </w:r>
    </w:p>
    <w:p w14:paraId="6C11B612">
      <w:pPr>
        <w:pStyle w:val="6"/>
        <w:ind w:firstLine="480"/>
        <w:jc w:val="left"/>
        <w:rPr>
          <w:rFonts w:hint="eastAsia" w:ascii="宋体" w:hAnsi="宋体" w:eastAsia="宋体" w:cs="宋体"/>
          <w:color w:val="auto"/>
        </w:rPr>
      </w:pPr>
      <w:r>
        <w:rPr>
          <w:rFonts w:hint="eastAsia" w:ascii="宋体" w:hAnsi="宋体" w:eastAsia="宋体" w:cs="宋体"/>
          <w:color w:val="auto"/>
        </w:rPr>
        <w:t>②投标人的资格及资信证明文件</w:t>
      </w:r>
    </w:p>
    <w:p w14:paraId="58097CEB">
      <w:pPr>
        <w:pStyle w:val="6"/>
        <w:ind w:firstLine="480"/>
        <w:jc w:val="left"/>
        <w:rPr>
          <w:rFonts w:hint="eastAsia" w:ascii="宋体" w:hAnsi="宋体" w:eastAsia="宋体" w:cs="宋体"/>
          <w:color w:val="auto"/>
        </w:rPr>
      </w:pPr>
      <w:r>
        <w:rPr>
          <w:rFonts w:hint="eastAsia" w:ascii="宋体" w:hAnsi="宋体" w:eastAsia="宋体" w:cs="宋体"/>
          <w:color w:val="auto"/>
        </w:rPr>
        <w:t>③投标保证金</w:t>
      </w:r>
    </w:p>
    <w:p w14:paraId="62358015">
      <w:pPr>
        <w:pStyle w:val="6"/>
        <w:ind w:firstLine="480"/>
        <w:jc w:val="left"/>
        <w:rPr>
          <w:rFonts w:hint="eastAsia" w:ascii="宋体" w:hAnsi="宋体" w:eastAsia="宋体" w:cs="宋体"/>
          <w:color w:val="auto"/>
        </w:rPr>
      </w:pPr>
      <w:r>
        <w:rPr>
          <w:rFonts w:hint="eastAsia" w:ascii="宋体" w:hAnsi="宋体" w:eastAsia="宋体" w:cs="宋体"/>
          <w:color w:val="auto"/>
        </w:rPr>
        <w:t>（2）报价部分</w:t>
      </w:r>
    </w:p>
    <w:p w14:paraId="6BCCAF49">
      <w:pPr>
        <w:pStyle w:val="6"/>
        <w:ind w:firstLine="480"/>
        <w:jc w:val="left"/>
        <w:rPr>
          <w:rFonts w:hint="eastAsia" w:ascii="宋体" w:hAnsi="宋体" w:eastAsia="宋体" w:cs="宋体"/>
          <w:color w:val="auto"/>
        </w:rPr>
      </w:pPr>
      <w:r>
        <w:rPr>
          <w:rFonts w:hint="eastAsia" w:ascii="宋体" w:hAnsi="宋体" w:eastAsia="宋体" w:cs="宋体"/>
          <w:color w:val="auto"/>
        </w:rPr>
        <w:t>①开标（报价）一览表</w:t>
      </w:r>
    </w:p>
    <w:p w14:paraId="63F2F483">
      <w:pPr>
        <w:pStyle w:val="6"/>
        <w:ind w:firstLine="480"/>
        <w:jc w:val="left"/>
        <w:rPr>
          <w:rFonts w:hint="eastAsia" w:ascii="宋体" w:hAnsi="宋体" w:eastAsia="宋体" w:cs="宋体"/>
          <w:color w:val="auto"/>
        </w:rPr>
      </w:pPr>
      <w:r>
        <w:rPr>
          <w:rFonts w:hint="eastAsia" w:ascii="宋体" w:hAnsi="宋体" w:eastAsia="宋体" w:cs="宋体"/>
          <w:color w:val="auto"/>
        </w:rPr>
        <w:t>②投标（响应）报价明细表</w:t>
      </w:r>
    </w:p>
    <w:p w14:paraId="33B4E5C3">
      <w:pPr>
        <w:pStyle w:val="6"/>
        <w:ind w:firstLine="480"/>
        <w:jc w:val="left"/>
        <w:rPr>
          <w:rFonts w:hint="eastAsia" w:ascii="宋体" w:hAnsi="宋体" w:eastAsia="宋体" w:cs="宋体"/>
          <w:color w:val="auto"/>
        </w:rPr>
      </w:pPr>
      <w:r>
        <w:rPr>
          <w:rFonts w:hint="eastAsia" w:ascii="宋体" w:hAnsi="宋体" w:eastAsia="宋体" w:cs="宋体"/>
          <w:color w:val="auto"/>
        </w:rPr>
        <w:t>③招标文件规定的价格扣除证明材料（若有）</w:t>
      </w:r>
    </w:p>
    <w:p w14:paraId="38810DFE">
      <w:pPr>
        <w:pStyle w:val="6"/>
        <w:ind w:firstLine="480"/>
        <w:jc w:val="left"/>
        <w:rPr>
          <w:rFonts w:hint="eastAsia" w:ascii="宋体" w:hAnsi="宋体" w:eastAsia="宋体" w:cs="宋体"/>
          <w:color w:val="auto"/>
        </w:rPr>
      </w:pPr>
      <w:r>
        <w:rPr>
          <w:rFonts w:hint="eastAsia" w:ascii="宋体" w:hAnsi="宋体" w:eastAsia="宋体" w:cs="宋体"/>
          <w:color w:val="auto"/>
        </w:rPr>
        <w:t>④招标文件规定的加分证明材料（若有）</w:t>
      </w:r>
    </w:p>
    <w:p w14:paraId="7CE3E370">
      <w:pPr>
        <w:pStyle w:val="6"/>
        <w:ind w:firstLine="480"/>
        <w:jc w:val="left"/>
        <w:rPr>
          <w:rFonts w:hint="eastAsia" w:ascii="宋体" w:hAnsi="宋体" w:eastAsia="宋体" w:cs="宋体"/>
          <w:color w:val="auto"/>
        </w:rPr>
      </w:pPr>
      <w:r>
        <w:rPr>
          <w:rFonts w:hint="eastAsia" w:ascii="宋体" w:hAnsi="宋体" w:eastAsia="宋体" w:cs="宋体"/>
          <w:color w:val="auto"/>
        </w:rPr>
        <w:t>（3）技术商务部分</w:t>
      </w:r>
    </w:p>
    <w:p w14:paraId="2E04A715">
      <w:pPr>
        <w:pStyle w:val="6"/>
        <w:ind w:firstLine="480"/>
        <w:jc w:val="left"/>
        <w:rPr>
          <w:rFonts w:hint="eastAsia" w:ascii="宋体" w:hAnsi="宋体" w:eastAsia="宋体" w:cs="宋体"/>
          <w:color w:val="auto"/>
        </w:rPr>
      </w:pPr>
      <w:r>
        <w:rPr>
          <w:rFonts w:hint="eastAsia" w:ascii="宋体" w:hAnsi="宋体" w:eastAsia="宋体" w:cs="宋体"/>
          <w:color w:val="auto"/>
        </w:rPr>
        <w:t>①标的说明一览表</w:t>
      </w:r>
    </w:p>
    <w:p w14:paraId="11ABD035">
      <w:pPr>
        <w:pStyle w:val="6"/>
        <w:ind w:firstLine="480"/>
        <w:jc w:val="left"/>
        <w:rPr>
          <w:rFonts w:hint="eastAsia" w:ascii="宋体" w:hAnsi="宋体" w:eastAsia="宋体" w:cs="宋体"/>
          <w:color w:val="auto"/>
        </w:rPr>
      </w:pPr>
      <w:r>
        <w:rPr>
          <w:rFonts w:hint="eastAsia" w:ascii="宋体" w:hAnsi="宋体" w:eastAsia="宋体" w:cs="宋体"/>
          <w:color w:val="auto"/>
        </w:rPr>
        <w:t>②技术和服务要求响应表</w:t>
      </w:r>
    </w:p>
    <w:p w14:paraId="543ACA1D">
      <w:pPr>
        <w:pStyle w:val="6"/>
        <w:ind w:firstLine="480"/>
        <w:jc w:val="left"/>
        <w:rPr>
          <w:rFonts w:hint="eastAsia" w:ascii="宋体" w:hAnsi="宋体" w:eastAsia="宋体" w:cs="宋体"/>
          <w:color w:val="auto"/>
        </w:rPr>
      </w:pPr>
      <w:r>
        <w:rPr>
          <w:rFonts w:hint="eastAsia" w:ascii="宋体" w:hAnsi="宋体" w:eastAsia="宋体" w:cs="宋体"/>
          <w:color w:val="auto"/>
        </w:rPr>
        <w:t>③商务条件响应表</w:t>
      </w:r>
    </w:p>
    <w:p w14:paraId="65C3C4F9">
      <w:pPr>
        <w:pStyle w:val="6"/>
        <w:ind w:firstLine="480"/>
        <w:jc w:val="left"/>
        <w:rPr>
          <w:rFonts w:hint="eastAsia" w:ascii="宋体" w:hAnsi="宋体" w:eastAsia="宋体" w:cs="宋体"/>
          <w:color w:val="auto"/>
        </w:rPr>
      </w:pPr>
      <w:r>
        <w:rPr>
          <w:rFonts w:hint="eastAsia" w:ascii="宋体" w:hAnsi="宋体" w:eastAsia="宋体" w:cs="宋体"/>
          <w:color w:val="auto"/>
        </w:rPr>
        <w:t>④投标人提交的其他资料（若有）</w:t>
      </w:r>
    </w:p>
    <w:p w14:paraId="081AE7AC">
      <w:pPr>
        <w:pStyle w:val="6"/>
        <w:ind w:firstLine="480"/>
        <w:jc w:val="left"/>
        <w:rPr>
          <w:rFonts w:hint="eastAsia" w:ascii="宋体" w:hAnsi="宋体" w:eastAsia="宋体" w:cs="宋体"/>
          <w:color w:val="auto"/>
        </w:rPr>
      </w:pPr>
      <w:r>
        <w:rPr>
          <w:rFonts w:hint="eastAsia" w:ascii="宋体" w:hAnsi="宋体" w:eastAsia="宋体" w:cs="宋体"/>
          <w:color w:val="auto"/>
        </w:rPr>
        <w:t>根据本函，本投标人代表宣布我方保证遵守招标文件的全部规定，同时：</w:t>
      </w:r>
    </w:p>
    <w:p w14:paraId="103ACC0D">
      <w:pPr>
        <w:pStyle w:val="6"/>
        <w:ind w:firstLine="480"/>
        <w:jc w:val="left"/>
        <w:rPr>
          <w:rFonts w:hint="eastAsia" w:ascii="宋体" w:hAnsi="宋体" w:eastAsia="宋体" w:cs="宋体"/>
          <w:color w:val="auto"/>
        </w:rPr>
      </w:pPr>
      <w:r>
        <w:rPr>
          <w:rFonts w:hint="eastAsia" w:ascii="宋体" w:hAnsi="宋体" w:eastAsia="宋体" w:cs="宋体"/>
          <w:color w:val="auto"/>
        </w:rPr>
        <w:t>1、确认：</w:t>
      </w:r>
    </w:p>
    <w:p w14:paraId="67678847">
      <w:pPr>
        <w:pStyle w:val="6"/>
        <w:ind w:firstLine="480"/>
        <w:jc w:val="left"/>
        <w:rPr>
          <w:rFonts w:hint="eastAsia" w:ascii="宋体" w:hAnsi="宋体" w:eastAsia="宋体" w:cs="宋体"/>
          <w:color w:val="auto"/>
        </w:rPr>
      </w:pPr>
      <w:r>
        <w:rPr>
          <w:rFonts w:hint="eastAsia" w:ascii="宋体" w:hAnsi="宋体" w:eastAsia="宋体" w:cs="宋体"/>
          <w:color w:val="auto"/>
        </w:rPr>
        <w:t>1.1所投采购包的投标报价详见“开标（报价）一览表”及“投标（响应）报价明细表”。</w:t>
      </w:r>
    </w:p>
    <w:p w14:paraId="133D62B6">
      <w:pPr>
        <w:pStyle w:val="6"/>
        <w:ind w:firstLine="480"/>
        <w:jc w:val="left"/>
        <w:rPr>
          <w:rFonts w:hint="eastAsia" w:ascii="宋体" w:hAnsi="宋体" w:eastAsia="宋体" w:cs="宋体"/>
          <w:color w:val="auto"/>
        </w:rPr>
      </w:pPr>
      <w:r>
        <w:rPr>
          <w:rFonts w:hint="eastAsia" w:ascii="宋体" w:hAnsi="宋体" w:eastAsia="宋体" w:cs="宋体"/>
          <w:color w:val="auto"/>
        </w:rPr>
        <w:t>1.2我方已详细审查全部招标文件[包括但不限于：有关附件（若有）、澄清或修改（若有）等]，并自行承担因对全部招标文件理解不正确或误解而产生的相应后果和责任。</w:t>
      </w:r>
    </w:p>
    <w:p w14:paraId="23336A2E">
      <w:pPr>
        <w:pStyle w:val="6"/>
        <w:ind w:firstLine="480"/>
        <w:jc w:val="left"/>
        <w:rPr>
          <w:rFonts w:hint="eastAsia" w:ascii="宋体" w:hAnsi="宋体" w:eastAsia="宋体" w:cs="宋体"/>
          <w:color w:val="auto"/>
        </w:rPr>
      </w:pPr>
      <w:r>
        <w:rPr>
          <w:rFonts w:hint="eastAsia" w:ascii="宋体" w:hAnsi="宋体" w:eastAsia="宋体" w:cs="宋体"/>
          <w:color w:val="auto"/>
        </w:rPr>
        <w:t>2、承诺及声明：</w:t>
      </w:r>
    </w:p>
    <w:p w14:paraId="75524E06">
      <w:pPr>
        <w:pStyle w:val="6"/>
        <w:ind w:firstLine="480"/>
        <w:jc w:val="left"/>
        <w:rPr>
          <w:rFonts w:hint="eastAsia" w:ascii="宋体" w:hAnsi="宋体" w:eastAsia="宋体" w:cs="宋体"/>
          <w:color w:val="auto"/>
        </w:rPr>
      </w:pPr>
      <w:r>
        <w:rPr>
          <w:rFonts w:hint="eastAsia" w:ascii="宋体" w:hAnsi="宋体" w:eastAsia="宋体" w:cs="宋体"/>
          <w:color w:val="auto"/>
        </w:rPr>
        <w:t>2.1我方具备招标文件第一章载明的“投标人的资格要求”且符合招标文件第三章载明的“二、投标人”之规定，否则投标无效。</w:t>
      </w:r>
    </w:p>
    <w:p w14:paraId="14DA838F">
      <w:pPr>
        <w:pStyle w:val="6"/>
        <w:ind w:firstLine="480"/>
        <w:jc w:val="left"/>
        <w:rPr>
          <w:rFonts w:hint="eastAsia" w:ascii="宋体" w:hAnsi="宋体" w:eastAsia="宋体" w:cs="宋体"/>
          <w:color w:val="auto"/>
        </w:rPr>
      </w:pPr>
      <w:r>
        <w:rPr>
          <w:rFonts w:hint="eastAsia" w:ascii="宋体" w:hAnsi="宋体" w:eastAsia="宋体" w:cs="宋体"/>
          <w:color w:val="auto"/>
        </w:rPr>
        <w:t>2.2我方提交的电子投标文件各组成部分的全部内容及资料是不可割离且真实、有效、准确、完整和不具有任何误导性的，否则产生不利后果由我方承担责任。</w:t>
      </w:r>
    </w:p>
    <w:p w14:paraId="6CE15526">
      <w:pPr>
        <w:pStyle w:val="6"/>
        <w:ind w:firstLine="480"/>
        <w:jc w:val="left"/>
        <w:rPr>
          <w:rFonts w:hint="eastAsia" w:ascii="宋体" w:hAnsi="宋体" w:eastAsia="宋体" w:cs="宋体"/>
          <w:color w:val="auto"/>
        </w:rPr>
      </w:pPr>
      <w:r>
        <w:rPr>
          <w:rFonts w:hint="eastAsia" w:ascii="宋体" w:hAnsi="宋体" w:eastAsia="宋体" w:cs="宋体"/>
          <w:color w:val="auto"/>
        </w:rPr>
        <w:t>2.3我方提供的标的价格不高于同期市场价格，否则产生不利后果由我方承担责任。</w:t>
      </w:r>
    </w:p>
    <w:p w14:paraId="40CD1401">
      <w:pPr>
        <w:pStyle w:val="6"/>
        <w:ind w:firstLine="480"/>
        <w:jc w:val="left"/>
        <w:rPr>
          <w:rFonts w:hint="eastAsia" w:ascii="宋体" w:hAnsi="宋体" w:eastAsia="宋体" w:cs="宋体"/>
          <w:color w:val="auto"/>
        </w:rPr>
      </w:pPr>
      <w:r>
        <w:rPr>
          <w:rFonts w:hint="eastAsia" w:ascii="宋体" w:hAnsi="宋体" w:eastAsia="宋体" w:cs="宋体"/>
          <w:color w:val="auto"/>
        </w:rPr>
        <w:t>2.4投标保证金：若出现招标文件第三章规定的不予退还情形，同意贵单位不予退还。</w:t>
      </w:r>
    </w:p>
    <w:p w14:paraId="114F83CA">
      <w:pPr>
        <w:pStyle w:val="6"/>
        <w:ind w:firstLine="480"/>
        <w:jc w:val="left"/>
        <w:rPr>
          <w:rFonts w:hint="eastAsia" w:ascii="宋体" w:hAnsi="宋体" w:eastAsia="宋体" w:cs="宋体"/>
          <w:color w:val="auto"/>
        </w:rPr>
      </w:pPr>
      <w:r>
        <w:rPr>
          <w:rFonts w:hint="eastAsia" w:ascii="宋体" w:hAnsi="宋体" w:eastAsia="宋体" w:cs="宋体"/>
          <w:color w:val="auto"/>
        </w:rPr>
        <w:t>2.5投标有效期：按照招标文件第三章规定执行，并在招标文件第二章载明的期限内保持有效。</w:t>
      </w:r>
    </w:p>
    <w:p w14:paraId="193573E8">
      <w:pPr>
        <w:pStyle w:val="6"/>
        <w:ind w:firstLine="480"/>
        <w:jc w:val="left"/>
        <w:rPr>
          <w:rFonts w:hint="eastAsia" w:ascii="宋体" w:hAnsi="宋体" w:eastAsia="宋体" w:cs="宋体"/>
          <w:color w:val="auto"/>
        </w:rPr>
      </w:pPr>
      <w:r>
        <w:rPr>
          <w:rFonts w:hint="eastAsia" w:ascii="宋体" w:hAnsi="宋体" w:eastAsia="宋体" w:cs="宋体"/>
          <w:color w:val="auto"/>
        </w:rPr>
        <w:t>2.6若中标，将按照招标文件、我方电子投标文件及政府采购合同履行责任和义务。</w:t>
      </w:r>
    </w:p>
    <w:p w14:paraId="372B9BAE">
      <w:pPr>
        <w:pStyle w:val="6"/>
        <w:ind w:firstLine="480"/>
        <w:jc w:val="left"/>
        <w:rPr>
          <w:rFonts w:hint="eastAsia" w:ascii="宋体" w:hAnsi="宋体" w:eastAsia="宋体" w:cs="宋体"/>
          <w:color w:val="auto"/>
        </w:rPr>
      </w:pPr>
      <w:r>
        <w:rPr>
          <w:rFonts w:hint="eastAsia" w:ascii="宋体" w:hAnsi="宋体" w:eastAsia="宋体" w:cs="宋体"/>
          <w:color w:val="auto"/>
        </w:rPr>
        <w:t>2.7若贵单位要求，我方同意提供与本项目投标有关的一切资料、数据或文件，并完全理解贵单位不一定要接受最低的投标报价或收到的任何投标。</w:t>
      </w:r>
    </w:p>
    <w:p w14:paraId="44AB6CF2">
      <w:pPr>
        <w:pStyle w:val="6"/>
        <w:ind w:firstLine="480"/>
        <w:jc w:val="left"/>
        <w:rPr>
          <w:rFonts w:hint="eastAsia" w:ascii="宋体" w:hAnsi="宋体" w:eastAsia="宋体" w:cs="宋体"/>
          <w:color w:val="auto"/>
        </w:rPr>
      </w:pPr>
      <w:r>
        <w:rPr>
          <w:rFonts w:hint="eastAsia" w:ascii="宋体" w:hAnsi="宋体" w:eastAsia="宋体" w:cs="宋体"/>
          <w:color w:val="auto"/>
        </w:rPr>
        <w:t>2.8我方承诺遵守《中华人民共和国劳动合同法》有关规定和《中华人民共和国妇女权益保障法 》中关于“劳动和社会保障权益”的有关要求。</w:t>
      </w:r>
    </w:p>
    <w:p w14:paraId="5FCEAC78">
      <w:pPr>
        <w:pStyle w:val="6"/>
        <w:ind w:firstLine="480"/>
        <w:jc w:val="left"/>
        <w:rPr>
          <w:rFonts w:hint="eastAsia" w:ascii="宋体" w:hAnsi="宋体" w:eastAsia="宋体" w:cs="宋体"/>
          <w:color w:val="auto"/>
        </w:rPr>
      </w:pPr>
      <w:r>
        <w:rPr>
          <w:rFonts w:hint="eastAsia" w:ascii="宋体" w:hAnsi="宋体" w:eastAsia="宋体" w:cs="宋体"/>
          <w:color w:val="auto"/>
        </w:rPr>
        <w:t>2.9我方承诺电子投标文件所提供的全部资料真实可靠，并接受评标委员会、采购人、采购代理机构、监管部门进一步审查其中任何资料真实性的要求。</w:t>
      </w:r>
    </w:p>
    <w:p w14:paraId="76C65C50">
      <w:pPr>
        <w:pStyle w:val="6"/>
        <w:ind w:firstLine="480"/>
        <w:jc w:val="left"/>
        <w:rPr>
          <w:rFonts w:hint="eastAsia" w:ascii="宋体" w:hAnsi="宋体" w:eastAsia="宋体" w:cs="宋体"/>
          <w:color w:val="auto"/>
        </w:rPr>
      </w:pPr>
      <w:r>
        <w:rPr>
          <w:rFonts w:hint="eastAsia" w:ascii="宋体" w:hAnsi="宋体" w:eastAsia="宋体" w:cs="宋体"/>
          <w:color w:val="auto"/>
        </w:rPr>
        <w:t>2.10除招标文件另有规定外，对于贵单位按照下述联络方式发出的任何信息或通知，均视为我方已收悉前述信息或通知的全部内容：</w:t>
      </w:r>
    </w:p>
    <w:p w14:paraId="37076198">
      <w:pPr>
        <w:pStyle w:val="6"/>
        <w:ind w:firstLine="480"/>
        <w:jc w:val="left"/>
        <w:rPr>
          <w:rFonts w:hint="eastAsia" w:ascii="宋体" w:hAnsi="宋体" w:eastAsia="宋体" w:cs="宋体"/>
          <w:color w:val="auto"/>
        </w:rPr>
      </w:pPr>
      <w:r>
        <w:rPr>
          <w:rFonts w:hint="eastAsia" w:ascii="宋体" w:hAnsi="宋体" w:eastAsia="宋体" w:cs="宋体"/>
          <w:color w:val="auto"/>
        </w:rPr>
        <w:t>通信地址：</w:t>
      </w:r>
    </w:p>
    <w:p w14:paraId="001C62D8">
      <w:pPr>
        <w:pStyle w:val="6"/>
        <w:ind w:firstLine="480"/>
        <w:jc w:val="left"/>
        <w:rPr>
          <w:rFonts w:hint="eastAsia" w:ascii="宋体" w:hAnsi="宋体" w:eastAsia="宋体" w:cs="宋体"/>
          <w:color w:val="auto"/>
        </w:rPr>
      </w:pPr>
      <w:r>
        <w:rPr>
          <w:rFonts w:hint="eastAsia" w:ascii="宋体" w:hAnsi="宋体" w:eastAsia="宋体" w:cs="宋体"/>
          <w:color w:val="auto"/>
        </w:rPr>
        <w:t>邮编：</w:t>
      </w:r>
    </w:p>
    <w:p w14:paraId="7F4A8107">
      <w:pPr>
        <w:pStyle w:val="6"/>
        <w:ind w:firstLine="480"/>
        <w:jc w:val="left"/>
        <w:rPr>
          <w:rFonts w:hint="eastAsia" w:ascii="宋体" w:hAnsi="宋体" w:eastAsia="宋体" w:cs="宋体"/>
          <w:color w:val="auto"/>
        </w:rPr>
      </w:pPr>
      <w:r>
        <w:rPr>
          <w:rFonts w:hint="eastAsia" w:ascii="宋体" w:hAnsi="宋体" w:eastAsia="宋体" w:cs="宋体"/>
          <w:color w:val="auto"/>
        </w:rPr>
        <w:t>联系方法：（包括但不限于：联系人、联系电话、手机、传真、电子邮箱等）</w:t>
      </w:r>
    </w:p>
    <w:p w14:paraId="339EABEC">
      <w:pPr>
        <w:pStyle w:val="6"/>
        <w:ind w:firstLine="480"/>
        <w:jc w:val="left"/>
        <w:rPr>
          <w:rFonts w:hint="eastAsia" w:ascii="宋体" w:hAnsi="宋体" w:eastAsia="宋体" w:cs="宋体"/>
          <w:color w:val="auto"/>
        </w:rPr>
      </w:pPr>
      <w:r>
        <w:rPr>
          <w:rFonts w:hint="eastAsia" w:ascii="宋体" w:hAnsi="宋体" w:eastAsia="宋体" w:cs="宋体"/>
          <w:color w:val="auto"/>
        </w:rPr>
        <w:t>投标人：（全称并加盖单位公章）</w:t>
      </w:r>
    </w:p>
    <w:p w14:paraId="6EFFB0A5">
      <w:pPr>
        <w:pStyle w:val="6"/>
        <w:ind w:firstLine="480"/>
        <w:jc w:val="left"/>
        <w:rPr>
          <w:rFonts w:hint="eastAsia" w:ascii="宋体" w:hAnsi="宋体" w:eastAsia="宋体" w:cs="宋体"/>
          <w:color w:val="auto"/>
        </w:rPr>
      </w:pPr>
      <w:r>
        <w:rPr>
          <w:rFonts w:hint="eastAsia" w:ascii="宋体" w:hAnsi="宋体" w:eastAsia="宋体" w:cs="宋体"/>
          <w:color w:val="auto"/>
        </w:rPr>
        <w:t>日期： 年 月 日</w:t>
      </w:r>
    </w:p>
    <w:p w14:paraId="00D8B342">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二、投标人的资格及资信证明文件</w:t>
      </w:r>
    </w:p>
    <w:p w14:paraId="5B685BC6">
      <w:pPr>
        <w:pStyle w:val="6"/>
        <w:jc w:val="center"/>
        <w:outlineLvl w:val="3"/>
        <w:rPr>
          <w:rFonts w:hint="eastAsia" w:ascii="宋体" w:hAnsi="宋体" w:eastAsia="宋体" w:cs="宋体"/>
          <w:color w:val="auto"/>
        </w:rPr>
      </w:pPr>
      <w:r>
        <w:rPr>
          <w:rFonts w:hint="eastAsia" w:ascii="宋体" w:hAnsi="宋体" w:eastAsia="宋体" w:cs="宋体"/>
          <w:b/>
          <w:color w:val="auto"/>
          <w:sz w:val="24"/>
        </w:rPr>
        <w:t>二-1单位授权书（若有）</w:t>
      </w:r>
    </w:p>
    <w:p w14:paraId="47AAEE73">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A570901">
      <w:pPr>
        <w:pStyle w:val="6"/>
        <w:ind w:firstLine="480"/>
        <w:jc w:val="left"/>
        <w:rPr>
          <w:rFonts w:hint="eastAsia"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（填写“投标人代表全名”）</w:t>
      </w:r>
      <w:r>
        <w:rPr>
          <w:rFonts w:hint="eastAsia" w:ascii="宋体" w:hAnsi="宋体" w:eastAsia="宋体" w:cs="宋体"/>
          <w:color w:val="auto"/>
        </w:rPr>
        <w:t>为投标人代表，代表我方参加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D7E183D">
      <w:pPr>
        <w:pStyle w:val="6"/>
        <w:ind w:firstLine="480"/>
        <w:jc w:val="left"/>
        <w:rPr>
          <w:rFonts w:hint="eastAsia" w:ascii="宋体" w:hAnsi="宋体" w:eastAsia="宋体" w:cs="宋体"/>
          <w:color w:val="auto"/>
        </w:rPr>
      </w:pPr>
      <w:r>
        <w:rPr>
          <w:rFonts w:hint="eastAsia" w:ascii="宋体" w:hAnsi="宋体" w:eastAsia="宋体" w:cs="宋体"/>
          <w:color w:val="auto"/>
        </w:rPr>
        <w:t>投标人代表无转委权。特此授权。</w:t>
      </w:r>
    </w:p>
    <w:p w14:paraId="39E4D87C">
      <w:pPr>
        <w:pStyle w:val="6"/>
        <w:ind w:firstLine="480"/>
        <w:jc w:val="left"/>
        <w:rPr>
          <w:rFonts w:hint="eastAsia" w:ascii="宋体" w:hAnsi="宋体" w:eastAsia="宋体" w:cs="宋体"/>
          <w:color w:val="auto"/>
        </w:rPr>
      </w:pPr>
      <w:r>
        <w:rPr>
          <w:rFonts w:hint="eastAsia" w:ascii="宋体" w:hAnsi="宋体" w:eastAsia="宋体" w:cs="宋体"/>
          <w:color w:val="auto"/>
        </w:rPr>
        <w:t>（以下无正文）</w:t>
      </w:r>
    </w:p>
    <w:p w14:paraId="26DE71D7">
      <w:pPr>
        <w:pStyle w:val="6"/>
        <w:ind w:firstLine="480"/>
        <w:jc w:val="left"/>
        <w:rPr>
          <w:rFonts w:hint="eastAsia"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13FC8FAD">
      <w:pPr>
        <w:pStyle w:val="6"/>
        <w:ind w:firstLine="480"/>
        <w:jc w:val="left"/>
        <w:rPr>
          <w:rFonts w:hint="eastAsia" w:ascii="宋体" w:hAnsi="宋体" w:eastAsia="宋体" w:cs="宋体"/>
          <w:color w:val="auto"/>
        </w:rPr>
      </w:pPr>
      <w:r>
        <w:rPr>
          <w:rFonts w:hint="eastAsia" w:ascii="宋体" w:hAnsi="宋体" w:eastAsia="宋体" w:cs="宋体"/>
          <w:color w:val="auto"/>
        </w:rPr>
        <w:t>投标人代表：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2056DFB5">
      <w:pPr>
        <w:pStyle w:val="6"/>
        <w:ind w:firstLine="480"/>
        <w:jc w:val="left"/>
        <w:rPr>
          <w:rFonts w:hint="eastAsia" w:ascii="宋体" w:hAnsi="宋体" w:eastAsia="宋体" w:cs="宋体"/>
          <w:color w:val="auto"/>
        </w:rPr>
      </w:pPr>
      <w:r>
        <w:rPr>
          <w:rFonts w:hint="eastAsia" w:ascii="宋体" w:hAnsi="宋体" w:eastAsia="宋体" w:cs="宋体"/>
          <w:color w:val="auto"/>
        </w:rPr>
        <w:t>授权方</w:t>
      </w:r>
    </w:p>
    <w:p w14:paraId="28201741">
      <w:pPr>
        <w:pStyle w:val="6"/>
        <w:ind w:firstLine="480"/>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5373717">
      <w:pPr>
        <w:pStyle w:val="6"/>
        <w:ind w:firstLine="480"/>
        <w:jc w:val="right"/>
        <w:rPr>
          <w:rFonts w:hint="eastAsia" w:ascii="宋体" w:hAnsi="宋体" w:eastAsia="宋体" w:cs="宋体"/>
          <w:color w:val="auto"/>
        </w:rPr>
      </w:pPr>
      <w:r>
        <w:rPr>
          <w:rFonts w:hint="eastAsia" w:ascii="宋体" w:hAnsi="宋体" w:eastAsia="宋体" w:cs="宋体"/>
          <w:color w:val="auto"/>
        </w:rPr>
        <w:t>签署日期： 年 月 日</w:t>
      </w:r>
    </w:p>
    <w:p w14:paraId="1D4EA05B">
      <w:pPr>
        <w:pStyle w:val="6"/>
        <w:ind w:firstLine="480"/>
        <w:jc w:val="left"/>
        <w:rPr>
          <w:rFonts w:hint="eastAsia" w:ascii="宋体" w:hAnsi="宋体" w:eastAsia="宋体" w:cs="宋体"/>
          <w:color w:val="auto"/>
        </w:rPr>
      </w:pPr>
      <w:r>
        <w:rPr>
          <w:rFonts w:hint="eastAsia" w:ascii="宋体" w:hAnsi="宋体" w:eastAsia="宋体" w:cs="宋体"/>
          <w:color w:val="auto"/>
        </w:rPr>
        <w:t>附：单位负责人、投标人代表的身份证正反面复印件</w:t>
      </w:r>
    </w:p>
    <w:p w14:paraId="0922536D">
      <w:pPr>
        <w:pStyle w:val="6"/>
        <w:jc w:val="left"/>
        <w:rPr>
          <w:rFonts w:hint="eastAsia" w:ascii="宋体" w:hAnsi="宋体" w:eastAsia="宋体" w:cs="宋体"/>
          <w:color w:val="auto"/>
        </w:rPr>
      </w:pPr>
      <w:r>
        <w:rPr>
          <w:rFonts w:hint="eastAsia" w:ascii="宋体" w:hAnsi="宋体" w:eastAsia="宋体" w:cs="宋体"/>
          <w:color w:val="auto"/>
        </w:rPr>
        <w:t>要求：真实有效且内容完整、清晰、整洁。</w:t>
      </w:r>
    </w:p>
    <w:p w14:paraId="38D516AA">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1DBDECA3">
      <w:pPr>
        <w:pStyle w:val="6"/>
        <w:ind w:firstLine="480"/>
        <w:jc w:val="left"/>
        <w:rPr>
          <w:rFonts w:hint="eastAsia" w:ascii="宋体" w:hAnsi="宋体" w:eastAsia="宋体" w:cs="宋体"/>
          <w:color w:val="auto"/>
        </w:rPr>
      </w:pPr>
      <w:r>
        <w:rPr>
          <w:rFonts w:hint="eastAsia" w:ascii="宋体" w:hAnsi="宋体" w:eastAsia="宋体" w:cs="宋体"/>
          <w:color w:val="auto"/>
        </w:rPr>
        <w:t>1、企业（银行、保险、石油石化、电力、电信等行业除外）、事业单位和社会团体法人的“单位负责人”指法定代表人，即与实际提交的“营业执照等证明文件”载明的一致。</w:t>
      </w:r>
    </w:p>
    <w:p w14:paraId="16EFC4BF">
      <w:pPr>
        <w:pStyle w:val="6"/>
        <w:ind w:firstLine="480"/>
        <w:jc w:val="left"/>
        <w:rPr>
          <w:rFonts w:hint="eastAsia" w:ascii="宋体" w:hAnsi="宋体" w:eastAsia="宋体" w:cs="宋体"/>
          <w:color w:val="auto"/>
        </w:rPr>
      </w:pPr>
      <w:r>
        <w:rPr>
          <w:rFonts w:hint="eastAsia" w:ascii="宋体" w:hAnsi="宋体" w:eastAsia="宋体" w:cs="宋体"/>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DCC896A">
      <w:pPr>
        <w:pStyle w:val="6"/>
        <w:ind w:firstLine="480"/>
        <w:jc w:val="left"/>
        <w:rPr>
          <w:rFonts w:hint="eastAsia" w:ascii="宋体" w:hAnsi="宋体" w:eastAsia="宋体" w:cs="宋体"/>
          <w:color w:val="auto"/>
        </w:rPr>
      </w:pPr>
      <w:r>
        <w:rPr>
          <w:rFonts w:hint="eastAsia" w:ascii="宋体" w:hAnsi="宋体" w:eastAsia="宋体" w:cs="宋体"/>
          <w:color w:val="auto"/>
        </w:rPr>
        <w:t>3、投标人（自然人除外）：若投标人代表为单位授权的委托代理人，应提供本授权书；若投标人代表为单位负责人，应在此项下提交其身份证正反面复印件，可不提供本授权书。</w:t>
      </w:r>
    </w:p>
    <w:p w14:paraId="39955E96">
      <w:pPr>
        <w:pStyle w:val="6"/>
        <w:ind w:firstLine="480"/>
        <w:jc w:val="left"/>
        <w:rPr>
          <w:rFonts w:hint="eastAsia" w:ascii="宋体" w:hAnsi="宋体" w:eastAsia="宋体" w:cs="宋体"/>
          <w:color w:val="auto"/>
        </w:rPr>
      </w:pPr>
      <w:r>
        <w:rPr>
          <w:rFonts w:hint="eastAsia" w:ascii="宋体" w:hAnsi="宋体" w:eastAsia="宋体" w:cs="宋体"/>
          <w:color w:val="auto"/>
        </w:rPr>
        <w:t>4、投标人为自然人的，可不填写本授权书。</w:t>
      </w:r>
    </w:p>
    <w:p w14:paraId="15843771">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二-2 证明材料</w:t>
      </w:r>
    </w:p>
    <w:p w14:paraId="4303DE84">
      <w:pPr>
        <w:pStyle w:val="6"/>
        <w:ind w:firstLine="480"/>
        <w:jc w:val="left"/>
        <w:rPr>
          <w:rFonts w:hint="eastAsia" w:ascii="宋体" w:hAnsi="宋体" w:eastAsia="宋体" w:cs="宋体"/>
          <w:color w:val="auto"/>
        </w:rPr>
      </w:pPr>
      <w:r>
        <w:rPr>
          <w:rFonts w:hint="eastAsia" w:ascii="宋体" w:hAnsi="宋体" w:eastAsia="宋体" w:cs="宋体"/>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54D83EF">
      <w:pPr>
        <w:pStyle w:val="6"/>
        <w:jc w:val="center"/>
        <w:outlineLvl w:val="3"/>
        <w:rPr>
          <w:rFonts w:hint="eastAsia" w:ascii="宋体" w:hAnsi="宋体" w:eastAsia="宋体" w:cs="宋体"/>
          <w:color w:val="auto"/>
        </w:rPr>
      </w:pPr>
      <w:r>
        <w:rPr>
          <w:rFonts w:hint="eastAsia" w:ascii="宋体" w:hAnsi="宋体" w:eastAsia="宋体" w:cs="宋体"/>
          <w:b/>
          <w:color w:val="auto"/>
          <w:sz w:val="24"/>
        </w:rPr>
        <w:t>二-2-1 福建省政府采购供应商资格承诺函</w:t>
      </w:r>
    </w:p>
    <w:p w14:paraId="7988F192">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75E9580">
      <w:pPr>
        <w:pStyle w:val="6"/>
        <w:ind w:firstLine="960"/>
        <w:jc w:val="left"/>
        <w:rPr>
          <w:rFonts w:hint="eastAsia" w:ascii="宋体" w:hAnsi="宋体" w:eastAsia="宋体" w:cs="宋体"/>
          <w:color w:val="auto"/>
        </w:rPr>
      </w:pPr>
      <w:r>
        <w:rPr>
          <w:rFonts w:hint="eastAsia" w:ascii="宋体" w:hAnsi="宋体" w:eastAsia="宋体" w:cs="宋体"/>
          <w:color w:val="auto"/>
        </w:rPr>
        <w:t>单位名称(自然人姓名):</w:t>
      </w:r>
    </w:p>
    <w:p w14:paraId="693555E8">
      <w:pPr>
        <w:pStyle w:val="6"/>
        <w:ind w:firstLine="960"/>
        <w:jc w:val="left"/>
        <w:rPr>
          <w:rFonts w:hint="eastAsia" w:ascii="宋体" w:hAnsi="宋体" w:eastAsia="宋体" w:cs="宋体"/>
          <w:color w:val="auto"/>
        </w:rPr>
      </w:pPr>
      <w:r>
        <w:rPr>
          <w:rFonts w:hint="eastAsia" w:ascii="宋体" w:hAnsi="宋体" w:eastAsia="宋体" w:cs="宋体"/>
          <w:color w:val="auto"/>
        </w:rPr>
        <w:t>统一社会信用代码(自然人身份证号码):</w:t>
      </w:r>
    </w:p>
    <w:p w14:paraId="2BA33E0F">
      <w:pPr>
        <w:pStyle w:val="6"/>
        <w:ind w:firstLine="960"/>
        <w:jc w:val="left"/>
        <w:rPr>
          <w:rFonts w:hint="eastAsia" w:ascii="宋体" w:hAnsi="宋体" w:eastAsia="宋体" w:cs="宋体"/>
          <w:color w:val="auto"/>
        </w:rPr>
      </w:pPr>
      <w:r>
        <w:rPr>
          <w:rFonts w:hint="eastAsia" w:ascii="宋体" w:hAnsi="宋体" w:eastAsia="宋体" w:cs="宋体"/>
          <w:color w:val="auto"/>
        </w:rPr>
        <w:t>法定代表人(负责人):</w:t>
      </w:r>
    </w:p>
    <w:p w14:paraId="227E2283">
      <w:pPr>
        <w:pStyle w:val="6"/>
        <w:ind w:firstLine="960"/>
        <w:jc w:val="left"/>
        <w:rPr>
          <w:rFonts w:hint="eastAsia" w:ascii="宋体" w:hAnsi="宋体" w:eastAsia="宋体" w:cs="宋体"/>
          <w:color w:val="auto"/>
        </w:rPr>
      </w:pPr>
      <w:r>
        <w:rPr>
          <w:rFonts w:hint="eastAsia" w:ascii="宋体" w:hAnsi="宋体" w:eastAsia="宋体" w:cs="宋体"/>
          <w:color w:val="auto"/>
        </w:rPr>
        <w:t>联系地址和电话:</w:t>
      </w:r>
    </w:p>
    <w:p w14:paraId="70237765">
      <w:pPr>
        <w:pStyle w:val="6"/>
        <w:ind w:firstLine="480"/>
        <w:jc w:val="left"/>
        <w:rPr>
          <w:rFonts w:hint="eastAsia" w:ascii="宋体" w:hAnsi="宋体" w:eastAsia="宋体" w:cs="宋体"/>
          <w:color w:val="auto"/>
        </w:rPr>
      </w:pPr>
      <w:r>
        <w:rPr>
          <w:rFonts w:hint="eastAsia" w:ascii="宋体" w:hAnsi="宋体" w:eastAsia="宋体" w:cs="宋体"/>
          <w:color w:val="auto"/>
        </w:rPr>
        <w:t>我单位(本人)自愿参加本次政府采购活动，严格遵守《中华人民共和国政府采购法》及相关法律法规，坚守公开、公平公正和诚实信用等原则，依法诚信经营，并郑重承诺:</w:t>
      </w:r>
    </w:p>
    <w:p w14:paraId="5829F0A4">
      <w:pPr>
        <w:pStyle w:val="6"/>
        <w:ind w:firstLine="480"/>
        <w:jc w:val="left"/>
        <w:rPr>
          <w:rFonts w:hint="eastAsia" w:ascii="宋体" w:hAnsi="宋体" w:eastAsia="宋体" w:cs="宋体"/>
          <w:color w:val="auto"/>
        </w:rPr>
      </w:pPr>
      <w:r>
        <w:rPr>
          <w:rFonts w:hint="eastAsia" w:ascii="宋体" w:hAnsi="宋体" w:eastAsia="宋体" w:cs="宋体"/>
          <w:color w:val="auto"/>
        </w:rPr>
        <w:t>一、我单位(本人)具备采购文件要求以及《中华人民共和国政府采购法》第二十二条规定的条件:</w:t>
      </w:r>
    </w:p>
    <w:p w14:paraId="613E8701">
      <w:pPr>
        <w:pStyle w:val="6"/>
        <w:ind w:firstLine="960"/>
        <w:jc w:val="left"/>
        <w:rPr>
          <w:rFonts w:hint="eastAsia" w:ascii="宋体" w:hAnsi="宋体" w:eastAsia="宋体" w:cs="宋体"/>
          <w:color w:val="auto"/>
        </w:rPr>
      </w:pPr>
      <w:r>
        <w:rPr>
          <w:rFonts w:hint="eastAsia" w:ascii="宋体" w:hAnsi="宋体" w:eastAsia="宋体" w:cs="宋体"/>
          <w:color w:val="auto"/>
        </w:rPr>
        <w:t>1.具有独立承担民事责任的能力;</w:t>
      </w:r>
    </w:p>
    <w:p w14:paraId="447A223C">
      <w:pPr>
        <w:pStyle w:val="6"/>
        <w:ind w:firstLine="960"/>
        <w:jc w:val="left"/>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14:paraId="4025C298">
      <w:pPr>
        <w:pStyle w:val="6"/>
        <w:ind w:firstLine="960"/>
        <w:jc w:val="left"/>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14:paraId="750D5C70">
      <w:pPr>
        <w:pStyle w:val="6"/>
        <w:ind w:firstLine="960"/>
        <w:jc w:val="left"/>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14:paraId="78FDBA4D">
      <w:pPr>
        <w:pStyle w:val="6"/>
        <w:ind w:firstLine="960"/>
        <w:jc w:val="left"/>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w:t>
      </w:r>
    </w:p>
    <w:p w14:paraId="425D829D">
      <w:pPr>
        <w:pStyle w:val="6"/>
        <w:ind w:firstLine="960"/>
        <w:jc w:val="left"/>
        <w:rPr>
          <w:rFonts w:hint="eastAsia" w:ascii="宋体" w:hAnsi="宋体" w:eastAsia="宋体" w:cs="宋体"/>
          <w:color w:val="auto"/>
        </w:rPr>
      </w:pPr>
      <w:r>
        <w:rPr>
          <w:rFonts w:hint="eastAsia" w:ascii="宋体" w:hAnsi="宋体" w:eastAsia="宋体" w:cs="宋体"/>
          <w:color w:val="auto"/>
        </w:rPr>
        <w:t>6.法律、行政法规规定的其他条件。</w:t>
      </w:r>
    </w:p>
    <w:p w14:paraId="304B7E13">
      <w:pPr>
        <w:pStyle w:val="6"/>
        <w:ind w:firstLine="480"/>
        <w:jc w:val="left"/>
        <w:rPr>
          <w:rFonts w:hint="eastAsia" w:ascii="宋体" w:hAnsi="宋体" w:eastAsia="宋体" w:cs="宋体"/>
          <w:color w:val="auto"/>
        </w:rPr>
      </w:pPr>
      <w:r>
        <w:rPr>
          <w:rFonts w:hint="eastAsia" w:ascii="宋体" w:hAnsi="宋体" w:eastAsia="宋体" w:cs="宋体"/>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5C0D28A">
      <w:pPr>
        <w:pStyle w:val="6"/>
        <w:ind w:firstLine="480"/>
        <w:jc w:val="left"/>
        <w:rPr>
          <w:rFonts w:hint="eastAsia" w:ascii="宋体" w:hAnsi="宋体" w:eastAsia="宋体" w:cs="宋体"/>
          <w:color w:val="auto"/>
        </w:rPr>
      </w:pPr>
      <w:r>
        <w:rPr>
          <w:rFonts w:hint="eastAsia" w:ascii="宋体" w:hAnsi="宋体" w:eastAsia="宋体" w:cs="宋体"/>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5FD021E">
      <w:pPr>
        <w:pStyle w:val="6"/>
        <w:ind w:firstLine="480"/>
        <w:jc w:val="righ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名称(单位公章):</w:t>
      </w:r>
    </w:p>
    <w:p w14:paraId="472E3380">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BD13240">
      <w:pPr>
        <w:pStyle w:val="6"/>
        <w:ind w:firstLine="480"/>
        <w:jc w:val="left"/>
        <w:rPr>
          <w:rFonts w:hint="eastAsia" w:ascii="宋体" w:hAnsi="宋体" w:eastAsia="宋体" w:cs="宋体"/>
          <w:color w:val="auto"/>
        </w:rPr>
      </w:pPr>
      <w:r>
        <w:rPr>
          <w:rFonts w:hint="eastAsia" w:ascii="宋体" w:hAnsi="宋体" w:eastAsia="宋体" w:cs="宋体"/>
          <w:color w:val="auto"/>
        </w:rPr>
        <w:t>注：</w:t>
      </w:r>
    </w:p>
    <w:p w14:paraId="14442730">
      <w:pPr>
        <w:pStyle w:val="6"/>
        <w:ind w:firstLine="960"/>
        <w:jc w:val="left"/>
        <w:rPr>
          <w:rFonts w:hint="eastAsia" w:ascii="宋体" w:hAnsi="宋体" w:eastAsia="宋体" w:cs="宋体"/>
          <w:color w:val="auto"/>
        </w:rPr>
      </w:pPr>
      <w:r>
        <w:rPr>
          <w:rFonts w:hint="eastAsia" w:ascii="宋体" w:hAnsi="宋体" w:eastAsia="宋体" w:cs="宋体"/>
          <w:color w:val="auto"/>
        </w:rPr>
        <w:t>1.我单位(本人)专指参加政府采购活动的供应商(含自然人)；</w:t>
      </w:r>
    </w:p>
    <w:p w14:paraId="3CAF8D5F">
      <w:pPr>
        <w:pStyle w:val="6"/>
        <w:ind w:firstLine="960"/>
        <w:jc w:val="left"/>
        <w:rPr>
          <w:rFonts w:hint="eastAsia" w:ascii="宋体" w:hAnsi="宋体" w:eastAsia="宋体" w:cs="宋体"/>
          <w:color w:val="auto"/>
        </w:rPr>
      </w:pPr>
      <w:r>
        <w:rPr>
          <w:rFonts w:hint="eastAsia" w:ascii="宋体" w:hAnsi="宋体" w:eastAsia="宋体" w:cs="宋体"/>
          <w:color w:val="auto"/>
        </w:rPr>
        <w:t>2.资格承诺的供应商应在投标(响应)文件中按此模板提供承诺函，否则，视为未按照招标文件规定提交投标人的资格及资信文件，按资格审查不通过处理。</w:t>
      </w:r>
    </w:p>
    <w:p w14:paraId="1AAD6011">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二-2-2 资格证明材料</w:t>
      </w:r>
    </w:p>
    <w:p w14:paraId="56EEB5F2">
      <w:pPr>
        <w:pStyle w:val="6"/>
        <w:jc w:val="center"/>
        <w:outlineLvl w:val="3"/>
        <w:rPr>
          <w:rFonts w:hint="eastAsia" w:ascii="宋体" w:hAnsi="宋体" w:eastAsia="宋体" w:cs="宋体"/>
          <w:color w:val="auto"/>
        </w:rPr>
      </w:pPr>
      <w:r>
        <w:rPr>
          <w:rFonts w:hint="eastAsia" w:ascii="宋体" w:hAnsi="宋体" w:eastAsia="宋体" w:cs="宋体"/>
          <w:b/>
          <w:color w:val="auto"/>
          <w:sz w:val="24"/>
        </w:rPr>
        <w:t>营业执照等证明文件</w:t>
      </w:r>
    </w:p>
    <w:p w14:paraId="34F65F9A">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3E9317A1">
      <w:pPr>
        <w:pStyle w:val="6"/>
        <w:ind w:firstLine="480"/>
        <w:jc w:val="left"/>
        <w:rPr>
          <w:rFonts w:hint="eastAsia" w:ascii="宋体" w:hAnsi="宋体" w:eastAsia="宋体" w:cs="宋体"/>
          <w:color w:val="auto"/>
        </w:rPr>
      </w:pPr>
      <w:r>
        <w:rPr>
          <w:rFonts w:hint="eastAsia" w:ascii="宋体" w:hAnsi="宋体" w:eastAsia="宋体" w:cs="宋体"/>
          <w:color w:val="auto"/>
        </w:rPr>
        <w:t>（ ）投标人为法人（包括企业、事业单位和社会团体）的</w:t>
      </w:r>
    </w:p>
    <w:p w14:paraId="0C2A8351">
      <w:pPr>
        <w:pStyle w:val="6"/>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签发的我方统一社会信用代码（请填写法人的具体证照名称）复印件，该证明材料真实有效，否则我方负全部责任。</w:t>
      </w:r>
    </w:p>
    <w:p w14:paraId="244E0E80">
      <w:pPr>
        <w:pStyle w:val="6"/>
        <w:ind w:firstLine="480"/>
        <w:jc w:val="left"/>
        <w:rPr>
          <w:rFonts w:hint="eastAsia" w:ascii="宋体" w:hAnsi="宋体" w:eastAsia="宋体" w:cs="宋体"/>
          <w:color w:val="auto"/>
        </w:rPr>
      </w:pPr>
      <w:r>
        <w:rPr>
          <w:rFonts w:hint="eastAsia" w:ascii="宋体" w:hAnsi="宋体" w:eastAsia="宋体" w:cs="宋体"/>
          <w:color w:val="auto"/>
        </w:rPr>
        <w:t>（ ）投标人为非法人（包括其他组织、自然人）的</w:t>
      </w:r>
    </w:p>
    <w:p w14:paraId="17D27172">
      <w:pPr>
        <w:pStyle w:val="6"/>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签发的我方（请填写非自然人的非法人的具体证照名称）复印件，该证明材料真实有效，否则我方负全部责任。</w:t>
      </w:r>
    </w:p>
    <w:p w14:paraId="630C4229">
      <w:pPr>
        <w:pStyle w:val="6"/>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签发的我方（请填写自然人的身份证件名称）复印件，该证明材料真实有效，否则我方负全部责任。</w:t>
      </w:r>
    </w:p>
    <w:p w14:paraId="244B0B53">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7357B95F">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65B7604D">
      <w:pPr>
        <w:pStyle w:val="6"/>
        <w:ind w:firstLine="480"/>
        <w:jc w:val="left"/>
        <w:rPr>
          <w:rFonts w:hint="eastAsia" w:ascii="宋体" w:hAnsi="宋体" w:eastAsia="宋体" w:cs="宋体"/>
          <w:color w:val="auto"/>
        </w:rPr>
      </w:pPr>
      <w:r>
        <w:rPr>
          <w:rFonts w:hint="eastAsia" w:ascii="宋体" w:hAnsi="宋体" w:eastAsia="宋体" w:cs="宋体"/>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596A61F">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BD12CFF">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091B49A">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财务状况报告（财务报告、或资信证明）</w:t>
      </w:r>
    </w:p>
    <w:p w14:paraId="51E8A394">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79299F8">
      <w:pPr>
        <w:pStyle w:val="6"/>
        <w:ind w:firstLine="480"/>
        <w:jc w:val="left"/>
        <w:rPr>
          <w:rFonts w:hint="eastAsia" w:ascii="宋体" w:hAnsi="宋体" w:eastAsia="宋体" w:cs="宋体"/>
          <w:color w:val="auto"/>
        </w:rPr>
      </w:pPr>
      <w:r>
        <w:rPr>
          <w:rFonts w:hint="eastAsia" w:ascii="宋体" w:hAnsi="宋体" w:eastAsia="宋体" w:cs="宋体"/>
          <w:color w:val="auto"/>
        </w:rPr>
        <w:t>（ ）投标人提供财务报告的</w:t>
      </w:r>
    </w:p>
    <w:p w14:paraId="775FB8AA">
      <w:pPr>
        <w:pStyle w:val="6"/>
        <w:ind w:firstLine="480"/>
        <w:jc w:val="left"/>
        <w:rPr>
          <w:rFonts w:hint="eastAsia" w:ascii="宋体" w:hAnsi="宋体" w:eastAsia="宋体" w:cs="宋体"/>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（填写“具体的年度、或半年度、季度”）</w:t>
      </w:r>
      <w:r>
        <w:rPr>
          <w:rFonts w:hint="eastAsia" w:ascii="宋体" w:hAnsi="宋体" w:eastAsia="宋体" w:cs="宋体"/>
          <w:color w:val="auto"/>
        </w:rPr>
        <w:t>财务报告复印件，包括资产负债表、利润表、现金流量表、所有者权益变动表（若有）及其附注（若有）、会计师事务所营业执照和注册会计师资格证书，上述证明材料真实有效，否则我方负全部责任。</w:t>
      </w:r>
    </w:p>
    <w:p w14:paraId="0267B32D">
      <w:pPr>
        <w:pStyle w:val="6"/>
        <w:ind w:firstLine="480"/>
        <w:jc w:val="left"/>
        <w:rPr>
          <w:rFonts w:hint="eastAsia" w:ascii="宋体" w:hAnsi="宋体" w:eastAsia="宋体" w:cs="宋体"/>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财务报告复印件，包括资产负债表、收入支出表（或收入费用表）、财政补助收入支出表（若有）、会计师事务所营业执照和注册会计师资格证书，上述证明材料真实有效，否则我方负全部责任。</w:t>
      </w:r>
    </w:p>
    <w:p w14:paraId="6A873992">
      <w:pPr>
        <w:pStyle w:val="6"/>
        <w:ind w:firstLine="480"/>
        <w:jc w:val="left"/>
        <w:rPr>
          <w:rFonts w:hint="eastAsia" w:ascii="宋体" w:hAnsi="宋体" w:eastAsia="宋体" w:cs="宋体"/>
          <w:color w:val="auto"/>
        </w:rPr>
      </w:pPr>
      <w:r>
        <w:rPr>
          <w:rFonts w:hint="eastAsia" w:ascii="宋体" w:hAnsi="宋体" w:eastAsia="宋体" w:cs="宋体"/>
          <w:color w:val="auto"/>
        </w:rPr>
        <w:t>□社会团体、民办非企适用：现附上我方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财务报告复印件，包括资产负债表、业务活动表、现金流量表、会计师事务所营业执照和注册会计师资格证书，上述证明材料真实有效，否则我方负全部责任。</w:t>
      </w:r>
    </w:p>
    <w:p w14:paraId="2369285B">
      <w:pPr>
        <w:pStyle w:val="6"/>
        <w:ind w:firstLine="480"/>
        <w:jc w:val="left"/>
        <w:rPr>
          <w:rFonts w:hint="eastAsia" w:ascii="宋体" w:hAnsi="宋体" w:eastAsia="宋体" w:cs="宋体"/>
          <w:color w:val="auto"/>
        </w:rPr>
      </w:pPr>
      <w:r>
        <w:rPr>
          <w:rFonts w:hint="eastAsia" w:ascii="宋体" w:hAnsi="宋体" w:eastAsia="宋体" w:cs="宋体"/>
          <w:color w:val="auto"/>
        </w:rPr>
        <w:t>（ ）投标人提供资信证明的</w:t>
      </w:r>
    </w:p>
    <w:p w14:paraId="2C023913">
      <w:pPr>
        <w:pStyle w:val="6"/>
        <w:ind w:firstLine="480"/>
        <w:jc w:val="left"/>
        <w:rPr>
          <w:rFonts w:hint="eastAsia" w:ascii="宋体" w:hAnsi="宋体" w:eastAsia="宋体" w:cs="宋体"/>
          <w:color w:val="auto"/>
        </w:rPr>
      </w:pPr>
      <w:r>
        <w:rPr>
          <w:rFonts w:hint="eastAsia" w:ascii="宋体" w:hAnsi="宋体" w:eastAsia="宋体" w:cs="宋体"/>
          <w:color w:val="auto"/>
        </w:rPr>
        <w:t>□非自然人适用（包括企业、事业单位、社会团体和其他组织）：现附上我方银行：</w:t>
      </w:r>
      <w:r>
        <w:rPr>
          <w:rFonts w:hint="eastAsia" w:ascii="宋体" w:hAnsi="宋体" w:eastAsia="宋体" w:cs="宋体"/>
          <w:color w:val="auto"/>
          <w:u w:val="single"/>
        </w:rPr>
        <w:t>（填写“开户银行全称”）</w:t>
      </w:r>
      <w:r>
        <w:rPr>
          <w:rFonts w:hint="eastAsia" w:ascii="宋体" w:hAnsi="宋体" w:eastAsia="宋体" w:cs="宋体"/>
          <w:color w:val="auto"/>
        </w:rPr>
        <w:t>出具的资信证明复印件，上述证明材料真实有效，否则我方负全部责任。</w:t>
      </w:r>
    </w:p>
    <w:p w14:paraId="71BCC460">
      <w:pPr>
        <w:pStyle w:val="6"/>
        <w:ind w:firstLine="480"/>
        <w:jc w:val="left"/>
        <w:rPr>
          <w:rFonts w:hint="eastAsia" w:ascii="宋体" w:hAnsi="宋体" w:eastAsia="宋体" w:cs="宋体"/>
          <w:color w:val="auto"/>
        </w:rPr>
      </w:pPr>
      <w:r>
        <w:rPr>
          <w:rFonts w:hint="eastAsia" w:ascii="宋体" w:hAnsi="宋体" w:eastAsia="宋体" w:cs="宋体"/>
          <w:color w:val="auto"/>
        </w:rPr>
        <w:t>□自然人适用：现附上我方银行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14:paraId="04A2BE90">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311D9CDC">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65468566">
      <w:pPr>
        <w:pStyle w:val="6"/>
        <w:ind w:firstLine="480"/>
        <w:jc w:val="left"/>
        <w:rPr>
          <w:rFonts w:hint="eastAsia" w:ascii="宋体" w:hAnsi="宋体" w:eastAsia="宋体" w:cs="宋体"/>
          <w:color w:val="auto"/>
        </w:rPr>
      </w:pPr>
      <w:r>
        <w:rPr>
          <w:rFonts w:hint="eastAsia" w:ascii="宋体" w:hAnsi="宋体" w:eastAsia="宋体" w:cs="宋体"/>
          <w:color w:val="auto"/>
        </w:rPr>
        <w:t>2、投标人提供的财务报告复印件（成立年限按照投标截止时间推算）应符合下列规定：</w:t>
      </w:r>
    </w:p>
    <w:p w14:paraId="22700157">
      <w:pPr>
        <w:pStyle w:val="6"/>
        <w:ind w:firstLine="480"/>
        <w:jc w:val="left"/>
        <w:rPr>
          <w:rFonts w:hint="eastAsia" w:ascii="宋体" w:hAnsi="宋体" w:eastAsia="宋体" w:cs="宋体"/>
          <w:color w:val="auto"/>
        </w:rPr>
      </w:pPr>
      <w:r>
        <w:rPr>
          <w:rFonts w:hint="eastAsia" w:ascii="宋体" w:hAnsi="宋体" w:eastAsia="宋体" w:cs="宋体"/>
          <w:color w:val="auto"/>
        </w:rPr>
        <w:t>2.1成立年限满1年及以上的投标人，提供经审计的招标文件规定的年度财务报告。</w:t>
      </w:r>
    </w:p>
    <w:p w14:paraId="33FC143C">
      <w:pPr>
        <w:pStyle w:val="6"/>
        <w:ind w:firstLine="480"/>
        <w:jc w:val="left"/>
        <w:rPr>
          <w:rFonts w:hint="eastAsia" w:ascii="宋体" w:hAnsi="宋体" w:eastAsia="宋体" w:cs="宋体"/>
          <w:color w:val="auto"/>
        </w:rPr>
      </w:pPr>
      <w:r>
        <w:rPr>
          <w:rFonts w:hint="eastAsia" w:ascii="宋体" w:hAnsi="宋体" w:eastAsia="宋体" w:cs="宋体"/>
          <w:color w:val="auto"/>
        </w:rPr>
        <w:t>2.2成立年限满半年但不足1年的投标人，提供该半年度中任一季度的季度财务报告或该半年度的半年度财务报告。</w:t>
      </w:r>
    </w:p>
    <w:p w14:paraId="6455D0A9">
      <w:pPr>
        <w:pStyle w:val="6"/>
        <w:ind w:firstLine="480"/>
        <w:jc w:val="left"/>
        <w:rPr>
          <w:rFonts w:hint="eastAsia" w:ascii="宋体" w:hAnsi="宋体" w:eastAsia="宋体" w:cs="宋体"/>
          <w:color w:val="auto"/>
        </w:rPr>
      </w:pPr>
      <w:r>
        <w:rPr>
          <w:rFonts w:hint="eastAsia" w:ascii="宋体" w:hAnsi="宋体" w:eastAsia="宋体" w:cs="宋体"/>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5032E11">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F95BC4B">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F535D71">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依法缴纳税收证明材料</w:t>
      </w:r>
    </w:p>
    <w:p w14:paraId="6706F467">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0805443A">
      <w:pPr>
        <w:pStyle w:val="6"/>
        <w:ind w:firstLine="480"/>
        <w:jc w:val="left"/>
        <w:rPr>
          <w:rFonts w:hint="eastAsia" w:ascii="宋体" w:hAnsi="宋体" w:eastAsia="宋体" w:cs="宋体"/>
          <w:color w:val="auto"/>
        </w:rPr>
      </w:pPr>
      <w:r>
        <w:rPr>
          <w:rFonts w:hint="eastAsia" w:ascii="宋体" w:hAnsi="宋体" w:eastAsia="宋体" w:cs="宋体"/>
          <w:color w:val="auto"/>
        </w:rPr>
        <w:t>1、依法缴纳税收的投标人</w:t>
      </w:r>
    </w:p>
    <w:p w14:paraId="367761FB">
      <w:pPr>
        <w:pStyle w:val="6"/>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3454F596">
      <w:pPr>
        <w:pStyle w:val="6"/>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49D4330A">
      <w:pPr>
        <w:pStyle w:val="6"/>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2C00A60E">
      <w:pPr>
        <w:pStyle w:val="6"/>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00B1988B">
      <w:pPr>
        <w:pStyle w:val="6"/>
        <w:ind w:firstLine="480"/>
        <w:jc w:val="left"/>
        <w:rPr>
          <w:rFonts w:hint="eastAsia" w:ascii="宋体" w:hAnsi="宋体" w:eastAsia="宋体" w:cs="宋体"/>
          <w:color w:val="auto"/>
        </w:rPr>
      </w:pPr>
      <w:r>
        <w:rPr>
          <w:rFonts w:hint="eastAsia" w:ascii="宋体" w:hAnsi="宋体" w:eastAsia="宋体" w:cs="宋体"/>
          <w:color w:val="auto"/>
        </w:rPr>
        <w:t>2、依法免税的投标人</w:t>
      </w:r>
    </w:p>
    <w:p w14:paraId="55E1BD15">
      <w:pPr>
        <w:pStyle w:val="6"/>
        <w:ind w:firstLine="480"/>
        <w:jc w:val="left"/>
        <w:rPr>
          <w:rFonts w:hint="eastAsia" w:ascii="宋体" w:hAnsi="宋体" w:eastAsia="宋体" w:cs="宋体"/>
          <w:color w:val="auto"/>
        </w:rPr>
      </w:pPr>
      <w:r>
        <w:rPr>
          <w:rFonts w:hint="eastAsia" w:ascii="宋体" w:hAnsi="宋体" w:eastAsia="宋体" w:cs="宋体"/>
          <w:color w:val="auto"/>
        </w:rPr>
        <w:t>（ ）现附上我方依法免税的证明材料复印件，上述证明材料真实有效，否则我方负全部责任。</w:t>
      </w:r>
    </w:p>
    <w:p w14:paraId="1CC09BF1">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126C4018">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52FDBA02">
      <w:pPr>
        <w:pStyle w:val="6"/>
        <w:ind w:firstLine="480"/>
        <w:jc w:val="left"/>
        <w:rPr>
          <w:rFonts w:hint="eastAsia" w:ascii="宋体" w:hAnsi="宋体" w:eastAsia="宋体" w:cs="宋体"/>
          <w:color w:val="auto"/>
        </w:rPr>
      </w:pPr>
      <w:r>
        <w:rPr>
          <w:rFonts w:hint="eastAsia" w:ascii="宋体" w:hAnsi="宋体" w:eastAsia="宋体" w:cs="宋体"/>
          <w:color w:val="auto"/>
        </w:rPr>
        <w:t>2、投标人提供的税收缴纳凭据复印件应符合下列规定：</w:t>
      </w:r>
    </w:p>
    <w:p w14:paraId="53CC6769">
      <w:pPr>
        <w:pStyle w:val="6"/>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2.1投标截止时间前（不含投标截止时间的当月）已依法缴纳税收的投标人，提供投标截止时间前六个月（不含投标截止时间的当月）中任一月份的税收缴纳凭据复印件。</w:t>
      </w:r>
    </w:p>
    <w:p w14:paraId="32CC1678">
      <w:pPr>
        <w:pStyle w:val="6"/>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3CFCB840">
      <w:pPr>
        <w:pStyle w:val="6"/>
        <w:ind w:firstLine="480"/>
        <w:jc w:val="left"/>
        <w:rPr>
          <w:rFonts w:hint="eastAsia" w:ascii="宋体" w:hAnsi="宋体" w:eastAsia="宋体" w:cs="宋体"/>
          <w:color w:val="auto"/>
        </w:rPr>
      </w:pPr>
      <w:r>
        <w:rPr>
          <w:rFonts w:hint="eastAsia" w:ascii="宋体" w:hAnsi="宋体" w:eastAsia="宋体" w:cs="宋体"/>
          <w:color w:val="auto"/>
        </w:rPr>
        <w:t>3、若为依法免税范围的投标人，提供依法免税证明材料的，视同满足本项资格条件要求。</w:t>
      </w:r>
    </w:p>
    <w:p w14:paraId="635C1E23">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1788833">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733BCF2">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依法缴纳社会保障资金证明材料</w:t>
      </w:r>
    </w:p>
    <w:p w14:paraId="0ACD34FA">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3A197F1A">
      <w:pPr>
        <w:pStyle w:val="6"/>
        <w:ind w:firstLine="480"/>
        <w:jc w:val="left"/>
        <w:rPr>
          <w:rFonts w:hint="eastAsia" w:ascii="宋体" w:hAnsi="宋体" w:eastAsia="宋体" w:cs="宋体"/>
          <w:color w:val="auto"/>
        </w:rPr>
      </w:pPr>
      <w:r>
        <w:rPr>
          <w:rFonts w:hint="eastAsia" w:ascii="宋体" w:hAnsi="宋体" w:eastAsia="宋体" w:cs="宋体"/>
          <w:color w:val="auto"/>
        </w:rPr>
        <w:t>1、依法缴纳社会保障资金的投标人</w:t>
      </w:r>
    </w:p>
    <w:p w14:paraId="689758C5">
      <w:pPr>
        <w:pStyle w:val="6"/>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2CAC08A4">
      <w:pPr>
        <w:pStyle w:val="6"/>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5E71D309">
      <w:pPr>
        <w:pStyle w:val="6"/>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651D771E">
      <w:pPr>
        <w:pStyle w:val="6"/>
        <w:ind w:firstLine="480"/>
        <w:jc w:val="left"/>
        <w:rPr>
          <w:rFonts w:hint="eastAsia" w:ascii="宋体" w:hAnsi="宋体" w:eastAsia="宋体" w:cs="宋体"/>
          <w:color w:val="auto"/>
        </w:rPr>
      </w:pPr>
      <w:r>
        <w:rPr>
          <w:rFonts w:hint="eastAsia" w:ascii="宋体" w:hAnsi="宋体" w:eastAsia="宋体" w:cs="宋体"/>
          <w:color w:val="auto"/>
        </w:rPr>
        <w:t>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198BD7BB">
      <w:pPr>
        <w:pStyle w:val="6"/>
        <w:ind w:firstLine="480"/>
        <w:jc w:val="left"/>
        <w:rPr>
          <w:rFonts w:hint="eastAsia" w:ascii="宋体" w:hAnsi="宋体" w:eastAsia="宋体" w:cs="宋体"/>
          <w:color w:val="auto"/>
        </w:rPr>
      </w:pPr>
      <w:r>
        <w:rPr>
          <w:rFonts w:hint="eastAsia" w:ascii="宋体" w:hAnsi="宋体" w:eastAsia="宋体" w:cs="宋体"/>
          <w:color w:val="auto"/>
        </w:rPr>
        <w:t>2、依法不需要缴纳或暂缓缴纳社会保障资金的投标人</w:t>
      </w:r>
    </w:p>
    <w:p w14:paraId="097D5E6C">
      <w:pPr>
        <w:pStyle w:val="6"/>
        <w:ind w:firstLine="480"/>
        <w:jc w:val="left"/>
        <w:rPr>
          <w:rFonts w:hint="eastAsia" w:ascii="宋体" w:hAnsi="宋体" w:eastAsia="宋体" w:cs="宋体"/>
          <w:color w:val="auto"/>
        </w:rPr>
      </w:pPr>
      <w:r>
        <w:rPr>
          <w:rFonts w:hint="eastAsia" w:ascii="宋体" w:hAnsi="宋体" w:eastAsia="宋体" w:cs="宋体"/>
          <w:color w:val="auto"/>
        </w:rPr>
        <w:t>（ ）现附上我方依法不需要缴纳或暂缓缴纳社会保障资金证明材料复印件，上述证明材料真实有效，否则我方负全部责任。</w:t>
      </w:r>
    </w:p>
    <w:p w14:paraId="619C0BF2">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4AA582B7">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6E99C84C">
      <w:pPr>
        <w:pStyle w:val="6"/>
        <w:ind w:firstLine="480"/>
        <w:jc w:val="left"/>
        <w:rPr>
          <w:rFonts w:hint="eastAsia" w:ascii="宋体" w:hAnsi="宋体" w:eastAsia="宋体" w:cs="宋体"/>
          <w:color w:val="auto"/>
        </w:rPr>
      </w:pPr>
      <w:r>
        <w:rPr>
          <w:rFonts w:hint="eastAsia" w:ascii="宋体" w:hAnsi="宋体" w:eastAsia="宋体" w:cs="宋体"/>
          <w:color w:val="auto"/>
        </w:rPr>
        <w:t>2、投标人提供的社会保障资金缴纳凭据复印件应符合下列规定：</w:t>
      </w:r>
    </w:p>
    <w:p w14:paraId="5630DBB6">
      <w:pPr>
        <w:pStyle w:val="6"/>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2.1投标截止时间前（不含投标截止时间的当月）已依法缴纳社会保障资金的投标人，提供投标截止时间前六个月（不含投标截止时间的当月）中任一月份的社会保障资金缴纳凭据复印件。</w:t>
      </w:r>
    </w:p>
    <w:p w14:paraId="2026D261">
      <w:pPr>
        <w:pStyle w:val="6"/>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48A2709E">
      <w:pPr>
        <w:pStyle w:val="6"/>
        <w:ind w:firstLine="480"/>
        <w:jc w:val="left"/>
        <w:rPr>
          <w:rFonts w:hint="eastAsia" w:ascii="宋体" w:hAnsi="宋体" w:eastAsia="宋体" w:cs="宋体"/>
          <w:color w:val="auto"/>
        </w:rPr>
      </w:pPr>
      <w:r>
        <w:rPr>
          <w:rFonts w:hint="eastAsia" w:ascii="宋体" w:hAnsi="宋体" w:eastAsia="宋体" w:cs="宋体"/>
          <w:color w:val="auto"/>
        </w:rPr>
        <w:t>3、若为依法不需要缴纳或暂缓缴纳社会保障资金的投标人，提供依法不需要缴纳或暂缓缴纳社会保障资金证明材料的，视同满足本项资格条件要求。</w:t>
      </w:r>
    </w:p>
    <w:p w14:paraId="7291CFD9">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DAEDC3C">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78E7370">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具备履行合同所必需设备和专业技术能力的声明函（若有）</w:t>
      </w:r>
    </w:p>
    <w:p w14:paraId="5A4B5E29">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7AB187C">
      <w:pPr>
        <w:pStyle w:val="6"/>
        <w:ind w:firstLine="480"/>
        <w:jc w:val="left"/>
        <w:rPr>
          <w:rFonts w:hint="eastAsia" w:ascii="宋体" w:hAnsi="宋体" w:eastAsia="宋体" w:cs="宋体"/>
          <w:color w:val="auto"/>
        </w:rPr>
      </w:pPr>
      <w:r>
        <w:rPr>
          <w:rFonts w:hint="eastAsia" w:ascii="宋体" w:hAnsi="宋体" w:eastAsia="宋体" w:cs="宋体"/>
          <w:color w:val="auto"/>
        </w:rPr>
        <w:t>我方具备履行合同所必需的设备和专业技术能力，否则产生不利后果由我方承担责任。</w:t>
      </w:r>
    </w:p>
    <w:p w14:paraId="2C59DCCA">
      <w:pPr>
        <w:pStyle w:val="6"/>
        <w:ind w:firstLine="960"/>
        <w:jc w:val="left"/>
        <w:rPr>
          <w:rFonts w:hint="eastAsia" w:ascii="宋体" w:hAnsi="宋体" w:eastAsia="宋体" w:cs="宋体"/>
          <w:color w:val="auto"/>
        </w:rPr>
      </w:pPr>
      <w:r>
        <w:rPr>
          <w:rFonts w:hint="eastAsia" w:ascii="宋体" w:hAnsi="宋体" w:eastAsia="宋体" w:cs="宋体"/>
          <w:color w:val="auto"/>
        </w:rPr>
        <w:t>特此声明。</w:t>
      </w:r>
    </w:p>
    <w:p w14:paraId="445496E0">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1DFA093C">
      <w:pPr>
        <w:pStyle w:val="6"/>
        <w:ind w:firstLine="480"/>
        <w:jc w:val="left"/>
        <w:rPr>
          <w:rFonts w:hint="eastAsia" w:ascii="宋体" w:hAnsi="宋体" w:eastAsia="宋体" w:cs="宋体"/>
          <w:color w:val="auto"/>
        </w:rPr>
      </w:pPr>
      <w:r>
        <w:rPr>
          <w:rFonts w:hint="eastAsia" w:ascii="宋体" w:hAnsi="宋体" w:eastAsia="宋体" w:cs="宋体"/>
          <w:color w:val="auto"/>
        </w:rPr>
        <w:t>1、招标文件未要求投标人提供“具备履行合同所必需的设备和专业技术能力专项证明材料”的，投标人应提供本声明函。</w:t>
      </w:r>
    </w:p>
    <w:p w14:paraId="612FBB17">
      <w:pPr>
        <w:pStyle w:val="6"/>
        <w:ind w:firstLine="480"/>
        <w:jc w:val="left"/>
        <w:rPr>
          <w:rFonts w:hint="eastAsia" w:ascii="宋体" w:hAnsi="宋体" w:eastAsia="宋体" w:cs="宋体"/>
          <w:color w:val="auto"/>
        </w:rPr>
      </w:pPr>
      <w:r>
        <w:rPr>
          <w:rFonts w:hint="eastAsia" w:ascii="宋体" w:hAnsi="宋体" w:eastAsia="宋体" w:cs="宋体"/>
          <w:color w:val="auto"/>
        </w:rPr>
        <w:t>2、招标文件要求投标人提供“具备履行合同所必需的设备和专业技术能力专项证明材料”的，投标人可不提供本声明函。</w:t>
      </w:r>
    </w:p>
    <w:p w14:paraId="07F9ED6D">
      <w:pPr>
        <w:pStyle w:val="6"/>
        <w:ind w:firstLine="480"/>
        <w:jc w:val="left"/>
        <w:rPr>
          <w:rFonts w:hint="eastAsia" w:ascii="宋体" w:hAnsi="宋体" w:eastAsia="宋体" w:cs="宋体"/>
          <w:color w:val="auto"/>
        </w:rPr>
      </w:pPr>
      <w:r>
        <w:rPr>
          <w:rFonts w:hint="eastAsia" w:ascii="宋体" w:hAnsi="宋体" w:eastAsia="宋体" w:cs="宋体"/>
          <w:color w:val="auto"/>
        </w:rPr>
        <w:t>3、请投标人根据实际情况如实声明，否则视为提供虚假材料。</w:t>
      </w:r>
    </w:p>
    <w:p w14:paraId="442477CF">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281993F">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B3C70A1">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参加采购活动前三年内在经营活动中没有重大违法记录书面声明</w:t>
      </w:r>
    </w:p>
    <w:p w14:paraId="255D8123">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FB47D0D">
      <w:pPr>
        <w:pStyle w:val="6"/>
        <w:ind w:firstLine="480"/>
        <w:jc w:val="left"/>
        <w:rPr>
          <w:rFonts w:hint="eastAsia" w:ascii="宋体" w:hAnsi="宋体" w:eastAsia="宋体" w:cs="宋体"/>
          <w:color w:val="auto"/>
        </w:rPr>
      </w:pPr>
      <w:r>
        <w:rPr>
          <w:rFonts w:hint="eastAsia" w:ascii="宋体" w:hAnsi="宋体" w:eastAsia="宋体" w:cs="宋体"/>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3AA47376">
      <w:pPr>
        <w:pStyle w:val="6"/>
        <w:ind w:firstLine="960"/>
        <w:jc w:val="left"/>
        <w:rPr>
          <w:rFonts w:hint="eastAsia" w:ascii="宋体" w:hAnsi="宋体" w:eastAsia="宋体" w:cs="宋体"/>
          <w:color w:val="auto"/>
        </w:rPr>
      </w:pPr>
      <w:r>
        <w:rPr>
          <w:rFonts w:hint="eastAsia" w:ascii="宋体" w:hAnsi="宋体" w:eastAsia="宋体" w:cs="宋体"/>
          <w:color w:val="auto"/>
        </w:rPr>
        <w:t>特此声明。</w:t>
      </w:r>
    </w:p>
    <w:p w14:paraId="2061747C">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4CB504E7">
      <w:pPr>
        <w:pStyle w:val="6"/>
        <w:ind w:firstLine="480"/>
        <w:jc w:val="left"/>
        <w:rPr>
          <w:rFonts w:hint="eastAsia" w:ascii="宋体" w:hAnsi="宋体" w:eastAsia="宋体" w:cs="宋体"/>
          <w:color w:val="auto"/>
        </w:rPr>
      </w:pPr>
      <w:r>
        <w:rPr>
          <w:rFonts w:hint="eastAsia" w:ascii="宋体" w:hAnsi="宋体" w:eastAsia="宋体" w:cs="宋体"/>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F192CBE">
      <w:pPr>
        <w:pStyle w:val="6"/>
        <w:ind w:firstLine="480"/>
        <w:jc w:val="left"/>
        <w:rPr>
          <w:rFonts w:hint="eastAsia" w:ascii="宋体" w:hAnsi="宋体" w:eastAsia="宋体" w:cs="宋体"/>
          <w:color w:val="auto"/>
        </w:rPr>
      </w:pPr>
      <w:r>
        <w:rPr>
          <w:rFonts w:hint="eastAsia" w:ascii="宋体" w:hAnsi="宋体" w:eastAsia="宋体" w:cs="宋体"/>
          <w:color w:val="auto"/>
        </w:rPr>
        <w:t>请投标人根据实际情况如实声明，否则视为提供虚假材料。</w:t>
      </w:r>
    </w:p>
    <w:p w14:paraId="45A3B2B5">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9FC857E">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508E529">
      <w:pPr>
        <w:pStyle w:val="6"/>
        <w:jc w:val="center"/>
        <w:rPr>
          <w:rFonts w:hint="eastAsia" w:ascii="宋体" w:hAnsi="宋体" w:eastAsia="宋体" w:cs="宋体"/>
          <w:color w:val="auto"/>
        </w:rPr>
      </w:pPr>
      <w:r>
        <w:rPr>
          <w:rFonts w:hint="eastAsia" w:ascii="宋体" w:hAnsi="宋体" w:eastAsia="宋体" w:cs="宋体"/>
          <w:b/>
          <w:color w:val="auto"/>
          <w:sz w:val="24"/>
        </w:rPr>
        <w:t>二-3信用记录查询提示</w:t>
      </w:r>
    </w:p>
    <w:p w14:paraId="099F6339">
      <w:pPr>
        <w:pStyle w:val="6"/>
        <w:ind w:firstLine="480"/>
        <w:jc w:val="left"/>
        <w:rPr>
          <w:rFonts w:hint="eastAsia" w:ascii="宋体" w:hAnsi="宋体" w:eastAsia="宋体" w:cs="宋体"/>
          <w:color w:val="auto"/>
        </w:rPr>
      </w:pPr>
      <w:r>
        <w:rPr>
          <w:rFonts w:hint="eastAsia" w:ascii="宋体" w:hAnsi="宋体" w:eastAsia="宋体" w:cs="宋体"/>
          <w:color w:val="auto"/>
        </w:rPr>
        <w:t>1、由资格审查小组通过网站查询并打印投标人的信用记录。</w:t>
      </w:r>
    </w:p>
    <w:p w14:paraId="4E8408F9">
      <w:pPr>
        <w:pStyle w:val="6"/>
        <w:ind w:firstLine="480"/>
        <w:jc w:val="left"/>
        <w:rPr>
          <w:rFonts w:hint="eastAsia" w:ascii="宋体" w:hAnsi="宋体" w:eastAsia="宋体" w:cs="宋体"/>
          <w:color w:val="auto"/>
        </w:rPr>
      </w:pPr>
      <w:r>
        <w:rPr>
          <w:rFonts w:hint="eastAsia" w:ascii="宋体" w:hAnsi="宋体" w:eastAsia="宋体" w:cs="宋体"/>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3548CDA">
      <w:pPr>
        <w:pStyle w:val="6"/>
        <w:ind w:firstLine="480"/>
        <w:jc w:val="left"/>
        <w:rPr>
          <w:rFonts w:hint="eastAsia" w:ascii="宋体" w:hAnsi="宋体" w:eastAsia="宋体" w:cs="宋体"/>
          <w:color w:val="auto"/>
        </w:rPr>
      </w:pPr>
      <w:r>
        <w:rPr>
          <w:rFonts w:hint="eastAsia" w:ascii="宋体" w:hAnsi="宋体" w:eastAsia="宋体" w:cs="宋体"/>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47327FF">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二-4中小企业声明函</w:t>
      </w:r>
    </w:p>
    <w:p w14:paraId="0A73BB83">
      <w:pPr>
        <w:pStyle w:val="6"/>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4F9106F8">
      <w:pPr>
        <w:pStyle w:val="6"/>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2AA795CB">
      <w:pPr>
        <w:pStyle w:val="6"/>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2BC679B7">
      <w:pPr>
        <w:pStyle w:val="6"/>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1633D5C2">
      <w:pPr>
        <w:pStyle w:val="6"/>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5E8DE5B2">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680CCAA1">
      <w:pPr>
        <w:pStyle w:val="6"/>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1C07F137">
      <w:pPr>
        <w:pStyle w:val="6"/>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0ED581F0">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5DE79C5">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B4C04F5">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24B59CAA">
      <w:pPr>
        <w:pStyle w:val="6"/>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6C991640">
      <w:pPr>
        <w:pStyle w:val="6"/>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E9FF22">
      <w:pPr>
        <w:pStyle w:val="6"/>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076CFFF">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中小企业声明函（工程、服务）</w:t>
      </w:r>
    </w:p>
    <w:p w14:paraId="08A7679E">
      <w:pPr>
        <w:pStyle w:val="6"/>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B94F57F">
      <w:pPr>
        <w:pStyle w:val="6"/>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034C5669">
      <w:pPr>
        <w:pStyle w:val="6"/>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BBD1E9C">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446F9D98">
      <w:pPr>
        <w:pStyle w:val="6"/>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7C6845E3">
      <w:pPr>
        <w:pStyle w:val="6"/>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50DB526F">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1A2125A">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D51FEEB">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7C552738">
      <w:pPr>
        <w:pStyle w:val="6"/>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01A66517">
      <w:pPr>
        <w:pStyle w:val="6"/>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9F83834">
      <w:pPr>
        <w:pStyle w:val="6"/>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11466E9">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残疾人福利性单位声明函</w:t>
      </w:r>
    </w:p>
    <w:p w14:paraId="37FD583E">
      <w:pPr>
        <w:pStyle w:val="6"/>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2B4377F1">
      <w:pPr>
        <w:pStyle w:val="6"/>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AC80A3D">
      <w:pPr>
        <w:pStyle w:val="6"/>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D10E8A2">
      <w:pPr>
        <w:pStyle w:val="6"/>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6DF1B0C6">
      <w:pPr>
        <w:pStyle w:val="6"/>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581E669F">
      <w:pPr>
        <w:pStyle w:val="6"/>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5578C21F">
      <w:pPr>
        <w:pStyle w:val="6"/>
        <w:ind w:firstLine="480"/>
        <w:jc w:val="left"/>
        <w:rPr>
          <w:rFonts w:hint="eastAsia" w:ascii="宋体" w:hAnsi="宋体" w:eastAsia="宋体" w:cs="宋体"/>
          <w:color w:val="auto"/>
        </w:rPr>
      </w:pPr>
      <w:r>
        <w:rPr>
          <w:rFonts w:hint="eastAsia" w:ascii="宋体" w:hAnsi="宋体" w:eastAsia="宋体" w:cs="宋体"/>
          <w:color w:val="auto"/>
        </w:rPr>
        <w:t>备注：</w:t>
      </w:r>
    </w:p>
    <w:p w14:paraId="20B9EA15">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4CED0A45">
      <w:pPr>
        <w:pStyle w:val="6"/>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2F315839">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B35F9C9">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F75F863">
      <w:pPr>
        <w:pStyle w:val="6"/>
        <w:ind w:firstLine="480"/>
        <w:jc w:val="left"/>
        <w:rPr>
          <w:rFonts w:hint="eastAsia" w:ascii="宋体" w:hAnsi="宋体" w:eastAsia="宋体" w:cs="宋体"/>
          <w:color w:val="auto"/>
        </w:rPr>
      </w:pPr>
      <w:r>
        <w:rPr>
          <w:rFonts w:hint="eastAsia" w:ascii="宋体" w:hAnsi="宋体" w:eastAsia="宋体" w:cs="宋体"/>
          <w:color w:val="auto"/>
        </w:rPr>
        <w:t>附：</w:t>
      </w:r>
    </w:p>
    <w:p w14:paraId="41647145">
      <w:pPr>
        <w:pStyle w:val="6"/>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585B7F35">
      <w:pPr>
        <w:pStyle w:val="6"/>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3C7B6E86">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二-5联合体协议（若有）</w:t>
      </w:r>
    </w:p>
    <w:p w14:paraId="5479704B">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318FD661">
      <w:pPr>
        <w:pStyle w:val="6"/>
        <w:ind w:firstLine="480"/>
        <w:jc w:val="left"/>
        <w:rPr>
          <w:rFonts w:hint="eastAsia" w:ascii="宋体" w:hAnsi="宋体" w:eastAsia="宋体" w:cs="宋体"/>
          <w:color w:val="auto"/>
        </w:rPr>
      </w:pPr>
      <w:r>
        <w:rPr>
          <w:rFonts w:hint="eastAsia" w:ascii="宋体" w:hAnsi="宋体" w:eastAsia="宋体" w:cs="宋体"/>
          <w:color w:val="auto"/>
        </w:rPr>
        <w:t>兹有</w:t>
      </w:r>
      <w:r>
        <w:rPr>
          <w:rFonts w:hint="eastAsia" w:ascii="宋体" w:hAnsi="宋体" w:eastAsia="宋体" w:cs="宋体"/>
          <w:color w:val="auto"/>
          <w:u w:val="single"/>
        </w:rPr>
        <w:t>（填写“联合体中各方的全称”，各方的全称之间请用“、”分割）</w:t>
      </w:r>
      <w:r>
        <w:rPr>
          <w:rFonts w:hint="eastAsia" w:ascii="宋体" w:hAnsi="宋体" w:eastAsia="宋体" w:cs="宋体"/>
          <w:color w:val="auto"/>
        </w:rPr>
        <w:t>自愿组成联合体，共同参加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）的投标。现就联合体参加本项目投标的有关事宜达成下列协议：</w:t>
      </w:r>
    </w:p>
    <w:p w14:paraId="4A4BA727">
      <w:pPr>
        <w:pStyle w:val="6"/>
        <w:ind w:firstLine="480"/>
        <w:jc w:val="left"/>
        <w:rPr>
          <w:rFonts w:hint="eastAsia" w:ascii="宋体" w:hAnsi="宋体" w:eastAsia="宋体" w:cs="宋体"/>
          <w:color w:val="auto"/>
        </w:rPr>
      </w:pPr>
      <w:r>
        <w:rPr>
          <w:rFonts w:hint="eastAsia" w:ascii="宋体" w:hAnsi="宋体" w:eastAsia="宋体" w:cs="宋体"/>
          <w:color w:val="auto"/>
        </w:rPr>
        <w:t>一、联合体各方应承担的工作和义务具体如下：</w:t>
      </w:r>
    </w:p>
    <w:p w14:paraId="2197226C">
      <w:pPr>
        <w:pStyle w:val="6"/>
        <w:ind w:firstLine="480"/>
        <w:jc w:val="left"/>
        <w:rPr>
          <w:rFonts w:hint="eastAsia" w:ascii="宋体" w:hAnsi="宋体" w:eastAsia="宋体" w:cs="宋体"/>
          <w:color w:val="auto"/>
        </w:rPr>
      </w:pPr>
      <w:r>
        <w:rPr>
          <w:rFonts w:hint="eastAsia" w:ascii="宋体" w:hAnsi="宋体" w:eastAsia="宋体" w:cs="宋体"/>
          <w:color w:val="auto"/>
        </w:rPr>
        <w:t>1、牵头方（全称）：</w:t>
      </w:r>
      <w:r>
        <w:rPr>
          <w:rFonts w:hint="eastAsia" w:ascii="宋体" w:hAnsi="宋体" w:eastAsia="宋体" w:cs="宋体"/>
          <w:color w:val="auto"/>
          <w:u w:val="single"/>
        </w:rPr>
        <w:t xml:space="preserve">（填写“工作及义务的具体内容”） </w:t>
      </w:r>
      <w:r>
        <w:rPr>
          <w:rFonts w:hint="eastAsia" w:ascii="宋体" w:hAnsi="宋体" w:eastAsia="宋体" w:cs="宋体"/>
          <w:color w:val="auto"/>
        </w:rPr>
        <w:t>；</w:t>
      </w:r>
    </w:p>
    <w:p w14:paraId="3AF04BBD">
      <w:pPr>
        <w:pStyle w:val="6"/>
        <w:ind w:firstLine="480"/>
        <w:jc w:val="left"/>
        <w:rPr>
          <w:rFonts w:hint="eastAsia" w:ascii="宋体" w:hAnsi="宋体" w:eastAsia="宋体" w:cs="宋体"/>
          <w:color w:val="auto"/>
        </w:rPr>
      </w:pPr>
      <w:r>
        <w:rPr>
          <w:rFonts w:hint="eastAsia" w:ascii="宋体" w:hAnsi="宋体" w:eastAsia="宋体" w:cs="宋体"/>
          <w:color w:val="auto"/>
        </w:rPr>
        <w:t>2、成员方：</w:t>
      </w:r>
    </w:p>
    <w:p w14:paraId="6319712B">
      <w:pPr>
        <w:pStyle w:val="6"/>
        <w:ind w:firstLine="480"/>
        <w:jc w:val="left"/>
        <w:rPr>
          <w:rFonts w:hint="eastAsia" w:ascii="宋体" w:hAnsi="宋体" w:eastAsia="宋体" w:cs="宋体"/>
          <w:color w:val="auto"/>
        </w:rPr>
      </w:pPr>
      <w:r>
        <w:rPr>
          <w:rFonts w:hint="eastAsia" w:ascii="宋体" w:hAnsi="宋体" w:eastAsia="宋体" w:cs="宋体"/>
          <w:color w:val="auto"/>
        </w:rPr>
        <w:t>2.1（成员一的全称）：</w:t>
      </w:r>
      <w:r>
        <w:rPr>
          <w:rFonts w:hint="eastAsia" w:ascii="宋体" w:hAnsi="宋体" w:eastAsia="宋体" w:cs="宋体"/>
          <w:color w:val="auto"/>
          <w:u w:val="single"/>
        </w:rPr>
        <w:t>（填写“工作及义务的具体内容”）</w:t>
      </w:r>
      <w:r>
        <w:rPr>
          <w:rFonts w:hint="eastAsia" w:ascii="宋体" w:hAnsi="宋体" w:eastAsia="宋体" w:cs="宋体"/>
          <w:color w:val="auto"/>
        </w:rPr>
        <w:t xml:space="preserve"> ；</w:t>
      </w:r>
    </w:p>
    <w:p w14:paraId="7705B402">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35C13490">
      <w:pPr>
        <w:pStyle w:val="6"/>
        <w:ind w:firstLine="480"/>
        <w:jc w:val="left"/>
        <w:rPr>
          <w:rFonts w:hint="eastAsia" w:ascii="宋体" w:hAnsi="宋体" w:eastAsia="宋体" w:cs="宋体"/>
          <w:color w:val="auto"/>
        </w:rPr>
      </w:pPr>
      <w:r>
        <w:rPr>
          <w:rFonts w:hint="eastAsia" w:ascii="宋体" w:hAnsi="宋体" w:eastAsia="宋体" w:cs="宋体"/>
          <w:color w:val="auto"/>
        </w:rPr>
        <w:t>二、联合体各方的合同金额占比，具体如下：</w:t>
      </w:r>
    </w:p>
    <w:p w14:paraId="1BA888CB">
      <w:pPr>
        <w:pStyle w:val="6"/>
        <w:ind w:firstLine="480"/>
        <w:jc w:val="left"/>
        <w:rPr>
          <w:rFonts w:hint="eastAsia" w:ascii="宋体" w:hAnsi="宋体" w:eastAsia="宋体" w:cs="宋体"/>
          <w:color w:val="auto"/>
        </w:rPr>
      </w:pPr>
      <w:r>
        <w:rPr>
          <w:rFonts w:hint="eastAsia" w:ascii="宋体" w:hAnsi="宋体" w:eastAsia="宋体" w:cs="宋体"/>
          <w:color w:val="auto"/>
        </w:rPr>
        <w:t>1.牵头方（</w:t>
      </w:r>
      <w:r>
        <w:rPr>
          <w:rFonts w:hint="eastAsia" w:ascii="宋体" w:hAnsi="宋体" w:eastAsia="宋体" w:cs="宋体"/>
          <w:color w:val="auto"/>
          <w:u w:val="single"/>
        </w:rPr>
        <w:t xml:space="preserve"> 全称</w:t>
      </w:r>
      <w:r>
        <w:rPr>
          <w:rFonts w:hint="eastAsia" w:ascii="宋体" w:hAnsi="宋体" w:eastAsia="宋体" w:cs="宋体"/>
          <w:color w:val="auto"/>
        </w:rPr>
        <w:t xml:space="preserve"> ）的合同金额占合同总额的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149859BE">
      <w:pPr>
        <w:pStyle w:val="6"/>
        <w:ind w:firstLine="480"/>
        <w:jc w:val="left"/>
        <w:rPr>
          <w:rFonts w:hint="eastAsia" w:ascii="宋体" w:hAnsi="宋体" w:eastAsia="宋体" w:cs="宋体"/>
          <w:color w:val="auto"/>
        </w:rPr>
      </w:pPr>
      <w:r>
        <w:rPr>
          <w:rFonts w:hint="eastAsia" w:ascii="宋体" w:hAnsi="宋体" w:eastAsia="宋体" w:cs="宋体"/>
          <w:color w:val="auto"/>
        </w:rPr>
        <w:t>2.成员方：</w:t>
      </w:r>
    </w:p>
    <w:p w14:paraId="635BF9C8">
      <w:pPr>
        <w:pStyle w:val="6"/>
        <w:ind w:firstLine="480"/>
        <w:jc w:val="left"/>
        <w:rPr>
          <w:rFonts w:hint="eastAsia" w:ascii="宋体" w:hAnsi="宋体" w:eastAsia="宋体" w:cs="宋体"/>
          <w:color w:val="auto"/>
        </w:rPr>
      </w:pPr>
      <w:r>
        <w:rPr>
          <w:rFonts w:hint="eastAsia" w:ascii="宋体" w:hAnsi="宋体" w:eastAsia="宋体" w:cs="宋体"/>
          <w:color w:val="auto"/>
        </w:rPr>
        <w:t>2.1（</w:t>
      </w:r>
      <w:r>
        <w:rPr>
          <w:rFonts w:hint="eastAsia" w:ascii="宋体" w:hAnsi="宋体" w:eastAsia="宋体" w:cs="宋体"/>
          <w:color w:val="auto"/>
          <w:u w:val="single"/>
        </w:rPr>
        <w:t xml:space="preserve"> 成员1的全称 </w:t>
      </w:r>
      <w:r>
        <w:rPr>
          <w:rFonts w:hint="eastAsia" w:ascii="宋体" w:hAnsi="宋体" w:eastAsia="宋体" w:cs="宋体"/>
          <w:color w:val="auto"/>
        </w:rPr>
        <w:t>）的合同金额占合同总额的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47C4916C">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23928BAD">
      <w:pPr>
        <w:pStyle w:val="6"/>
        <w:ind w:firstLine="480"/>
        <w:jc w:val="left"/>
        <w:rPr>
          <w:rFonts w:hint="eastAsia" w:ascii="宋体" w:hAnsi="宋体" w:eastAsia="宋体" w:cs="宋体"/>
          <w:color w:val="auto"/>
        </w:rPr>
      </w:pPr>
      <w:r>
        <w:rPr>
          <w:rFonts w:hint="eastAsia" w:ascii="宋体" w:hAnsi="宋体" w:eastAsia="宋体" w:cs="宋体"/>
          <w:color w:val="auto"/>
        </w:rPr>
        <w:t>三、联合体各方约定：</w:t>
      </w:r>
    </w:p>
    <w:p w14:paraId="3BFDE67B">
      <w:pPr>
        <w:pStyle w:val="6"/>
        <w:ind w:firstLine="480"/>
        <w:jc w:val="left"/>
        <w:rPr>
          <w:rFonts w:hint="eastAsia" w:ascii="宋体" w:hAnsi="宋体" w:eastAsia="宋体" w:cs="宋体"/>
          <w:color w:val="auto"/>
        </w:rPr>
      </w:pPr>
      <w:r>
        <w:rPr>
          <w:rFonts w:hint="eastAsia" w:ascii="宋体" w:hAnsi="宋体" w:eastAsia="宋体" w:cs="宋体"/>
          <w:color w:val="auto"/>
        </w:rPr>
        <w:t>1、由</w:t>
      </w:r>
      <w:r>
        <w:rPr>
          <w:rFonts w:hint="eastAsia" w:ascii="宋体" w:hAnsi="宋体" w:eastAsia="宋体" w:cs="宋体"/>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D1AC5D8">
      <w:pPr>
        <w:pStyle w:val="6"/>
        <w:ind w:firstLine="480"/>
        <w:jc w:val="left"/>
        <w:rPr>
          <w:rFonts w:hint="eastAsia" w:ascii="宋体" w:hAnsi="宋体" w:eastAsia="宋体" w:cs="宋体"/>
          <w:color w:val="auto"/>
        </w:rPr>
      </w:pPr>
      <w:r>
        <w:rPr>
          <w:rFonts w:hint="eastAsia" w:ascii="宋体" w:hAnsi="宋体" w:eastAsia="宋体" w:cs="宋体"/>
          <w:color w:val="auto"/>
        </w:rPr>
        <w:t>2、联合体各方约定由</w:t>
      </w:r>
      <w:r>
        <w:rPr>
          <w:rFonts w:hint="eastAsia" w:ascii="宋体" w:hAnsi="宋体" w:eastAsia="宋体" w:cs="宋体"/>
          <w:color w:val="auto"/>
          <w:u w:val="single"/>
        </w:rPr>
        <w:t>（填写“牵头方的全称”）代表联合体办理投标保证金事宜。</w:t>
      </w:r>
    </w:p>
    <w:p w14:paraId="25B9C6CD">
      <w:pPr>
        <w:pStyle w:val="6"/>
        <w:ind w:firstLine="480"/>
        <w:jc w:val="left"/>
        <w:rPr>
          <w:rFonts w:hint="eastAsia" w:ascii="宋体" w:hAnsi="宋体" w:eastAsia="宋体" w:cs="宋体"/>
          <w:color w:val="auto"/>
        </w:rPr>
      </w:pPr>
      <w:r>
        <w:rPr>
          <w:rFonts w:hint="eastAsia" w:ascii="宋体" w:hAnsi="宋体" w:eastAsia="宋体" w:cs="宋体"/>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7F72D8C">
      <w:pPr>
        <w:pStyle w:val="6"/>
        <w:ind w:firstLine="480"/>
        <w:jc w:val="left"/>
        <w:rPr>
          <w:rFonts w:hint="eastAsia" w:ascii="宋体" w:hAnsi="宋体" w:eastAsia="宋体" w:cs="宋体"/>
          <w:color w:val="auto"/>
        </w:rPr>
      </w:pPr>
      <w:r>
        <w:rPr>
          <w:rFonts w:hint="eastAsia" w:ascii="宋体" w:hAnsi="宋体" w:eastAsia="宋体" w:cs="宋体"/>
          <w:color w:val="auto"/>
        </w:rPr>
        <w:t>四、若中标，牵头方将代表联合体与采购人就合同签订事宜进行协商；若协商一致，则联合体各方将共同与采购人签订政府采购合同，并就政府采购合同约定的事项对采购人承担连带责任。</w:t>
      </w:r>
    </w:p>
    <w:p w14:paraId="7B99B1CF">
      <w:pPr>
        <w:pStyle w:val="6"/>
        <w:ind w:firstLine="480"/>
        <w:jc w:val="left"/>
        <w:rPr>
          <w:rFonts w:hint="eastAsia" w:ascii="宋体" w:hAnsi="宋体" w:eastAsia="宋体" w:cs="宋体"/>
          <w:color w:val="auto"/>
        </w:rPr>
      </w:pPr>
      <w:r>
        <w:rPr>
          <w:rFonts w:hint="eastAsia" w:ascii="宋体" w:hAnsi="宋体" w:eastAsia="宋体" w:cs="宋体"/>
          <w:color w:val="auto"/>
        </w:rPr>
        <w:t>五、本协议自签署之日起生效，政府采购合同履行完毕后自动失效。</w:t>
      </w:r>
    </w:p>
    <w:p w14:paraId="78B891B7">
      <w:pPr>
        <w:pStyle w:val="6"/>
        <w:ind w:firstLine="480"/>
        <w:jc w:val="left"/>
        <w:rPr>
          <w:rFonts w:hint="eastAsia" w:ascii="宋体" w:hAnsi="宋体" w:eastAsia="宋体" w:cs="宋体"/>
          <w:color w:val="auto"/>
        </w:rPr>
      </w:pPr>
      <w:r>
        <w:rPr>
          <w:rFonts w:hint="eastAsia" w:ascii="宋体" w:hAnsi="宋体" w:eastAsia="宋体" w:cs="宋体"/>
          <w:color w:val="auto"/>
        </w:rPr>
        <w:t>六、本协议一式</w:t>
      </w:r>
      <w:r>
        <w:rPr>
          <w:rFonts w:hint="eastAsia" w:ascii="宋体" w:hAnsi="宋体" w:eastAsia="宋体" w:cs="宋体"/>
          <w:color w:val="auto"/>
          <w:u w:val="single"/>
        </w:rPr>
        <w:t>（填写具体份数）</w:t>
      </w:r>
      <w:r>
        <w:rPr>
          <w:rFonts w:hint="eastAsia" w:ascii="宋体" w:hAnsi="宋体" w:eastAsia="宋体" w:cs="宋体"/>
          <w:color w:val="auto"/>
        </w:rPr>
        <w:t>份，联合体各方各执一份，电子投标文件中提交一份。</w:t>
      </w:r>
    </w:p>
    <w:p w14:paraId="339EC0E0">
      <w:pPr>
        <w:pStyle w:val="6"/>
        <w:ind w:firstLine="480"/>
        <w:jc w:val="left"/>
        <w:rPr>
          <w:rFonts w:hint="eastAsia" w:ascii="宋体" w:hAnsi="宋体" w:eastAsia="宋体" w:cs="宋体"/>
          <w:color w:val="auto"/>
        </w:rPr>
      </w:pPr>
      <w:r>
        <w:rPr>
          <w:rFonts w:hint="eastAsia" w:ascii="宋体" w:hAnsi="宋体" w:eastAsia="宋体" w:cs="宋体"/>
          <w:color w:val="auto"/>
        </w:rPr>
        <w:t>（以下无正文）</w:t>
      </w:r>
    </w:p>
    <w:p w14:paraId="2E6EA30C">
      <w:pPr>
        <w:pStyle w:val="6"/>
        <w:ind w:firstLine="480"/>
        <w:jc w:val="left"/>
        <w:rPr>
          <w:rFonts w:hint="eastAsia" w:ascii="宋体" w:hAnsi="宋体" w:eastAsia="宋体" w:cs="宋体"/>
          <w:color w:val="auto"/>
        </w:rPr>
      </w:pPr>
      <w:r>
        <w:rPr>
          <w:rFonts w:hint="eastAsia" w:ascii="宋体" w:hAnsi="宋体" w:eastAsia="宋体" w:cs="宋体"/>
          <w:color w:val="auto"/>
        </w:rPr>
        <w:t>牵头方：</w:t>
      </w:r>
      <w:r>
        <w:rPr>
          <w:rFonts w:hint="eastAsia" w:ascii="宋体" w:hAnsi="宋体" w:eastAsia="宋体" w:cs="宋体"/>
          <w:color w:val="auto"/>
          <w:u w:val="single"/>
        </w:rPr>
        <w:t>（全称并加盖单位公章）</w:t>
      </w:r>
    </w:p>
    <w:p w14:paraId="2EC8DB38">
      <w:pPr>
        <w:pStyle w:val="6"/>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7BF003B7">
      <w:pPr>
        <w:pStyle w:val="6"/>
        <w:ind w:firstLine="480"/>
        <w:jc w:val="left"/>
        <w:rPr>
          <w:rFonts w:hint="eastAsia" w:ascii="宋体" w:hAnsi="宋体" w:eastAsia="宋体" w:cs="宋体"/>
          <w:color w:val="auto"/>
        </w:rPr>
      </w:pPr>
      <w:r>
        <w:rPr>
          <w:rFonts w:hint="eastAsia" w:ascii="宋体" w:hAnsi="宋体" w:eastAsia="宋体" w:cs="宋体"/>
          <w:color w:val="auto"/>
        </w:rPr>
        <w:t>成员一：</w:t>
      </w:r>
      <w:r>
        <w:rPr>
          <w:rFonts w:hint="eastAsia" w:ascii="宋体" w:hAnsi="宋体" w:eastAsia="宋体" w:cs="宋体"/>
          <w:color w:val="auto"/>
          <w:u w:val="single"/>
        </w:rPr>
        <w:t>（全称并加盖成员一的单位公章）</w:t>
      </w:r>
    </w:p>
    <w:p w14:paraId="3A9CB59D">
      <w:pPr>
        <w:pStyle w:val="6"/>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3A2B733B">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03B7ED33">
      <w:pPr>
        <w:pStyle w:val="6"/>
        <w:ind w:firstLine="480"/>
        <w:jc w:val="left"/>
        <w:rPr>
          <w:rFonts w:hint="eastAsia" w:ascii="宋体" w:hAnsi="宋体" w:eastAsia="宋体" w:cs="宋体"/>
          <w:color w:val="auto"/>
        </w:rPr>
      </w:pPr>
      <w:r>
        <w:rPr>
          <w:rFonts w:hint="eastAsia" w:ascii="宋体" w:hAnsi="宋体" w:eastAsia="宋体" w:cs="宋体"/>
          <w:color w:val="auto"/>
        </w:rPr>
        <w:t>成员**：</w:t>
      </w:r>
      <w:r>
        <w:rPr>
          <w:rFonts w:hint="eastAsia" w:ascii="宋体" w:hAnsi="宋体" w:eastAsia="宋体" w:cs="宋体"/>
          <w:color w:val="auto"/>
          <w:u w:val="single"/>
        </w:rPr>
        <w:t>（全称并加盖成员**的单位公章）</w:t>
      </w:r>
    </w:p>
    <w:p w14:paraId="2B1311E4">
      <w:pPr>
        <w:pStyle w:val="6"/>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22800F19">
      <w:pPr>
        <w:pStyle w:val="6"/>
        <w:ind w:firstLine="480"/>
        <w:jc w:val="righ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年　　月　　日</w:t>
      </w:r>
    </w:p>
    <w:p w14:paraId="2D1B3CE8">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7D11607B">
      <w:pPr>
        <w:pStyle w:val="6"/>
        <w:ind w:firstLine="480"/>
        <w:jc w:val="left"/>
        <w:rPr>
          <w:rFonts w:hint="eastAsia" w:ascii="宋体" w:hAnsi="宋体" w:eastAsia="宋体" w:cs="宋体"/>
          <w:color w:val="auto"/>
        </w:rPr>
      </w:pPr>
      <w:r>
        <w:rPr>
          <w:rFonts w:hint="eastAsia" w:ascii="宋体" w:hAnsi="宋体" w:eastAsia="宋体" w:cs="宋体"/>
          <w:color w:val="auto"/>
        </w:rPr>
        <w:t>1、招标文件接受联合体投标且投标人为联合体的，投标人应提供本协议；否则无须提供。</w:t>
      </w:r>
    </w:p>
    <w:p w14:paraId="5CD52964">
      <w:pPr>
        <w:pStyle w:val="6"/>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2FAFAD31">
      <w:pPr>
        <w:pStyle w:val="6"/>
        <w:ind w:firstLine="480"/>
        <w:jc w:val="left"/>
        <w:rPr>
          <w:rFonts w:hint="eastAsia" w:ascii="宋体" w:hAnsi="宋体" w:eastAsia="宋体" w:cs="宋体"/>
          <w:color w:val="auto"/>
        </w:rPr>
      </w:pPr>
      <w:r>
        <w:rPr>
          <w:rFonts w:hint="eastAsia" w:ascii="宋体" w:hAnsi="宋体" w:eastAsia="宋体" w:cs="宋体"/>
          <w:color w:val="auto"/>
        </w:rPr>
        <w:t>3、在以联合体形式落实中小企业预留份额项目中，投标人除了要提供《中小企业声明函》，还需提供本协议。</w:t>
      </w:r>
    </w:p>
    <w:p w14:paraId="1E5ADBB4">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二-6分包意向协议（若有）</w:t>
      </w:r>
    </w:p>
    <w:p w14:paraId="39C50D29">
      <w:pPr>
        <w:pStyle w:val="6"/>
        <w:ind w:firstLine="480"/>
        <w:jc w:val="left"/>
        <w:rPr>
          <w:rFonts w:hint="eastAsia" w:ascii="宋体" w:hAnsi="宋体" w:eastAsia="宋体" w:cs="宋体"/>
          <w:color w:val="auto"/>
        </w:rPr>
      </w:pPr>
      <w:r>
        <w:rPr>
          <w:rFonts w:hint="eastAsia" w:ascii="宋体" w:hAnsi="宋体" w:eastAsia="宋体" w:cs="宋体"/>
          <w:color w:val="auto"/>
        </w:rPr>
        <w:t>甲方（总包方）：</w:t>
      </w:r>
      <w:r>
        <w:rPr>
          <w:rFonts w:hint="eastAsia" w:ascii="宋体" w:hAnsi="宋体" w:eastAsia="宋体" w:cs="宋体"/>
          <w:color w:val="auto"/>
          <w:u w:val="single"/>
        </w:rPr>
        <w:t>　　　　　　　</w:t>
      </w:r>
      <w:r>
        <w:rPr>
          <w:rFonts w:hint="eastAsia" w:ascii="宋体" w:hAnsi="宋体" w:eastAsia="宋体" w:cs="宋体"/>
          <w:color w:val="auto"/>
        </w:rPr>
        <w:t>（即本项目的投标人）</w:t>
      </w:r>
    </w:p>
    <w:p w14:paraId="03F87536">
      <w:pPr>
        <w:pStyle w:val="6"/>
        <w:ind w:firstLine="480"/>
        <w:jc w:val="left"/>
        <w:rPr>
          <w:rFonts w:hint="eastAsia" w:ascii="宋体" w:hAnsi="宋体" w:eastAsia="宋体" w:cs="宋体"/>
          <w:color w:val="auto"/>
        </w:rPr>
      </w:pPr>
      <w:r>
        <w:rPr>
          <w:rFonts w:hint="eastAsia" w:ascii="宋体" w:hAnsi="宋体" w:eastAsia="宋体" w:cs="宋体"/>
          <w:color w:val="auto"/>
        </w:rPr>
        <w:t>乙方（分包方）：</w:t>
      </w:r>
      <w:r>
        <w:rPr>
          <w:rFonts w:hint="eastAsia" w:ascii="宋体" w:hAnsi="宋体" w:eastAsia="宋体" w:cs="宋体"/>
          <w:color w:val="auto"/>
          <w:u w:val="single"/>
        </w:rPr>
        <w:t>　　　　　　　</w:t>
      </w:r>
    </w:p>
    <w:p w14:paraId="36A4D70E">
      <w:pPr>
        <w:pStyle w:val="6"/>
        <w:ind w:firstLine="480"/>
        <w:jc w:val="left"/>
        <w:rPr>
          <w:rFonts w:hint="eastAsia" w:ascii="宋体" w:hAnsi="宋体" w:eastAsia="宋体" w:cs="宋体"/>
          <w:color w:val="auto"/>
        </w:rPr>
      </w:pPr>
      <w:r>
        <w:rPr>
          <w:rFonts w:hint="eastAsia" w:ascii="宋体" w:hAnsi="宋体" w:eastAsia="宋体" w:cs="宋体"/>
          <w:color w:val="auto"/>
        </w:rPr>
        <w:t>兹有甲方参加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）的政府采购活动。甲方期望将采购项目的部分采购标的分包给乙方完成，而乙方保证能够向甲方提供本协议项下的采购标的，甲、乙双方就合同分包的有关事宜达成下列协议：</w:t>
      </w:r>
    </w:p>
    <w:p w14:paraId="72E0B9E0">
      <w:pPr>
        <w:pStyle w:val="6"/>
        <w:ind w:firstLine="480"/>
        <w:jc w:val="left"/>
        <w:rPr>
          <w:rFonts w:hint="eastAsia" w:ascii="宋体" w:hAnsi="宋体" w:eastAsia="宋体" w:cs="宋体"/>
          <w:color w:val="auto"/>
        </w:rPr>
      </w:pPr>
      <w:r>
        <w:rPr>
          <w:rFonts w:hint="eastAsia" w:ascii="宋体" w:hAnsi="宋体" w:eastAsia="宋体" w:cs="宋体"/>
          <w:color w:val="auto"/>
        </w:rPr>
        <w:t>一、分包标的</w:t>
      </w:r>
    </w:p>
    <w:p w14:paraId="703F577D">
      <w:pPr>
        <w:pStyle w:val="6"/>
        <w:ind w:firstLine="480"/>
        <w:jc w:val="left"/>
        <w:rPr>
          <w:rFonts w:hint="eastAsia" w:ascii="宋体" w:hAnsi="宋体" w:eastAsia="宋体" w:cs="宋体"/>
          <w:color w:val="auto"/>
        </w:rPr>
      </w:pPr>
      <w:r>
        <w:rPr>
          <w:rFonts w:hint="eastAsia" w:ascii="宋体" w:hAnsi="宋体" w:eastAsia="宋体" w:cs="宋体"/>
          <w:color w:val="auto"/>
          <w:u w:val="single"/>
        </w:rPr>
        <w:t>（根据双方的意向填写，可以是表格或文字描述）。</w:t>
      </w:r>
    </w:p>
    <w:p w14:paraId="0C462AA7">
      <w:pPr>
        <w:pStyle w:val="6"/>
        <w:ind w:firstLine="480"/>
        <w:jc w:val="left"/>
        <w:rPr>
          <w:rFonts w:hint="eastAsia" w:ascii="宋体" w:hAnsi="宋体" w:eastAsia="宋体" w:cs="宋体"/>
          <w:color w:val="auto"/>
        </w:rPr>
      </w:pPr>
      <w:r>
        <w:rPr>
          <w:rFonts w:hint="eastAsia" w:ascii="宋体" w:hAnsi="宋体" w:eastAsia="宋体" w:cs="宋体"/>
          <w:color w:val="auto"/>
        </w:rPr>
        <w:t>二、分包合同金额占比</w:t>
      </w:r>
    </w:p>
    <w:p w14:paraId="6E203213">
      <w:pPr>
        <w:pStyle w:val="6"/>
        <w:ind w:firstLine="480"/>
        <w:jc w:val="left"/>
        <w:rPr>
          <w:rFonts w:hint="eastAsia" w:ascii="宋体" w:hAnsi="宋体" w:eastAsia="宋体" w:cs="宋体"/>
          <w:color w:val="auto"/>
        </w:rPr>
      </w:pPr>
      <w:r>
        <w:rPr>
          <w:rFonts w:hint="eastAsia" w:ascii="宋体" w:hAnsi="宋体" w:eastAsia="宋体" w:cs="宋体"/>
          <w:color w:val="auto"/>
        </w:rPr>
        <w:t>分包合同价占投标总价的比例：</w:t>
      </w:r>
      <w:r>
        <w:rPr>
          <w:rFonts w:hint="eastAsia" w:ascii="宋体" w:hAnsi="宋体" w:eastAsia="宋体" w:cs="宋体"/>
          <w:color w:val="auto"/>
          <w:u w:val="single"/>
        </w:rPr>
        <w:t>　　　　　</w:t>
      </w:r>
      <w:r>
        <w:rPr>
          <w:rFonts w:hint="eastAsia" w:ascii="宋体" w:hAnsi="宋体" w:eastAsia="宋体" w:cs="宋体"/>
          <w:color w:val="auto"/>
        </w:rPr>
        <w:t>%</w:t>
      </w:r>
    </w:p>
    <w:p w14:paraId="7990625F">
      <w:pPr>
        <w:pStyle w:val="6"/>
        <w:ind w:firstLine="480"/>
        <w:jc w:val="left"/>
        <w:rPr>
          <w:rFonts w:hint="eastAsia" w:ascii="宋体" w:hAnsi="宋体" w:eastAsia="宋体" w:cs="宋体"/>
          <w:color w:val="auto"/>
        </w:rPr>
      </w:pPr>
      <w:r>
        <w:rPr>
          <w:rFonts w:hint="eastAsia" w:ascii="宋体" w:hAnsi="宋体" w:eastAsia="宋体" w:cs="宋体"/>
          <w:color w:val="auto"/>
        </w:rPr>
        <w:t>三、其他条款</w:t>
      </w:r>
    </w:p>
    <w:p w14:paraId="683666E4">
      <w:pPr>
        <w:pStyle w:val="6"/>
        <w:ind w:firstLine="480"/>
        <w:jc w:val="left"/>
        <w:rPr>
          <w:rFonts w:hint="eastAsia" w:ascii="宋体" w:hAnsi="宋体" w:eastAsia="宋体" w:cs="宋体"/>
          <w:color w:val="auto"/>
        </w:rPr>
      </w:pPr>
      <w:r>
        <w:rPr>
          <w:rFonts w:hint="eastAsia" w:ascii="宋体" w:hAnsi="宋体" w:eastAsia="宋体" w:cs="宋体"/>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86C3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12D70C">
            <w:pPr>
              <w:pStyle w:val="6"/>
              <w:jc w:val="left"/>
              <w:rPr>
                <w:rFonts w:hint="eastAsia" w:ascii="宋体" w:hAnsi="宋体" w:eastAsia="宋体" w:cs="宋体"/>
                <w:color w:val="auto"/>
              </w:rPr>
            </w:pPr>
            <w:r>
              <w:rPr>
                <w:rFonts w:hint="eastAsia" w:ascii="宋体" w:hAnsi="宋体" w:eastAsia="宋体" w:cs="宋体"/>
                <w:color w:val="auto"/>
              </w:rPr>
              <w:t>甲方：</w:t>
            </w:r>
          </w:p>
        </w:tc>
        <w:tc>
          <w:tcPr>
            <w:tcW w:w="4153" w:type="dxa"/>
          </w:tcPr>
          <w:p w14:paraId="54D0DEFB">
            <w:pPr>
              <w:pStyle w:val="6"/>
              <w:jc w:val="left"/>
              <w:rPr>
                <w:rFonts w:hint="eastAsia" w:ascii="宋体" w:hAnsi="宋体" w:eastAsia="宋体" w:cs="宋体"/>
                <w:color w:val="auto"/>
              </w:rPr>
            </w:pPr>
            <w:r>
              <w:rPr>
                <w:rFonts w:hint="eastAsia" w:ascii="宋体" w:hAnsi="宋体" w:eastAsia="宋体" w:cs="宋体"/>
                <w:color w:val="auto"/>
              </w:rPr>
              <w:t>乙方：</w:t>
            </w:r>
          </w:p>
        </w:tc>
      </w:tr>
      <w:tr w14:paraId="76809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B8DE71">
            <w:pPr>
              <w:pStyle w:val="6"/>
              <w:jc w:val="left"/>
              <w:rPr>
                <w:rFonts w:hint="eastAsia" w:ascii="宋体" w:hAnsi="宋体" w:eastAsia="宋体" w:cs="宋体"/>
                <w:color w:val="auto"/>
              </w:rPr>
            </w:pPr>
            <w:r>
              <w:rPr>
                <w:rFonts w:hint="eastAsia" w:ascii="宋体" w:hAnsi="宋体" w:eastAsia="宋体" w:cs="宋体"/>
                <w:color w:val="auto"/>
              </w:rPr>
              <w:t>住所：</w:t>
            </w:r>
          </w:p>
        </w:tc>
        <w:tc>
          <w:tcPr>
            <w:tcW w:w="4153" w:type="dxa"/>
          </w:tcPr>
          <w:p w14:paraId="3A9AA630">
            <w:pPr>
              <w:pStyle w:val="6"/>
              <w:jc w:val="left"/>
              <w:rPr>
                <w:rFonts w:hint="eastAsia" w:ascii="宋体" w:hAnsi="宋体" w:eastAsia="宋体" w:cs="宋体"/>
                <w:color w:val="auto"/>
              </w:rPr>
            </w:pPr>
            <w:r>
              <w:rPr>
                <w:rFonts w:hint="eastAsia" w:ascii="宋体" w:hAnsi="宋体" w:eastAsia="宋体" w:cs="宋体"/>
                <w:color w:val="auto"/>
              </w:rPr>
              <w:t>住所：</w:t>
            </w:r>
          </w:p>
        </w:tc>
      </w:tr>
      <w:tr w14:paraId="3059C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5D5048">
            <w:pPr>
              <w:pStyle w:val="6"/>
              <w:jc w:val="left"/>
              <w:rPr>
                <w:rFonts w:hint="eastAsia" w:ascii="宋体" w:hAnsi="宋体" w:eastAsia="宋体" w:cs="宋体"/>
                <w:color w:val="auto"/>
              </w:rPr>
            </w:pPr>
            <w:r>
              <w:rPr>
                <w:rFonts w:hint="eastAsia" w:ascii="宋体" w:hAnsi="宋体" w:eastAsia="宋体" w:cs="宋体"/>
                <w:color w:val="auto"/>
              </w:rPr>
              <w:t>单位负责人或委托代理人：</w:t>
            </w:r>
          </w:p>
        </w:tc>
        <w:tc>
          <w:tcPr>
            <w:tcW w:w="4153" w:type="dxa"/>
          </w:tcPr>
          <w:p w14:paraId="7F5B8FB4">
            <w:pPr>
              <w:pStyle w:val="6"/>
              <w:jc w:val="left"/>
              <w:rPr>
                <w:rFonts w:hint="eastAsia" w:ascii="宋体" w:hAnsi="宋体" w:eastAsia="宋体" w:cs="宋体"/>
                <w:color w:val="auto"/>
              </w:rPr>
            </w:pPr>
            <w:r>
              <w:rPr>
                <w:rFonts w:hint="eastAsia" w:ascii="宋体" w:hAnsi="宋体" w:eastAsia="宋体" w:cs="宋体"/>
                <w:color w:val="auto"/>
              </w:rPr>
              <w:t>单位负责人或委托代理人：</w:t>
            </w:r>
          </w:p>
        </w:tc>
      </w:tr>
      <w:tr w14:paraId="7E733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E092BB">
            <w:pPr>
              <w:pStyle w:val="6"/>
              <w:jc w:val="left"/>
              <w:rPr>
                <w:rFonts w:hint="eastAsia" w:ascii="宋体" w:hAnsi="宋体" w:eastAsia="宋体" w:cs="宋体"/>
                <w:color w:val="auto"/>
              </w:rPr>
            </w:pPr>
            <w:r>
              <w:rPr>
                <w:rFonts w:hint="eastAsia" w:ascii="宋体" w:hAnsi="宋体" w:eastAsia="宋体" w:cs="宋体"/>
                <w:color w:val="auto"/>
              </w:rPr>
              <w:t>联系方法：</w:t>
            </w:r>
          </w:p>
        </w:tc>
        <w:tc>
          <w:tcPr>
            <w:tcW w:w="4153" w:type="dxa"/>
          </w:tcPr>
          <w:p w14:paraId="68E795DC">
            <w:pPr>
              <w:pStyle w:val="6"/>
              <w:jc w:val="left"/>
              <w:rPr>
                <w:rFonts w:hint="eastAsia" w:ascii="宋体" w:hAnsi="宋体" w:eastAsia="宋体" w:cs="宋体"/>
                <w:color w:val="auto"/>
              </w:rPr>
            </w:pPr>
            <w:r>
              <w:rPr>
                <w:rFonts w:hint="eastAsia" w:ascii="宋体" w:hAnsi="宋体" w:eastAsia="宋体" w:cs="宋体"/>
                <w:color w:val="auto"/>
              </w:rPr>
              <w:t>联系方法：</w:t>
            </w:r>
          </w:p>
        </w:tc>
      </w:tr>
      <w:tr w14:paraId="4335B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800021">
            <w:pPr>
              <w:pStyle w:val="6"/>
              <w:jc w:val="left"/>
              <w:rPr>
                <w:rFonts w:hint="eastAsia" w:ascii="宋体" w:hAnsi="宋体" w:eastAsia="宋体" w:cs="宋体"/>
                <w:color w:val="auto"/>
              </w:rPr>
            </w:pPr>
            <w:r>
              <w:rPr>
                <w:rFonts w:hint="eastAsia" w:ascii="宋体" w:hAnsi="宋体" w:eastAsia="宋体" w:cs="宋体"/>
                <w:color w:val="auto"/>
              </w:rPr>
              <w:t>开户银行：</w:t>
            </w:r>
          </w:p>
        </w:tc>
        <w:tc>
          <w:tcPr>
            <w:tcW w:w="4153" w:type="dxa"/>
          </w:tcPr>
          <w:p w14:paraId="7250A6E7">
            <w:pPr>
              <w:pStyle w:val="6"/>
              <w:jc w:val="left"/>
              <w:rPr>
                <w:rFonts w:hint="eastAsia" w:ascii="宋体" w:hAnsi="宋体" w:eastAsia="宋体" w:cs="宋体"/>
                <w:color w:val="auto"/>
              </w:rPr>
            </w:pPr>
            <w:r>
              <w:rPr>
                <w:rFonts w:hint="eastAsia" w:ascii="宋体" w:hAnsi="宋体" w:eastAsia="宋体" w:cs="宋体"/>
                <w:color w:val="auto"/>
              </w:rPr>
              <w:t>开户银行：</w:t>
            </w:r>
          </w:p>
        </w:tc>
      </w:tr>
      <w:tr w14:paraId="74CD9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6B62DB">
            <w:pPr>
              <w:pStyle w:val="6"/>
              <w:jc w:val="left"/>
              <w:rPr>
                <w:rFonts w:hint="eastAsia" w:ascii="宋体" w:hAnsi="宋体" w:eastAsia="宋体" w:cs="宋体"/>
                <w:color w:val="auto"/>
              </w:rPr>
            </w:pPr>
            <w:r>
              <w:rPr>
                <w:rFonts w:hint="eastAsia" w:ascii="宋体" w:hAnsi="宋体" w:eastAsia="宋体" w:cs="宋体"/>
                <w:color w:val="auto"/>
              </w:rPr>
              <w:t>账号：</w:t>
            </w:r>
          </w:p>
        </w:tc>
        <w:tc>
          <w:tcPr>
            <w:tcW w:w="4153" w:type="dxa"/>
          </w:tcPr>
          <w:p w14:paraId="2AB4A3FB">
            <w:pPr>
              <w:pStyle w:val="6"/>
              <w:jc w:val="left"/>
              <w:rPr>
                <w:rFonts w:hint="eastAsia" w:ascii="宋体" w:hAnsi="宋体" w:eastAsia="宋体" w:cs="宋体"/>
                <w:color w:val="auto"/>
              </w:rPr>
            </w:pPr>
            <w:r>
              <w:rPr>
                <w:rFonts w:hint="eastAsia" w:ascii="宋体" w:hAnsi="宋体" w:eastAsia="宋体" w:cs="宋体"/>
                <w:color w:val="auto"/>
              </w:rPr>
              <w:t>账号：</w:t>
            </w:r>
          </w:p>
        </w:tc>
      </w:tr>
      <w:tr w14:paraId="1A70C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D4CBFB5">
            <w:pPr>
              <w:pStyle w:val="6"/>
              <w:jc w:val="right"/>
              <w:rPr>
                <w:rFonts w:hint="eastAsia" w:ascii="宋体" w:hAnsi="宋体" w:eastAsia="宋体" w:cs="宋体"/>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14:paraId="22D3FC15">
            <w:pPr>
              <w:pStyle w:val="6"/>
              <w:jc w:val="right"/>
              <w:rPr>
                <w:rFonts w:hint="eastAsia" w:ascii="宋体" w:hAnsi="宋体" w:eastAsia="宋体" w:cs="宋体"/>
                <w:color w:val="auto"/>
              </w:rPr>
            </w:pPr>
            <w:r>
              <w:rPr>
                <w:rFonts w:hint="eastAsia" w:ascii="宋体" w:hAnsi="宋体" w:eastAsia="宋体" w:cs="宋体"/>
                <w:color w:val="auto"/>
              </w:rPr>
              <w:t>签约日期：</w:t>
            </w:r>
            <w:r>
              <w:rPr>
                <w:rFonts w:hint="eastAsia" w:ascii="宋体" w:hAnsi="宋体" w:eastAsia="宋体" w:cs="宋体"/>
                <w:color w:val="auto"/>
                <w:u w:val="single"/>
              </w:rPr>
              <w:t>　　年　　月　　日</w:t>
            </w:r>
          </w:p>
        </w:tc>
      </w:tr>
    </w:tbl>
    <w:p w14:paraId="389BD63F">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29ED7AF3">
      <w:pPr>
        <w:pStyle w:val="6"/>
        <w:ind w:firstLine="480"/>
        <w:jc w:val="left"/>
        <w:rPr>
          <w:rFonts w:hint="eastAsia" w:ascii="宋体" w:hAnsi="宋体" w:eastAsia="宋体" w:cs="宋体"/>
          <w:color w:val="auto"/>
        </w:rPr>
      </w:pPr>
      <w:r>
        <w:rPr>
          <w:rFonts w:hint="eastAsia" w:ascii="宋体" w:hAnsi="宋体" w:eastAsia="宋体" w:cs="宋体"/>
          <w:color w:val="auto"/>
        </w:rPr>
        <w:t>1.招标文件接受合同分包且投标人拟将合同分包的，应提供本协议；否则无须提供。</w:t>
      </w:r>
    </w:p>
    <w:p w14:paraId="14B61677">
      <w:pPr>
        <w:pStyle w:val="6"/>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02C389BC">
      <w:pPr>
        <w:pStyle w:val="6"/>
        <w:ind w:firstLine="480"/>
        <w:jc w:val="left"/>
        <w:rPr>
          <w:rFonts w:hint="eastAsia" w:ascii="宋体" w:hAnsi="宋体" w:eastAsia="宋体" w:cs="宋体"/>
          <w:color w:val="auto"/>
        </w:rPr>
      </w:pPr>
      <w:r>
        <w:rPr>
          <w:rFonts w:hint="eastAsia" w:ascii="宋体" w:hAnsi="宋体" w:eastAsia="宋体" w:cs="宋体"/>
          <w:color w:val="auto"/>
        </w:rPr>
        <w:t>3.在以合同分包形式落实中小企业预留份额项目中，投标人除了要提供《中小企业声明函》，还需提供本协议。</w:t>
      </w:r>
    </w:p>
    <w:p w14:paraId="3EAB3C7B">
      <w:pPr>
        <w:pStyle w:val="6"/>
        <w:jc w:val="center"/>
        <w:rPr>
          <w:rFonts w:hint="eastAsia" w:ascii="宋体" w:hAnsi="宋体" w:eastAsia="宋体" w:cs="宋体"/>
          <w:color w:val="auto"/>
        </w:rPr>
      </w:pPr>
      <w:r>
        <w:rPr>
          <w:rFonts w:hint="eastAsia" w:ascii="宋体" w:hAnsi="宋体" w:eastAsia="宋体" w:cs="宋体"/>
          <w:b/>
          <w:color w:val="auto"/>
          <w:sz w:val="24"/>
        </w:rPr>
        <w:t>二-7其他资格证明文件（若有）</w:t>
      </w:r>
    </w:p>
    <w:p w14:paraId="2E05BE1F">
      <w:pPr>
        <w:pStyle w:val="6"/>
        <w:jc w:val="center"/>
        <w:outlineLvl w:val="3"/>
        <w:rPr>
          <w:rFonts w:hint="eastAsia" w:ascii="宋体" w:hAnsi="宋体" w:eastAsia="宋体" w:cs="宋体"/>
          <w:color w:val="auto"/>
        </w:rPr>
      </w:pPr>
      <w:r>
        <w:rPr>
          <w:rFonts w:hint="eastAsia" w:ascii="宋体" w:hAnsi="宋体" w:eastAsia="宋体" w:cs="宋体"/>
          <w:b/>
          <w:color w:val="auto"/>
          <w:sz w:val="24"/>
        </w:rPr>
        <w:t>二-7-①招标文件规定的其他资格证明文件（若有）</w:t>
      </w:r>
    </w:p>
    <w:p w14:paraId="0AF73EB7">
      <w:pPr>
        <w:pStyle w:val="6"/>
        <w:ind w:firstLine="480"/>
        <w:jc w:val="center"/>
        <w:rPr>
          <w:rFonts w:hint="eastAsia" w:ascii="宋体" w:hAnsi="宋体" w:eastAsia="宋体" w:cs="宋体"/>
          <w:color w:val="auto"/>
        </w:rPr>
      </w:pPr>
      <w:r>
        <w:rPr>
          <w:rFonts w:hint="eastAsia" w:ascii="宋体" w:hAnsi="宋体" w:eastAsia="宋体" w:cs="宋体"/>
          <w:color w:val="auto"/>
        </w:rPr>
        <w:t>编制说明</w:t>
      </w:r>
    </w:p>
    <w:p w14:paraId="63FFFFF2">
      <w:pPr>
        <w:pStyle w:val="6"/>
        <w:ind w:firstLine="480"/>
        <w:jc w:val="left"/>
        <w:rPr>
          <w:rFonts w:hint="eastAsia" w:ascii="宋体" w:hAnsi="宋体" w:eastAsia="宋体" w:cs="宋体"/>
          <w:color w:val="auto"/>
        </w:rPr>
      </w:pPr>
      <w:r>
        <w:rPr>
          <w:rFonts w:hint="eastAsia" w:ascii="宋体" w:hAnsi="宋体" w:eastAsia="宋体" w:cs="宋体"/>
          <w:color w:val="auto"/>
        </w:rPr>
        <w:t>除招标文件另有规定外，招标文件要求提交的除前述资格证明文件外的其他资格证明文件（若有）加盖投标人的单位公章后应在此项下提交。</w:t>
      </w:r>
    </w:p>
    <w:p w14:paraId="1EE79E66">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4A1AC34">
      <w:pPr>
        <w:pStyle w:val="6"/>
        <w:jc w:val="center"/>
        <w:outlineLvl w:val="2"/>
        <w:rPr>
          <w:rFonts w:hint="eastAsia" w:ascii="宋体" w:hAnsi="宋体" w:eastAsia="宋体" w:cs="宋体"/>
          <w:color w:val="auto"/>
        </w:rPr>
      </w:pPr>
      <w:r>
        <w:rPr>
          <w:rFonts w:hint="eastAsia" w:ascii="宋体" w:hAnsi="宋体" w:eastAsia="宋体" w:cs="宋体"/>
          <w:b/>
          <w:color w:val="auto"/>
          <w:sz w:val="28"/>
        </w:rPr>
        <w:t>三、投标保证金</w:t>
      </w:r>
    </w:p>
    <w:p w14:paraId="378C4093">
      <w:pPr>
        <w:pStyle w:val="6"/>
        <w:ind w:firstLine="480"/>
        <w:jc w:val="center"/>
        <w:rPr>
          <w:rFonts w:hint="eastAsia" w:ascii="宋体" w:hAnsi="宋体" w:eastAsia="宋体" w:cs="宋体"/>
          <w:color w:val="auto"/>
        </w:rPr>
      </w:pPr>
      <w:r>
        <w:rPr>
          <w:rFonts w:hint="eastAsia" w:ascii="宋体" w:hAnsi="宋体" w:eastAsia="宋体" w:cs="宋体"/>
          <w:color w:val="auto"/>
        </w:rPr>
        <w:t>编制说明</w:t>
      </w:r>
    </w:p>
    <w:p w14:paraId="69A016C2">
      <w:pPr>
        <w:pStyle w:val="6"/>
        <w:ind w:firstLine="480"/>
        <w:jc w:val="left"/>
        <w:rPr>
          <w:rFonts w:hint="eastAsia" w:ascii="宋体" w:hAnsi="宋体" w:eastAsia="宋体" w:cs="宋体"/>
          <w:color w:val="auto"/>
        </w:rPr>
      </w:pPr>
      <w:r>
        <w:rPr>
          <w:rFonts w:hint="eastAsia" w:ascii="宋体" w:hAnsi="宋体" w:eastAsia="宋体" w:cs="宋体"/>
          <w:color w:val="auto"/>
        </w:rPr>
        <w:t>1、在此项下提交的“投标保证金”材料可使用转账凭证复印件或从福建省政府采购网上公开信息系统中下载的有关原始页面的打印件。</w:t>
      </w:r>
    </w:p>
    <w:p w14:paraId="2EE1B126">
      <w:pPr>
        <w:pStyle w:val="6"/>
        <w:ind w:firstLine="480"/>
        <w:jc w:val="left"/>
        <w:rPr>
          <w:rFonts w:hint="eastAsia" w:ascii="宋体" w:hAnsi="宋体" w:eastAsia="宋体" w:cs="宋体"/>
          <w:color w:val="auto"/>
        </w:rPr>
      </w:pPr>
      <w:r>
        <w:rPr>
          <w:rFonts w:hint="eastAsia" w:ascii="宋体" w:hAnsi="宋体" w:eastAsia="宋体" w:cs="宋体"/>
          <w:color w:val="auto"/>
        </w:rPr>
        <w:t>2、投标保证金是否已提交的认定按照招标文件第三章规定执行。</w:t>
      </w:r>
    </w:p>
    <w:p w14:paraId="318FB634">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582F88C">
      <w:pPr>
        <w:pStyle w:val="6"/>
        <w:jc w:val="center"/>
        <w:outlineLvl w:val="2"/>
        <w:rPr>
          <w:rFonts w:hint="eastAsia" w:ascii="宋体" w:hAnsi="宋体" w:eastAsia="宋体" w:cs="宋体"/>
          <w:color w:val="auto"/>
        </w:rPr>
      </w:pPr>
      <w:r>
        <w:rPr>
          <w:rFonts w:hint="eastAsia" w:ascii="宋体" w:hAnsi="宋体" w:eastAsia="宋体" w:cs="宋体"/>
          <w:b/>
          <w:color w:val="auto"/>
          <w:sz w:val="28"/>
        </w:rPr>
        <w:t>封面格式(报价部分)</w:t>
      </w:r>
    </w:p>
    <w:p w14:paraId="0E292CB6">
      <w:pPr>
        <w:pStyle w:val="6"/>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6E805882">
      <w:pPr>
        <w:pStyle w:val="6"/>
        <w:jc w:val="center"/>
        <w:outlineLvl w:val="0"/>
        <w:rPr>
          <w:rFonts w:hint="eastAsia" w:ascii="宋体" w:hAnsi="宋体" w:eastAsia="宋体" w:cs="宋体"/>
          <w:color w:val="auto"/>
        </w:rPr>
      </w:pPr>
      <w:r>
        <w:rPr>
          <w:rFonts w:hint="eastAsia" w:ascii="宋体" w:hAnsi="宋体" w:eastAsia="宋体" w:cs="宋体"/>
          <w:b/>
          <w:color w:val="auto"/>
          <w:sz w:val="48"/>
        </w:rPr>
        <w:t>（报价部分）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538ABC64">
      <w:pPr>
        <w:pStyle w:val="6"/>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4DBC7770">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769CB91B">
      <w:pPr>
        <w:pStyle w:val="6"/>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0DF7313B">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112EFFD9">
      <w:pPr>
        <w:pStyle w:val="6"/>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6A4F1220">
      <w:pPr>
        <w:pStyle w:val="6"/>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37722887">
      <w:pPr>
        <w:pStyle w:val="6"/>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34E51B77">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858E165">
      <w:pPr>
        <w:pStyle w:val="6"/>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279C8B2E">
      <w:pPr>
        <w:pStyle w:val="6"/>
        <w:ind w:firstLine="480"/>
        <w:jc w:val="left"/>
        <w:rPr>
          <w:rFonts w:hint="eastAsia" w:ascii="宋体" w:hAnsi="宋体" w:eastAsia="宋体" w:cs="宋体"/>
          <w:color w:val="auto"/>
        </w:rPr>
      </w:pPr>
      <w:r>
        <w:rPr>
          <w:rFonts w:hint="eastAsia" w:ascii="宋体" w:hAnsi="宋体" w:eastAsia="宋体" w:cs="宋体"/>
          <w:color w:val="auto"/>
        </w:rPr>
        <w:t>一、开标（报价）一览表</w:t>
      </w:r>
    </w:p>
    <w:p w14:paraId="20F6CE35">
      <w:pPr>
        <w:pStyle w:val="6"/>
        <w:ind w:firstLine="480"/>
        <w:jc w:val="left"/>
        <w:rPr>
          <w:rFonts w:hint="eastAsia" w:ascii="宋体" w:hAnsi="宋体" w:eastAsia="宋体" w:cs="宋体"/>
          <w:color w:val="auto"/>
        </w:rPr>
      </w:pPr>
      <w:r>
        <w:rPr>
          <w:rFonts w:hint="eastAsia" w:ascii="宋体" w:hAnsi="宋体" w:eastAsia="宋体" w:cs="宋体"/>
          <w:color w:val="auto"/>
        </w:rPr>
        <w:t>二、投标（响应）报价明细表</w:t>
      </w:r>
    </w:p>
    <w:p w14:paraId="6C6CDBB6">
      <w:pPr>
        <w:pStyle w:val="6"/>
        <w:ind w:firstLine="480"/>
        <w:jc w:val="left"/>
        <w:rPr>
          <w:rFonts w:hint="eastAsia" w:ascii="宋体" w:hAnsi="宋体" w:eastAsia="宋体" w:cs="宋体"/>
          <w:color w:val="auto"/>
        </w:rPr>
      </w:pPr>
      <w:r>
        <w:rPr>
          <w:rFonts w:hint="eastAsia" w:ascii="宋体" w:hAnsi="宋体" w:eastAsia="宋体" w:cs="宋体"/>
          <w:color w:val="auto"/>
        </w:rPr>
        <w:t>三、招标文件规定的价格扣除证明材料（若有）</w:t>
      </w:r>
    </w:p>
    <w:p w14:paraId="5F499742">
      <w:pPr>
        <w:pStyle w:val="6"/>
        <w:ind w:firstLine="48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48C7506">
      <w:pPr>
        <w:pStyle w:val="6"/>
        <w:jc w:val="left"/>
        <w:outlineLvl w:val="0"/>
        <w:rPr>
          <w:rFonts w:hint="eastAsia" w:ascii="宋体" w:hAnsi="宋体" w:eastAsia="宋体" w:cs="宋体"/>
          <w:color w:val="auto"/>
        </w:rPr>
      </w:pPr>
      <w:r>
        <w:rPr>
          <w:rFonts w:hint="eastAsia" w:ascii="宋体" w:hAnsi="宋体" w:eastAsia="宋体" w:cs="宋体"/>
          <w:b/>
          <w:color w:val="auto"/>
          <w:sz w:val="48"/>
        </w:rPr>
        <w:t>开标（报价）一览表</w:t>
      </w:r>
    </w:p>
    <w:p w14:paraId="1193141B">
      <w:pPr>
        <w:pStyle w:val="6"/>
        <w:ind w:right="1650"/>
        <w:jc w:val="left"/>
        <w:rPr>
          <w:rFonts w:hint="eastAsia" w:ascii="宋体" w:hAnsi="宋体" w:eastAsia="宋体" w:cs="宋体"/>
          <w:color w:val="auto"/>
        </w:rPr>
      </w:pPr>
      <w:r>
        <w:rPr>
          <w:rFonts w:hint="eastAsia" w:ascii="宋体" w:hAnsi="宋体" w:eastAsia="宋体" w:cs="宋体"/>
          <w:color w:val="auto"/>
        </w:rPr>
        <w:t>项目编号：[350322]PTLY[GK]2025003</w:t>
      </w:r>
    </w:p>
    <w:p w14:paraId="71B8DBDA">
      <w:pPr>
        <w:pStyle w:val="6"/>
        <w:spacing w:line="375" w:lineRule="exact"/>
        <w:jc w:val="left"/>
        <w:rPr>
          <w:rFonts w:hint="eastAsia" w:ascii="宋体" w:hAnsi="宋体" w:eastAsia="宋体" w:cs="宋体"/>
          <w:color w:val="auto"/>
        </w:rPr>
      </w:pPr>
      <w:r>
        <w:rPr>
          <w:rFonts w:hint="eastAsia" w:ascii="宋体" w:hAnsi="宋体" w:eastAsia="宋体" w:cs="宋体"/>
          <w:color w:val="auto"/>
        </w:rPr>
        <w:t>项目名称：仙游县总医院新院搬迁被服类、布类等采购项目</w:t>
      </w:r>
    </w:p>
    <w:p w14:paraId="04A23074">
      <w:pPr>
        <w:pStyle w:val="6"/>
        <w:spacing w:line="375" w:lineRule="exact"/>
        <w:jc w:val="left"/>
        <w:rPr>
          <w:rFonts w:hint="eastAsia" w:ascii="宋体" w:hAnsi="宋体" w:eastAsia="宋体" w:cs="宋体"/>
          <w:color w:val="auto"/>
        </w:rPr>
      </w:pPr>
      <w:r>
        <w:rPr>
          <w:rFonts w:hint="eastAsia" w:ascii="宋体" w:hAnsi="宋体" w:eastAsia="宋体" w:cs="宋体"/>
          <w:color w:val="auto"/>
        </w:rPr>
        <w:t>采购包：1(新院搬迁被服类、布类等)</w:t>
      </w:r>
    </w:p>
    <w:p w14:paraId="39C115E6">
      <w:pPr>
        <w:pStyle w:val="6"/>
        <w:spacing w:line="375" w:lineRule="exact"/>
        <w:jc w:val="left"/>
        <w:rPr>
          <w:rFonts w:hint="eastAsia" w:ascii="宋体" w:hAnsi="宋体" w:eastAsia="宋体" w:cs="宋体"/>
          <w:color w:val="auto"/>
        </w:rPr>
      </w:pPr>
      <w:r>
        <w:rPr>
          <w:rFonts w:hint="eastAsia" w:ascii="宋体" w:hAnsi="宋体" w:eastAsia="宋体" w:cs="宋体"/>
          <w:color w:val="auto"/>
        </w:rPr>
        <w:t>投标人（供应商）名称：</w:t>
      </w:r>
    </w:p>
    <w:p w14:paraId="24A6F8CC">
      <w:pPr>
        <w:pStyle w:val="6"/>
        <w:jc w:val="center"/>
        <w:rPr>
          <w:rFonts w:hint="eastAsia" w:ascii="宋体" w:hAnsi="宋体" w:eastAsia="宋体" w:cs="宋体"/>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774A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2F0F17C">
            <w:pPr>
              <w:pStyle w:val="6"/>
              <w:jc w:val="left"/>
              <w:rPr>
                <w:rFonts w:hint="eastAsia" w:ascii="宋体" w:hAnsi="宋体" w:eastAsia="宋体" w:cs="宋体"/>
                <w:color w:val="auto"/>
              </w:rPr>
            </w:pPr>
            <w:r>
              <w:rPr>
                <w:rFonts w:hint="eastAsia" w:ascii="宋体" w:hAnsi="宋体" w:eastAsia="宋体" w:cs="宋体"/>
                <w:color w:val="auto"/>
              </w:rPr>
              <w:t xml:space="preserve"> 序号</w:t>
            </w:r>
          </w:p>
        </w:tc>
        <w:tc>
          <w:tcPr>
            <w:tcW w:w="1661" w:type="dxa"/>
          </w:tcPr>
          <w:p w14:paraId="574B1986">
            <w:pPr>
              <w:pStyle w:val="6"/>
              <w:jc w:val="left"/>
              <w:rPr>
                <w:rFonts w:hint="eastAsia" w:ascii="宋体" w:hAnsi="宋体" w:eastAsia="宋体" w:cs="宋体"/>
                <w:color w:val="auto"/>
              </w:rPr>
            </w:pPr>
            <w:r>
              <w:rPr>
                <w:rFonts w:hint="eastAsia" w:ascii="宋体" w:hAnsi="宋体" w:eastAsia="宋体" w:cs="宋体"/>
                <w:color w:val="auto"/>
              </w:rPr>
              <w:t xml:space="preserve"> 报价内容</w:t>
            </w:r>
          </w:p>
        </w:tc>
        <w:tc>
          <w:tcPr>
            <w:tcW w:w="1661" w:type="dxa"/>
          </w:tcPr>
          <w:p w14:paraId="7D74DCB2">
            <w:pPr>
              <w:pStyle w:val="6"/>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1661" w:type="dxa"/>
          </w:tcPr>
          <w:p w14:paraId="64C2792B">
            <w:pPr>
              <w:pStyle w:val="6"/>
              <w:jc w:val="left"/>
              <w:rPr>
                <w:rFonts w:hint="eastAsia" w:ascii="宋体" w:hAnsi="宋体" w:eastAsia="宋体" w:cs="宋体"/>
                <w:color w:val="auto"/>
              </w:rPr>
            </w:pPr>
            <w:r>
              <w:rPr>
                <w:rFonts w:hint="eastAsia" w:ascii="宋体" w:hAnsi="宋体" w:eastAsia="宋体" w:cs="宋体"/>
                <w:color w:val="auto"/>
              </w:rPr>
              <w:t xml:space="preserve"> 响应报价</w:t>
            </w:r>
          </w:p>
        </w:tc>
        <w:tc>
          <w:tcPr>
            <w:tcW w:w="1661" w:type="dxa"/>
          </w:tcPr>
          <w:p w14:paraId="5F50E276">
            <w:pPr>
              <w:pStyle w:val="6"/>
              <w:jc w:val="left"/>
              <w:rPr>
                <w:rFonts w:hint="eastAsia" w:ascii="宋体" w:hAnsi="宋体" w:eastAsia="宋体" w:cs="宋体"/>
                <w:color w:val="auto"/>
              </w:rPr>
            </w:pPr>
            <w:r>
              <w:rPr>
                <w:rFonts w:hint="eastAsia" w:ascii="宋体" w:hAnsi="宋体" w:eastAsia="宋体" w:cs="宋体"/>
                <w:color w:val="auto"/>
              </w:rPr>
              <w:t xml:space="preserve"> 价款形式</w:t>
            </w:r>
          </w:p>
        </w:tc>
      </w:tr>
      <w:tr w14:paraId="0714F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5E5909">
            <w:pPr>
              <w:pStyle w:val="6"/>
              <w:jc w:val="left"/>
              <w:rPr>
                <w:rFonts w:hint="eastAsia" w:ascii="宋体" w:hAnsi="宋体" w:eastAsia="宋体" w:cs="宋体"/>
                <w:color w:val="auto"/>
              </w:rPr>
            </w:pPr>
            <w:r>
              <w:rPr>
                <w:rFonts w:hint="eastAsia" w:ascii="宋体" w:hAnsi="宋体" w:eastAsia="宋体" w:cs="宋体"/>
                <w:color w:val="auto"/>
              </w:rPr>
              <w:t xml:space="preserve"> 1</w:t>
            </w:r>
          </w:p>
        </w:tc>
        <w:tc>
          <w:tcPr>
            <w:tcW w:w="1661" w:type="dxa"/>
          </w:tcPr>
          <w:p w14:paraId="1181EC1E">
            <w:pPr>
              <w:pStyle w:val="6"/>
              <w:jc w:val="left"/>
              <w:rPr>
                <w:rFonts w:hint="eastAsia" w:ascii="宋体" w:hAnsi="宋体" w:eastAsia="宋体" w:cs="宋体"/>
                <w:color w:val="auto"/>
              </w:rPr>
            </w:pPr>
            <w:r>
              <w:rPr>
                <w:rFonts w:hint="eastAsia" w:ascii="宋体" w:hAnsi="宋体" w:eastAsia="宋体" w:cs="宋体"/>
                <w:color w:val="auto"/>
              </w:rPr>
              <w:t xml:space="preserve"> 新院搬迁被服类、布类等</w:t>
            </w:r>
          </w:p>
        </w:tc>
        <w:tc>
          <w:tcPr>
            <w:tcW w:w="1661" w:type="dxa"/>
          </w:tcPr>
          <w:p w14:paraId="5781EA91">
            <w:pPr>
              <w:pStyle w:val="6"/>
              <w:jc w:val="left"/>
              <w:rPr>
                <w:rFonts w:hint="eastAsia" w:ascii="宋体" w:hAnsi="宋体" w:eastAsia="宋体" w:cs="宋体"/>
                <w:color w:val="auto"/>
              </w:rPr>
            </w:pPr>
            <w:r>
              <w:rPr>
                <w:rFonts w:hint="eastAsia" w:ascii="宋体" w:hAnsi="宋体" w:eastAsia="宋体" w:cs="宋体"/>
                <w:color w:val="auto"/>
              </w:rPr>
              <w:t xml:space="preserve"> 2778000  元</w:t>
            </w:r>
          </w:p>
        </w:tc>
        <w:tc>
          <w:tcPr>
            <w:tcW w:w="1661" w:type="dxa"/>
          </w:tcPr>
          <w:p w14:paraId="52005E0F">
            <w:pPr>
              <w:pStyle w:val="6"/>
              <w:jc w:val="left"/>
              <w:rPr>
                <w:rFonts w:hint="eastAsia" w:ascii="宋体" w:hAnsi="宋体" w:eastAsia="宋体" w:cs="宋体"/>
                <w:color w:val="auto"/>
              </w:rPr>
            </w:pPr>
            <w:r>
              <w:rPr>
                <w:rFonts w:hint="eastAsia" w:ascii="宋体" w:hAnsi="宋体" w:eastAsia="宋体" w:cs="宋体"/>
                <w:color w:val="auto"/>
              </w:rPr>
              <w:t xml:space="preserve"> 「汇总引用」  元</w:t>
            </w:r>
          </w:p>
        </w:tc>
        <w:tc>
          <w:tcPr>
            <w:tcW w:w="1661" w:type="dxa"/>
          </w:tcPr>
          <w:p w14:paraId="664192EA">
            <w:pPr>
              <w:pStyle w:val="6"/>
              <w:jc w:val="left"/>
              <w:rPr>
                <w:rFonts w:hint="eastAsia" w:ascii="宋体" w:hAnsi="宋体" w:eastAsia="宋体" w:cs="宋体"/>
                <w:color w:val="auto"/>
              </w:rPr>
            </w:pPr>
            <w:r>
              <w:rPr>
                <w:rFonts w:hint="eastAsia" w:ascii="宋体" w:hAnsi="宋体" w:eastAsia="宋体" w:cs="宋体"/>
                <w:color w:val="auto"/>
              </w:rPr>
              <w:t xml:space="preserve"> 总价</w:t>
            </w:r>
          </w:p>
        </w:tc>
      </w:tr>
    </w:tbl>
    <w:p w14:paraId="1380AF62">
      <w:pPr>
        <w:pStyle w:val="6"/>
        <w:jc w:val="left"/>
        <w:rPr>
          <w:rFonts w:hint="eastAsia" w:ascii="宋体" w:hAnsi="宋体" w:eastAsia="宋体" w:cs="宋体"/>
          <w:color w:val="auto"/>
        </w:rPr>
      </w:pPr>
      <w:r>
        <w:rPr>
          <w:rFonts w:hint="eastAsia" w:ascii="宋体" w:hAnsi="宋体" w:eastAsia="宋体" w:cs="宋体"/>
          <w:color w:val="auto"/>
        </w:rPr>
        <w:t>备注：无</w:t>
      </w:r>
    </w:p>
    <w:p w14:paraId="46B1EC17">
      <w:pPr>
        <w:pStyle w:val="6"/>
        <w:jc w:val="left"/>
        <w:rPr>
          <w:rFonts w:hint="eastAsia" w:ascii="宋体" w:hAnsi="宋体" w:eastAsia="宋体" w:cs="宋体"/>
          <w:color w:val="auto"/>
        </w:rPr>
      </w:pPr>
      <w:r>
        <w:rPr>
          <w:rFonts w:hint="eastAsia" w:ascii="宋体" w:hAnsi="宋体" w:eastAsia="宋体" w:cs="宋体"/>
          <w:color w:val="auto"/>
        </w:rPr>
        <w:t>时间：     年     月     日</w:t>
      </w:r>
    </w:p>
    <w:p w14:paraId="33DCF7F9">
      <w:pPr>
        <w:pStyle w:val="6"/>
        <w:jc w:val="left"/>
        <w:rPr>
          <w:rFonts w:hint="eastAsia" w:ascii="宋体" w:hAnsi="宋体" w:eastAsia="宋体" w:cs="宋体"/>
          <w:color w:val="auto"/>
        </w:rPr>
      </w:pPr>
      <w:r>
        <w:rPr>
          <w:rFonts w:hint="eastAsia" w:ascii="宋体" w:hAnsi="宋体" w:eastAsia="宋体" w:cs="宋体"/>
          <w:color w:val="auto"/>
        </w:rPr>
        <w:t xml:space="preserve">签章：                     </w:t>
      </w:r>
    </w:p>
    <w:p w14:paraId="4A2F2DE5">
      <w:pPr>
        <w:pStyle w:val="6"/>
        <w:jc w:val="left"/>
        <w:outlineLvl w:val="0"/>
        <w:rPr>
          <w:rFonts w:hint="eastAsia" w:ascii="宋体" w:hAnsi="宋体" w:eastAsia="宋体" w:cs="宋体"/>
          <w:color w:val="auto"/>
        </w:rPr>
      </w:pPr>
      <w:r>
        <w:rPr>
          <w:rFonts w:hint="eastAsia" w:ascii="宋体" w:hAnsi="宋体" w:eastAsia="宋体" w:cs="宋体"/>
          <w:b/>
          <w:color w:val="auto"/>
          <w:sz w:val="48"/>
        </w:rPr>
        <w:t>投标（响应）报价明细表</w:t>
      </w:r>
    </w:p>
    <w:p w14:paraId="2C0C0635">
      <w:pPr>
        <w:pStyle w:val="6"/>
        <w:jc w:val="left"/>
        <w:rPr>
          <w:rFonts w:hint="eastAsia" w:ascii="宋体" w:hAnsi="宋体" w:eastAsia="宋体" w:cs="宋体"/>
          <w:color w:val="auto"/>
        </w:rPr>
      </w:pPr>
      <w:r>
        <w:rPr>
          <w:rFonts w:hint="eastAsia" w:ascii="宋体" w:hAnsi="宋体" w:eastAsia="宋体" w:cs="宋体"/>
          <w:color w:val="auto"/>
        </w:rPr>
        <w:t>项目编号：[350322]PTLY[GK]2025003</w:t>
      </w:r>
    </w:p>
    <w:p w14:paraId="5A85E1DC">
      <w:pPr>
        <w:pStyle w:val="6"/>
        <w:jc w:val="left"/>
        <w:rPr>
          <w:rFonts w:hint="eastAsia" w:ascii="宋体" w:hAnsi="宋体" w:eastAsia="宋体" w:cs="宋体"/>
          <w:color w:val="auto"/>
        </w:rPr>
      </w:pPr>
      <w:r>
        <w:rPr>
          <w:rFonts w:hint="eastAsia" w:ascii="宋体" w:hAnsi="宋体" w:eastAsia="宋体" w:cs="宋体"/>
          <w:color w:val="auto"/>
        </w:rPr>
        <w:t>项目名称：仙游县总医院新院搬迁被服类、布类等采购项目</w:t>
      </w:r>
    </w:p>
    <w:p w14:paraId="0669154F">
      <w:pPr>
        <w:pStyle w:val="6"/>
        <w:jc w:val="left"/>
        <w:rPr>
          <w:rFonts w:hint="eastAsia" w:ascii="宋体" w:hAnsi="宋体" w:eastAsia="宋体" w:cs="宋体"/>
          <w:color w:val="auto"/>
        </w:rPr>
      </w:pPr>
      <w:r>
        <w:rPr>
          <w:rFonts w:hint="eastAsia" w:ascii="宋体" w:hAnsi="宋体" w:eastAsia="宋体" w:cs="宋体"/>
          <w:color w:val="auto"/>
        </w:rPr>
        <w:t>采购包：新院搬迁被服类、布类等</w:t>
      </w:r>
    </w:p>
    <w:p w14:paraId="1F44469B">
      <w:pPr>
        <w:pStyle w:val="6"/>
        <w:jc w:val="left"/>
        <w:rPr>
          <w:rFonts w:hint="eastAsia" w:ascii="宋体" w:hAnsi="宋体" w:eastAsia="宋体" w:cs="宋体"/>
          <w:color w:val="auto"/>
        </w:rPr>
      </w:pPr>
      <w:r>
        <w:rPr>
          <w:rFonts w:hint="eastAsia" w:ascii="宋体" w:hAnsi="宋体" w:eastAsia="宋体" w:cs="宋体"/>
          <w:color w:val="auto"/>
        </w:rPr>
        <w:t>投标人名称：</w:t>
      </w:r>
    </w:p>
    <w:p w14:paraId="2B4AA0BB">
      <w:pPr>
        <w:pStyle w:val="6"/>
        <w:jc w:val="left"/>
        <w:rPr>
          <w:rFonts w:hint="eastAsia" w:ascii="宋体" w:hAnsi="宋体" w:eastAsia="宋体" w:cs="宋体"/>
          <w:color w:val="auto"/>
        </w:rPr>
      </w:pPr>
      <w:r>
        <w:rPr>
          <w:rFonts w:hint="eastAsia" w:ascii="宋体" w:hAnsi="宋体" w:eastAsia="宋体" w:cs="宋体"/>
          <w:color w:val="auto"/>
        </w:rPr>
        <w:t xml:space="preserve"> 医用隔帘</w:t>
      </w:r>
    </w:p>
    <w:p w14:paraId="77F53B3F">
      <w:pPr>
        <w:pStyle w:val="6"/>
        <w:jc w:val="center"/>
        <w:rPr>
          <w:rFonts w:hint="eastAsia" w:ascii="宋体" w:hAnsi="宋体" w:eastAsia="宋体" w:cs="宋体"/>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816"/>
        <w:gridCol w:w="639"/>
        <w:gridCol w:w="1216"/>
        <w:gridCol w:w="639"/>
        <w:gridCol w:w="639"/>
        <w:gridCol w:w="639"/>
        <w:gridCol w:w="639"/>
      </w:tblGrid>
      <w:tr w14:paraId="5AC4E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50AAAC9">
            <w:pPr>
              <w:pStyle w:val="6"/>
              <w:jc w:val="left"/>
              <w:rPr>
                <w:rFonts w:hint="eastAsia" w:ascii="宋体" w:hAnsi="宋体" w:eastAsia="宋体" w:cs="宋体"/>
                <w:color w:val="auto"/>
              </w:rPr>
            </w:pPr>
            <w:r>
              <w:rPr>
                <w:rFonts w:hint="eastAsia" w:ascii="宋体" w:hAnsi="宋体" w:eastAsia="宋体" w:cs="宋体"/>
                <w:color w:val="auto"/>
              </w:rPr>
              <w:t xml:space="preserve"> 序号</w:t>
            </w:r>
          </w:p>
        </w:tc>
        <w:tc>
          <w:tcPr>
            <w:tcW w:w="639" w:type="dxa"/>
          </w:tcPr>
          <w:p w14:paraId="52F94C54">
            <w:pPr>
              <w:pStyle w:val="6"/>
              <w:jc w:val="left"/>
              <w:rPr>
                <w:rFonts w:hint="eastAsia" w:ascii="宋体" w:hAnsi="宋体" w:eastAsia="宋体" w:cs="宋体"/>
                <w:color w:val="auto"/>
              </w:rPr>
            </w:pPr>
            <w:r>
              <w:rPr>
                <w:rFonts w:hint="eastAsia" w:ascii="宋体" w:hAnsi="宋体" w:eastAsia="宋体" w:cs="宋体"/>
                <w:color w:val="auto"/>
              </w:rPr>
              <w:t xml:space="preserve"> 货物名称</w:t>
            </w:r>
          </w:p>
        </w:tc>
        <w:tc>
          <w:tcPr>
            <w:tcW w:w="639" w:type="dxa"/>
          </w:tcPr>
          <w:p w14:paraId="284BAB67">
            <w:pPr>
              <w:pStyle w:val="6"/>
              <w:jc w:val="left"/>
              <w:rPr>
                <w:rFonts w:hint="eastAsia" w:ascii="宋体" w:hAnsi="宋体" w:eastAsia="宋体" w:cs="宋体"/>
                <w:color w:val="auto"/>
              </w:rPr>
            </w:pPr>
            <w:r>
              <w:rPr>
                <w:rFonts w:hint="eastAsia" w:ascii="宋体" w:hAnsi="宋体" w:eastAsia="宋体" w:cs="宋体"/>
                <w:color w:val="auto"/>
              </w:rPr>
              <w:t xml:space="preserve"> 规格型号</w:t>
            </w:r>
          </w:p>
        </w:tc>
        <w:tc>
          <w:tcPr>
            <w:tcW w:w="639" w:type="dxa"/>
          </w:tcPr>
          <w:p w14:paraId="3886477A">
            <w:pPr>
              <w:pStyle w:val="6"/>
              <w:jc w:val="left"/>
              <w:rPr>
                <w:rFonts w:hint="eastAsia" w:ascii="宋体" w:hAnsi="宋体" w:eastAsia="宋体" w:cs="宋体"/>
                <w:color w:val="auto"/>
              </w:rPr>
            </w:pPr>
            <w:r>
              <w:rPr>
                <w:rFonts w:hint="eastAsia" w:ascii="宋体" w:hAnsi="宋体" w:eastAsia="宋体" w:cs="宋体"/>
                <w:color w:val="auto"/>
              </w:rPr>
              <w:t xml:space="preserve"> 品牌</w:t>
            </w:r>
          </w:p>
        </w:tc>
        <w:tc>
          <w:tcPr>
            <w:tcW w:w="639" w:type="dxa"/>
          </w:tcPr>
          <w:p w14:paraId="6B85DBB7">
            <w:pPr>
              <w:pStyle w:val="6"/>
              <w:jc w:val="left"/>
              <w:rPr>
                <w:rFonts w:hint="eastAsia" w:ascii="宋体" w:hAnsi="宋体" w:eastAsia="宋体" w:cs="宋体"/>
                <w:color w:val="auto"/>
              </w:rPr>
            </w:pPr>
            <w:r>
              <w:rPr>
                <w:rFonts w:hint="eastAsia" w:ascii="宋体" w:hAnsi="宋体" w:eastAsia="宋体" w:cs="宋体"/>
                <w:color w:val="auto"/>
              </w:rPr>
              <w:t xml:space="preserve"> 制造商名称</w:t>
            </w:r>
          </w:p>
        </w:tc>
        <w:tc>
          <w:tcPr>
            <w:tcW w:w="639" w:type="dxa"/>
          </w:tcPr>
          <w:p w14:paraId="768F6436">
            <w:pPr>
              <w:pStyle w:val="6"/>
              <w:jc w:val="left"/>
              <w:rPr>
                <w:rFonts w:hint="eastAsia" w:ascii="宋体" w:hAnsi="宋体" w:eastAsia="宋体" w:cs="宋体"/>
                <w:color w:val="auto"/>
              </w:rPr>
            </w:pPr>
            <w:r>
              <w:rPr>
                <w:rFonts w:hint="eastAsia" w:ascii="宋体" w:hAnsi="宋体" w:eastAsia="宋体" w:cs="宋体"/>
                <w:color w:val="auto"/>
              </w:rPr>
              <w:t xml:space="preserve"> 产地</w:t>
            </w:r>
          </w:p>
        </w:tc>
        <w:tc>
          <w:tcPr>
            <w:tcW w:w="639" w:type="dxa"/>
          </w:tcPr>
          <w:p w14:paraId="7AB5D4E7">
            <w:pPr>
              <w:pStyle w:val="6"/>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639" w:type="dxa"/>
          </w:tcPr>
          <w:p w14:paraId="32A4B80B">
            <w:pPr>
              <w:pStyle w:val="6"/>
              <w:jc w:val="left"/>
              <w:rPr>
                <w:rFonts w:hint="eastAsia" w:ascii="宋体" w:hAnsi="宋体" w:eastAsia="宋体" w:cs="宋体"/>
                <w:color w:val="auto"/>
              </w:rPr>
            </w:pPr>
            <w:r>
              <w:rPr>
                <w:rFonts w:hint="eastAsia" w:ascii="宋体" w:hAnsi="宋体" w:eastAsia="宋体" w:cs="宋体"/>
                <w:color w:val="auto"/>
              </w:rPr>
              <w:t xml:space="preserve"> 单价</w:t>
            </w:r>
          </w:p>
        </w:tc>
        <w:tc>
          <w:tcPr>
            <w:tcW w:w="639" w:type="dxa"/>
          </w:tcPr>
          <w:p w14:paraId="04515CF3">
            <w:pPr>
              <w:pStyle w:val="6"/>
              <w:jc w:val="left"/>
              <w:rPr>
                <w:rFonts w:hint="eastAsia" w:ascii="宋体" w:hAnsi="宋体" w:eastAsia="宋体" w:cs="宋体"/>
                <w:color w:val="auto"/>
              </w:rPr>
            </w:pPr>
            <w:r>
              <w:rPr>
                <w:rFonts w:hint="eastAsia" w:ascii="宋体" w:hAnsi="宋体" w:eastAsia="宋体" w:cs="宋体"/>
                <w:color w:val="auto"/>
              </w:rPr>
              <w:t xml:space="preserve"> 数量</w:t>
            </w:r>
          </w:p>
        </w:tc>
        <w:tc>
          <w:tcPr>
            <w:tcW w:w="639" w:type="dxa"/>
          </w:tcPr>
          <w:p w14:paraId="6E01A8E6">
            <w:pPr>
              <w:pStyle w:val="6"/>
              <w:jc w:val="left"/>
              <w:rPr>
                <w:rFonts w:hint="eastAsia" w:ascii="宋体" w:hAnsi="宋体" w:eastAsia="宋体" w:cs="宋体"/>
                <w:color w:val="auto"/>
              </w:rPr>
            </w:pPr>
            <w:r>
              <w:rPr>
                <w:rFonts w:hint="eastAsia" w:ascii="宋体" w:hAnsi="宋体" w:eastAsia="宋体" w:cs="宋体"/>
                <w:color w:val="auto"/>
              </w:rPr>
              <w:t xml:space="preserve"> 计量单位</w:t>
            </w:r>
          </w:p>
        </w:tc>
        <w:tc>
          <w:tcPr>
            <w:tcW w:w="639" w:type="dxa"/>
          </w:tcPr>
          <w:p w14:paraId="0BC0F374">
            <w:pPr>
              <w:pStyle w:val="6"/>
              <w:jc w:val="left"/>
              <w:rPr>
                <w:rFonts w:hint="eastAsia" w:ascii="宋体" w:hAnsi="宋体" w:eastAsia="宋体" w:cs="宋体"/>
                <w:color w:val="auto"/>
              </w:rPr>
            </w:pPr>
            <w:r>
              <w:rPr>
                <w:rFonts w:hint="eastAsia" w:ascii="宋体" w:hAnsi="宋体" w:eastAsia="宋体" w:cs="宋体"/>
                <w:color w:val="auto"/>
              </w:rPr>
              <w:t xml:space="preserve"> 总价</w:t>
            </w:r>
          </w:p>
        </w:tc>
        <w:tc>
          <w:tcPr>
            <w:tcW w:w="639" w:type="dxa"/>
          </w:tcPr>
          <w:p w14:paraId="64410971">
            <w:pPr>
              <w:pStyle w:val="6"/>
              <w:jc w:val="left"/>
              <w:rPr>
                <w:rFonts w:hint="eastAsia" w:ascii="宋体" w:hAnsi="宋体" w:eastAsia="宋体" w:cs="宋体"/>
                <w:color w:val="auto"/>
              </w:rPr>
            </w:pPr>
            <w:r>
              <w:rPr>
                <w:rFonts w:hint="eastAsia" w:ascii="宋体" w:hAnsi="宋体" w:eastAsia="宋体" w:cs="宋体"/>
                <w:color w:val="auto"/>
              </w:rPr>
              <w:t xml:space="preserve"> 是否环境标志产品</w:t>
            </w:r>
          </w:p>
        </w:tc>
        <w:tc>
          <w:tcPr>
            <w:tcW w:w="639" w:type="dxa"/>
          </w:tcPr>
          <w:p w14:paraId="663FBB05">
            <w:pPr>
              <w:pStyle w:val="6"/>
              <w:jc w:val="left"/>
              <w:rPr>
                <w:rFonts w:hint="eastAsia" w:ascii="宋体" w:hAnsi="宋体" w:eastAsia="宋体" w:cs="宋体"/>
                <w:color w:val="auto"/>
              </w:rPr>
            </w:pPr>
            <w:r>
              <w:rPr>
                <w:rFonts w:hint="eastAsia" w:ascii="宋体" w:hAnsi="宋体" w:eastAsia="宋体" w:cs="宋体"/>
                <w:color w:val="auto"/>
              </w:rPr>
              <w:t xml:space="preserve"> 是否节能产品</w:t>
            </w:r>
          </w:p>
        </w:tc>
      </w:tr>
      <w:tr w14:paraId="64B6F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C70F4F5">
            <w:pPr>
              <w:pStyle w:val="6"/>
              <w:jc w:val="left"/>
              <w:rPr>
                <w:rFonts w:hint="eastAsia" w:ascii="宋体" w:hAnsi="宋体" w:eastAsia="宋体" w:cs="宋体"/>
                <w:color w:val="auto"/>
              </w:rPr>
            </w:pPr>
            <w:r>
              <w:rPr>
                <w:rFonts w:hint="eastAsia" w:ascii="宋体" w:hAnsi="宋体" w:eastAsia="宋体" w:cs="宋体"/>
                <w:color w:val="auto"/>
              </w:rPr>
              <w:t xml:space="preserve"> 1</w:t>
            </w:r>
          </w:p>
        </w:tc>
        <w:tc>
          <w:tcPr>
            <w:tcW w:w="639" w:type="dxa"/>
          </w:tcPr>
          <w:p w14:paraId="45D7D852">
            <w:pPr>
              <w:pStyle w:val="6"/>
              <w:jc w:val="left"/>
              <w:rPr>
                <w:rFonts w:hint="eastAsia" w:ascii="宋体" w:hAnsi="宋体" w:eastAsia="宋体" w:cs="宋体"/>
                <w:color w:val="auto"/>
              </w:rPr>
            </w:pPr>
            <w:r>
              <w:rPr>
                <w:rFonts w:hint="eastAsia" w:ascii="宋体" w:hAnsi="宋体" w:eastAsia="宋体" w:cs="宋体"/>
                <w:color w:val="auto"/>
              </w:rPr>
              <w:t xml:space="preserve"> 医用隔帘</w:t>
            </w:r>
          </w:p>
        </w:tc>
        <w:tc>
          <w:tcPr>
            <w:tcW w:w="639" w:type="dxa"/>
          </w:tcPr>
          <w:p w14:paraId="1E2A632D">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60492B17">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6B1BB4EA">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7502D388">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1F3F5485">
            <w:pPr>
              <w:pStyle w:val="6"/>
              <w:jc w:val="left"/>
              <w:rPr>
                <w:rFonts w:hint="eastAsia" w:ascii="宋体" w:hAnsi="宋体" w:eastAsia="宋体" w:cs="宋体"/>
                <w:color w:val="auto"/>
              </w:rPr>
            </w:pPr>
            <w:r>
              <w:rPr>
                <w:rFonts w:hint="eastAsia" w:ascii="宋体" w:hAnsi="宋体" w:eastAsia="宋体" w:cs="宋体"/>
                <w:color w:val="auto"/>
              </w:rPr>
              <w:t xml:space="preserve"> 696000  元</w:t>
            </w:r>
          </w:p>
        </w:tc>
        <w:tc>
          <w:tcPr>
            <w:tcW w:w="639" w:type="dxa"/>
          </w:tcPr>
          <w:p w14:paraId="16E82B25">
            <w:pPr>
              <w:pStyle w:val="6"/>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639" w:type="dxa"/>
          </w:tcPr>
          <w:p w14:paraId="401CACDC">
            <w:pPr>
              <w:pStyle w:val="6"/>
              <w:jc w:val="left"/>
              <w:rPr>
                <w:rFonts w:hint="eastAsia" w:ascii="宋体" w:hAnsi="宋体" w:eastAsia="宋体" w:cs="宋体"/>
                <w:color w:val="auto"/>
              </w:rPr>
            </w:pPr>
            <w:r>
              <w:rPr>
                <w:rFonts w:hint="eastAsia" w:ascii="宋体" w:hAnsi="宋体" w:eastAsia="宋体" w:cs="宋体"/>
                <w:color w:val="auto"/>
              </w:rPr>
              <w:t xml:space="preserve"> 12000.0000</w:t>
            </w:r>
          </w:p>
        </w:tc>
        <w:tc>
          <w:tcPr>
            <w:tcW w:w="639" w:type="dxa"/>
          </w:tcPr>
          <w:p w14:paraId="375B9CBC">
            <w:pPr>
              <w:pStyle w:val="6"/>
              <w:jc w:val="left"/>
              <w:rPr>
                <w:rFonts w:hint="eastAsia" w:ascii="宋体" w:hAnsi="宋体" w:eastAsia="宋体" w:cs="宋体"/>
                <w:color w:val="auto"/>
              </w:rPr>
            </w:pPr>
            <w:r>
              <w:rPr>
                <w:rFonts w:hint="eastAsia" w:ascii="宋体" w:hAnsi="宋体" w:eastAsia="宋体" w:cs="宋体"/>
                <w:color w:val="auto"/>
              </w:rPr>
              <w:t xml:space="preserve"> 米</w:t>
            </w:r>
          </w:p>
        </w:tc>
        <w:tc>
          <w:tcPr>
            <w:tcW w:w="639" w:type="dxa"/>
          </w:tcPr>
          <w:p w14:paraId="052E9589">
            <w:pPr>
              <w:pStyle w:val="6"/>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639" w:type="dxa"/>
          </w:tcPr>
          <w:p w14:paraId="66155E6D">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43B95887">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r>
    </w:tbl>
    <w:p w14:paraId="3D603277">
      <w:pPr>
        <w:pStyle w:val="6"/>
        <w:jc w:val="left"/>
        <w:rPr>
          <w:rFonts w:hint="eastAsia" w:ascii="宋体" w:hAnsi="宋体" w:eastAsia="宋体" w:cs="宋体"/>
          <w:color w:val="auto"/>
        </w:rPr>
      </w:pPr>
      <w:r>
        <w:rPr>
          <w:rFonts w:hint="eastAsia" w:ascii="宋体" w:hAnsi="宋体" w:eastAsia="宋体" w:cs="宋体"/>
          <w:color w:val="auto"/>
        </w:rPr>
        <w:t>合计：</w:t>
      </w:r>
    </w:p>
    <w:p w14:paraId="44904D91">
      <w:pPr>
        <w:pStyle w:val="6"/>
        <w:jc w:val="left"/>
        <w:rPr>
          <w:rFonts w:hint="eastAsia" w:ascii="宋体" w:hAnsi="宋体" w:eastAsia="宋体" w:cs="宋体"/>
          <w:color w:val="auto"/>
        </w:rPr>
      </w:pPr>
      <w:r>
        <w:rPr>
          <w:rFonts w:hint="eastAsia" w:ascii="宋体" w:hAnsi="宋体" w:eastAsia="宋体" w:cs="宋体"/>
          <w:color w:val="auto"/>
        </w:rPr>
        <w:t>备注：无</w:t>
      </w:r>
    </w:p>
    <w:p w14:paraId="2D376224">
      <w:pPr>
        <w:pStyle w:val="6"/>
        <w:jc w:val="left"/>
        <w:rPr>
          <w:rFonts w:hint="eastAsia" w:ascii="宋体" w:hAnsi="宋体" w:eastAsia="宋体" w:cs="宋体"/>
          <w:color w:val="auto"/>
        </w:rPr>
      </w:pPr>
      <w:r>
        <w:rPr>
          <w:rFonts w:hint="eastAsia" w:ascii="宋体" w:hAnsi="宋体" w:eastAsia="宋体" w:cs="宋体"/>
          <w:color w:val="auto"/>
        </w:rPr>
        <w:t xml:space="preserve"> 医用窗帘</w:t>
      </w:r>
    </w:p>
    <w:p w14:paraId="18457E86">
      <w:pPr>
        <w:pStyle w:val="6"/>
        <w:jc w:val="center"/>
        <w:rPr>
          <w:rFonts w:hint="eastAsia" w:ascii="宋体" w:hAnsi="宋体" w:eastAsia="宋体" w:cs="宋体"/>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816"/>
        <w:gridCol w:w="639"/>
        <w:gridCol w:w="1216"/>
        <w:gridCol w:w="639"/>
        <w:gridCol w:w="639"/>
        <w:gridCol w:w="639"/>
        <w:gridCol w:w="639"/>
      </w:tblGrid>
      <w:tr w14:paraId="5E664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088C975">
            <w:pPr>
              <w:pStyle w:val="6"/>
              <w:jc w:val="left"/>
              <w:rPr>
                <w:rFonts w:hint="eastAsia" w:ascii="宋体" w:hAnsi="宋体" w:eastAsia="宋体" w:cs="宋体"/>
                <w:color w:val="auto"/>
              </w:rPr>
            </w:pPr>
            <w:r>
              <w:rPr>
                <w:rFonts w:hint="eastAsia" w:ascii="宋体" w:hAnsi="宋体" w:eastAsia="宋体" w:cs="宋体"/>
                <w:color w:val="auto"/>
              </w:rPr>
              <w:t xml:space="preserve"> 序号</w:t>
            </w:r>
          </w:p>
        </w:tc>
        <w:tc>
          <w:tcPr>
            <w:tcW w:w="639" w:type="dxa"/>
          </w:tcPr>
          <w:p w14:paraId="1A45FBBB">
            <w:pPr>
              <w:pStyle w:val="6"/>
              <w:jc w:val="left"/>
              <w:rPr>
                <w:rFonts w:hint="eastAsia" w:ascii="宋体" w:hAnsi="宋体" w:eastAsia="宋体" w:cs="宋体"/>
                <w:color w:val="auto"/>
              </w:rPr>
            </w:pPr>
            <w:r>
              <w:rPr>
                <w:rFonts w:hint="eastAsia" w:ascii="宋体" w:hAnsi="宋体" w:eastAsia="宋体" w:cs="宋体"/>
                <w:color w:val="auto"/>
              </w:rPr>
              <w:t xml:space="preserve"> 货物名称</w:t>
            </w:r>
          </w:p>
        </w:tc>
        <w:tc>
          <w:tcPr>
            <w:tcW w:w="639" w:type="dxa"/>
          </w:tcPr>
          <w:p w14:paraId="6874973F">
            <w:pPr>
              <w:pStyle w:val="6"/>
              <w:jc w:val="left"/>
              <w:rPr>
                <w:rFonts w:hint="eastAsia" w:ascii="宋体" w:hAnsi="宋体" w:eastAsia="宋体" w:cs="宋体"/>
                <w:color w:val="auto"/>
              </w:rPr>
            </w:pPr>
            <w:r>
              <w:rPr>
                <w:rFonts w:hint="eastAsia" w:ascii="宋体" w:hAnsi="宋体" w:eastAsia="宋体" w:cs="宋体"/>
                <w:color w:val="auto"/>
              </w:rPr>
              <w:t xml:space="preserve"> 规格型号</w:t>
            </w:r>
          </w:p>
        </w:tc>
        <w:tc>
          <w:tcPr>
            <w:tcW w:w="639" w:type="dxa"/>
          </w:tcPr>
          <w:p w14:paraId="14B633FE">
            <w:pPr>
              <w:pStyle w:val="6"/>
              <w:jc w:val="left"/>
              <w:rPr>
                <w:rFonts w:hint="eastAsia" w:ascii="宋体" w:hAnsi="宋体" w:eastAsia="宋体" w:cs="宋体"/>
                <w:color w:val="auto"/>
              </w:rPr>
            </w:pPr>
            <w:r>
              <w:rPr>
                <w:rFonts w:hint="eastAsia" w:ascii="宋体" w:hAnsi="宋体" w:eastAsia="宋体" w:cs="宋体"/>
                <w:color w:val="auto"/>
              </w:rPr>
              <w:t xml:space="preserve"> 品牌</w:t>
            </w:r>
          </w:p>
        </w:tc>
        <w:tc>
          <w:tcPr>
            <w:tcW w:w="639" w:type="dxa"/>
          </w:tcPr>
          <w:p w14:paraId="04667CB9">
            <w:pPr>
              <w:pStyle w:val="6"/>
              <w:jc w:val="left"/>
              <w:rPr>
                <w:rFonts w:hint="eastAsia" w:ascii="宋体" w:hAnsi="宋体" w:eastAsia="宋体" w:cs="宋体"/>
                <w:color w:val="auto"/>
              </w:rPr>
            </w:pPr>
            <w:r>
              <w:rPr>
                <w:rFonts w:hint="eastAsia" w:ascii="宋体" w:hAnsi="宋体" w:eastAsia="宋体" w:cs="宋体"/>
                <w:color w:val="auto"/>
              </w:rPr>
              <w:t xml:space="preserve"> 制造商名称</w:t>
            </w:r>
          </w:p>
        </w:tc>
        <w:tc>
          <w:tcPr>
            <w:tcW w:w="639" w:type="dxa"/>
          </w:tcPr>
          <w:p w14:paraId="1E6D8159">
            <w:pPr>
              <w:pStyle w:val="6"/>
              <w:jc w:val="left"/>
              <w:rPr>
                <w:rFonts w:hint="eastAsia" w:ascii="宋体" w:hAnsi="宋体" w:eastAsia="宋体" w:cs="宋体"/>
                <w:color w:val="auto"/>
              </w:rPr>
            </w:pPr>
            <w:r>
              <w:rPr>
                <w:rFonts w:hint="eastAsia" w:ascii="宋体" w:hAnsi="宋体" w:eastAsia="宋体" w:cs="宋体"/>
                <w:color w:val="auto"/>
              </w:rPr>
              <w:t xml:space="preserve"> 产地</w:t>
            </w:r>
          </w:p>
        </w:tc>
        <w:tc>
          <w:tcPr>
            <w:tcW w:w="639" w:type="dxa"/>
          </w:tcPr>
          <w:p w14:paraId="69B12EB9">
            <w:pPr>
              <w:pStyle w:val="6"/>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639" w:type="dxa"/>
          </w:tcPr>
          <w:p w14:paraId="7094A0DC">
            <w:pPr>
              <w:pStyle w:val="6"/>
              <w:jc w:val="left"/>
              <w:rPr>
                <w:rFonts w:hint="eastAsia" w:ascii="宋体" w:hAnsi="宋体" w:eastAsia="宋体" w:cs="宋体"/>
                <w:color w:val="auto"/>
              </w:rPr>
            </w:pPr>
            <w:r>
              <w:rPr>
                <w:rFonts w:hint="eastAsia" w:ascii="宋体" w:hAnsi="宋体" w:eastAsia="宋体" w:cs="宋体"/>
                <w:color w:val="auto"/>
              </w:rPr>
              <w:t xml:space="preserve"> 单价</w:t>
            </w:r>
          </w:p>
        </w:tc>
        <w:tc>
          <w:tcPr>
            <w:tcW w:w="639" w:type="dxa"/>
          </w:tcPr>
          <w:p w14:paraId="351F4FE0">
            <w:pPr>
              <w:pStyle w:val="6"/>
              <w:jc w:val="left"/>
              <w:rPr>
                <w:rFonts w:hint="eastAsia" w:ascii="宋体" w:hAnsi="宋体" w:eastAsia="宋体" w:cs="宋体"/>
                <w:color w:val="auto"/>
              </w:rPr>
            </w:pPr>
            <w:r>
              <w:rPr>
                <w:rFonts w:hint="eastAsia" w:ascii="宋体" w:hAnsi="宋体" w:eastAsia="宋体" w:cs="宋体"/>
                <w:color w:val="auto"/>
              </w:rPr>
              <w:t xml:space="preserve"> 数量</w:t>
            </w:r>
          </w:p>
        </w:tc>
        <w:tc>
          <w:tcPr>
            <w:tcW w:w="639" w:type="dxa"/>
          </w:tcPr>
          <w:p w14:paraId="0FB37221">
            <w:pPr>
              <w:pStyle w:val="6"/>
              <w:jc w:val="left"/>
              <w:rPr>
                <w:rFonts w:hint="eastAsia" w:ascii="宋体" w:hAnsi="宋体" w:eastAsia="宋体" w:cs="宋体"/>
                <w:color w:val="auto"/>
              </w:rPr>
            </w:pPr>
            <w:r>
              <w:rPr>
                <w:rFonts w:hint="eastAsia" w:ascii="宋体" w:hAnsi="宋体" w:eastAsia="宋体" w:cs="宋体"/>
                <w:color w:val="auto"/>
              </w:rPr>
              <w:t xml:space="preserve"> 计量单位</w:t>
            </w:r>
          </w:p>
        </w:tc>
        <w:tc>
          <w:tcPr>
            <w:tcW w:w="639" w:type="dxa"/>
          </w:tcPr>
          <w:p w14:paraId="6450155F">
            <w:pPr>
              <w:pStyle w:val="6"/>
              <w:jc w:val="left"/>
              <w:rPr>
                <w:rFonts w:hint="eastAsia" w:ascii="宋体" w:hAnsi="宋体" w:eastAsia="宋体" w:cs="宋体"/>
                <w:color w:val="auto"/>
              </w:rPr>
            </w:pPr>
            <w:r>
              <w:rPr>
                <w:rFonts w:hint="eastAsia" w:ascii="宋体" w:hAnsi="宋体" w:eastAsia="宋体" w:cs="宋体"/>
                <w:color w:val="auto"/>
              </w:rPr>
              <w:t xml:space="preserve"> 总价</w:t>
            </w:r>
          </w:p>
        </w:tc>
        <w:tc>
          <w:tcPr>
            <w:tcW w:w="639" w:type="dxa"/>
          </w:tcPr>
          <w:p w14:paraId="5B042913">
            <w:pPr>
              <w:pStyle w:val="6"/>
              <w:jc w:val="left"/>
              <w:rPr>
                <w:rFonts w:hint="eastAsia" w:ascii="宋体" w:hAnsi="宋体" w:eastAsia="宋体" w:cs="宋体"/>
                <w:color w:val="auto"/>
              </w:rPr>
            </w:pPr>
            <w:r>
              <w:rPr>
                <w:rFonts w:hint="eastAsia" w:ascii="宋体" w:hAnsi="宋体" w:eastAsia="宋体" w:cs="宋体"/>
                <w:color w:val="auto"/>
              </w:rPr>
              <w:t xml:space="preserve"> 是否环境标志产品</w:t>
            </w:r>
          </w:p>
        </w:tc>
        <w:tc>
          <w:tcPr>
            <w:tcW w:w="639" w:type="dxa"/>
          </w:tcPr>
          <w:p w14:paraId="7C85BA7C">
            <w:pPr>
              <w:pStyle w:val="6"/>
              <w:jc w:val="left"/>
              <w:rPr>
                <w:rFonts w:hint="eastAsia" w:ascii="宋体" w:hAnsi="宋体" w:eastAsia="宋体" w:cs="宋体"/>
                <w:color w:val="auto"/>
              </w:rPr>
            </w:pPr>
            <w:r>
              <w:rPr>
                <w:rFonts w:hint="eastAsia" w:ascii="宋体" w:hAnsi="宋体" w:eastAsia="宋体" w:cs="宋体"/>
                <w:color w:val="auto"/>
              </w:rPr>
              <w:t xml:space="preserve"> 是否节能产品</w:t>
            </w:r>
          </w:p>
        </w:tc>
      </w:tr>
      <w:tr w14:paraId="69CE0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82FF8CF">
            <w:pPr>
              <w:pStyle w:val="6"/>
              <w:jc w:val="left"/>
              <w:rPr>
                <w:rFonts w:hint="eastAsia" w:ascii="宋体" w:hAnsi="宋体" w:eastAsia="宋体" w:cs="宋体"/>
                <w:color w:val="auto"/>
              </w:rPr>
            </w:pPr>
            <w:r>
              <w:rPr>
                <w:rFonts w:hint="eastAsia" w:ascii="宋体" w:hAnsi="宋体" w:eastAsia="宋体" w:cs="宋体"/>
                <w:color w:val="auto"/>
              </w:rPr>
              <w:t xml:space="preserve"> 1</w:t>
            </w:r>
          </w:p>
        </w:tc>
        <w:tc>
          <w:tcPr>
            <w:tcW w:w="639" w:type="dxa"/>
          </w:tcPr>
          <w:p w14:paraId="7FEEC450">
            <w:pPr>
              <w:pStyle w:val="6"/>
              <w:jc w:val="left"/>
              <w:rPr>
                <w:rFonts w:hint="eastAsia" w:ascii="宋体" w:hAnsi="宋体" w:eastAsia="宋体" w:cs="宋体"/>
                <w:color w:val="auto"/>
              </w:rPr>
            </w:pPr>
            <w:r>
              <w:rPr>
                <w:rFonts w:hint="eastAsia" w:ascii="宋体" w:hAnsi="宋体" w:eastAsia="宋体" w:cs="宋体"/>
                <w:color w:val="auto"/>
              </w:rPr>
              <w:t xml:space="preserve"> 医用窗帘</w:t>
            </w:r>
          </w:p>
        </w:tc>
        <w:tc>
          <w:tcPr>
            <w:tcW w:w="639" w:type="dxa"/>
          </w:tcPr>
          <w:p w14:paraId="5FD00CB3">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75053416">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0643CB6F">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40342054">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6AD5A2C5">
            <w:pPr>
              <w:pStyle w:val="6"/>
              <w:jc w:val="left"/>
              <w:rPr>
                <w:rFonts w:hint="eastAsia" w:ascii="宋体" w:hAnsi="宋体" w:eastAsia="宋体" w:cs="宋体"/>
                <w:color w:val="auto"/>
              </w:rPr>
            </w:pPr>
            <w:r>
              <w:rPr>
                <w:rFonts w:hint="eastAsia" w:ascii="宋体" w:hAnsi="宋体" w:eastAsia="宋体" w:cs="宋体"/>
                <w:color w:val="auto"/>
              </w:rPr>
              <w:t xml:space="preserve"> 840000  元</w:t>
            </w:r>
          </w:p>
        </w:tc>
        <w:tc>
          <w:tcPr>
            <w:tcW w:w="639" w:type="dxa"/>
          </w:tcPr>
          <w:p w14:paraId="5358278B">
            <w:pPr>
              <w:pStyle w:val="6"/>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639" w:type="dxa"/>
          </w:tcPr>
          <w:p w14:paraId="1E159281">
            <w:pPr>
              <w:pStyle w:val="6"/>
              <w:jc w:val="left"/>
              <w:rPr>
                <w:rFonts w:hint="eastAsia" w:ascii="宋体" w:hAnsi="宋体" w:eastAsia="宋体" w:cs="宋体"/>
                <w:color w:val="auto"/>
              </w:rPr>
            </w:pPr>
            <w:r>
              <w:rPr>
                <w:rFonts w:hint="eastAsia" w:ascii="宋体" w:hAnsi="宋体" w:eastAsia="宋体" w:cs="宋体"/>
                <w:color w:val="auto"/>
              </w:rPr>
              <w:t xml:space="preserve"> 15000.0000</w:t>
            </w:r>
          </w:p>
        </w:tc>
        <w:tc>
          <w:tcPr>
            <w:tcW w:w="639" w:type="dxa"/>
          </w:tcPr>
          <w:p w14:paraId="1FC24AB8">
            <w:pPr>
              <w:pStyle w:val="6"/>
              <w:jc w:val="left"/>
              <w:rPr>
                <w:rFonts w:hint="eastAsia" w:ascii="宋体" w:hAnsi="宋体" w:eastAsia="宋体" w:cs="宋体"/>
                <w:color w:val="auto"/>
              </w:rPr>
            </w:pPr>
            <w:r>
              <w:rPr>
                <w:rFonts w:hint="eastAsia" w:ascii="宋体" w:hAnsi="宋体" w:eastAsia="宋体" w:cs="宋体"/>
                <w:color w:val="auto"/>
              </w:rPr>
              <w:t xml:space="preserve"> 米</w:t>
            </w:r>
          </w:p>
        </w:tc>
        <w:tc>
          <w:tcPr>
            <w:tcW w:w="639" w:type="dxa"/>
          </w:tcPr>
          <w:p w14:paraId="183B4EB2">
            <w:pPr>
              <w:pStyle w:val="6"/>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639" w:type="dxa"/>
          </w:tcPr>
          <w:p w14:paraId="52A23C18">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7FB7D02B">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r>
    </w:tbl>
    <w:p w14:paraId="354D02AC">
      <w:pPr>
        <w:pStyle w:val="6"/>
        <w:jc w:val="left"/>
        <w:rPr>
          <w:rFonts w:hint="eastAsia" w:ascii="宋体" w:hAnsi="宋体" w:eastAsia="宋体" w:cs="宋体"/>
          <w:color w:val="auto"/>
        </w:rPr>
      </w:pPr>
      <w:r>
        <w:rPr>
          <w:rFonts w:hint="eastAsia" w:ascii="宋体" w:hAnsi="宋体" w:eastAsia="宋体" w:cs="宋体"/>
          <w:color w:val="auto"/>
        </w:rPr>
        <w:t>合计：</w:t>
      </w:r>
    </w:p>
    <w:p w14:paraId="49F9AA26">
      <w:pPr>
        <w:pStyle w:val="6"/>
        <w:jc w:val="left"/>
        <w:rPr>
          <w:rFonts w:hint="eastAsia" w:ascii="宋体" w:hAnsi="宋体" w:eastAsia="宋体" w:cs="宋体"/>
          <w:color w:val="auto"/>
        </w:rPr>
      </w:pPr>
      <w:r>
        <w:rPr>
          <w:rFonts w:hint="eastAsia" w:ascii="宋体" w:hAnsi="宋体" w:eastAsia="宋体" w:cs="宋体"/>
          <w:color w:val="auto"/>
        </w:rPr>
        <w:t>备注：无</w:t>
      </w:r>
    </w:p>
    <w:p w14:paraId="58A26ABC">
      <w:pPr>
        <w:pStyle w:val="6"/>
        <w:jc w:val="left"/>
        <w:rPr>
          <w:rFonts w:hint="eastAsia" w:ascii="宋体" w:hAnsi="宋体" w:eastAsia="宋体" w:cs="宋体"/>
          <w:color w:val="auto"/>
        </w:rPr>
      </w:pPr>
      <w:r>
        <w:rPr>
          <w:rFonts w:hint="eastAsia" w:ascii="宋体" w:hAnsi="宋体" w:eastAsia="宋体" w:cs="宋体"/>
          <w:color w:val="auto"/>
        </w:rPr>
        <w:t xml:space="preserve"> 被服</w:t>
      </w:r>
    </w:p>
    <w:p w14:paraId="508A7926">
      <w:pPr>
        <w:pStyle w:val="6"/>
        <w:jc w:val="center"/>
        <w:rPr>
          <w:rFonts w:hint="eastAsia" w:ascii="宋体" w:hAnsi="宋体" w:eastAsia="宋体" w:cs="宋体"/>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816"/>
        <w:gridCol w:w="639"/>
        <w:gridCol w:w="816"/>
        <w:gridCol w:w="639"/>
        <w:gridCol w:w="639"/>
        <w:gridCol w:w="639"/>
        <w:gridCol w:w="639"/>
      </w:tblGrid>
      <w:tr w14:paraId="7635F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CA9B18B">
            <w:pPr>
              <w:pStyle w:val="6"/>
              <w:jc w:val="left"/>
              <w:rPr>
                <w:rFonts w:hint="eastAsia" w:ascii="宋体" w:hAnsi="宋体" w:eastAsia="宋体" w:cs="宋体"/>
                <w:color w:val="auto"/>
              </w:rPr>
            </w:pPr>
            <w:r>
              <w:rPr>
                <w:rFonts w:hint="eastAsia" w:ascii="宋体" w:hAnsi="宋体" w:eastAsia="宋体" w:cs="宋体"/>
                <w:color w:val="auto"/>
              </w:rPr>
              <w:t xml:space="preserve"> 序号</w:t>
            </w:r>
          </w:p>
        </w:tc>
        <w:tc>
          <w:tcPr>
            <w:tcW w:w="639" w:type="dxa"/>
          </w:tcPr>
          <w:p w14:paraId="1EA46E1E">
            <w:pPr>
              <w:pStyle w:val="6"/>
              <w:jc w:val="left"/>
              <w:rPr>
                <w:rFonts w:hint="eastAsia" w:ascii="宋体" w:hAnsi="宋体" w:eastAsia="宋体" w:cs="宋体"/>
                <w:color w:val="auto"/>
              </w:rPr>
            </w:pPr>
            <w:r>
              <w:rPr>
                <w:rFonts w:hint="eastAsia" w:ascii="宋体" w:hAnsi="宋体" w:eastAsia="宋体" w:cs="宋体"/>
                <w:color w:val="auto"/>
              </w:rPr>
              <w:t xml:space="preserve"> 货物名称</w:t>
            </w:r>
          </w:p>
        </w:tc>
        <w:tc>
          <w:tcPr>
            <w:tcW w:w="639" w:type="dxa"/>
          </w:tcPr>
          <w:p w14:paraId="288D6A35">
            <w:pPr>
              <w:pStyle w:val="6"/>
              <w:jc w:val="left"/>
              <w:rPr>
                <w:rFonts w:hint="eastAsia" w:ascii="宋体" w:hAnsi="宋体" w:eastAsia="宋体" w:cs="宋体"/>
                <w:color w:val="auto"/>
              </w:rPr>
            </w:pPr>
            <w:r>
              <w:rPr>
                <w:rFonts w:hint="eastAsia" w:ascii="宋体" w:hAnsi="宋体" w:eastAsia="宋体" w:cs="宋体"/>
                <w:color w:val="auto"/>
              </w:rPr>
              <w:t xml:space="preserve"> 规格型号</w:t>
            </w:r>
          </w:p>
        </w:tc>
        <w:tc>
          <w:tcPr>
            <w:tcW w:w="639" w:type="dxa"/>
          </w:tcPr>
          <w:p w14:paraId="5CCBB9CB">
            <w:pPr>
              <w:pStyle w:val="6"/>
              <w:jc w:val="left"/>
              <w:rPr>
                <w:rFonts w:hint="eastAsia" w:ascii="宋体" w:hAnsi="宋体" w:eastAsia="宋体" w:cs="宋体"/>
                <w:color w:val="auto"/>
              </w:rPr>
            </w:pPr>
            <w:r>
              <w:rPr>
                <w:rFonts w:hint="eastAsia" w:ascii="宋体" w:hAnsi="宋体" w:eastAsia="宋体" w:cs="宋体"/>
                <w:color w:val="auto"/>
              </w:rPr>
              <w:t xml:space="preserve"> 品牌</w:t>
            </w:r>
          </w:p>
        </w:tc>
        <w:tc>
          <w:tcPr>
            <w:tcW w:w="639" w:type="dxa"/>
          </w:tcPr>
          <w:p w14:paraId="5A1BA757">
            <w:pPr>
              <w:pStyle w:val="6"/>
              <w:jc w:val="left"/>
              <w:rPr>
                <w:rFonts w:hint="eastAsia" w:ascii="宋体" w:hAnsi="宋体" w:eastAsia="宋体" w:cs="宋体"/>
                <w:color w:val="auto"/>
              </w:rPr>
            </w:pPr>
            <w:r>
              <w:rPr>
                <w:rFonts w:hint="eastAsia" w:ascii="宋体" w:hAnsi="宋体" w:eastAsia="宋体" w:cs="宋体"/>
                <w:color w:val="auto"/>
              </w:rPr>
              <w:t xml:space="preserve"> 制造商名称</w:t>
            </w:r>
          </w:p>
        </w:tc>
        <w:tc>
          <w:tcPr>
            <w:tcW w:w="639" w:type="dxa"/>
          </w:tcPr>
          <w:p w14:paraId="3917405D">
            <w:pPr>
              <w:pStyle w:val="6"/>
              <w:jc w:val="left"/>
              <w:rPr>
                <w:rFonts w:hint="eastAsia" w:ascii="宋体" w:hAnsi="宋体" w:eastAsia="宋体" w:cs="宋体"/>
                <w:color w:val="auto"/>
              </w:rPr>
            </w:pPr>
            <w:r>
              <w:rPr>
                <w:rFonts w:hint="eastAsia" w:ascii="宋体" w:hAnsi="宋体" w:eastAsia="宋体" w:cs="宋体"/>
                <w:color w:val="auto"/>
              </w:rPr>
              <w:t xml:space="preserve"> 产地</w:t>
            </w:r>
          </w:p>
        </w:tc>
        <w:tc>
          <w:tcPr>
            <w:tcW w:w="639" w:type="dxa"/>
          </w:tcPr>
          <w:p w14:paraId="29D7CE1E">
            <w:pPr>
              <w:pStyle w:val="6"/>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639" w:type="dxa"/>
          </w:tcPr>
          <w:p w14:paraId="6569F73B">
            <w:pPr>
              <w:pStyle w:val="6"/>
              <w:jc w:val="left"/>
              <w:rPr>
                <w:rFonts w:hint="eastAsia" w:ascii="宋体" w:hAnsi="宋体" w:eastAsia="宋体" w:cs="宋体"/>
                <w:color w:val="auto"/>
              </w:rPr>
            </w:pPr>
            <w:r>
              <w:rPr>
                <w:rFonts w:hint="eastAsia" w:ascii="宋体" w:hAnsi="宋体" w:eastAsia="宋体" w:cs="宋体"/>
                <w:color w:val="auto"/>
              </w:rPr>
              <w:t xml:space="preserve"> 单价</w:t>
            </w:r>
          </w:p>
        </w:tc>
        <w:tc>
          <w:tcPr>
            <w:tcW w:w="639" w:type="dxa"/>
          </w:tcPr>
          <w:p w14:paraId="095AF984">
            <w:pPr>
              <w:pStyle w:val="6"/>
              <w:jc w:val="left"/>
              <w:rPr>
                <w:rFonts w:hint="eastAsia" w:ascii="宋体" w:hAnsi="宋体" w:eastAsia="宋体" w:cs="宋体"/>
                <w:color w:val="auto"/>
              </w:rPr>
            </w:pPr>
            <w:r>
              <w:rPr>
                <w:rFonts w:hint="eastAsia" w:ascii="宋体" w:hAnsi="宋体" w:eastAsia="宋体" w:cs="宋体"/>
                <w:color w:val="auto"/>
              </w:rPr>
              <w:t xml:space="preserve"> 数量</w:t>
            </w:r>
          </w:p>
        </w:tc>
        <w:tc>
          <w:tcPr>
            <w:tcW w:w="639" w:type="dxa"/>
          </w:tcPr>
          <w:p w14:paraId="2A8C3567">
            <w:pPr>
              <w:pStyle w:val="6"/>
              <w:jc w:val="left"/>
              <w:rPr>
                <w:rFonts w:hint="eastAsia" w:ascii="宋体" w:hAnsi="宋体" w:eastAsia="宋体" w:cs="宋体"/>
                <w:color w:val="auto"/>
              </w:rPr>
            </w:pPr>
            <w:r>
              <w:rPr>
                <w:rFonts w:hint="eastAsia" w:ascii="宋体" w:hAnsi="宋体" w:eastAsia="宋体" w:cs="宋体"/>
                <w:color w:val="auto"/>
              </w:rPr>
              <w:t xml:space="preserve"> 计量单位</w:t>
            </w:r>
          </w:p>
        </w:tc>
        <w:tc>
          <w:tcPr>
            <w:tcW w:w="639" w:type="dxa"/>
          </w:tcPr>
          <w:p w14:paraId="31B5518C">
            <w:pPr>
              <w:pStyle w:val="6"/>
              <w:jc w:val="left"/>
              <w:rPr>
                <w:rFonts w:hint="eastAsia" w:ascii="宋体" w:hAnsi="宋体" w:eastAsia="宋体" w:cs="宋体"/>
                <w:color w:val="auto"/>
              </w:rPr>
            </w:pPr>
            <w:r>
              <w:rPr>
                <w:rFonts w:hint="eastAsia" w:ascii="宋体" w:hAnsi="宋体" w:eastAsia="宋体" w:cs="宋体"/>
                <w:color w:val="auto"/>
              </w:rPr>
              <w:t xml:space="preserve"> 总价</w:t>
            </w:r>
          </w:p>
        </w:tc>
        <w:tc>
          <w:tcPr>
            <w:tcW w:w="639" w:type="dxa"/>
          </w:tcPr>
          <w:p w14:paraId="4830DB40">
            <w:pPr>
              <w:pStyle w:val="6"/>
              <w:jc w:val="left"/>
              <w:rPr>
                <w:rFonts w:hint="eastAsia" w:ascii="宋体" w:hAnsi="宋体" w:eastAsia="宋体" w:cs="宋体"/>
                <w:color w:val="auto"/>
              </w:rPr>
            </w:pPr>
            <w:r>
              <w:rPr>
                <w:rFonts w:hint="eastAsia" w:ascii="宋体" w:hAnsi="宋体" w:eastAsia="宋体" w:cs="宋体"/>
                <w:color w:val="auto"/>
              </w:rPr>
              <w:t xml:space="preserve"> 是否环境标志产品</w:t>
            </w:r>
          </w:p>
        </w:tc>
        <w:tc>
          <w:tcPr>
            <w:tcW w:w="639" w:type="dxa"/>
          </w:tcPr>
          <w:p w14:paraId="45B0E434">
            <w:pPr>
              <w:pStyle w:val="6"/>
              <w:jc w:val="left"/>
              <w:rPr>
                <w:rFonts w:hint="eastAsia" w:ascii="宋体" w:hAnsi="宋体" w:eastAsia="宋体" w:cs="宋体"/>
                <w:color w:val="auto"/>
              </w:rPr>
            </w:pPr>
            <w:r>
              <w:rPr>
                <w:rFonts w:hint="eastAsia" w:ascii="宋体" w:hAnsi="宋体" w:eastAsia="宋体" w:cs="宋体"/>
                <w:color w:val="auto"/>
              </w:rPr>
              <w:t xml:space="preserve"> 是否节能产品</w:t>
            </w:r>
          </w:p>
        </w:tc>
      </w:tr>
      <w:tr w14:paraId="539BB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67FB007">
            <w:pPr>
              <w:pStyle w:val="6"/>
              <w:jc w:val="left"/>
              <w:rPr>
                <w:rFonts w:hint="eastAsia" w:ascii="宋体" w:hAnsi="宋体" w:eastAsia="宋体" w:cs="宋体"/>
                <w:color w:val="auto"/>
              </w:rPr>
            </w:pPr>
            <w:r>
              <w:rPr>
                <w:rFonts w:hint="eastAsia" w:ascii="宋体" w:hAnsi="宋体" w:eastAsia="宋体" w:cs="宋体"/>
                <w:color w:val="auto"/>
              </w:rPr>
              <w:t xml:space="preserve"> 1</w:t>
            </w:r>
          </w:p>
        </w:tc>
        <w:tc>
          <w:tcPr>
            <w:tcW w:w="639" w:type="dxa"/>
          </w:tcPr>
          <w:p w14:paraId="6256ED98">
            <w:pPr>
              <w:pStyle w:val="6"/>
              <w:jc w:val="left"/>
              <w:rPr>
                <w:rFonts w:hint="eastAsia" w:ascii="宋体" w:hAnsi="宋体" w:eastAsia="宋体" w:cs="宋体"/>
                <w:color w:val="auto"/>
              </w:rPr>
            </w:pPr>
            <w:r>
              <w:rPr>
                <w:rFonts w:hint="eastAsia" w:ascii="宋体" w:hAnsi="宋体" w:eastAsia="宋体" w:cs="宋体"/>
                <w:color w:val="auto"/>
              </w:rPr>
              <w:t xml:space="preserve"> 被服</w:t>
            </w:r>
          </w:p>
        </w:tc>
        <w:tc>
          <w:tcPr>
            <w:tcW w:w="639" w:type="dxa"/>
          </w:tcPr>
          <w:p w14:paraId="7C3626B7">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023B2D4F">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6E00E070">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7921C335">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12C9CE8D">
            <w:pPr>
              <w:pStyle w:val="6"/>
              <w:jc w:val="left"/>
              <w:rPr>
                <w:rFonts w:hint="eastAsia" w:ascii="宋体" w:hAnsi="宋体" w:eastAsia="宋体" w:cs="宋体"/>
                <w:color w:val="auto"/>
              </w:rPr>
            </w:pPr>
            <w:r>
              <w:rPr>
                <w:rFonts w:hint="eastAsia" w:ascii="宋体" w:hAnsi="宋体" w:eastAsia="宋体" w:cs="宋体"/>
                <w:color w:val="auto"/>
              </w:rPr>
              <w:t xml:space="preserve"> 640000  元</w:t>
            </w:r>
          </w:p>
        </w:tc>
        <w:tc>
          <w:tcPr>
            <w:tcW w:w="639" w:type="dxa"/>
          </w:tcPr>
          <w:p w14:paraId="7AFAE94C">
            <w:pPr>
              <w:pStyle w:val="6"/>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639" w:type="dxa"/>
          </w:tcPr>
          <w:p w14:paraId="412C8C2C">
            <w:pPr>
              <w:pStyle w:val="6"/>
              <w:jc w:val="left"/>
              <w:rPr>
                <w:rFonts w:hint="eastAsia" w:ascii="宋体" w:hAnsi="宋体" w:eastAsia="宋体" w:cs="宋体"/>
                <w:color w:val="auto"/>
              </w:rPr>
            </w:pPr>
            <w:r>
              <w:rPr>
                <w:rFonts w:hint="eastAsia" w:ascii="宋体" w:hAnsi="宋体" w:eastAsia="宋体" w:cs="宋体"/>
                <w:color w:val="auto"/>
              </w:rPr>
              <w:t xml:space="preserve"> 1.0000</w:t>
            </w:r>
          </w:p>
        </w:tc>
        <w:tc>
          <w:tcPr>
            <w:tcW w:w="639" w:type="dxa"/>
          </w:tcPr>
          <w:p w14:paraId="7326C0CD">
            <w:pPr>
              <w:pStyle w:val="6"/>
              <w:jc w:val="left"/>
              <w:rPr>
                <w:rFonts w:hint="eastAsia" w:ascii="宋体" w:hAnsi="宋体" w:eastAsia="宋体" w:cs="宋体"/>
                <w:color w:val="auto"/>
              </w:rPr>
            </w:pPr>
            <w:r>
              <w:rPr>
                <w:rFonts w:hint="eastAsia" w:ascii="宋体" w:hAnsi="宋体" w:eastAsia="宋体" w:cs="宋体"/>
                <w:color w:val="auto"/>
              </w:rPr>
              <w:t xml:space="preserve"> 批</w:t>
            </w:r>
          </w:p>
        </w:tc>
        <w:tc>
          <w:tcPr>
            <w:tcW w:w="639" w:type="dxa"/>
          </w:tcPr>
          <w:p w14:paraId="285A39E0">
            <w:pPr>
              <w:pStyle w:val="6"/>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639" w:type="dxa"/>
          </w:tcPr>
          <w:p w14:paraId="769DB2C8">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523CD0AD">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r>
    </w:tbl>
    <w:p w14:paraId="14A78D19">
      <w:pPr>
        <w:pStyle w:val="6"/>
        <w:jc w:val="left"/>
        <w:rPr>
          <w:rFonts w:hint="eastAsia" w:ascii="宋体" w:hAnsi="宋体" w:eastAsia="宋体" w:cs="宋体"/>
          <w:color w:val="auto"/>
        </w:rPr>
      </w:pPr>
      <w:r>
        <w:rPr>
          <w:rFonts w:hint="eastAsia" w:ascii="宋体" w:hAnsi="宋体" w:eastAsia="宋体" w:cs="宋体"/>
          <w:color w:val="auto"/>
        </w:rPr>
        <w:t>合计：</w:t>
      </w:r>
    </w:p>
    <w:p w14:paraId="09DA60D8">
      <w:pPr>
        <w:pStyle w:val="6"/>
        <w:jc w:val="left"/>
        <w:rPr>
          <w:rFonts w:hint="eastAsia" w:ascii="宋体" w:hAnsi="宋体" w:eastAsia="宋体" w:cs="宋体"/>
          <w:color w:val="auto"/>
        </w:rPr>
      </w:pPr>
      <w:r>
        <w:rPr>
          <w:rFonts w:hint="eastAsia" w:ascii="宋体" w:hAnsi="宋体" w:eastAsia="宋体" w:cs="宋体"/>
          <w:color w:val="auto"/>
        </w:rPr>
        <w:t>备注：无</w:t>
      </w:r>
    </w:p>
    <w:p w14:paraId="2190CA1E">
      <w:pPr>
        <w:pStyle w:val="6"/>
        <w:jc w:val="left"/>
        <w:rPr>
          <w:rFonts w:hint="eastAsia" w:ascii="宋体" w:hAnsi="宋体" w:eastAsia="宋体" w:cs="宋体"/>
          <w:color w:val="auto"/>
        </w:rPr>
      </w:pPr>
      <w:r>
        <w:rPr>
          <w:rFonts w:hint="eastAsia" w:ascii="宋体" w:hAnsi="宋体" w:eastAsia="宋体" w:cs="宋体"/>
          <w:color w:val="auto"/>
        </w:rPr>
        <w:t xml:space="preserve"> 床上装具</w:t>
      </w:r>
    </w:p>
    <w:p w14:paraId="186C6505">
      <w:pPr>
        <w:pStyle w:val="6"/>
        <w:jc w:val="center"/>
        <w:rPr>
          <w:rFonts w:hint="eastAsia" w:ascii="宋体" w:hAnsi="宋体" w:eastAsia="宋体" w:cs="宋体"/>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816"/>
        <w:gridCol w:w="639"/>
        <w:gridCol w:w="816"/>
        <w:gridCol w:w="639"/>
        <w:gridCol w:w="639"/>
        <w:gridCol w:w="639"/>
        <w:gridCol w:w="639"/>
      </w:tblGrid>
      <w:tr w14:paraId="2FD2A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FFF989B">
            <w:pPr>
              <w:pStyle w:val="6"/>
              <w:jc w:val="left"/>
              <w:rPr>
                <w:rFonts w:hint="eastAsia" w:ascii="宋体" w:hAnsi="宋体" w:eastAsia="宋体" w:cs="宋体"/>
                <w:color w:val="auto"/>
              </w:rPr>
            </w:pPr>
            <w:r>
              <w:rPr>
                <w:rFonts w:hint="eastAsia" w:ascii="宋体" w:hAnsi="宋体" w:eastAsia="宋体" w:cs="宋体"/>
                <w:color w:val="auto"/>
              </w:rPr>
              <w:t xml:space="preserve"> 序号</w:t>
            </w:r>
          </w:p>
        </w:tc>
        <w:tc>
          <w:tcPr>
            <w:tcW w:w="639" w:type="dxa"/>
          </w:tcPr>
          <w:p w14:paraId="3AB23403">
            <w:pPr>
              <w:pStyle w:val="6"/>
              <w:jc w:val="left"/>
              <w:rPr>
                <w:rFonts w:hint="eastAsia" w:ascii="宋体" w:hAnsi="宋体" w:eastAsia="宋体" w:cs="宋体"/>
                <w:color w:val="auto"/>
              </w:rPr>
            </w:pPr>
            <w:r>
              <w:rPr>
                <w:rFonts w:hint="eastAsia" w:ascii="宋体" w:hAnsi="宋体" w:eastAsia="宋体" w:cs="宋体"/>
                <w:color w:val="auto"/>
              </w:rPr>
              <w:t xml:space="preserve"> 货物名称</w:t>
            </w:r>
          </w:p>
        </w:tc>
        <w:tc>
          <w:tcPr>
            <w:tcW w:w="639" w:type="dxa"/>
          </w:tcPr>
          <w:p w14:paraId="0742EF70">
            <w:pPr>
              <w:pStyle w:val="6"/>
              <w:jc w:val="left"/>
              <w:rPr>
                <w:rFonts w:hint="eastAsia" w:ascii="宋体" w:hAnsi="宋体" w:eastAsia="宋体" w:cs="宋体"/>
                <w:color w:val="auto"/>
              </w:rPr>
            </w:pPr>
            <w:r>
              <w:rPr>
                <w:rFonts w:hint="eastAsia" w:ascii="宋体" w:hAnsi="宋体" w:eastAsia="宋体" w:cs="宋体"/>
                <w:color w:val="auto"/>
              </w:rPr>
              <w:t xml:space="preserve"> 规格型号</w:t>
            </w:r>
          </w:p>
        </w:tc>
        <w:tc>
          <w:tcPr>
            <w:tcW w:w="639" w:type="dxa"/>
          </w:tcPr>
          <w:p w14:paraId="342F4666">
            <w:pPr>
              <w:pStyle w:val="6"/>
              <w:jc w:val="left"/>
              <w:rPr>
                <w:rFonts w:hint="eastAsia" w:ascii="宋体" w:hAnsi="宋体" w:eastAsia="宋体" w:cs="宋体"/>
                <w:color w:val="auto"/>
              </w:rPr>
            </w:pPr>
            <w:r>
              <w:rPr>
                <w:rFonts w:hint="eastAsia" w:ascii="宋体" w:hAnsi="宋体" w:eastAsia="宋体" w:cs="宋体"/>
                <w:color w:val="auto"/>
              </w:rPr>
              <w:t xml:space="preserve"> 品牌</w:t>
            </w:r>
          </w:p>
        </w:tc>
        <w:tc>
          <w:tcPr>
            <w:tcW w:w="639" w:type="dxa"/>
          </w:tcPr>
          <w:p w14:paraId="4A48439D">
            <w:pPr>
              <w:pStyle w:val="6"/>
              <w:jc w:val="left"/>
              <w:rPr>
                <w:rFonts w:hint="eastAsia" w:ascii="宋体" w:hAnsi="宋体" w:eastAsia="宋体" w:cs="宋体"/>
                <w:color w:val="auto"/>
              </w:rPr>
            </w:pPr>
            <w:r>
              <w:rPr>
                <w:rFonts w:hint="eastAsia" w:ascii="宋体" w:hAnsi="宋体" w:eastAsia="宋体" w:cs="宋体"/>
                <w:color w:val="auto"/>
              </w:rPr>
              <w:t xml:space="preserve"> 制造商名称</w:t>
            </w:r>
          </w:p>
        </w:tc>
        <w:tc>
          <w:tcPr>
            <w:tcW w:w="639" w:type="dxa"/>
          </w:tcPr>
          <w:p w14:paraId="430AE0F5">
            <w:pPr>
              <w:pStyle w:val="6"/>
              <w:jc w:val="left"/>
              <w:rPr>
                <w:rFonts w:hint="eastAsia" w:ascii="宋体" w:hAnsi="宋体" w:eastAsia="宋体" w:cs="宋体"/>
                <w:color w:val="auto"/>
              </w:rPr>
            </w:pPr>
            <w:r>
              <w:rPr>
                <w:rFonts w:hint="eastAsia" w:ascii="宋体" w:hAnsi="宋体" w:eastAsia="宋体" w:cs="宋体"/>
                <w:color w:val="auto"/>
              </w:rPr>
              <w:t xml:space="preserve"> 产地</w:t>
            </w:r>
          </w:p>
        </w:tc>
        <w:tc>
          <w:tcPr>
            <w:tcW w:w="639" w:type="dxa"/>
          </w:tcPr>
          <w:p w14:paraId="3096F4E5">
            <w:pPr>
              <w:pStyle w:val="6"/>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639" w:type="dxa"/>
          </w:tcPr>
          <w:p w14:paraId="2F3059B4">
            <w:pPr>
              <w:pStyle w:val="6"/>
              <w:jc w:val="left"/>
              <w:rPr>
                <w:rFonts w:hint="eastAsia" w:ascii="宋体" w:hAnsi="宋体" w:eastAsia="宋体" w:cs="宋体"/>
                <w:color w:val="auto"/>
              </w:rPr>
            </w:pPr>
            <w:r>
              <w:rPr>
                <w:rFonts w:hint="eastAsia" w:ascii="宋体" w:hAnsi="宋体" w:eastAsia="宋体" w:cs="宋体"/>
                <w:color w:val="auto"/>
              </w:rPr>
              <w:t xml:space="preserve"> 单价</w:t>
            </w:r>
          </w:p>
        </w:tc>
        <w:tc>
          <w:tcPr>
            <w:tcW w:w="639" w:type="dxa"/>
          </w:tcPr>
          <w:p w14:paraId="763213EA">
            <w:pPr>
              <w:pStyle w:val="6"/>
              <w:jc w:val="left"/>
              <w:rPr>
                <w:rFonts w:hint="eastAsia" w:ascii="宋体" w:hAnsi="宋体" w:eastAsia="宋体" w:cs="宋体"/>
                <w:color w:val="auto"/>
              </w:rPr>
            </w:pPr>
            <w:r>
              <w:rPr>
                <w:rFonts w:hint="eastAsia" w:ascii="宋体" w:hAnsi="宋体" w:eastAsia="宋体" w:cs="宋体"/>
                <w:color w:val="auto"/>
              </w:rPr>
              <w:t xml:space="preserve"> 数量</w:t>
            </w:r>
          </w:p>
        </w:tc>
        <w:tc>
          <w:tcPr>
            <w:tcW w:w="639" w:type="dxa"/>
          </w:tcPr>
          <w:p w14:paraId="3E32BA86">
            <w:pPr>
              <w:pStyle w:val="6"/>
              <w:jc w:val="left"/>
              <w:rPr>
                <w:rFonts w:hint="eastAsia" w:ascii="宋体" w:hAnsi="宋体" w:eastAsia="宋体" w:cs="宋体"/>
                <w:color w:val="auto"/>
              </w:rPr>
            </w:pPr>
            <w:r>
              <w:rPr>
                <w:rFonts w:hint="eastAsia" w:ascii="宋体" w:hAnsi="宋体" w:eastAsia="宋体" w:cs="宋体"/>
                <w:color w:val="auto"/>
              </w:rPr>
              <w:t xml:space="preserve"> 计量单位</w:t>
            </w:r>
          </w:p>
        </w:tc>
        <w:tc>
          <w:tcPr>
            <w:tcW w:w="639" w:type="dxa"/>
          </w:tcPr>
          <w:p w14:paraId="2A85E71C">
            <w:pPr>
              <w:pStyle w:val="6"/>
              <w:jc w:val="left"/>
              <w:rPr>
                <w:rFonts w:hint="eastAsia" w:ascii="宋体" w:hAnsi="宋体" w:eastAsia="宋体" w:cs="宋体"/>
                <w:color w:val="auto"/>
              </w:rPr>
            </w:pPr>
            <w:r>
              <w:rPr>
                <w:rFonts w:hint="eastAsia" w:ascii="宋体" w:hAnsi="宋体" w:eastAsia="宋体" w:cs="宋体"/>
                <w:color w:val="auto"/>
              </w:rPr>
              <w:t xml:space="preserve"> 总价</w:t>
            </w:r>
          </w:p>
        </w:tc>
        <w:tc>
          <w:tcPr>
            <w:tcW w:w="639" w:type="dxa"/>
          </w:tcPr>
          <w:p w14:paraId="62EBB30E">
            <w:pPr>
              <w:pStyle w:val="6"/>
              <w:jc w:val="left"/>
              <w:rPr>
                <w:rFonts w:hint="eastAsia" w:ascii="宋体" w:hAnsi="宋体" w:eastAsia="宋体" w:cs="宋体"/>
                <w:color w:val="auto"/>
              </w:rPr>
            </w:pPr>
            <w:r>
              <w:rPr>
                <w:rFonts w:hint="eastAsia" w:ascii="宋体" w:hAnsi="宋体" w:eastAsia="宋体" w:cs="宋体"/>
                <w:color w:val="auto"/>
              </w:rPr>
              <w:t xml:space="preserve"> 是否环境标志产品</w:t>
            </w:r>
          </w:p>
        </w:tc>
        <w:tc>
          <w:tcPr>
            <w:tcW w:w="639" w:type="dxa"/>
          </w:tcPr>
          <w:p w14:paraId="4469783E">
            <w:pPr>
              <w:pStyle w:val="6"/>
              <w:jc w:val="left"/>
              <w:rPr>
                <w:rFonts w:hint="eastAsia" w:ascii="宋体" w:hAnsi="宋体" w:eastAsia="宋体" w:cs="宋体"/>
                <w:color w:val="auto"/>
              </w:rPr>
            </w:pPr>
            <w:r>
              <w:rPr>
                <w:rFonts w:hint="eastAsia" w:ascii="宋体" w:hAnsi="宋体" w:eastAsia="宋体" w:cs="宋体"/>
                <w:color w:val="auto"/>
              </w:rPr>
              <w:t xml:space="preserve"> 是否节能产品</w:t>
            </w:r>
          </w:p>
        </w:tc>
      </w:tr>
      <w:tr w14:paraId="12815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E91FB73">
            <w:pPr>
              <w:pStyle w:val="6"/>
              <w:jc w:val="left"/>
              <w:rPr>
                <w:rFonts w:hint="eastAsia" w:ascii="宋体" w:hAnsi="宋体" w:eastAsia="宋体" w:cs="宋体"/>
                <w:color w:val="auto"/>
              </w:rPr>
            </w:pPr>
            <w:r>
              <w:rPr>
                <w:rFonts w:hint="eastAsia" w:ascii="宋体" w:hAnsi="宋体" w:eastAsia="宋体" w:cs="宋体"/>
                <w:color w:val="auto"/>
              </w:rPr>
              <w:t xml:space="preserve"> 1</w:t>
            </w:r>
          </w:p>
        </w:tc>
        <w:tc>
          <w:tcPr>
            <w:tcW w:w="639" w:type="dxa"/>
          </w:tcPr>
          <w:p w14:paraId="7E74D1C0">
            <w:pPr>
              <w:pStyle w:val="6"/>
              <w:jc w:val="left"/>
              <w:rPr>
                <w:rFonts w:hint="eastAsia" w:ascii="宋体" w:hAnsi="宋体" w:eastAsia="宋体" w:cs="宋体"/>
                <w:color w:val="auto"/>
              </w:rPr>
            </w:pPr>
            <w:r>
              <w:rPr>
                <w:rFonts w:hint="eastAsia" w:ascii="宋体" w:hAnsi="宋体" w:eastAsia="宋体" w:cs="宋体"/>
                <w:color w:val="auto"/>
              </w:rPr>
              <w:t xml:space="preserve"> 床上装具</w:t>
            </w:r>
          </w:p>
        </w:tc>
        <w:tc>
          <w:tcPr>
            <w:tcW w:w="639" w:type="dxa"/>
          </w:tcPr>
          <w:p w14:paraId="7D05B8BC">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2E4CDA95">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270D1639">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6AFBAA01">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38B65521">
            <w:pPr>
              <w:pStyle w:val="6"/>
              <w:jc w:val="left"/>
              <w:rPr>
                <w:rFonts w:hint="eastAsia" w:ascii="宋体" w:hAnsi="宋体" w:eastAsia="宋体" w:cs="宋体"/>
                <w:color w:val="auto"/>
              </w:rPr>
            </w:pPr>
            <w:r>
              <w:rPr>
                <w:rFonts w:hint="eastAsia" w:ascii="宋体" w:hAnsi="宋体" w:eastAsia="宋体" w:cs="宋体"/>
                <w:color w:val="auto"/>
              </w:rPr>
              <w:t xml:space="preserve"> 602000  元</w:t>
            </w:r>
          </w:p>
        </w:tc>
        <w:tc>
          <w:tcPr>
            <w:tcW w:w="639" w:type="dxa"/>
          </w:tcPr>
          <w:p w14:paraId="72A411B5">
            <w:pPr>
              <w:pStyle w:val="6"/>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639" w:type="dxa"/>
          </w:tcPr>
          <w:p w14:paraId="77629099">
            <w:pPr>
              <w:pStyle w:val="6"/>
              <w:jc w:val="left"/>
              <w:rPr>
                <w:rFonts w:hint="eastAsia" w:ascii="宋体" w:hAnsi="宋体" w:eastAsia="宋体" w:cs="宋体"/>
                <w:color w:val="auto"/>
              </w:rPr>
            </w:pPr>
            <w:r>
              <w:rPr>
                <w:rFonts w:hint="eastAsia" w:ascii="宋体" w:hAnsi="宋体" w:eastAsia="宋体" w:cs="宋体"/>
                <w:color w:val="auto"/>
              </w:rPr>
              <w:t xml:space="preserve"> 1.0000</w:t>
            </w:r>
          </w:p>
        </w:tc>
        <w:tc>
          <w:tcPr>
            <w:tcW w:w="639" w:type="dxa"/>
          </w:tcPr>
          <w:p w14:paraId="4DF5F4E8">
            <w:pPr>
              <w:pStyle w:val="6"/>
              <w:jc w:val="left"/>
              <w:rPr>
                <w:rFonts w:hint="eastAsia" w:ascii="宋体" w:hAnsi="宋体" w:eastAsia="宋体" w:cs="宋体"/>
                <w:color w:val="auto"/>
              </w:rPr>
            </w:pPr>
            <w:r>
              <w:rPr>
                <w:rFonts w:hint="eastAsia" w:ascii="宋体" w:hAnsi="宋体" w:eastAsia="宋体" w:cs="宋体"/>
                <w:color w:val="auto"/>
              </w:rPr>
              <w:t xml:space="preserve"> 批</w:t>
            </w:r>
          </w:p>
        </w:tc>
        <w:tc>
          <w:tcPr>
            <w:tcW w:w="639" w:type="dxa"/>
          </w:tcPr>
          <w:p w14:paraId="6818D36B">
            <w:pPr>
              <w:pStyle w:val="6"/>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639" w:type="dxa"/>
          </w:tcPr>
          <w:p w14:paraId="740400C8">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171EB454">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r>
    </w:tbl>
    <w:p w14:paraId="0A1FFEB4">
      <w:pPr>
        <w:pStyle w:val="6"/>
        <w:jc w:val="left"/>
        <w:rPr>
          <w:rFonts w:hint="eastAsia" w:ascii="宋体" w:hAnsi="宋体" w:eastAsia="宋体" w:cs="宋体"/>
          <w:color w:val="auto"/>
        </w:rPr>
      </w:pPr>
      <w:r>
        <w:rPr>
          <w:rFonts w:hint="eastAsia" w:ascii="宋体" w:hAnsi="宋体" w:eastAsia="宋体" w:cs="宋体"/>
          <w:color w:val="auto"/>
        </w:rPr>
        <w:t>合计：</w:t>
      </w:r>
    </w:p>
    <w:p w14:paraId="269D0DB1">
      <w:pPr>
        <w:pStyle w:val="6"/>
        <w:jc w:val="left"/>
        <w:rPr>
          <w:rFonts w:hint="eastAsia" w:ascii="宋体" w:hAnsi="宋体" w:eastAsia="宋体" w:cs="宋体"/>
          <w:color w:val="auto"/>
        </w:rPr>
      </w:pPr>
      <w:r>
        <w:rPr>
          <w:rFonts w:hint="eastAsia" w:ascii="宋体" w:hAnsi="宋体" w:eastAsia="宋体" w:cs="宋体"/>
          <w:color w:val="auto"/>
        </w:rPr>
        <w:t>备注：无</w:t>
      </w:r>
    </w:p>
    <w:p w14:paraId="15D76A02">
      <w:pPr>
        <w:pStyle w:val="6"/>
        <w:jc w:val="left"/>
        <w:rPr>
          <w:rFonts w:hint="eastAsia" w:ascii="宋体" w:hAnsi="宋体" w:eastAsia="宋体" w:cs="宋体"/>
          <w:color w:val="auto"/>
        </w:rPr>
      </w:pPr>
      <w:r>
        <w:rPr>
          <w:rFonts w:hint="eastAsia" w:ascii="宋体" w:hAnsi="宋体" w:eastAsia="宋体" w:cs="宋体"/>
          <w:color w:val="auto"/>
        </w:rPr>
        <w:t>时间：     年     月     日</w:t>
      </w:r>
    </w:p>
    <w:p w14:paraId="6455B435">
      <w:pPr>
        <w:pStyle w:val="6"/>
        <w:jc w:val="left"/>
        <w:rPr>
          <w:rFonts w:hint="eastAsia" w:ascii="宋体" w:hAnsi="宋体" w:eastAsia="宋体" w:cs="宋体"/>
          <w:color w:val="auto"/>
        </w:rPr>
      </w:pPr>
      <w:r>
        <w:rPr>
          <w:rFonts w:hint="eastAsia" w:ascii="宋体" w:hAnsi="宋体" w:eastAsia="宋体" w:cs="宋体"/>
          <w:color w:val="auto"/>
        </w:rPr>
        <w:t xml:space="preserve">签章：                     </w:t>
      </w:r>
    </w:p>
    <w:p w14:paraId="0E2B0867">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E0D4710">
      <w:pPr>
        <w:pStyle w:val="6"/>
        <w:jc w:val="center"/>
        <w:outlineLvl w:val="2"/>
        <w:rPr>
          <w:rFonts w:hint="eastAsia" w:ascii="宋体" w:hAnsi="宋体" w:eastAsia="宋体" w:cs="宋体"/>
          <w:color w:val="auto"/>
        </w:rPr>
      </w:pPr>
      <w:r>
        <w:rPr>
          <w:rFonts w:hint="eastAsia" w:ascii="宋体" w:hAnsi="宋体" w:eastAsia="宋体" w:cs="宋体"/>
          <w:b/>
          <w:color w:val="auto"/>
          <w:sz w:val="28"/>
        </w:rPr>
        <w:t>三、招标文件规定的价格扣除证明材料（若有）</w:t>
      </w:r>
    </w:p>
    <w:p w14:paraId="63B19EE1">
      <w:pPr>
        <w:pStyle w:val="6"/>
        <w:jc w:val="center"/>
        <w:outlineLvl w:val="3"/>
        <w:rPr>
          <w:rFonts w:hint="eastAsia" w:ascii="宋体" w:hAnsi="宋体" w:eastAsia="宋体" w:cs="宋体"/>
          <w:color w:val="auto"/>
        </w:rPr>
      </w:pPr>
      <w:r>
        <w:rPr>
          <w:rFonts w:hint="eastAsia" w:ascii="宋体" w:hAnsi="宋体" w:eastAsia="宋体" w:cs="宋体"/>
          <w:b/>
          <w:color w:val="auto"/>
          <w:sz w:val="24"/>
        </w:rPr>
        <w:t>三-1优先类节能产品、环境标志产品价格扣除证明材料（若有）</w:t>
      </w:r>
    </w:p>
    <w:p w14:paraId="6B108069">
      <w:pPr>
        <w:pStyle w:val="6"/>
        <w:jc w:val="center"/>
        <w:outlineLvl w:val="3"/>
        <w:rPr>
          <w:rFonts w:hint="eastAsia" w:ascii="宋体" w:hAnsi="宋体" w:eastAsia="宋体" w:cs="宋体"/>
          <w:color w:val="auto"/>
        </w:rPr>
      </w:pPr>
      <w:r>
        <w:rPr>
          <w:rFonts w:hint="eastAsia" w:ascii="宋体" w:hAnsi="宋体" w:eastAsia="宋体" w:cs="宋体"/>
          <w:b/>
          <w:color w:val="auto"/>
          <w:sz w:val="24"/>
        </w:rPr>
        <w:t>三-1-①优先类节能产品、环境标志产品统计表（价格扣除适用，若有）</w:t>
      </w:r>
    </w:p>
    <w:p w14:paraId="05A4DC93">
      <w:pPr>
        <w:pStyle w:val="6"/>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B732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5B2AA21">
            <w:pPr>
              <w:rPr>
                <w:rFonts w:hint="eastAsia" w:ascii="宋体" w:hAnsi="宋体" w:eastAsia="宋体" w:cs="宋体"/>
                <w:color w:val="auto"/>
              </w:rPr>
            </w:pPr>
          </w:p>
        </w:tc>
        <w:tc>
          <w:tcPr>
            <w:tcW w:w="7122" w:type="dxa"/>
            <w:gridSpan w:val="4"/>
          </w:tcPr>
          <w:p w14:paraId="69A413FA">
            <w:pPr>
              <w:pStyle w:val="6"/>
              <w:jc w:val="center"/>
              <w:rPr>
                <w:rFonts w:hint="eastAsia" w:ascii="宋体" w:hAnsi="宋体" w:eastAsia="宋体" w:cs="宋体"/>
                <w:color w:val="auto"/>
              </w:rPr>
            </w:pPr>
            <w:r>
              <w:rPr>
                <w:rFonts w:hint="eastAsia" w:ascii="宋体" w:hAnsi="宋体" w:eastAsia="宋体" w:cs="宋体"/>
                <w:color w:val="auto"/>
              </w:rPr>
              <w:t>本采购包内属于节能、环境标志产品情况</w:t>
            </w:r>
          </w:p>
        </w:tc>
      </w:tr>
      <w:tr w14:paraId="3707E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534CE0C">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187" w:type="dxa"/>
          </w:tcPr>
          <w:p w14:paraId="340E23A3">
            <w:pPr>
              <w:pStyle w:val="6"/>
              <w:jc w:val="left"/>
              <w:rPr>
                <w:rFonts w:hint="eastAsia" w:ascii="宋体" w:hAnsi="宋体" w:eastAsia="宋体" w:cs="宋体"/>
                <w:color w:val="auto"/>
              </w:rPr>
            </w:pPr>
            <w:r>
              <w:rPr>
                <w:rFonts w:hint="eastAsia" w:ascii="宋体" w:hAnsi="宋体" w:eastAsia="宋体" w:cs="宋体"/>
                <w:color w:val="auto"/>
              </w:rPr>
              <w:t>品目号</w:t>
            </w:r>
          </w:p>
        </w:tc>
        <w:tc>
          <w:tcPr>
            <w:tcW w:w="1187" w:type="dxa"/>
          </w:tcPr>
          <w:p w14:paraId="1807913B">
            <w:pPr>
              <w:pStyle w:val="6"/>
              <w:jc w:val="left"/>
              <w:rPr>
                <w:rFonts w:hint="eastAsia" w:ascii="宋体" w:hAnsi="宋体" w:eastAsia="宋体" w:cs="宋体"/>
                <w:color w:val="auto"/>
              </w:rPr>
            </w:pPr>
            <w:r>
              <w:rPr>
                <w:rFonts w:hint="eastAsia" w:ascii="宋体" w:hAnsi="宋体" w:eastAsia="宋体" w:cs="宋体"/>
                <w:color w:val="auto"/>
              </w:rPr>
              <w:t>产品名称</w:t>
            </w:r>
          </w:p>
        </w:tc>
        <w:tc>
          <w:tcPr>
            <w:tcW w:w="1187" w:type="dxa"/>
          </w:tcPr>
          <w:p w14:paraId="072A43A5">
            <w:pPr>
              <w:pStyle w:val="6"/>
              <w:jc w:val="left"/>
              <w:rPr>
                <w:rFonts w:hint="eastAsia" w:ascii="宋体" w:hAnsi="宋体" w:eastAsia="宋体" w:cs="宋体"/>
                <w:color w:val="auto"/>
              </w:rPr>
            </w:pPr>
            <w:r>
              <w:rPr>
                <w:rFonts w:hint="eastAsia" w:ascii="宋体" w:hAnsi="宋体" w:eastAsia="宋体" w:cs="宋体"/>
                <w:color w:val="auto"/>
              </w:rPr>
              <w:t>认证种类</w:t>
            </w:r>
          </w:p>
        </w:tc>
      </w:tr>
      <w:tr w14:paraId="75D65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997A5C6">
            <w:pPr>
              <w:pStyle w:val="6"/>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25ACC1DA">
            <w:pPr>
              <w:pStyle w:val="6"/>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47179CB1">
            <w:pPr>
              <w:rPr>
                <w:rFonts w:hint="eastAsia" w:ascii="宋体" w:hAnsi="宋体" w:eastAsia="宋体" w:cs="宋体"/>
                <w:color w:val="auto"/>
              </w:rPr>
            </w:pPr>
          </w:p>
        </w:tc>
        <w:tc>
          <w:tcPr>
            <w:tcW w:w="1187" w:type="dxa"/>
          </w:tcPr>
          <w:p w14:paraId="4A4FC214">
            <w:pPr>
              <w:pStyle w:val="6"/>
              <w:jc w:val="left"/>
              <w:rPr>
                <w:rFonts w:hint="eastAsia" w:ascii="宋体" w:hAnsi="宋体" w:eastAsia="宋体" w:cs="宋体"/>
                <w:color w:val="auto"/>
              </w:rPr>
            </w:pPr>
            <w:r>
              <w:rPr>
                <w:rFonts w:hint="eastAsia" w:ascii="宋体" w:hAnsi="宋体" w:eastAsia="宋体" w:cs="宋体"/>
                <w:color w:val="auto"/>
              </w:rPr>
              <w:t>供应商自行填写种类，并上传证明附件以便评审查看</w:t>
            </w:r>
          </w:p>
        </w:tc>
      </w:tr>
      <w:tr w14:paraId="7523B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8C9956D">
            <w:pPr>
              <w:rPr>
                <w:rFonts w:hint="eastAsia" w:ascii="宋体" w:hAnsi="宋体" w:eastAsia="宋体" w:cs="宋体"/>
                <w:color w:val="auto"/>
              </w:rPr>
            </w:pPr>
          </w:p>
        </w:tc>
        <w:tc>
          <w:tcPr>
            <w:tcW w:w="1187" w:type="dxa"/>
          </w:tcPr>
          <w:p w14:paraId="25E68324">
            <w:pPr>
              <w:pStyle w:val="6"/>
              <w:jc w:val="left"/>
              <w:rPr>
                <w:rFonts w:hint="eastAsia" w:ascii="宋体" w:hAnsi="宋体" w:eastAsia="宋体" w:cs="宋体"/>
                <w:color w:val="auto"/>
              </w:rPr>
            </w:pPr>
            <w:r>
              <w:rPr>
                <w:rFonts w:hint="eastAsia" w:ascii="宋体" w:hAnsi="宋体" w:eastAsia="宋体" w:cs="宋体"/>
                <w:color w:val="auto"/>
              </w:rPr>
              <w:t>…</w:t>
            </w:r>
          </w:p>
          <w:p w14:paraId="0FA43590">
            <w:pPr>
              <w:pStyle w:val="6"/>
              <w:jc w:val="left"/>
              <w:rPr>
                <w:rFonts w:hint="eastAsia" w:ascii="宋体" w:hAnsi="宋体" w:eastAsia="宋体" w:cs="宋体"/>
                <w:color w:val="auto"/>
              </w:rPr>
            </w:pPr>
          </w:p>
        </w:tc>
        <w:tc>
          <w:tcPr>
            <w:tcW w:w="1187" w:type="dxa"/>
          </w:tcPr>
          <w:p w14:paraId="0DA2EA69">
            <w:pPr>
              <w:rPr>
                <w:rFonts w:hint="eastAsia" w:ascii="宋体" w:hAnsi="宋体" w:eastAsia="宋体" w:cs="宋体"/>
                <w:color w:val="auto"/>
              </w:rPr>
            </w:pPr>
          </w:p>
        </w:tc>
        <w:tc>
          <w:tcPr>
            <w:tcW w:w="1187" w:type="dxa"/>
          </w:tcPr>
          <w:p w14:paraId="14EFDBF0">
            <w:pPr>
              <w:rPr>
                <w:rFonts w:hint="eastAsia" w:ascii="宋体" w:hAnsi="宋体" w:eastAsia="宋体" w:cs="宋体"/>
                <w:color w:val="auto"/>
              </w:rPr>
            </w:pPr>
          </w:p>
        </w:tc>
      </w:tr>
      <w:tr w14:paraId="7F977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2C4EB60">
            <w:pPr>
              <w:pStyle w:val="6"/>
              <w:jc w:val="left"/>
              <w:rPr>
                <w:rFonts w:hint="eastAsia" w:ascii="宋体" w:hAnsi="宋体" w:eastAsia="宋体" w:cs="宋体"/>
                <w:color w:val="auto"/>
              </w:rPr>
            </w:pPr>
            <w:r>
              <w:rPr>
                <w:rFonts w:hint="eastAsia" w:ascii="宋体" w:hAnsi="宋体" w:eastAsia="宋体" w:cs="宋体"/>
                <w:color w:val="auto"/>
              </w:rPr>
              <w:t>备注</w:t>
            </w:r>
          </w:p>
        </w:tc>
        <w:tc>
          <w:tcPr>
            <w:tcW w:w="3561" w:type="dxa"/>
            <w:gridSpan w:val="3"/>
          </w:tcPr>
          <w:p w14:paraId="28DA7937">
            <w:pPr>
              <w:pStyle w:val="6"/>
              <w:jc w:val="left"/>
              <w:rPr>
                <w:rFonts w:hint="eastAsia" w:ascii="宋体" w:hAnsi="宋体" w:eastAsia="宋体" w:cs="宋体"/>
                <w:color w:val="auto"/>
              </w:rPr>
            </w:pPr>
          </w:p>
        </w:tc>
      </w:tr>
    </w:tbl>
    <w:p w14:paraId="40E058D3">
      <w:pPr>
        <w:pStyle w:val="6"/>
        <w:jc w:val="left"/>
        <w:rPr>
          <w:rFonts w:hint="eastAsia" w:ascii="宋体" w:hAnsi="宋体" w:eastAsia="宋体" w:cs="宋体"/>
          <w:color w:val="auto"/>
        </w:rPr>
      </w:pPr>
      <w:r>
        <w:rPr>
          <w:rFonts w:hint="eastAsia" w:ascii="宋体" w:hAnsi="宋体" w:eastAsia="宋体" w:cs="宋体"/>
          <w:color w:val="auto"/>
        </w:rPr>
        <w:t>※注意：</w:t>
      </w:r>
    </w:p>
    <w:p w14:paraId="4BD6F148">
      <w:pPr>
        <w:pStyle w:val="6"/>
        <w:ind w:firstLine="480"/>
        <w:jc w:val="left"/>
        <w:rPr>
          <w:rFonts w:hint="eastAsia" w:ascii="宋体" w:hAnsi="宋体" w:eastAsia="宋体" w:cs="宋体"/>
          <w:color w:val="auto"/>
        </w:rPr>
      </w:pPr>
      <w:r>
        <w:rPr>
          <w:rFonts w:hint="eastAsia" w:ascii="宋体" w:hAnsi="宋体" w:eastAsia="宋体" w:cs="宋体"/>
          <w:color w:val="auto"/>
        </w:rPr>
        <w:t>1、对节能、环境标志产品计算价格扣除时，只依据电子投标文件“投标（响应）报价明细表”以及“优先类节能产品、环境标志产品证明材料（价格扣除适用，若有）”。</w:t>
      </w:r>
    </w:p>
    <w:p w14:paraId="024ECA2A">
      <w:pPr>
        <w:pStyle w:val="6"/>
        <w:ind w:firstLine="480"/>
        <w:jc w:val="left"/>
        <w:rPr>
          <w:rFonts w:hint="eastAsia" w:ascii="宋体" w:hAnsi="宋体" w:eastAsia="宋体" w:cs="宋体"/>
          <w:color w:val="auto"/>
        </w:rPr>
      </w:pPr>
      <w:r>
        <w:rPr>
          <w:rFonts w:hint="eastAsia" w:ascii="宋体" w:hAnsi="宋体" w:eastAsia="宋体" w:cs="宋体"/>
          <w:color w:val="auto"/>
        </w:rPr>
        <w:t>2、本表以采购包为单位，不同采购包请分别填写；同一采购包请按照其品目号顺序分别填写。</w:t>
      </w:r>
    </w:p>
    <w:p w14:paraId="39455ED5">
      <w:pPr>
        <w:pStyle w:val="6"/>
        <w:ind w:firstLine="480"/>
        <w:jc w:val="left"/>
        <w:rPr>
          <w:rFonts w:hint="eastAsia" w:ascii="宋体" w:hAnsi="宋体" w:eastAsia="宋体" w:cs="宋体"/>
          <w:color w:val="auto"/>
        </w:rPr>
      </w:pPr>
      <w:r>
        <w:rPr>
          <w:rFonts w:hint="eastAsia" w:ascii="宋体" w:hAnsi="宋体" w:eastAsia="宋体" w:cs="宋体"/>
          <w:color w:val="auto"/>
        </w:rPr>
        <w:t>3、具体统计、计算：</w:t>
      </w:r>
    </w:p>
    <w:p w14:paraId="5450ECBD">
      <w:pPr>
        <w:pStyle w:val="6"/>
        <w:ind w:firstLine="480"/>
        <w:jc w:val="left"/>
        <w:rPr>
          <w:rFonts w:hint="eastAsia" w:ascii="宋体" w:hAnsi="宋体" w:eastAsia="宋体" w:cs="宋体"/>
          <w:color w:val="auto"/>
        </w:rPr>
      </w:pPr>
      <w:r>
        <w:rPr>
          <w:rFonts w:hint="eastAsia" w:ascii="宋体" w:hAnsi="宋体" w:eastAsia="宋体" w:cs="宋体"/>
          <w:color w:val="auto"/>
        </w:rPr>
        <w:t>3.1同一品目中各认证证书不重复计算价格扣除。</w:t>
      </w:r>
    </w:p>
    <w:p w14:paraId="136E0E21">
      <w:pPr>
        <w:pStyle w:val="6"/>
        <w:ind w:firstLine="480"/>
        <w:jc w:val="left"/>
        <w:rPr>
          <w:rFonts w:hint="eastAsia" w:ascii="宋体" w:hAnsi="宋体" w:eastAsia="宋体" w:cs="宋体"/>
          <w:color w:val="auto"/>
        </w:rPr>
      </w:pPr>
      <w:r>
        <w:rPr>
          <w:rFonts w:hint="eastAsia" w:ascii="宋体" w:hAnsi="宋体" w:eastAsia="宋体" w:cs="宋体"/>
          <w:color w:val="auto"/>
        </w:rPr>
        <w:t>3.2计算结果若除不尽，可四舍五入保留到小数点后两位。</w:t>
      </w:r>
    </w:p>
    <w:p w14:paraId="754E90B0">
      <w:pPr>
        <w:pStyle w:val="6"/>
        <w:ind w:firstLine="480"/>
        <w:jc w:val="left"/>
        <w:rPr>
          <w:rFonts w:hint="eastAsia" w:ascii="宋体" w:hAnsi="宋体" w:eastAsia="宋体" w:cs="宋体"/>
          <w:color w:val="auto"/>
        </w:rPr>
      </w:pPr>
      <w:r>
        <w:rPr>
          <w:rFonts w:hint="eastAsia" w:ascii="宋体" w:hAnsi="宋体" w:eastAsia="宋体" w:cs="宋体"/>
          <w:color w:val="auto"/>
        </w:rPr>
        <w:t>3.3投标人(供应商)按照采购文件要求认真统计、计算。</w:t>
      </w:r>
    </w:p>
    <w:p w14:paraId="7F150B72">
      <w:pPr>
        <w:pStyle w:val="6"/>
        <w:ind w:firstLine="480"/>
        <w:jc w:val="left"/>
        <w:rPr>
          <w:rFonts w:hint="eastAsia" w:ascii="宋体" w:hAnsi="宋体" w:eastAsia="宋体" w:cs="宋体"/>
          <w:color w:val="auto"/>
        </w:rPr>
      </w:pPr>
      <w:r>
        <w:rPr>
          <w:rFonts w:hint="eastAsia" w:ascii="宋体" w:hAnsi="宋体" w:eastAsia="宋体" w:cs="宋体"/>
          <w:color w:val="auto"/>
        </w:rPr>
        <w:t>3.4若无节能、环境标志产品，不填写本表。</w:t>
      </w:r>
    </w:p>
    <w:p w14:paraId="46BF16DC">
      <w:pPr>
        <w:pStyle w:val="6"/>
        <w:ind w:firstLine="480"/>
        <w:jc w:val="left"/>
        <w:rPr>
          <w:rFonts w:hint="eastAsia" w:ascii="宋体" w:hAnsi="宋体" w:eastAsia="宋体" w:cs="宋体"/>
          <w:color w:val="auto"/>
        </w:rPr>
      </w:pPr>
      <w:r>
        <w:rPr>
          <w:rFonts w:hint="eastAsia" w:ascii="宋体" w:hAnsi="宋体" w:eastAsia="宋体" w:cs="宋体"/>
          <w:color w:val="auto"/>
        </w:rPr>
        <w:t>3.5强制类节能产品不享受价格扣除。</w:t>
      </w:r>
    </w:p>
    <w:p w14:paraId="1B0DA9DA">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908F551">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5EDF645">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三-1-②优先类节能产品、环境标志产品证明材料（价格扣除适用，若有）</w:t>
      </w:r>
    </w:p>
    <w:p w14:paraId="582807ED">
      <w:pPr>
        <w:pStyle w:val="6"/>
        <w:jc w:val="center"/>
        <w:outlineLvl w:val="3"/>
        <w:rPr>
          <w:rFonts w:hint="eastAsia" w:ascii="宋体" w:hAnsi="宋体" w:eastAsia="宋体" w:cs="宋体"/>
          <w:color w:val="auto"/>
        </w:rPr>
      </w:pPr>
      <w:r>
        <w:rPr>
          <w:rFonts w:hint="eastAsia" w:ascii="宋体" w:hAnsi="宋体" w:eastAsia="宋体" w:cs="宋体"/>
          <w:b/>
          <w:color w:val="auto"/>
          <w:sz w:val="24"/>
        </w:rPr>
        <w:t>三-2小型、微型企业产品等价格扣除证明材料（若有）</w:t>
      </w:r>
    </w:p>
    <w:p w14:paraId="44214CDF">
      <w:pPr>
        <w:pStyle w:val="6"/>
        <w:jc w:val="center"/>
        <w:outlineLvl w:val="3"/>
        <w:rPr>
          <w:rFonts w:hint="eastAsia" w:ascii="宋体" w:hAnsi="宋体" w:eastAsia="宋体" w:cs="宋体"/>
          <w:color w:val="auto"/>
        </w:rPr>
      </w:pPr>
      <w:r>
        <w:rPr>
          <w:rFonts w:hint="eastAsia" w:ascii="宋体" w:hAnsi="宋体" w:eastAsia="宋体" w:cs="宋体"/>
          <w:b/>
          <w:color w:val="auto"/>
          <w:sz w:val="24"/>
        </w:rPr>
        <w:t>三-2-①中小企业声明函（价格扣除适用，若有）</w:t>
      </w:r>
    </w:p>
    <w:p w14:paraId="15389A02">
      <w:pPr>
        <w:pStyle w:val="6"/>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298FD734">
      <w:pPr>
        <w:pStyle w:val="6"/>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5EA2DCEC">
      <w:pPr>
        <w:pStyle w:val="6"/>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E1A256B">
      <w:pPr>
        <w:pStyle w:val="6"/>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1E8930FD">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288B3D5D">
      <w:pPr>
        <w:pStyle w:val="6"/>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77FDCCC9">
      <w:pPr>
        <w:pStyle w:val="6"/>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552CC101">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51B46D4">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D8CBDF7">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4994CC2B">
      <w:pPr>
        <w:pStyle w:val="6"/>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43B51693">
      <w:pPr>
        <w:pStyle w:val="6"/>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BD3A9E1">
      <w:pPr>
        <w:pStyle w:val="6"/>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371BEC">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中小企业声明函（工程、服务）</w:t>
      </w:r>
    </w:p>
    <w:p w14:paraId="1B94AE27">
      <w:pPr>
        <w:pStyle w:val="6"/>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7E63CBEF">
      <w:pPr>
        <w:pStyle w:val="6"/>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02B5DECE">
      <w:pPr>
        <w:pStyle w:val="6"/>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533C46F">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61C450DD">
      <w:pPr>
        <w:pStyle w:val="6"/>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61A08FB5">
      <w:pPr>
        <w:pStyle w:val="6"/>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0B17D489">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DEC9A59">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35AE67C">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26E9045F">
      <w:pPr>
        <w:pStyle w:val="6"/>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23E1B8C5">
      <w:pPr>
        <w:pStyle w:val="6"/>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28F41AE">
      <w:pPr>
        <w:pStyle w:val="6"/>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D34813E">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三-2-②小型、微型企业等证明材料（价格扣除适用，若有）</w:t>
      </w:r>
    </w:p>
    <w:p w14:paraId="01F36E79">
      <w:pPr>
        <w:pStyle w:val="6"/>
        <w:ind w:firstLine="480"/>
        <w:jc w:val="center"/>
        <w:rPr>
          <w:rFonts w:hint="eastAsia" w:ascii="宋体" w:hAnsi="宋体" w:eastAsia="宋体" w:cs="宋体"/>
          <w:color w:val="auto"/>
        </w:rPr>
      </w:pPr>
      <w:r>
        <w:rPr>
          <w:rFonts w:hint="eastAsia" w:ascii="宋体" w:hAnsi="宋体" w:eastAsia="宋体" w:cs="宋体"/>
          <w:color w:val="auto"/>
        </w:rPr>
        <w:t>编制说明</w:t>
      </w:r>
    </w:p>
    <w:p w14:paraId="646AAC6F">
      <w:pPr>
        <w:pStyle w:val="6"/>
        <w:ind w:firstLine="480"/>
        <w:jc w:val="left"/>
        <w:rPr>
          <w:rFonts w:hint="eastAsia" w:ascii="宋体" w:hAnsi="宋体" w:eastAsia="宋体" w:cs="宋体"/>
          <w:color w:val="auto"/>
        </w:rPr>
      </w:pPr>
      <w:r>
        <w:rPr>
          <w:rFonts w:hint="eastAsia" w:ascii="宋体" w:hAnsi="宋体" w:eastAsia="宋体" w:cs="宋体"/>
          <w:color w:val="auto"/>
        </w:rPr>
        <w:t>1、投标人为监狱企业的，根据其提供的由省级以上监狱管理局、戒毒管理局（含新疆生产建设兵团）出具的属于监狱企业的证明文件进行认定，监狱企业视同小型、微型企业。</w:t>
      </w:r>
    </w:p>
    <w:p w14:paraId="24556E63">
      <w:pPr>
        <w:pStyle w:val="6"/>
        <w:ind w:firstLine="480"/>
        <w:jc w:val="left"/>
        <w:rPr>
          <w:rFonts w:hint="eastAsia" w:ascii="宋体" w:hAnsi="宋体" w:eastAsia="宋体" w:cs="宋体"/>
          <w:color w:val="auto"/>
        </w:rPr>
      </w:pPr>
      <w:r>
        <w:rPr>
          <w:rFonts w:hint="eastAsia" w:ascii="宋体" w:hAnsi="宋体" w:eastAsia="宋体" w:cs="宋体"/>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48D93C9D">
      <w:pPr>
        <w:pStyle w:val="6"/>
        <w:ind w:firstLine="480"/>
        <w:jc w:val="left"/>
        <w:rPr>
          <w:rFonts w:hint="eastAsia" w:ascii="宋体" w:hAnsi="宋体" w:eastAsia="宋体" w:cs="宋体"/>
          <w:color w:val="auto"/>
        </w:rPr>
      </w:pPr>
      <w:r>
        <w:rPr>
          <w:rFonts w:hint="eastAsia" w:ascii="宋体" w:hAnsi="宋体" w:eastAsia="宋体" w:cs="宋体"/>
          <w:color w:val="auto"/>
        </w:rPr>
        <w:t>附：</w:t>
      </w:r>
    </w:p>
    <w:p w14:paraId="3D175B45">
      <w:pPr>
        <w:pStyle w:val="6"/>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残疾人福利性单位声明函（价格扣除适用，若有）</w:t>
      </w:r>
    </w:p>
    <w:p w14:paraId="20F50355">
      <w:pPr>
        <w:pStyle w:val="6"/>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F7EE8B3">
      <w:pPr>
        <w:pStyle w:val="6"/>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E7B80A9">
      <w:pPr>
        <w:pStyle w:val="6"/>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3E9648F8">
      <w:pPr>
        <w:pStyle w:val="6"/>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7EF5A7BF">
      <w:pPr>
        <w:pStyle w:val="6"/>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428857AD">
      <w:pPr>
        <w:pStyle w:val="6"/>
        <w:ind w:firstLine="480"/>
        <w:jc w:val="left"/>
        <w:rPr>
          <w:rFonts w:hint="eastAsia" w:ascii="宋体" w:hAnsi="宋体" w:eastAsia="宋体" w:cs="宋体"/>
          <w:color w:val="auto"/>
        </w:rPr>
      </w:pPr>
      <w:r>
        <w:rPr>
          <w:rFonts w:hint="eastAsia" w:ascii="宋体" w:hAnsi="宋体" w:eastAsia="宋体" w:cs="宋体"/>
          <w:color w:val="auto"/>
        </w:rPr>
        <w:t>备注：</w:t>
      </w:r>
    </w:p>
    <w:p w14:paraId="0A98BA06">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2884C745">
      <w:pPr>
        <w:pStyle w:val="6"/>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36787A0D">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4D16854">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14A966A">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t>附</w:t>
      </w:r>
      <w:r>
        <w:rPr>
          <w:rFonts w:hint="eastAsia" w:ascii="宋体" w:hAnsi="宋体" w:eastAsia="宋体" w:cs="宋体"/>
          <w:b/>
          <w:color w:val="auto"/>
          <w:sz w:val="24"/>
        </w:rPr>
        <w:t>监狱企业证明材料</w:t>
      </w:r>
    </w:p>
    <w:p w14:paraId="6F9D46CB">
      <w:pPr>
        <w:pStyle w:val="6"/>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19E8C2CF">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三-3招标文件规定的其他价格扣除证明材料（若有）</w:t>
      </w:r>
    </w:p>
    <w:p w14:paraId="34E1C6E0">
      <w:pPr>
        <w:pStyle w:val="6"/>
        <w:ind w:firstLine="480"/>
        <w:jc w:val="center"/>
        <w:rPr>
          <w:rFonts w:hint="eastAsia" w:ascii="宋体" w:hAnsi="宋体" w:eastAsia="宋体" w:cs="宋体"/>
          <w:color w:val="auto"/>
        </w:rPr>
      </w:pPr>
      <w:r>
        <w:rPr>
          <w:rFonts w:hint="eastAsia" w:ascii="宋体" w:hAnsi="宋体" w:eastAsia="宋体" w:cs="宋体"/>
          <w:color w:val="auto"/>
        </w:rPr>
        <w:t>编制说明</w:t>
      </w:r>
    </w:p>
    <w:p w14:paraId="09EA4D97">
      <w:pPr>
        <w:pStyle w:val="6"/>
        <w:ind w:firstLine="480"/>
        <w:jc w:val="left"/>
        <w:rPr>
          <w:rFonts w:hint="eastAsia" w:ascii="宋体" w:hAnsi="宋体" w:eastAsia="宋体" w:cs="宋体"/>
          <w:color w:val="auto"/>
        </w:rPr>
      </w:pPr>
      <w:r>
        <w:rPr>
          <w:rFonts w:hint="eastAsia" w:ascii="宋体" w:hAnsi="宋体" w:eastAsia="宋体" w:cs="宋体"/>
          <w:color w:val="auto"/>
        </w:rPr>
        <w:t>若投标人可享受招标文件规定的除“节能（非强制类）、环境标志产品价格扣除”及“小型、微型企业产品等价格扣除”外的其他价格扣除优惠，则投标人应按照招标文件要求提供相应证明材料。</w:t>
      </w:r>
    </w:p>
    <w:p w14:paraId="684BCD92">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33C41FB">
      <w:pPr>
        <w:pStyle w:val="6"/>
        <w:jc w:val="center"/>
        <w:outlineLvl w:val="2"/>
        <w:rPr>
          <w:rFonts w:hint="eastAsia" w:ascii="宋体" w:hAnsi="宋体" w:eastAsia="宋体" w:cs="宋体"/>
          <w:color w:val="auto"/>
        </w:rPr>
      </w:pPr>
      <w:r>
        <w:rPr>
          <w:rFonts w:hint="eastAsia" w:ascii="宋体" w:hAnsi="宋体" w:eastAsia="宋体" w:cs="宋体"/>
          <w:b/>
          <w:color w:val="auto"/>
          <w:sz w:val="28"/>
        </w:rPr>
        <w:t>封面格式(技术商务部分)</w:t>
      </w:r>
    </w:p>
    <w:p w14:paraId="34355CFF">
      <w:pPr>
        <w:pStyle w:val="6"/>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46759E65">
      <w:pPr>
        <w:pStyle w:val="6"/>
        <w:jc w:val="center"/>
        <w:outlineLvl w:val="0"/>
        <w:rPr>
          <w:rFonts w:hint="eastAsia" w:ascii="宋体" w:hAnsi="宋体" w:eastAsia="宋体" w:cs="宋体"/>
          <w:color w:val="auto"/>
        </w:rPr>
      </w:pPr>
      <w:r>
        <w:rPr>
          <w:rFonts w:hint="eastAsia" w:ascii="宋体" w:hAnsi="宋体" w:eastAsia="宋体" w:cs="宋体"/>
          <w:b/>
          <w:color w:val="auto"/>
          <w:sz w:val="48"/>
        </w:rPr>
        <w:t>（技术商务部分）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5DAD054B">
      <w:pPr>
        <w:pStyle w:val="6"/>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4095E449">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4966BB95">
      <w:pPr>
        <w:pStyle w:val="6"/>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2BEA4A94">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625A914D">
      <w:pPr>
        <w:pStyle w:val="6"/>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2E2721F5">
      <w:pPr>
        <w:pStyle w:val="6"/>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5F91D60C">
      <w:pPr>
        <w:pStyle w:val="6"/>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183B4DA5">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B00B694">
      <w:pPr>
        <w:pStyle w:val="6"/>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192D5C6E">
      <w:pPr>
        <w:pStyle w:val="6"/>
        <w:ind w:firstLine="480"/>
        <w:jc w:val="left"/>
        <w:rPr>
          <w:rFonts w:hint="eastAsia" w:ascii="宋体" w:hAnsi="宋体" w:eastAsia="宋体" w:cs="宋体"/>
          <w:color w:val="auto"/>
        </w:rPr>
      </w:pPr>
      <w:r>
        <w:rPr>
          <w:rFonts w:hint="eastAsia" w:ascii="宋体" w:hAnsi="宋体" w:eastAsia="宋体" w:cs="宋体"/>
          <w:color w:val="auto"/>
        </w:rPr>
        <w:t>一、标的说明一览表</w:t>
      </w:r>
    </w:p>
    <w:p w14:paraId="621AA4FF">
      <w:pPr>
        <w:pStyle w:val="6"/>
        <w:ind w:firstLine="480"/>
        <w:jc w:val="left"/>
        <w:rPr>
          <w:rFonts w:hint="eastAsia" w:ascii="宋体" w:hAnsi="宋体" w:eastAsia="宋体" w:cs="宋体"/>
          <w:color w:val="auto"/>
        </w:rPr>
      </w:pPr>
      <w:r>
        <w:rPr>
          <w:rFonts w:hint="eastAsia" w:ascii="宋体" w:hAnsi="宋体" w:eastAsia="宋体" w:cs="宋体"/>
          <w:color w:val="auto"/>
        </w:rPr>
        <w:t>二、技术和服务要求响应表</w:t>
      </w:r>
    </w:p>
    <w:p w14:paraId="05241D5A">
      <w:pPr>
        <w:pStyle w:val="6"/>
        <w:ind w:firstLine="480"/>
        <w:jc w:val="left"/>
        <w:rPr>
          <w:rFonts w:hint="eastAsia" w:ascii="宋体" w:hAnsi="宋体" w:eastAsia="宋体" w:cs="宋体"/>
          <w:color w:val="auto"/>
        </w:rPr>
      </w:pPr>
      <w:r>
        <w:rPr>
          <w:rFonts w:hint="eastAsia" w:ascii="宋体" w:hAnsi="宋体" w:eastAsia="宋体" w:cs="宋体"/>
          <w:color w:val="auto"/>
        </w:rPr>
        <w:t>三、商务条件响应表</w:t>
      </w:r>
    </w:p>
    <w:p w14:paraId="244F662A">
      <w:pPr>
        <w:pStyle w:val="6"/>
        <w:ind w:firstLine="480"/>
        <w:jc w:val="left"/>
        <w:rPr>
          <w:rFonts w:hint="eastAsia" w:ascii="宋体" w:hAnsi="宋体" w:eastAsia="宋体" w:cs="宋体"/>
          <w:color w:val="auto"/>
        </w:rPr>
      </w:pPr>
      <w:r>
        <w:rPr>
          <w:rFonts w:hint="eastAsia" w:ascii="宋体" w:hAnsi="宋体" w:eastAsia="宋体" w:cs="宋体"/>
          <w:color w:val="auto"/>
        </w:rPr>
        <w:t>四、投标人提交的其他资料（若有）</w:t>
      </w:r>
    </w:p>
    <w:p w14:paraId="07221E97">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69803E20">
      <w:pPr>
        <w:pStyle w:val="6"/>
        <w:ind w:firstLine="480"/>
        <w:jc w:val="left"/>
        <w:rPr>
          <w:rFonts w:hint="eastAsia" w:ascii="宋体" w:hAnsi="宋体" w:eastAsia="宋体" w:cs="宋体"/>
          <w:color w:val="auto"/>
        </w:rPr>
      </w:pPr>
      <w:r>
        <w:rPr>
          <w:rFonts w:hint="eastAsia" w:ascii="宋体" w:hAnsi="宋体" w:eastAsia="宋体" w:cs="宋体"/>
          <w:color w:val="auto"/>
        </w:rPr>
        <w:t>技术商务部分中不得出现报价部分的全部或部分的投标报价信息（或组成资料），否则符合性审查不合格。</w:t>
      </w:r>
    </w:p>
    <w:p w14:paraId="74A33F44">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4F71F62">
      <w:pPr>
        <w:pStyle w:val="6"/>
        <w:jc w:val="center"/>
        <w:outlineLvl w:val="2"/>
        <w:rPr>
          <w:rFonts w:hint="eastAsia" w:ascii="宋体" w:hAnsi="宋体" w:eastAsia="宋体" w:cs="宋体"/>
          <w:color w:val="auto"/>
        </w:rPr>
      </w:pPr>
      <w:r>
        <w:rPr>
          <w:rFonts w:hint="eastAsia" w:ascii="宋体" w:hAnsi="宋体" w:eastAsia="宋体" w:cs="宋体"/>
          <w:b/>
          <w:color w:val="auto"/>
          <w:sz w:val="28"/>
        </w:rPr>
        <w:t>一、标的说明一览表</w:t>
      </w:r>
    </w:p>
    <w:p w14:paraId="39EE067E">
      <w:pPr>
        <w:pStyle w:val="6"/>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96CB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8ADA7B2">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187" w:type="dxa"/>
          </w:tcPr>
          <w:p w14:paraId="47C5336D">
            <w:pPr>
              <w:pStyle w:val="6"/>
              <w:jc w:val="left"/>
              <w:rPr>
                <w:rFonts w:hint="eastAsia" w:ascii="宋体" w:hAnsi="宋体" w:eastAsia="宋体" w:cs="宋体"/>
                <w:color w:val="auto"/>
              </w:rPr>
            </w:pPr>
            <w:r>
              <w:rPr>
                <w:rFonts w:hint="eastAsia" w:ascii="宋体" w:hAnsi="宋体" w:eastAsia="宋体" w:cs="宋体"/>
                <w:color w:val="auto"/>
              </w:rPr>
              <w:t>品目号</w:t>
            </w:r>
          </w:p>
        </w:tc>
        <w:tc>
          <w:tcPr>
            <w:tcW w:w="1187" w:type="dxa"/>
          </w:tcPr>
          <w:p w14:paraId="386F89A7">
            <w:pPr>
              <w:pStyle w:val="6"/>
              <w:jc w:val="left"/>
              <w:rPr>
                <w:rFonts w:hint="eastAsia" w:ascii="宋体" w:hAnsi="宋体" w:eastAsia="宋体" w:cs="宋体"/>
                <w:color w:val="auto"/>
              </w:rPr>
            </w:pPr>
            <w:r>
              <w:rPr>
                <w:rFonts w:hint="eastAsia" w:ascii="宋体" w:hAnsi="宋体" w:eastAsia="宋体" w:cs="宋体"/>
                <w:color w:val="auto"/>
              </w:rPr>
              <w:t>投标标的</w:t>
            </w:r>
          </w:p>
        </w:tc>
        <w:tc>
          <w:tcPr>
            <w:tcW w:w="1187" w:type="dxa"/>
          </w:tcPr>
          <w:p w14:paraId="7C0405CB">
            <w:pPr>
              <w:pStyle w:val="6"/>
              <w:jc w:val="left"/>
              <w:rPr>
                <w:rFonts w:hint="eastAsia" w:ascii="宋体" w:hAnsi="宋体" w:eastAsia="宋体" w:cs="宋体"/>
                <w:color w:val="auto"/>
              </w:rPr>
            </w:pPr>
            <w:r>
              <w:rPr>
                <w:rFonts w:hint="eastAsia" w:ascii="宋体" w:hAnsi="宋体" w:eastAsia="宋体" w:cs="宋体"/>
                <w:color w:val="auto"/>
              </w:rPr>
              <w:t>数量</w:t>
            </w:r>
          </w:p>
        </w:tc>
        <w:tc>
          <w:tcPr>
            <w:tcW w:w="1187" w:type="dxa"/>
          </w:tcPr>
          <w:p w14:paraId="476E5C0A">
            <w:pPr>
              <w:pStyle w:val="6"/>
              <w:jc w:val="left"/>
              <w:rPr>
                <w:rFonts w:hint="eastAsia" w:ascii="宋体" w:hAnsi="宋体" w:eastAsia="宋体" w:cs="宋体"/>
                <w:color w:val="auto"/>
              </w:rPr>
            </w:pPr>
            <w:r>
              <w:rPr>
                <w:rFonts w:hint="eastAsia" w:ascii="宋体" w:hAnsi="宋体" w:eastAsia="宋体" w:cs="宋体"/>
                <w:color w:val="auto"/>
              </w:rPr>
              <w:t>规格</w:t>
            </w:r>
          </w:p>
        </w:tc>
        <w:tc>
          <w:tcPr>
            <w:tcW w:w="1187" w:type="dxa"/>
          </w:tcPr>
          <w:p w14:paraId="15C1F3B0">
            <w:pPr>
              <w:pStyle w:val="6"/>
              <w:jc w:val="left"/>
              <w:rPr>
                <w:rFonts w:hint="eastAsia" w:ascii="宋体" w:hAnsi="宋体" w:eastAsia="宋体" w:cs="宋体"/>
                <w:color w:val="auto"/>
              </w:rPr>
            </w:pPr>
            <w:r>
              <w:rPr>
                <w:rFonts w:hint="eastAsia" w:ascii="宋体" w:hAnsi="宋体" w:eastAsia="宋体" w:cs="宋体"/>
                <w:color w:val="auto"/>
              </w:rPr>
              <w:t>来源地</w:t>
            </w:r>
          </w:p>
        </w:tc>
        <w:tc>
          <w:tcPr>
            <w:tcW w:w="1187" w:type="dxa"/>
          </w:tcPr>
          <w:p w14:paraId="73E4D008">
            <w:pPr>
              <w:pStyle w:val="6"/>
              <w:jc w:val="left"/>
              <w:rPr>
                <w:rFonts w:hint="eastAsia" w:ascii="宋体" w:hAnsi="宋体" w:eastAsia="宋体" w:cs="宋体"/>
                <w:color w:val="auto"/>
              </w:rPr>
            </w:pPr>
            <w:r>
              <w:rPr>
                <w:rFonts w:hint="eastAsia" w:ascii="宋体" w:hAnsi="宋体" w:eastAsia="宋体" w:cs="宋体"/>
                <w:color w:val="auto"/>
              </w:rPr>
              <w:t>备注</w:t>
            </w:r>
          </w:p>
        </w:tc>
      </w:tr>
      <w:tr w14:paraId="6A7D1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FBA2C0B">
            <w:pPr>
              <w:pStyle w:val="6"/>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1E9CA709">
            <w:pPr>
              <w:pStyle w:val="6"/>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01C2A7D1">
            <w:pPr>
              <w:rPr>
                <w:rFonts w:hint="eastAsia" w:ascii="宋体" w:hAnsi="宋体" w:eastAsia="宋体" w:cs="宋体"/>
                <w:color w:val="auto"/>
              </w:rPr>
            </w:pPr>
          </w:p>
        </w:tc>
        <w:tc>
          <w:tcPr>
            <w:tcW w:w="1187" w:type="dxa"/>
          </w:tcPr>
          <w:p w14:paraId="718C4C73">
            <w:pPr>
              <w:rPr>
                <w:rFonts w:hint="eastAsia" w:ascii="宋体" w:hAnsi="宋体" w:eastAsia="宋体" w:cs="宋体"/>
                <w:color w:val="auto"/>
              </w:rPr>
            </w:pPr>
          </w:p>
        </w:tc>
        <w:tc>
          <w:tcPr>
            <w:tcW w:w="1187" w:type="dxa"/>
          </w:tcPr>
          <w:p w14:paraId="107BE8B1">
            <w:pPr>
              <w:rPr>
                <w:rFonts w:hint="eastAsia" w:ascii="宋体" w:hAnsi="宋体" w:eastAsia="宋体" w:cs="宋体"/>
                <w:color w:val="auto"/>
              </w:rPr>
            </w:pPr>
          </w:p>
        </w:tc>
        <w:tc>
          <w:tcPr>
            <w:tcW w:w="1187" w:type="dxa"/>
          </w:tcPr>
          <w:p w14:paraId="27A1A65E">
            <w:pPr>
              <w:rPr>
                <w:rFonts w:hint="eastAsia" w:ascii="宋体" w:hAnsi="宋体" w:eastAsia="宋体" w:cs="宋体"/>
                <w:color w:val="auto"/>
              </w:rPr>
            </w:pPr>
          </w:p>
        </w:tc>
      </w:tr>
      <w:tr w14:paraId="1E117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9303671">
            <w:pPr>
              <w:rPr>
                <w:rFonts w:hint="eastAsia" w:ascii="宋体" w:hAnsi="宋体" w:eastAsia="宋体" w:cs="宋体"/>
                <w:color w:val="auto"/>
              </w:rPr>
            </w:pPr>
          </w:p>
        </w:tc>
        <w:tc>
          <w:tcPr>
            <w:tcW w:w="1187" w:type="dxa"/>
          </w:tcPr>
          <w:p w14:paraId="6E5EE0A2">
            <w:pPr>
              <w:pStyle w:val="6"/>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48D4EB59">
            <w:pPr>
              <w:rPr>
                <w:rFonts w:hint="eastAsia" w:ascii="宋体" w:hAnsi="宋体" w:eastAsia="宋体" w:cs="宋体"/>
                <w:color w:val="auto"/>
              </w:rPr>
            </w:pPr>
          </w:p>
        </w:tc>
        <w:tc>
          <w:tcPr>
            <w:tcW w:w="1187" w:type="dxa"/>
          </w:tcPr>
          <w:p w14:paraId="6097A0B4">
            <w:pPr>
              <w:rPr>
                <w:rFonts w:hint="eastAsia" w:ascii="宋体" w:hAnsi="宋体" w:eastAsia="宋体" w:cs="宋体"/>
                <w:color w:val="auto"/>
              </w:rPr>
            </w:pPr>
          </w:p>
        </w:tc>
        <w:tc>
          <w:tcPr>
            <w:tcW w:w="1187" w:type="dxa"/>
          </w:tcPr>
          <w:p w14:paraId="0CC537B1">
            <w:pPr>
              <w:rPr>
                <w:rFonts w:hint="eastAsia" w:ascii="宋体" w:hAnsi="宋体" w:eastAsia="宋体" w:cs="宋体"/>
                <w:color w:val="auto"/>
              </w:rPr>
            </w:pPr>
          </w:p>
        </w:tc>
        <w:tc>
          <w:tcPr>
            <w:tcW w:w="1187" w:type="dxa"/>
          </w:tcPr>
          <w:p w14:paraId="72F43485">
            <w:pPr>
              <w:rPr>
                <w:rFonts w:hint="eastAsia" w:ascii="宋体" w:hAnsi="宋体" w:eastAsia="宋体" w:cs="宋体"/>
                <w:color w:val="auto"/>
              </w:rPr>
            </w:pPr>
          </w:p>
        </w:tc>
      </w:tr>
      <w:tr w14:paraId="2CF69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9006404">
            <w:pPr>
              <w:pStyle w:val="6"/>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09A0195F">
            <w:pPr>
              <w:rPr>
                <w:rFonts w:hint="eastAsia" w:ascii="宋体" w:hAnsi="宋体" w:eastAsia="宋体" w:cs="宋体"/>
                <w:color w:val="auto"/>
              </w:rPr>
            </w:pPr>
          </w:p>
        </w:tc>
        <w:tc>
          <w:tcPr>
            <w:tcW w:w="1187" w:type="dxa"/>
          </w:tcPr>
          <w:p w14:paraId="61133F09">
            <w:pPr>
              <w:rPr>
                <w:rFonts w:hint="eastAsia" w:ascii="宋体" w:hAnsi="宋体" w:eastAsia="宋体" w:cs="宋体"/>
                <w:color w:val="auto"/>
              </w:rPr>
            </w:pPr>
          </w:p>
        </w:tc>
        <w:tc>
          <w:tcPr>
            <w:tcW w:w="1187" w:type="dxa"/>
          </w:tcPr>
          <w:p w14:paraId="716C6318">
            <w:pPr>
              <w:rPr>
                <w:rFonts w:hint="eastAsia" w:ascii="宋体" w:hAnsi="宋体" w:eastAsia="宋体" w:cs="宋体"/>
                <w:color w:val="auto"/>
              </w:rPr>
            </w:pPr>
          </w:p>
        </w:tc>
        <w:tc>
          <w:tcPr>
            <w:tcW w:w="1187" w:type="dxa"/>
          </w:tcPr>
          <w:p w14:paraId="68AE7700">
            <w:pPr>
              <w:rPr>
                <w:rFonts w:hint="eastAsia" w:ascii="宋体" w:hAnsi="宋体" w:eastAsia="宋体" w:cs="宋体"/>
                <w:color w:val="auto"/>
              </w:rPr>
            </w:pPr>
          </w:p>
        </w:tc>
        <w:tc>
          <w:tcPr>
            <w:tcW w:w="1187" w:type="dxa"/>
          </w:tcPr>
          <w:p w14:paraId="471251C8">
            <w:pPr>
              <w:rPr>
                <w:rFonts w:hint="eastAsia" w:ascii="宋体" w:hAnsi="宋体" w:eastAsia="宋体" w:cs="宋体"/>
                <w:color w:val="auto"/>
              </w:rPr>
            </w:pPr>
          </w:p>
        </w:tc>
      </w:tr>
    </w:tbl>
    <w:p w14:paraId="1BB512DD">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7D464CDD">
      <w:pPr>
        <w:pStyle w:val="6"/>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3C362EC8">
      <w:pPr>
        <w:pStyle w:val="6"/>
        <w:ind w:firstLine="480"/>
        <w:jc w:val="left"/>
        <w:rPr>
          <w:rFonts w:hint="eastAsia" w:ascii="宋体" w:hAnsi="宋体" w:eastAsia="宋体" w:cs="宋体"/>
          <w:color w:val="auto"/>
        </w:rPr>
      </w:pPr>
      <w:r>
        <w:rPr>
          <w:rFonts w:hint="eastAsia" w:ascii="宋体" w:hAnsi="宋体" w:eastAsia="宋体" w:cs="宋体"/>
          <w:color w:val="auto"/>
        </w:rPr>
        <w:t>1.1“采购包”、“品目号”、“投标标的”及“数量”应与招标文件《采购标的一览表》中的有关内容（“采购包”、“品目号”、“采购标的”及“数量”）保持一致。</w:t>
      </w:r>
    </w:p>
    <w:p w14:paraId="14F40BBD">
      <w:pPr>
        <w:pStyle w:val="6"/>
        <w:ind w:firstLine="480"/>
        <w:jc w:val="left"/>
        <w:rPr>
          <w:rFonts w:hint="eastAsia" w:ascii="宋体" w:hAnsi="宋体" w:eastAsia="宋体" w:cs="宋体"/>
          <w:color w:val="auto"/>
        </w:rPr>
      </w:pPr>
      <w:r>
        <w:rPr>
          <w:rFonts w:hint="eastAsia" w:ascii="宋体" w:hAnsi="宋体" w:eastAsia="宋体" w:cs="宋体"/>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C9154A0">
      <w:pPr>
        <w:pStyle w:val="6"/>
        <w:ind w:firstLine="480"/>
        <w:jc w:val="left"/>
        <w:rPr>
          <w:rFonts w:hint="eastAsia" w:ascii="宋体" w:hAnsi="宋体" w:eastAsia="宋体" w:cs="宋体"/>
          <w:color w:val="auto"/>
        </w:rPr>
      </w:pPr>
      <w:r>
        <w:rPr>
          <w:rFonts w:hint="eastAsia" w:ascii="宋体" w:hAnsi="宋体" w:eastAsia="宋体" w:cs="宋体"/>
          <w:color w:val="auto"/>
        </w:rPr>
        <w:t>1.3“投标标的”为服务的：“规格”项下应填写服务提供者提供的服务标准及品牌（若有）。“来源地”应填写服务提供者的所在地。“备注”项下应填写关于服务标准所涵盖的具体项目或内容的说明等。</w:t>
      </w:r>
    </w:p>
    <w:p w14:paraId="0D7CF1EA">
      <w:pPr>
        <w:pStyle w:val="6"/>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16F1D714">
      <w:pPr>
        <w:pStyle w:val="6"/>
        <w:ind w:firstLine="480"/>
        <w:jc w:val="left"/>
        <w:rPr>
          <w:rFonts w:hint="eastAsia" w:ascii="宋体" w:hAnsi="宋体" w:eastAsia="宋体" w:cs="宋体"/>
          <w:color w:val="auto"/>
        </w:rPr>
      </w:pPr>
      <w:r>
        <w:rPr>
          <w:rFonts w:hint="eastAsia" w:ascii="宋体" w:hAnsi="宋体" w:eastAsia="宋体" w:cs="宋体"/>
          <w:color w:val="auto"/>
        </w:rPr>
        <w:t>3、电子投标文件中涉及“投标标的”、“数量”、“规格”、“来源地”的内容若不一致，应以本表为准。</w:t>
      </w:r>
    </w:p>
    <w:p w14:paraId="4B19ABA5">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773DB24">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48A882D">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二、技术和服务要求响应表</w:t>
      </w:r>
    </w:p>
    <w:p w14:paraId="660CF8CE">
      <w:pPr>
        <w:pStyle w:val="6"/>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60D6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2589E3A">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1576D96A">
            <w:pPr>
              <w:pStyle w:val="6"/>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58880482">
            <w:pPr>
              <w:pStyle w:val="6"/>
              <w:jc w:val="left"/>
              <w:rPr>
                <w:rFonts w:hint="eastAsia" w:ascii="宋体" w:hAnsi="宋体" w:eastAsia="宋体" w:cs="宋体"/>
                <w:color w:val="auto"/>
              </w:rPr>
            </w:pPr>
            <w:r>
              <w:rPr>
                <w:rFonts w:hint="eastAsia" w:ascii="宋体" w:hAnsi="宋体" w:eastAsia="宋体" w:cs="宋体"/>
                <w:color w:val="auto"/>
              </w:rPr>
              <w:t>技术和服务要求</w:t>
            </w:r>
          </w:p>
        </w:tc>
        <w:tc>
          <w:tcPr>
            <w:tcW w:w="1661" w:type="dxa"/>
          </w:tcPr>
          <w:p w14:paraId="44B700C5">
            <w:pPr>
              <w:pStyle w:val="6"/>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18E9EBD4">
            <w:pPr>
              <w:pStyle w:val="6"/>
              <w:jc w:val="left"/>
              <w:rPr>
                <w:rFonts w:hint="eastAsia" w:ascii="宋体" w:hAnsi="宋体" w:eastAsia="宋体" w:cs="宋体"/>
                <w:color w:val="auto"/>
              </w:rPr>
            </w:pPr>
            <w:r>
              <w:rPr>
                <w:rFonts w:hint="eastAsia" w:ascii="宋体" w:hAnsi="宋体" w:eastAsia="宋体" w:cs="宋体"/>
                <w:color w:val="auto"/>
              </w:rPr>
              <w:t>是否偏离及说明</w:t>
            </w:r>
          </w:p>
        </w:tc>
      </w:tr>
      <w:tr w14:paraId="0F88E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A66D5C7">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3432CB58">
            <w:pPr>
              <w:pStyle w:val="6"/>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04D14D92">
            <w:pPr>
              <w:rPr>
                <w:rFonts w:hint="eastAsia" w:ascii="宋体" w:hAnsi="宋体" w:eastAsia="宋体" w:cs="宋体"/>
                <w:color w:val="auto"/>
              </w:rPr>
            </w:pPr>
          </w:p>
        </w:tc>
        <w:tc>
          <w:tcPr>
            <w:tcW w:w="1661" w:type="dxa"/>
          </w:tcPr>
          <w:p w14:paraId="24ACF57C">
            <w:pPr>
              <w:rPr>
                <w:rFonts w:hint="eastAsia" w:ascii="宋体" w:hAnsi="宋体" w:eastAsia="宋体" w:cs="宋体"/>
                <w:color w:val="auto"/>
              </w:rPr>
            </w:pPr>
          </w:p>
        </w:tc>
        <w:tc>
          <w:tcPr>
            <w:tcW w:w="1661" w:type="dxa"/>
          </w:tcPr>
          <w:p w14:paraId="0CC94820">
            <w:pPr>
              <w:rPr>
                <w:rFonts w:hint="eastAsia" w:ascii="宋体" w:hAnsi="宋体" w:eastAsia="宋体" w:cs="宋体"/>
                <w:color w:val="auto"/>
              </w:rPr>
            </w:pPr>
          </w:p>
        </w:tc>
      </w:tr>
      <w:tr w14:paraId="7E1A6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978193A">
            <w:pPr>
              <w:rPr>
                <w:rFonts w:hint="eastAsia" w:ascii="宋体" w:hAnsi="宋体" w:eastAsia="宋体" w:cs="宋体"/>
                <w:color w:val="auto"/>
              </w:rPr>
            </w:pPr>
          </w:p>
        </w:tc>
        <w:tc>
          <w:tcPr>
            <w:tcW w:w="1661" w:type="dxa"/>
          </w:tcPr>
          <w:p w14:paraId="3EA6622D">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085C274C">
            <w:pPr>
              <w:rPr>
                <w:rFonts w:hint="eastAsia" w:ascii="宋体" w:hAnsi="宋体" w:eastAsia="宋体" w:cs="宋体"/>
                <w:color w:val="auto"/>
              </w:rPr>
            </w:pPr>
          </w:p>
        </w:tc>
        <w:tc>
          <w:tcPr>
            <w:tcW w:w="1661" w:type="dxa"/>
          </w:tcPr>
          <w:p w14:paraId="49A28EF9">
            <w:pPr>
              <w:rPr>
                <w:rFonts w:hint="eastAsia" w:ascii="宋体" w:hAnsi="宋体" w:eastAsia="宋体" w:cs="宋体"/>
                <w:color w:val="auto"/>
              </w:rPr>
            </w:pPr>
          </w:p>
        </w:tc>
        <w:tc>
          <w:tcPr>
            <w:tcW w:w="1661" w:type="dxa"/>
          </w:tcPr>
          <w:p w14:paraId="08D4F245">
            <w:pPr>
              <w:rPr>
                <w:rFonts w:hint="eastAsia" w:ascii="宋体" w:hAnsi="宋体" w:eastAsia="宋体" w:cs="宋体"/>
                <w:color w:val="auto"/>
              </w:rPr>
            </w:pPr>
          </w:p>
        </w:tc>
      </w:tr>
      <w:tr w14:paraId="103D9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5D0577">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1625A6F4">
            <w:pPr>
              <w:rPr>
                <w:rFonts w:hint="eastAsia" w:ascii="宋体" w:hAnsi="宋体" w:eastAsia="宋体" w:cs="宋体"/>
                <w:color w:val="auto"/>
              </w:rPr>
            </w:pPr>
          </w:p>
        </w:tc>
        <w:tc>
          <w:tcPr>
            <w:tcW w:w="1661" w:type="dxa"/>
          </w:tcPr>
          <w:p w14:paraId="40FC8BA0">
            <w:pPr>
              <w:rPr>
                <w:rFonts w:hint="eastAsia" w:ascii="宋体" w:hAnsi="宋体" w:eastAsia="宋体" w:cs="宋体"/>
                <w:color w:val="auto"/>
              </w:rPr>
            </w:pPr>
          </w:p>
        </w:tc>
        <w:tc>
          <w:tcPr>
            <w:tcW w:w="1661" w:type="dxa"/>
          </w:tcPr>
          <w:p w14:paraId="585EF93F">
            <w:pPr>
              <w:rPr>
                <w:rFonts w:hint="eastAsia" w:ascii="宋体" w:hAnsi="宋体" w:eastAsia="宋体" w:cs="宋体"/>
                <w:color w:val="auto"/>
              </w:rPr>
            </w:pPr>
          </w:p>
        </w:tc>
        <w:tc>
          <w:tcPr>
            <w:tcW w:w="1661" w:type="dxa"/>
          </w:tcPr>
          <w:p w14:paraId="60DD5315">
            <w:pPr>
              <w:rPr>
                <w:rFonts w:hint="eastAsia" w:ascii="宋体" w:hAnsi="宋体" w:eastAsia="宋体" w:cs="宋体"/>
                <w:color w:val="auto"/>
              </w:rPr>
            </w:pPr>
          </w:p>
        </w:tc>
      </w:tr>
    </w:tbl>
    <w:p w14:paraId="792574F4">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212B1DFF">
      <w:pPr>
        <w:pStyle w:val="6"/>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33224D59">
      <w:pPr>
        <w:pStyle w:val="6"/>
        <w:ind w:firstLine="480"/>
        <w:jc w:val="left"/>
        <w:rPr>
          <w:rFonts w:hint="eastAsia" w:ascii="宋体" w:hAnsi="宋体" w:eastAsia="宋体" w:cs="宋体"/>
          <w:color w:val="auto"/>
        </w:rPr>
      </w:pPr>
      <w:r>
        <w:rPr>
          <w:rFonts w:hint="eastAsia" w:ascii="宋体" w:hAnsi="宋体" w:eastAsia="宋体" w:cs="宋体"/>
          <w:color w:val="auto"/>
        </w:rPr>
        <w:t>1.1“技术和服务要求”项下填写的内容应与招标文件第五章“技术和服务要求”的内容保持一致。</w:t>
      </w:r>
    </w:p>
    <w:p w14:paraId="40BC5394">
      <w:pPr>
        <w:pStyle w:val="6"/>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25C5901">
      <w:pPr>
        <w:pStyle w:val="6"/>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212BCE7A">
      <w:pPr>
        <w:pStyle w:val="6"/>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5F9B4935">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120C284">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21FB53C">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三、商务条件响应表</w:t>
      </w:r>
    </w:p>
    <w:p w14:paraId="62733AA1">
      <w:pPr>
        <w:pStyle w:val="6"/>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9826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AB8065">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011218E3">
            <w:pPr>
              <w:pStyle w:val="6"/>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74EFB9ED">
            <w:pPr>
              <w:pStyle w:val="6"/>
              <w:jc w:val="left"/>
              <w:rPr>
                <w:rFonts w:hint="eastAsia" w:ascii="宋体" w:hAnsi="宋体" w:eastAsia="宋体" w:cs="宋体"/>
                <w:color w:val="auto"/>
              </w:rPr>
            </w:pPr>
            <w:r>
              <w:rPr>
                <w:rFonts w:hint="eastAsia" w:ascii="宋体" w:hAnsi="宋体" w:eastAsia="宋体" w:cs="宋体"/>
                <w:color w:val="auto"/>
              </w:rPr>
              <w:t>商务条件</w:t>
            </w:r>
          </w:p>
        </w:tc>
        <w:tc>
          <w:tcPr>
            <w:tcW w:w="1661" w:type="dxa"/>
          </w:tcPr>
          <w:p w14:paraId="67D4D5B5">
            <w:pPr>
              <w:pStyle w:val="6"/>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2BF7E8FA">
            <w:pPr>
              <w:pStyle w:val="6"/>
              <w:jc w:val="left"/>
              <w:rPr>
                <w:rFonts w:hint="eastAsia" w:ascii="宋体" w:hAnsi="宋体" w:eastAsia="宋体" w:cs="宋体"/>
                <w:color w:val="auto"/>
              </w:rPr>
            </w:pPr>
            <w:r>
              <w:rPr>
                <w:rFonts w:hint="eastAsia" w:ascii="宋体" w:hAnsi="宋体" w:eastAsia="宋体" w:cs="宋体"/>
                <w:color w:val="auto"/>
              </w:rPr>
              <w:t>是否偏离及说明</w:t>
            </w:r>
          </w:p>
        </w:tc>
      </w:tr>
      <w:tr w14:paraId="2E927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29354B6">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26729FA8">
            <w:pPr>
              <w:pStyle w:val="6"/>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6028CB72">
            <w:pPr>
              <w:rPr>
                <w:rFonts w:hint="eastAsia" w:ascii="宋体" w:hAnsi="宋体" w:eastAsia="宋体" w:cs="宋体"/>
                <w:color w:val="auto"/>
              </w:rPr>
            </w:pPr>
          </w:p>
        </w:tc>
        <w:tc>
          <w:tcPr>
            <w:tcW w:w="1661" w:type="dxa"/>
          </w:tcPr>
          <w:p w14:paraId="07922975">
            <w:pPr>
              <w:rPr>
                <w:rFonts w:hint="eastAsia" w:ascii="宋体" w:hAnsi="宋体" w:eastAsia="宋体" w:cs="宋体"/>
                <w:color w:val="auto"/>
              </w:rPr>
            </w:pPr>
          </w:p>
        </w:tc>
        <w:tc>
          <w:tcPr>
            <w:tcW w:w="1661" w:type="dxa"/>
          </w:tcPr>
          <w:p w14:paraId="1AD7C521">
            <w:pPr>
              <w:rPr>
                <w:rFonts w:hint="eastAsia" w:ascii="宋体" w:hAnsi="宋体" w:eastAsia="宋体" w:cs="宋体"/>
                <w:color w:val="auto"/>
              </w:rPr>
            </w:pPr>
          </w:p>
        </w:tc>
      </w:tr>
      <w:tr w14:paraId="026AB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9981FE0">
            <w:pPr>
              <w:rPr>
                <w:rFonts w:hint="eastAsia" w:ascii="宋体" w:hAnsi="宋体" w:eastAsia="宋体" w:cs="宋体"/>
                <w:color w:val="auto"/>
              </w:rPr>
            </w:pPr>
          </w:p>
        </w:tc>
        <w:tc>
          <w:tcPr>
            <w:tcW w:w="1661" w:type="dxa"/>
          </w:tcPr>
          <w:p w14:paraId="0BCF1A9A">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135230BE">
            <w:pPr>
              <w:rPr>
                <w:rFonts w:hint="eastAsia" w:ascii="宋体" w:hAnsi="宋体" w:eastAsia="宋体" w:cs="宋体"/>
                <w:color w:val="auto"/>
              </w:rPr>
            </w:pPr>
          </w:p>
        </w:tc>
        <w:tc>
          <w:tcPr>
            <w:tcW w:w="1661" w:type="dxa"/>
          </w:tcPr>
          <w:p w14:paraId="0F7A9C8A">
            <w:pPr>
              <w:rPr>
                <w:rFonts w:hint="eastAsia" w:ascii="宋体" w:hAnsi="宋体" w:eastAsia="宋体" w:cs="宋体"/>
                <w:color w:val="auto"/>
              </w:rPr>
            </w:pPr>
          </w:p>
        </w:tc>
        <w:tc>
          <w:tcPr>
            <w:tcW w:w="1661" w:type="dxa"/>
          </w:tcPr>
          <w:p w14:paraId="6C74F30B">
            <w:pPr>
              <w:rPr>
                <w:rFonts w:hint="eastAsia" w:ascii="宋体" w:hAnsi="宋体" w:eastAsia="宋体" w:cs="宋体"/>
                <w:color w:val="auto"/>
              </w:rPr>
            </w:pPr>
          </w:p>
        </w:tc>
      </w:tr>
      <w:tr w14:paraId="403DC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8E011F">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6B406372">
            <w:pPr>
              <w:rPr>
                <w:rFonts w:hint="eastAsia" w:ascii="宋体" w:hAnsi="宋体" w:eastAsia="宋体" w:cs="宋体"/>
                <w:color w:val="auto"/>
              </w:rPr>
            </w:pPr>
          </w:p>
        </w:tc>
        <w:tc>
          <w:tcPr>
            <w:tcW w:w="1661" w:type="dxa"/>
          </w:tcPr>
          <w:p w14:paraId="27346994">
            <w:pPr>
              <w:rPr>
                <w:rFonts w:hint="eastAsia" w:ascii="宋体" w:hAnsi="宋体" w:eastAsia="宋体" w:cs="宋体"/>
                <w:color w:val="auto"/>
              </w:rPr>
            </w:pPr>
          </w:p>
        </w:tc>
        <w:tc>
          <w:tcPr>
            <w:tcW w:w="1661" w:type="dxa"/>
          </w:tcPr>
          <w:p w14:paraId="3C918481">
            <w:pPr>
              <w:rPr>
                <w:rFonts w:hint="eastAsia" w:ascii="宋体" w:hAnsi="宋体" w:eastAsia="宋体" w:cs="宋体"/>
                <w:color w:val="auto"/>
              </w:rPr>
            </w:pPr>
          </w:p>
        </w:tc>
        <w:tc>
          <w:tcPr>
            <w:tcW w:w="1661" w:type="dxa"/>
          </w:tcPr>
          <w:p w14:paraId="425C5453">
            <w:pPr>
              <w:rPr>
                <w:rFonts w:hint="eastAsia" w:ascii="宋体" w:hAnsi="宋体" w:eastAsia="宋体" w:cs="宋体"/>
                <w:color w:val="auto"/>
              </w:rPr>
            </w:pPr>
          </w:p>
        </w:tc>
      </w:tr>
    </w:tbl>
    <w:p w14:paraId="003F1C3F">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6FEF4ACE">
      <w:pPr>
        <w:pStyle w:val="6"/>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4C210815">
      <w:pPr>
        <w:pStyle w:val="6"/>
        <w:ind w:firstLine="480"/>
        <w:jc w:val="left"/>
        <w:rPr>
          <w:rFonts w:hint="eastAsia" w:ascii="宋体" w:hAnsi="宋体" w:eastAsia="宋体" w:cs="宋体"/>
          <w:color w:val="auto"/>
        </w:rPr>
      </w:pPr>
      <w:r>
        <w:rPr>
          <w:rFonts w:hint="eastAsia" w:ascii="宋体" w:hAnsi="宋体" w:eastAsia="宋体" w:cs="宋体"/>
          <w:color w:val="auto"/>
        </w:rPr>
        <w:t>1.1“商务条件”项下填写的内容应与招标文件第五章“商务条件”的内容保持一致。</w:t>
      </w:r>
    </w:p>
    <w:p w14:paraId="36B66314">
      <w:pPr>
        <w:pStyle w:val="6"/>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1.2“投标响应”项下应填写具体的响应内容并与“商务条件”项下填写的内容逐项对应；对“商务条件”项下涉及“≥或＞”、“≤或＜”及某个区间值范围内的内容，应填写具体的数值。</w:t>
      </w:r>
    </w:p>
    <w:p w14:paraId="67A23CCE">
      <w:pPr>
        <w:pStyle w:val="6"/>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5F4D4006">
      <w:pPr>
        <w:pStyle w:val="6"/>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10828BB3">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6F1C7FE">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A97037B">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四、投标人提交的其他资料（若有）</w:t>
      </w:r>
    </w:p>
    <w:p w14:paraId="3F46D8DB">
      <w:pPr>
        <w:pStyle w:val="6"/>
        <w:ind w:firstLine="480"/>
        <w:jc w:val="center"/>
        <w:rPr>
          <w:rFonts w:hint="eastAsia" w:ascii="宋体" w:hAnsi="宋体" w:eastAsia="宋体" w:cs="宋体"/>
          <w:color w:val="auto"/>
        </w:rPr>
      </w:pPr>
      <w:r>
        <w:rPr>
          <w:rFonts w:hint="eastAsia" w:ascii="宋体" w:hAnsi="宋体" w:eastAsia="宋体" w:cs="宋体"/>
          <w:color w:val="auto"/>
        </w:rPr>
        <w:t>编制说明</w:t>
      </w:r>
    </w:p>
    <w:p w14:paraId="70A2C13E">
      <w:pPr>
        <w:pStyle w:val="6"/>
        <w:ind w:firstLine="480"/>
        <w:jc w:val="left"/>
        <w:rPr>
          <w:rFonts w:hint="eastAsia" w:ascii="宋体" w:hAnsi="宋体" w:eastAsia="宋体" w:cs="宋体"/>
          <w:color w:val="auto"/>
        </w:rPr>
      </w:pPr>
      <w:r>
        <w:rPr>
          <w:rFonts w:hint="eastAsia" w:ascii="宋体" w:hAnsi="宋体" w:eastAsia="宋体" w:cs="宋体"/>
          <w:color w:val="auto"/>
        </w:rPr>
        <w:t>1、招标文件要求提交的除“资格及资信证明部分”、“报价部分”外的其他证明材料或资料加盖投标人的单位公章后应在此项下提交。</w:t>
      </w:r>
    </w:p>
    <w:p w14:paraId="7B99E38B">
      <w:pPr>
        <w:pStyle w:val="6"/>
        <w:ind w:firstLine="480"/>
        <w:jc w:val="left"/>
        <w:rPr>
          <w:rFonts w:hint="eastAsia" w:ascii="宋体" w:hAnsi="宋体" w:eastAsia="宋体" w:cs="宋体"/>
          <w:color w:val="auto"/>
        </w:rPr>
      </w:pPr>
      <w:r>
        <w:rPr>
          <w:rFonts w:hint="eastAsia" w:ascii="宋体" w:hAnsi="宋体" w:eastAsia="宋体" w:cs="宋体"/>
          <w:color w:val="auto"/>
        </w:rPr>
        <w:t>2、招标文件要求投标人提供方案（包括但不限于：组织、实施、技术、服务方案等）的，投标人应在此项下提交。</w:t>
      </w:r>
    </w:p>
    <w:p w14:paraId="773C01AD">
      <w:pPr>
        <w:pStyle w:val="6"/>
        <w:ind w:firstLine="480"/>
        <w:jc w:val="left"/>
        <w:rPr>
          <w:rFonts w:hint="eastAsia" w:ascii="宋体" w:hAnsi="宋体" w:eastAsia="宋体" w:cs="宋体"/>
          <w:color w:val="auto"/>
        </w:rPr>
      </w:pPr>
      <w:r>
        <w:rPr>
          <w:rFonts w:hint="eastAsia" w:ascii="宋体" w:hAnsi="宋体" w:eastAsia="宋体" w:cs="宋体"/>
          <w:color w:val="auto"/>
        </w:rPr>
        <w:t>3、除招标文件另有规定外，投标人认为需要提交的其他证明材料或资料加盖投标人的单位公章后应在此项下提交。</w:t>
      </w:r>
    </w:p>
    <w:sectPr>
      <w:footerReference r:id="rId3"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1F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B465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DB465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625DF"/>
    <w:multiLevelType w:val="singleLevel"/>
    <w:tmpl w:val="22A625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1D767B2"/>
    <w:rsid w:val="15B43B06"/>
    <w:rsid w:val="177F50ED"/>
    <w:rsid w:val="20C75D9C"/>
    <w:rsid w:val="21D249F9"/>
    <w:rsid w:val="2378705F"/>
    <w:rsid w:val="271C5E76"/>
    <w:rsid w:val="27E2170E"/>
    <w:rsid w:val="33FD1320"/>
    <w:rsid w:val="36D76084"/>
    <w:rsid w:val="384F0C8B"/>
    <w:rsid w:val="3D4C3459"/>
    <w:rsid w:val="53B52B8D"/>
    <w:rsid w:val="59D6437F"/>
    <w:rsid w:val="5EF4181F"/>
    <w:rsid w:val="61754FC8"/>
    <w:rsid w:val="70415DAF"/>
    <w:rsid w:val="756822FC"/>
    <w:rsid w:val="75894F90"/>
    <w:rsid w:val="77D048EE"/>
    <w:rsid w:val="77F79321"/>
    <w:rsid w:val="785E44B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2080</Words>
  <Characters>2418</Characters>
  <Lines>0</Lines>
  <Paragraphs>0</Paragraphs>
  <TotalTime>65</TotalTime>
  <ScaleCrop>false</ScaleCrop>
  <LinksUpToDate>false</LinksUpToDate>
  <CharactersWithSpaces>2481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木子</cp:lastModifiedBy>
  <dcterms:modified xsi:type="dcterms:W3CDTF">2025-07-07T03:56:27Z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1DF11BE3B0614F7593793AC4C15C213C_12</vt:lpwstr>
  </property>
  <property fmtid="{D5CDD505-2E9C-101B-9397-08002B2CF9AE}" pid="4" name="KSOTemplateDocerSaveRecord">
    <vt:lpwstr>eyJoZGlkIjoiYjJjMmYyZmJhMmVlNjhmYzgzMGRhZjJmZDZkOWEzZDUiLCJ1c2VySWQiOiI1NTIzMzk2MTcifQ==</vt:lpwstr>
  </property>
</Properties>
</file>