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福建省政府采购项目</w:t>
      </w:r>
    </w:p>
    <w:p>
      <w:pPr>
        <w:pStyle w:val="null3"/>
        <w:jc w:val="center"/>
        <w:outlineLvl w:val="0"/>
      </w:pPr>
      <w:r>
        <w:rPr>
          <w:rFonts w:ascii="仿宋_GB2312" w:hAnsi="仿宋_GB2312" w:cs="仿宋_GB2312" w:eastAsia="仿宋_GB2312"/>
          <w:sz w:val="48"/>
          <w:b/>
        </w:rPr>
        <w:t>竞争性磋商文件</w:t>
      </w:r>
    </w:p>
    <w:p>
      <w:pPr>
        <w:pStyle w:val="null3"/>
        <w:jc w:val="center"/>
        <w:outlineLvl w:val="0"/>
      </w:pPr>
      <w:r>
        <w:rPr>
          <w:rFonts w:ascii="仿宋_GB2312" w:hAnsi="仿宋_GB2312" w:cs="仿宋_GB2312" w:eastAsia="仿宋_GB2312"/>
          <w:sz w:val="48"/>
          <w:b/>
        </w:rPr>
        <w:t>（服务类）</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2025年红火蚁疫情专业化防控</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CGXM-2025-350322-00779[2025]00493</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[350322]FJHDS[CS]2025001</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仙游县农业农村局</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福建莆田市合多盛管理有限公司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2025年09月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采购邀请书</w:t>
      </w:r>
    </w:p>
    <w:p>
      <w:pPr>
        <w:pStyle w:val="null3"/>
        <w:jc w:val="center"/>
      </w:pPr>
      <w:r>
        <w:rPr>
          <w:rFonts w:ascii="仿宋_GB2312" w:hAnsi="仿宋_GB2312" w:cs="仿宋_GB2312" w:eastAsia="仿宋_GB2312"/>
          <w:b/>
        </w:rPr>
        <w:t>竞争性磋商采购公告</w:t>
      </w:r>
    </w:p>
    <w:p>
      <w:pPr>
        <w:pStyle w:val="null3"/>
        <w:ind w:firstLine="480"/>
        <w:jc w:val="left"/>
      </w:pPr>
      <w:r>
        <w:rPr>
          <w:rFonts w:ascii="仿宋_GB2312" w:hAnsi="仿宋_GB2312" w:cs="仿宋_GB2312" w:eastAsia="仿宋_GB2312"/>
        </w:rPr>
        <w:t>仙游县农业农村局</w:t>
      </w:r>
      <w:r>
        <w:rPr>
          <w:rFonts w:ascii="仿宋_GB2312" w:hAnsi="仿宋_GB2312" w:cs="仿宋_GB2312" w:eastAsia="仿宋_GB2312"/>
        </w:rPr>
        <w:t xml:space="preserve"> 已根据政府采购相关法律法规，经相应程序确定采用 竞争性磋商 方式组织 </w:t>
      </w:r>
      <w:r>
        <w:rPr>
          <w:rFonts w:ascii="仿宋_GB2312" w:hAnsi="仿宋_GB2312" w:cs="仿宋_GB2312" w:eastAsia="仿宋_GB2312"/>
        </w:rPr>
        <w:t>2025年红火蚁疫情专业化防控</w:t>
      </w:r>
      <w:r>
        <w:rPr>
          <w:rFonts w:ascii="仿宋_GB2312" w:hAnsi="仿宋_GB2312" w:cs="仿宋_GB2312" w:eastAsia="仿宋_GB2312"/>
        </w:rPr>
        <w:t xml:space="preserve"> 项目（以下简称：“本项目”）的政府采购活动， </w:t>
      </w:r>
      <w:r>
        <w:rPr>
          <w:rFonts w:ascii="仿宋_GB2312" w:hAnsi="仿宋_GB2312" w:cs="仿宋_GB2312" w:eastAsia="仿宋_GB2312"/>
        </w:rPr>
        <w:t>现欢迎国内合格的供应商前来参加。</w:t>
      </w:r>
      <w:r>
        <w:rPr>
          <w:rFonts w:ascii="仿宋_GB2312" w:hAnsi="仿宋_GB2312" w:cs="仿宋_GB2312" w:eastAsia="仿宋_GB2312"/>
        </w:rPr>
        <w:t xml:space="preserve"> 本项目由采购人委托 </w:t>
      </w:r>
      <w:r>
        <w:rPr>
          <w:rFonts w:ascii="仿宋_GB2312" w:hAnsi="仿宋_GB2312" w:cs="仿宋_GB2312" w:eastAsia="仿宋_GB2312"/>
        </w:rPr>
        <w:t>福建莆田市合多盛管理有限公司</w:t>
      </w:r>
      <w:r>
        <w:rPr>
          <w:rFonts w:ascii="仿宋_GB2312" w:hAnsi="仿宋_GB2312" w:cs="仿宋_GB2312" w:eastAsia="仿宋_GB2312"/>
        </w:rPr>
        <w:t xml:space="preserve"> 开展竞争性磋商活动。</w:t>
      </w:r>
    </w:p>
    <w:p>
      <w:pPr>
        <w:pStyle w:val="null3"/>
        <w:ind w:firstLine="480"/>
        <w:jc w:val="left"/>
        <w:outlineLvl w:val="2"/>
      </w:pPr>
      <w:r>
        <w:rPr>
          <w:rFonts w:ascii="仿宋_GB2312" w:hAnsi="仿宋_GB2312" w:cs="仿宋_GB2312" w:eastAsia="仿宋_GB2312"/>
          <w:sz w:val="28"/>
          <w:b/>
        </w:rPr>
        <w:t>1.项目名称</w:t>
      </w:r>
      <w:r>
        <w:rPr>
          <w:rFonts w:ascii="仿宋_GB2312" w:hAnsi="仿宋_GB2312" w:cs="仿宋_GB2312" w:eastAsia="仿宋_GB2312"/>
          <w:sz w:val="28"/>
          <w:b/>
        </w:rPr>
        <w:t xml:space="preserve">： </w:t>
      </w:r>
      <w:r>
        <w:rPr>
          <w:rFonts w:ascii="仿宋_GB2312" w:hAnsi="仿宋_GB2312" w:cs="仿宋_GB2312" w:eastAsia="仿宋_GB2312"/>
          <w:sz w:val="28"/>
          <w:b/>
        </w:rPr>
        <w:t>2025年红火蚁疫情专业化防控</w:t>
      </w:r>
    </w:p>
    <w:p>
      <w:pPr>
        <w:pStyle w:val="null3"/>
        <w:ind w:firstLine="480"/>
        <w:jc w:val="left"/>
        <w:outlineLvl w:val="2"/>
      </w:pPr>
      <w:r>
        <w:rPr>
          <w:rFonts w:ascii="仿宋_GB2312" w:hAnsi="仿宋_GB2312" w:cs="仿宋_GB2312" w:eastAsia="仿宋_GB2312"/>
          <w:sz w:val="28"/>
          <w:b/>
        </w:rPr>
        <w:t>2.备案编号</w:t>
      </w:r>
      <w:r>
        <w:rPr>
          <w:rFonts w:ascii="仿宋_GB2312" w:hAnsi="仿宋_GB2312" w:cs="仿宋_GB2312" w:eastAsia="仿宋_GB2312"/>
          <w:sz w:val="28"/>
          <w:b/>
        </w:rPr>
        <w:t xml:space="preserve">： </w:t>
      </w:r>
      <w:r>
        <w:rPr>
          <w:rFonts w:ascii="仿宋_GB2312" w:hAnsi="仿宋_GB2312" w:cs="仿宋_GB2312" w:eastAsia="仿宋_GB2312"/>
          <w:sz w:val="28"/>
          <w:b/>
        </w:rPr>
        <w:t>CGXM-2025-350322-00779[2025]00493</w:t>
      </w:r>
    </w:p>
    <w:p>
      <w:pPr>
        <w:pStyle w:val="null3"/>
        <w:ind w:firstLine="480"/>
        <w:jc w:val="left"/>
        <w:outlineLvl w:val="2"/>
      </w:pPr>
      <w:r>
        <w:rPr>
          <w:rFonts w:ascii="仿宋_GB2312" w:hAnsi="仿宋_GB2312" w:cs="仿宋_GB2312" w:eastAsia="仿宋_GB2312"/>
          <w:sz w:val="28"/>
          <w:b/>
        </w:rPr>
        <w:t>3.项目编号</w:t>
      </w:r>
      <w:r>
        <w:rPr>
          <w:rFonts w:ascii="仿宋_GB2312" w:hAnsi="仿宋_GB2312" w:cs="仿宋_GB2312" w:eastAsia="仿宋_GB2312"/>
          <w:sz w:val="28"/>
          <w:b/>
        </w:rPr>
        <w:t xml:space="preserve">： </w:t>
      </w:r>
      <w:r>
        <w:rPr>
          <w:rFonts w:ascii="仿宋_GB2312" w:hAnsi="仿宋_GB2312" w:cs="仿宋_GB2312" w:eastAsia="仿宋_GB2312"/>
          <w:sz w:val="28"/>
          <w:b/>
        </w:rPr>
        <w:t>[350322]FJHDS[CS]2025001</w:t>
      </w:r>
    </w:p>
    <w:p>
      <w:pPr>
        <w:pStyle w:val="null3"/>
        <w:ind w:firstLine="480"/>
        <w:jc w:val="left"/>
        <w:outlineLvl w:val="2"/>
      </w:pPr>
      <w:r>
        <w:rPr>
          <w:rFonts w:ascii="仿宋_GB2312" w:hAnsi="仿宋_GB2312" w:cs="仿宋_GB2312" w:eastAsia="仿宋_GB2312"/>
          <w:sz w:val="28"/>
          <w:b/>
        </w:rPr>
        <w:t>4.采购内容及要求：</w:t>
      </w:r>
    </w:p>
    <w:p>
      <w:pPr>
        <w:pStyle w:val="null3"/>
        <w:ind w:firstLine="96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555,000.00</w:t>
      </w:r>
    </w:p>
    <w:p>
      <w:pPr>
        <w:pStyle w:val="null3"/>
        <w:jc w:val="left"/>
      </w:pPr>
      <w:r>
        <w:rPr>
          <w:rFonts w:ascii="仿宋_GB2312" w:hAnsi="仿宋_GB2312" w:cs="仿宋_GB2312" w:eastAsia="仿宋_GB2312"/>
        </w:rPr>
        <w:t>采购包最高限价（元）: 555,000.00</w:t>
      </w:r>
    </w:p>
    <w:p>
      <w:pPr>
        <w:pStyle w:val="null3"/>
        <w:jc w:val="left"/>
      </w:pPr>
      <w:r>
        <w:rPr>
          <w:rFonts w:ascii="仿宋_GB2312" w:hAnsi="仿宋_GB2312" w:cs="仿宋_GB2312" w:eastAsia="仿宋_GB2312"/>
        </w:rPr>
        <w:t>采购包保证金金额（元）: 5,550.00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2025年红火蚁疫情专业化防控</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555,000.00</w:t>
            </w:r>
          </w:p>
        </w:tc>
        <w:tc>
          <w:tcPr>
            <w:tcW w:type="dxa" w:w="1187"/>
          </w:tcPr>
          <w:p>
            <w:pPr>
              <w:pStyle w:val="null3"/>
              <w:jc w:val="left"/>
            </w:pPr>
            <w:r>
              <w:rPr>
                <w:rFonts w:ascii="仿宋_GB2312" w:hAnsi="仿宋_GB2312" w:cs="仿宋_GB2312" w:eastAsia="仿宋_GB2312"/>
              </w:rPr>
              <w:t>项</w:t>
            </w:r>
          </w:p>
        </w:tc>
        <w:tc>
          <w:tcPr>
            <w:tcW w:type="dxa" w:w="1187"/>
          </w:tcPr>
          <w:p>
            <w:pPr>
              <w:pStyle w:val="null3"/>
              <w:jc w:val="left"/>
            </w:pPr>
            <w:r>
              <w:rPr>
                <w:rFonts w:ascii="仿宋_GB2312" w:hAnsi="仿宋_GB2312" w:cs="仿宋_GB2312" w:eastAsia="仿宋_GB2312"/>
              </w:rPr>
              <w:t>其他未列明行业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2025年红火蚁疫情专业化防控</w:t>
            </w:r>
          </w:p>
        </w:tc>
        <w:tc>
          <w:tcPr>
            <w:tcW w:type="dxa" w:w="554"/>
          </w:tcPr>
          <w:p>
            <w:pPr>
              <w:pStyle w:val="null3"/>
              <w:jc w:val="left"/>
            </w:pPr>
            <w:r>
              <w:rPr>
                <w:rFonts w:ascii="仿宋_GB2312" w:hAnsi="仿宋_GB2312" w:cs="仿宋_GB2312" w:eastAsia="仿宋_GB2312"/>
              </w:rPr>
              <w:t>项</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555,000.00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2025年红火蚁疫情专业化防控</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2025年红火蚁疫情专业化防控</w:t>
            </w:r>
          </w:p>
        </w:tc>
        <w:tc>
          <w:tcPr>
            <w:tcW w:type="dxa" w:w="2076"/>
          </w:tcPr>
          <w:p>
            <w:pPr>
              <w:pStyle w:val="null3"/>
              <w:jc w:val="left"/>
            </w:pPr>
            <w:r>
              <w:rPr>
                <w:rFonts w:ascii="仿宋_GB2312" w:hAnsi="仿宋_GB2312" w:cs="仿宋_GB2312" w:eastAsia="仿宋_GB2312"/>
              </w:rPr>
              <w:t>2025年红火蚁疫情专业化防控</w:t>
            </w:r>
          </w:p>
        </w:tc>
        <w:tc>
          <w:tcPr>
            <w:tcW w:type="dxa" w:w="415"/>
          </w:tcPr>
          <w:p>
            <w:pPr>
              <w:pStyle w:val="null3"/>
              <w:jc w:val="left"/>
            </w:pPr>
            <w:r>
              <w:rPr>
                <w:rFonts w:ascii="仿宋_GB2312" w:hAnsi="仿宋_GB2312" w:cs="仿宋_GB2312" w:eastAsia="仿宋_GB2312"/>
              </w:rPr>
              <w:t>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555,000.00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ind w:firstLine="480"/>
        <w:jc w:val="left"/>
        <w:outlineLvl w:val="2"/>
      </w:pPr>
      <w:r>
        <w:rPr>
          <w:rFonts w:ascii="仿宋_GB2312" w:hAnsi="仿宋_GB2312" w:cs="仿宋_GB2312" w:eastAsia="仿宋_GB2312"/>
          <w:sz w:val="28"/>
          <w:b/>
        </w:rPr>
        <w:t>5.采购项目需要落实的政府采购政策：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采购包1：专门采购包预留</w:t>
      </w:r>
    </w:p>
    <w:p>
      <w:pPr>
        <w:pStyle w:val="null3"/>
        <w:jc w:val="left"/>
      </w:pPr>
      <w:r>
        <w:rPr>
          <w:rFonts w:ascii="仿宋_GB2312" w:hAnsi="仿宋_GB2312" w:cs="仿宋_GB2312" w:eastAsia="仿宋_GB2312"/>
        </w:rPr>
        <w:t>面向的企业规模：</w:t>
      </w:r>
      <w:r>
        <w:rPr>
          <w:rFonts w:ascii="仿宋_GB2312" w:hAnsi="仿宋_GB2312" w:cs="仿宋_GB2312" w:eastAsia="仿宋_GB2312"/>
        </w:rPr>
        <w:t>中小企业</w:t>
      </w:r>
    </w:p>
    <w:p>
      <w:pPr>
        <w:pStyle w:val="null3"/>
        <w:jc w:val="left"/>
      </w:pPr>
      <w:r>
        <w:rPr>
          <w:rFonts w:ascii="仿宋_GB2312" w:hAnsi="仿宋_GB2312" w:cs="仿宋_GB2312" w:eastAsia="仿宋_GB2312"/>
        </w:rPr>
        <w:t>预留形式：</w:t>
      </w:r>
      <w:r>
        <w:rPr>
          <w:rFonts w:ascii="仿宋_GB2312" w:hAnsi="仿宋_GB2312" w:cs="仿宋_GB2312" w:eastAsia="仿宋_GB2312"/>
        </w:rPr>
        <w:t>专门采购包预留</w:t>
      </w:r>
    </w:p>
    <w:p>
      <w:pPr>
        <w:pStyle w:val="null3"/>
        <w:jc w:val="left"/>
      </w:pPr>
      <w:r>
        <w:rPr>
          <w:rFonts w:ascii="仿宋_GB2312" w:hAnsi="仿宋_GB2312" w:cs="仿宋_GB2312" w:eastAsia="仿宋_GB2312"/>
        </w:rPr>
        <w:t>预留比例：</w:t>
      </w:r>
      <w:r>
        <w:rPr>
          <w:rFonts w:ascii="仿宋_GB2312" w:hAnsi="仿宋_GB2312" w:cs="仿宋_GB2312" w:eastAsia="仿宋_GB2312"/>
        </w:rPr>
        <w:t>100%</w:t>
      </w:r>
    </w:p>
    <w:p>
      <w:pPr>
        <w:pStyle w:val="null3"/>
        <w:ind w:firstLine="480"/>
        <w:jc w:val="left"/>
        <w:outlineLvl w:val="2"/>
      </w:pPr>
      <w:r>
        <w:rPr>
          <w:rFonts w:ascii="仿宋_GB2312" w:hAnsi="仿宋_GB2312" w:cs="仿宋_GB2312" w:eastAsia="仿宋_GB2312"/>
          <w:sz w:val="28"/>
          <w:b/>
        </w:rPr>
        <w:t>6.供应商的资格要求：</w:t>
      </w:r>
    </w:p>
    <w:p>
      <w:pPr>
        <w:pStyle w:val="null3"/>
        <w:ind w:firstLine="960"/>
        <w:jc w:val="left"/>
      </w:pPr>
      <w:r>
        <w:rPr>
          <w:rFonts w:ascii="仿宋_GB2312" w:hAnsi="仿宋_GB2312" w:cs="仿宋_GB2312" w:eastAsia="仿宋_GB2312"/>
        </w:rPr>
        <w:t>6.1法定条件：符合《中华人民共和国政府采购法》第二十二条第一款规定的条件。</w:t>
      </w:r>
    </w:p>
    <w:p>
      <w:pPr>
        <w:pStyle w:val="null3"/>
        <w:ind w:firstLine="960"/>
        <w:jc w:val="left"/>
      </w:pPr>
      <w:r>
        <w:rPr>
          <w:rFonts w:ascii="仿宋_GB2312" w:hAnsi="仿宋_GB2312" w:cs="仿宋_GB2312" w:eastAsia="仿宋_GB2312"/>
        </w:rPr>
        <w:t>6.2特定条件：</w:t>
      </w:r>
    </w:p>
    <w:p>
      <w:pPr>
        <w:pStyle w:val="null3"/>
        <w:ind w:firstLine="96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left"/>
            </w:pPr>
            <w:r>
              <w:rPr>
                <w:rFonts w:ascii="仿宋_GB2312" w:hAnsi="仿宋_GB2312" w:cs="仿宋_GB2312" w:eastAsia="仿宋_GB2312"/>
              </w:rPr>
              <w:t>本采购包属于专门面向中小企业采购。</w:t>
            </w:r>
          </w:p>
        </w:tc>
        <w:tc>
          <w:tcPr>
            <w:tcW w:type="dxa" w:w="4614"/>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ind w:firstLine="960"/>
        <w:jc w:val="left"/>
      </w:pPr>
      <w:r>
        <w:rPr>
          <w:rFonts w:ascii="仿宋_GB2312" w:hAnsi="仿宋_GB2312" w:cs="仿宋_GB2312" w:eastAsia="仿宋_GB2312"/>
        </w:rPr>
        <w:t>6.3是否接受联合体形式的响应磋商：</w:t>
      </w:r>
    </w:p>
    <w:p>
      <w:pPr>
        <w:pStyle w:val="null3"/>
        <w:ind w:firstLine="960"/>
        <w:jc w:val="left"/>
      </w:pPr>
      <w:r>
        <w:rPr>
          <w:rFonts w:ascii="仿宋_GB2312" w:hAnsi="仿宋_GB2312" w:cs="仿宋_GB2312" w:eastAsia="仿宋_GB2312"/>
        </w:rPr>
        <w:t>采购包1：不接受</w:t>
      </w:r>
    </w:p>
    <w:p>
      <w:pPr>
        <w:pStyle w:val="null3"/>
        <w:ind w:firstLine="480"/>
        <w:jc w:val="left"/>
      </w:pPr>
      <w:r>
        <w:rPr>
          <w:rFonts w:ascii="仿宋_GB2312" w:hAnsi="仿宋_GB2312" w:cs="仿宋_GB2312" w:eastAsia="仿宋_GB2312"/>
          <w:b/>
        </w:rPr>
        <w:t>※根据上述资格要求，供应商响应文件中应提交的“资格证明文件”相关规定和资料要求，详见竞争性磋商须知前附表和磋商文件第五章。</w:t>
      </w:r>
    </w:p>
    <w:p>
      <w:pPr>
        <w:pStyle w:val="null3"/>
        <w:ind w:firstLine="480"/>
        <w:jc w:val="left"/>
        <w:outlineLvl w:val="2"/>
      </w:pPr>
      <w:r>
        <w:rPr>
          <w:rFonts w:ascii="仿宋_GB2312" w:hAnsi="仿宋_GB2312" w:cs="仿宋_GB2312" w:eastAsia="仿宋_GB2312"/>
          <w:sz w:val="28"/>
          <w:b/>
        </w:rPr>
        <w:t>7.竞争性磋商文件获取期限：</w:t>
      </w:r>
    </w:p>
    <w:p>
      <w:pPr>
        <w:pStyle w:val="null3"/>
        <w:ind w:firstLine="480"/>
        <w:jc w:val="left"/>
      </w:pPr>
      <w:r>
        <w:rPr>
          <w:rFonts w:ascii="仿宋_GB2312" w:hAnsi="仿宋_GB2312" w:cs="仿宋_GB2312" w:eastAsia="仿宋_GB2312"/>
        </w:rPr>
        <w:t>详见磋商公告或更正公告（若有）。</w:t>
      </w:r>
    </w:p>
    <w:p>
      <w:pPr>
        <w:pStyle w:val="null3"/>
        <w:ind w:firstLine="480"/>
        <w:jc w:val="left"/>
      </w:pPr>
      <w:r>
        <w:rPr>
          <w:rFonts w:ascii="仿宋_GB2312" w:hAnsi="仿宋_GB2312" w:cs="仿宋_GB2312" w:eastAsia="仿宋_GB2312"/>
        </w:rPr>
        <w:t>7.1如果采购过程中有发出更正公告，采购人将根据实际情况确定是否延长文件获取期限，则文件获取截止时间以更正公告中的约定为准。</w:t>
      </w:r>
    </w:p>
    <w:p>
      <w:pPr>
        <w:pStyle w:val="null3"/>
        <w:ind w:firstLine="480"/>
        <w:jc w:val="left"/>
      </w:pPr>
      <w:r>
        <w:rPr>
          <w:rFonts w:ascii="仿宋_GB2312" w:hAnsi="仿宋_GB2312" w:cs="仿宋_GB2312" w:eastAsia="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pPr>
        <w:pStyle w:val="null3"/>
        <w:ind w:firstLine="480"/>
        <w:jc w:val="left"/>
        <w:outlineLvl w:val="2"/>
      </w:pPr>
      <w:r>
        <w:rPr>
          <w:rFonts w:ascii="仿宋_GB2312" w:hAnsi="仿宋_GB2312" w:cs="仿宋_GB2312" w:eastAsia="仿宋_GB2312"/>
          <w:sz w:val="28"/>
          <w:b/>
        </w:rPr>
        <w:t>8.获取采购文件时间、地点、方式：</w:t>
      </w:r>
    </w:p>
    <w:p>
      <w:pPr>
        <w:pStyle w:val="null3"/>
        <w:ind w:firstLine="480"/>
        <w:jc w:val="left"/>
      </w:pPr>
      <w:r>
        <w:rPr>
          <w:rFonts w:ascii="仿宋_GB2312" w:hAnsi="仿宋_GB2312" w:cs="仿宋_GB2312" w:eastAsia="仿宋_GB2312"/>
        </w:rPr>
        <w:t>8.1采购文件的提供期限：详见磋商公告或更正公告（若有），若不一致，以更正公告（若有）为准。采购文件的提供期限与磋商公告的公告期限保持一致。</w:t>
      </w:r>
    </w:p>
    <w:p>
      <w:pPr>
        <w:pStyle w:val="null3"/>
        <w:ind w:firstLine="480"/>
        <w:jc w:val="left"/>
      </w:pPr>
      <w:r>
        <w:rPr>
          <w:rFonts w:ascii="仿宋_GB2312" w:hAnsi="仿宋_GB2312" w:cs="仿宋_GB2312" w:eastAsia="仿宋_GB2312"/>
        </w:rPr>
        <w:t>8.2获取地点及方式：注册账号后通过福建省政府采购网上公开信息系统以下载方式获取。</w:t>
      </w:r>
    </w:p>
    <w:p>
      <w:pPr>
        <w:pStyle w:val="null3"/>
        <w:ind w:firstLine="480"/>
        <w:jc w:val="left"/>
        <w:outlineLvl w:val="2"/>
      </w:pPr>
      <w:r>
        <w:rPr>
          <w:rFonts w:ascii="仿宋_GB2312" w:hAnsi="仿宋_GB2312" w:cs="仿宋_GB2312" w:eastAsia="仿宋_GB2312"/>
          <w:sz w:val="28"/>
          <w:b/>
        </w:rPr>
        <w:t>9.采购文件售价：0元。</w:t>
      </w:r>
    </w:p>
    <w:p>
      <w:pPr>
        <w:pStyle w:val="null3"/>
        <w:ind w:firstLine="480"/>
        <w:jc w:val="left"/>
        <w:outlineLvl w:val="2"/>
      </w:pPr>
      <w:r>
        <w:rPr>
          <w:rFonts w:ascii="仿宋_GB2312" w:hAnsi="仿宋_GB2312" w:cs="仿宋_GB2312" w:eastAsia="仿宋_GB2312"/>
          <w:sz w:val="28"/>
          <w:b/>
        </w:rPr>
        <w:t>10.首次响应文件递交截止时间及地点：</w:t>
      </w:r>
    </w:p>
    <w:p>
      <w:pPr>
        <w:pStyle w:val="null3"/>
        <w:ind w:firstLine="480"/>
        <w:jc w:val="left"/>
      </w:pPr>
      <w:r>
        <w:rPr>
          <w:rFonts w:ascii="仿宋_GB2312" w:hAnsi="仿宋_GB2312" w:cs="仿宋_GB2312" w:eastAsia="仿宋_GB2312"/>
        </w:rPr>
        <w:t>详见磋商公告或更正公告（若有），若不一致，以更正公告（若有）为准。供应商应在此之前将密封的首次响应文件送达本章第11条载明的地点，逾期送达的或不符合规定的响应文件将被拒绝接收。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rFonts w:ascii="仿宋_GB2312" w:hAnsi="仿宋_GB2312" w:cs="仿宋_GB2312" w:eastAsia="仿宋_GB2312"/>
          <w:sz w:val="28"/>
          <w:b/>
        </w:rPr>
        <w:t>11.磋商时间及地点：</w:t>
      </w:r>
    </w:p>
    <w:p>
      <w:pPr>
        <w:pStyle w:val="null3"/>
        <w:ind w:firstLine="480"/>
        <w:jc w:val="left"/>
      </w:pPr>
      <w:r>
        <w:rPr>
          <w:rFonts w:ascii="仿宋_GB2312" w:hAnsi="仿宋_GB2312" w:cs="仿宋_GB2312" w:eastAsia="仿宋_GB2312"/>
        </w:rPr>
        <w:t>详见磋商公告或更正公告（若有），若不一致，以更正公告（若有）为准。</w:t>
      </w:r>
    </w:p>
    <w:p>
      <w:pPr>
        <w:pStyle w:val="null3"/>
        <w:ind w:firstLine="480"/>
        <w:jc w:val="left"/>
        <w:outlineLvl w:val="2"/>
      </w:pPr>
      <w:r>
        <w:rPr>
          <w:rFonts w:ascii="仿宋_GB2312" w:hAnsi="仿宋_GB2312" w:cs="仿宋_GB2312" w:eastAsia="仿宋_GB2312"/>
          <w:sz w:val="28"/>
          <w:b/>
        </w:rPr>
        <w:t>12.竞争性磋商公告期限：</w:t>
      </w:r>
    </w:p>
    <w:p>
      <w:pPr>
        <w:pStyle w:val="null3"/>
        <w:ind w:firstLine="480"/>
        <w:jc w:val="left"/>
      </w:pPr>
      <w:r>
        <w:rPr>
          <w:rFonts w:ascii="仿宋_GB2312" w:hAnsi="仿宋_GB2312" w:cs="仿宋_GB2312" w:eastAsia="仿宋_GB2312"/>
        </w:rPr>
        <w:t>自财政部和福建省财政厅指定的政府采购信息发布媒体最先发布公告之日起3个工作日。</w:t>
      </w:r>
    </w:p>
    <w:p>
      <w:pPr>
        <w:pStyle w:val="null3"/>
        <w:ind w:firstLine="480"/>
        <w:jc w:val="left"/>
        <w:outlineLvl w:val="2"/>
      </w:pPr>
      <w:r>
        <w:rPr>
          <w:rFonts w:ascii="仿宋_GB2312" w:hAnsi="仿宋_GB2312" w:cs="仿宋_GB2312" w:eastAsia="仿宋_GB2312"/>
          <w:sz w:val="28"/>
          <w:b/>
        </w:rPr>
        <w:t>13、采购人</w:t>
      </w:r>
      <w:r>
        <w:rPr>
          <w:rFonts w:ascii="仿宋_GB2312" w:hAnsi="仿宋_GB2312" w:cs="仿宋_GB2312" w:eastAsia="仿宋_GB2312"/>
          <w:sz w:val="28"/>
          <w:b/>
        </w:rPr>
        <w:t>：</w:t>
      </w:r>
      <w:r>
        <w:rPr>
          <w:rFonts w:ascii="仿宋_GB2312" w:hAnsi="仿宋_GB2312" w:cs="仿宋_GB2312" w:eastAsia="仿宋_GB2312"/>
          <w:sz w:val="28"/>
          <w:b/>
        </w:rPr>
        <w:t>仙游县农业农村局</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仙游县鲤城街道师范路272号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351299</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杨振航</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13959520066</w:t>
      </w:r>
    </w:p>
    <w:p>
      <w:pPr>
        <w:pStyle w:val="null3"/>
        <w:ind w:firstLine="480"/>
        <w:jc w:val="left"/>
        <w:outlineLvl w:val="2"/>
      </w:pPr>
      <w:r>
        <w:rPr>
          <w:rFonts w:ascii="仿宋_GB2312" w:hAnsi="仿宋_GB2312" w:cs="仿宋_GB2312" w:eastAsia="仿宋_GB2312"/>
          <w:sz w:val="28"/>
          <w:b/>
        </w:rPr>
        <w:t>14、代理机构</w:t>
      </w:r>
      <w:r>
        <w:rPr>
          <w:rFonts w:ascii="仿宋_GB2312" w:hAnsi="仿宋_GB2312" w:cs="仿宋_GB2312" w:eastAsia="仿宋_GB2312"/>
          <w:sz w:val="28"/>
          <w:b/>
        </w:rPr>
        <w:t>：</w:t>
      </w:r>
      <w:r>
        <w:rPr>
          <w:rFonts w:ascii="仿宋_GB2312" w:hAnsi="仿宋_GB2312" w:cs="仿宋_GB2312" w:eastAsia="仿宋_GB2312"/>
          <w:sz w:val="28"/>
          <w:b/>
        </w:rPr>
        <w:t>福建莆田市合多盛管理有限公司</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福建省莆田市荔城区镇海街道文献东路1969号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351106</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郑超煌</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17750448114</w:t>
      </w:r>
    </w:p>
    <w:p>
      <w:pPr>
        <w:pStyle w:val="null3"/>
        <w:jc w:val="left"/>
        <w:outlineLvl w:val="2"/>
      </w:pPr>
      <w:r>
        <w:rPr>
          <w:rFonts w:ascii="仿宋_GB2312" w:hAnsi="仿宋_GB2312" w:cs="仿宋_GB2312" w:eastAsia="仿宋_GB2312"/>
          <w:sz w:val="28"/>
          <w:b/>
        </w:rPr>
        <w:t>附1：购买采购文件和提交磋商保证金的银行账户信息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银行账户</w:t>
            </w: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福建莆田市合多盛管理有限公司</w:t>
            </w:r>
          </w:p>
        </w:tc>
      </w:tr>
      <w:tr>
        <w:tc>
          <w:tcPr>
            <w:tcW w:type="dxa" w:w="8306"/>
          </w:tcPr>
          <w:p>
            <w:pPr>
              <w:pStyle w:val="null3"/>
              <w:jc w:val="left"/>
            </w:pPr>
            <w:r>
              <w:rPr>
                <w:rFonts w:ascii="仿宋_GB2312" w:hAnsi="仿宋_GB2312" w:cs="仿宋_GB2312" w:eastAsia="仿宋_GB2312"/>
              </w:rPr>
              <w:t>开户银行：由供应商在福建省政府采购网上公开信息系统获取竞争性磋商文件成功后根据系统的提示，自行选择要缴交的保证金托管银行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1、请供应商务必认真核对账户信息，将磋商保证金款项汇入对应账户，并自行承担因款项汇错而产生的一切后果。</w:t>
            </w:r>
          </w:p>
          <w:p>
            <w:pPr>
              <w:pStyle w:val="null3"/>
              <w:jc w:val="left"/>
            </w:pPr>
            <w:r>
              <w:rPr>
                <w:rFonts w:ascii="仿宋_GB2312" w:hAnsi="仿宋_GB2312" w:cs="仿宋_GB2312" w:eastAsia="仿宋_GB2312"/>
              </w:rPr>
              <w:t>2、请供应商在转账或电汇的凭证上务必按照以下格式注明，以便核对：“（项目编号：***、采购包：***）的磋商保证金”。</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竞争性磋商须知</w:t>
      </w:r>
    </w:p>
    <w:p>
      <w:pPr>
        <w:pStyle w:val="null3"/>
        <w:jc w:val="center"/>
        <w:outlineLvl w:val="2"/>
      </w:pPr>
      <w:r>
        <w:rPr>
          <w:rFonts w:ascii="仿宋_GB2312" w:hAnsi="仿宋_GB2312" w:cs="仿宋_GB2312" w:eastAsia="仿宋_GB2312"/>
          <w:sz w:val="28"/>
          <w:b/>
        </w:rPr>
        <w:t>第1节 竞争性磋商须知前附表（表1、表2）</w:t>
      </w:r>
    </w:p>
    <w:p>
      <w:pPr>
        <w:pStyle w:val="null3"/>
        <w:jc w:val="center"/>
        <w:outlineLvl w:val="3"/>
      </w:pPr>
      <w:r>
        <w:rPr>
          <w:rFonts w:ascii="仿宋_GB2312" w:hAnsi="仿宋_GB2312" w:cs="仿宋_GB2312" w:eastAsia="仿宋_GB2312"/>
          <w:sz w:val="24"/>
          <w:b/>
        </w:rPr>
        <w:t>一、竞争性磋商须知前附表1</w:t>
      </w:r>
    </w:p>
    <w:p>
      <w:pPr>
        <w:pStyle w:val="null3"/>
        <w:jc w:val="left"/>
      </w:pPr>
      <w:r>
        <w:rPr>
          <w:rFonts w:ascii="仿宋_GB2312" w:hAnsi="仿宋_GB2312" w:cs="仿宋_GB2312" w:eastAsia="仿宋_GB2312"/>
        </w:rPr>
        <w:t>竞争性磋商须知前附表是对竞争性磋商须知的补充和细化，二者如有矛盾，以前附表中的要求和规定为准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项号</w:t>
            </w:r>
          </w:p>
        </w:tc>
        <w:tc>
          <w:tcPr>
            <w:tcW w:type="dxa" w:w="2769"/>
          </w:tcPr>
          <w:p>
            <w:pPr>
              <w:pStyle w:val="null3"/>
              <w:jc w:val="left"/>
            </w:pPr>
            <w:r>
              <w:rPr>
                <w:rFonts w:ascii="仿宋_GB2312" w:hAnsi="仿宋_GB2312" w:cs="仿宋_GB2312" w:eastAsia="仿宋_GB2312"/>
              </w:rPr>
              <w:t>条款号</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3.2.1</w:t>
            </w:r>
          </w:p>
        </w:tc>
        <w:tc>
          <w:tcPr>
            <w:tcW w:type="dxa" w:w="2769"/>
          </w:tcPr>
          <w:p>
            <w:pPr>
              <w:pStyle w:val="null3"/>
              <w:jc w:val="left"/>
            </w:pPr>
            <w:r>
              <w:rPr>
                <w:rFonts w:ascii="仿宋_GB2312" w:hAnsi="仿宋_GB2312" w:cs="仿宋_GB2312" w:eastAsia="仿宋_GB2312"/>
              </w:rPr>
              <w:t>供应商的资格要求：见磋商文件第一章“采购公告/采购邀请书”</w:t>
            </w:r>
          </w:p>
          <w:p>
            <w:pPr>
              <w:pStyle w:val="null3"/>
              <w:jc w:val="left"/>
            </w:pPr>
            <w:r>
              <w:rPr>
                <w:rFonts w:ascii="仿宋_GB2312" w:hAnsi="仿宋_GB2312" w:cs="仿宋_GB2312" w:eastAsia="仿宋_GB2312"/>
              </w:rPr>
              <w:t>（1）资格证明文件资料要求：</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left"/>
                  </w:pPr>
                  <w:r>
                    <w:rPr>
                      <w:rFonts w:ascii="仿宋_GB2312" w:hAnsi="仿宋_GB2312" w:cs="仿宋_GB2312" w:eastAsia="仿宋_GB2312"/>
                    </w:rPr>
                    <w:t xml:space="preserve"> 序号</w:t>
                  </w:r>
                </w:p>
              </w:tc>
              <w:tc>
                <w:tcPr>
                  <w:tcW w:type="dxa" w:w="1021"/>
                </w:tcPr>
                <w:p>
                  <w:pPr>
                    <w:pStyle w:val="null3"/>
                    <w:jc w:val="left"/>
                  </w:pPr>
                  <w:r>
                    <w:rPr>
                      <w:rFonts w:ascii="仿宋_GB2312" w:hAnsi="仿宋_GB2312" w:cs="仿宋_GB2312" w:eastAsia="仿宋_GB2312"/>
                    </w:rPr>
                    <w:t xml:space="preserve"> 资格审查要求概况</w:t>
                  </w:r>
                </w:p>
              </w:tc>
              <w:tc>
                <w:tcPr>
                  <w:tcW w:type="dxa" w:w="1276"/>
                </w:tcPr>
                <w:p>
                  <w:pPr>
                    <w:pStyle w:val="null3"/>
                    <w:jc w:val="left"/>
                  </w:pPr>
                  <w:r>
                    <w:rPr>
                      <w:rFonts w:ascii="仿宋_GB2312" w:hAnsi="仿宋_GB2312" w:cs="仿宋_GB2312" w:eastAsia="仿宋_GB2312"/>
                    </w:rPr>
                    <w:t xml:space="preserve"> 评审点具体描述</w:t>
                  </w:r>
                </w:p>
              </w:tc>
            </w:tr>
            <w:tr>
              <w:tc>
                <w:tcPr>
                  <w:tcW w:type="dxa" w:w="255"/>
                </w:tcPr>
                <w:p>
                  <w:pPr>
                    <w:pStyle w:val="null3"/>
                    <w:jc w:val="left"/>
                  </w:pPr>
                  <w:r>
                    <w:rPr>
                      <w:rFonts w:ascii="仿宋_GB2312" w:hAnsi="仿宋_GB2312" w:cs="仿宋_GB2312" w:eastAsia="仿宋_GB2312"/>
                    </w:rPr>
                    <w:t>1</w:t>
                  </w:r>
                </w:p>
              </w:tc>
              <w:tc>
                <w:tcPr>
                  <w:tcW w:type="dxa" w:w="1021"/>
                </w:tcPr>
                <w:p>
                  <w:pPr>
                    <w:pStyle w:val="null3"/>
                    <w:jc w:val="left"/>
                  </w:pPr>
                  <w:r>
                    <w:rPr>
                      <w:rFonts w:ascii="仿宋_GB2312" w:hAnsi="仿宋_GB2312" w:cs="仿宋_GB2312" w:eastAsia="仿宋_GB2312"/>
                    </w:rPr>
                    <w:t>磋商响应声明</w:t>
                  </w:r>
                </w:p>
              </w:tc>
              <w:tc>
                <w:tcPr>
                  <w:tcW w:type="dxa" w:w="1276"/>
                </w:tcPr>
                <w:p>
                  <w:pPr>
                    <w:pStyle w:val="null3"/>
                    <w:jc w:val="left"/>
                  </w:pPr>
                  <w:r>
                    <w:rPr>
                      <w:rFonts w:ascii="仿宋_GB2312" w:hAnsi="仿宋_GB2312" w:cs="仿宋_GB2312" w:eastAsia="仿宋_GB2312"/>
                    </w:rPr>
                    <w:t>详见声明函</w:t>
                  </w:r>
                </w:p>
              </w:tc>
            </w:tr>
            <w:tr>
              <w:tc>
                <w:tcPr>
                  <w:tcW w:type="dxa" w:w="255"/>
                </w:tcPr>
                <w:p>
                  <w:pPr>
                    <w:pStyle w:val="null3"/>
                    <w:jc w:val="left"/>
                  </w:pPr>
                  <w:r>
                    <w:rPr>
                      <w:rFonts w:ascii="仿宋_GB2312" w:hAnsi="仿宋_GB2312" w:cs="仿宋_GB2312" w:eastAsia="仿宋_GB2312"/>
                    </w:rPr>
                    <w:t>2</w:t>
                  </w:r>
                </w:p>
              </w:tc>
              <w:tc>
                <w:tcPr>
                  <w:tcW w:type="dxa" w:w="1021"/>
                </w:tcPr>
                <w:p>
                  <w:pPr>
                    <w:pStyle w:val="null3"/>
                    <w:jc w:val="left"/>
                  </w:pPr>
                  <w:r>
                    <w:rPr>
                      <w:rFonts w:ascii="仿宋_GB2312" w:hAnsi="仿宋_GB2312" w:cs="仿宋_GB2312" w:eastAsia="仿宋_GB2312"/>
                    </w:rPr>
                    <w:t>单位负责人授权书</w:t>
                  </w:r>
                </w:p>
              </w:tc>
              <w:tc>
                <w:tcPr>
                  <w:tcW w:type="dxa" w:w="1276"/>
                </w:tcPr>
                <w:p>
                  <w:pPr>
                    <w:pStyle w:val="null3"/>
                    <w:jc w:val="left"/>
                  </w:pPr>
                  <w:r>
                    <w:rPr>
                      <w:rFonts w:ascii="仿宋_GB2312" w:hAnsi="仿宋_GB2312" w:cs="仿宋_GB2312" w:eastAsia="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left"/>
                  </w:pPr>
                  <w:r>
                    <w:rPr>
                      <w:rFonts w:ascii="仿宋_GB2312" w:hAnsi="仿宋_GB2312" w:cs="仿宋_GB2312" w:eastAsia="仿宋_GB2312"/>
                    </w:rPr>
                    <w:t>3</w:t>
                  </w:r>
                </w:p>
              </w:tc>
              <w:tc>
                <w:tcPr>
                  <w:tcW w:type="dxa" w:w="1021"/>
                </w:tcPr>
                <w:p>
                  <w:pPr>
                    <w:pStyle w:val="null3"/>
                    <w:jc w:val="left"/>
                  </w:pPr>
                  <w:r>
                    <w:rPr>
                      <w:rFonts w:ascii="仿宋_GB2312" w:hAnsi="仿宋_GB2312" w:cs="仿宋_GB2312" w:eastAsia="仿宋_GB2312"/>
                    </w:rPr>
                    <w:t>营业执照等证明文件</w:t>
                  </w:r>
                </w:p>
              </w:tc>
              <w:tc>
                <w:tcPr>
                  <w:tcW w:type="dxa" w:w="1276"/>
                </w:tcPr>
                <w:p>
                  <w:pPr>
                    <w:pStyle w:val="null3"/>
                    <w:jc w:val="left"/>
                  </w:pPr>
                  <w:r>
                    <w:rPr>
                      <w:rFonts w:ascii="仿宋_GB2312" w:hAnsi="仿宋_GB2312" w:cs="仿宋_GB2312" w:eastAsia="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left"/>
                  </w:pPr>
                  <w:r>
                    <w:rPr>
                      <w:rFonts w:ascii="仿宋_GB2312" w:hAnsi="仿宋_GB2312" w:cs="仿宋_GB2312" w:eastAsia="仿宋_GB2312"/>
                    </w:rPr>
                    <w:t>4</w:t>
                  </w:r>
                </w:p>
              </w:tc>
              <w:tc>
                <w:tcPr>
                  <w:tcW w:type="dxa" w:w="1021"/>
                </w:tcPr>
                <w:p>
                  <w:pPr>
                    <w:pStyle w:val="null3"/>
                    <w:jc w:val="left"/>
                  </w:pPr>
                  <w:r>
                    <w:rPr>
                      <w:rFonts w:ascii="仿宋_GB2312" w:hAnsi="仿宋_GB2312" w:cs="仿宋_GB2312" w:eastAsia="仿宋_GB2312"/>
                    </w:rPr>
                    <w:t>提供财务状况报告（财务报告、或资信证明）</w:t>
                  </w:r>
                </w:p>
              </w:tc>
              <w:tc>
                <w:tcPr>
                  <w:tcW w:type="dxa" w:w="1276"/>
                </w:tcPr>
                <w:p>
                  <w:pPr>
                    <w:pStyle w:val="null3"/>
                    <w:jc w:val="left"/>
                  </w:pPr>
                  <w:r>
                    <w:rPr>
                      <w:rFonts w:ascii="仿宋_GB2312" w:hAnsi="仿宋_GB2312" w:cs="仿宋_GB2312" w:eastAsia="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left"/>
                  </w:pPr>
                  <w:r>
                    <w:rPr>
                      <w:rFonts w:ascii="仿宋_GB2312" w:hAnsi="仿宋_GB2312" w:cs="仿宋_GB2312" w:eastAsia="仿宋_GB2312"/>
                    </w:rPr>
                    <w:t>5</w:t>
                  </w:r>
                </w:p>
              </w:tc>
              <w:tc>
                <w:tcPr>
                  <w:tcW w:type="dxa" w:w="1021"/>
                </w:tcPr>
                <w:p>
                  <w:pPr>
                    <w:pStyle w:val="null3"/>
                    <w:jc w:val="left"/>
                  </w:pPr>
                  <w:r>
                    <w:rPr>
                      <w:rFonts w:ascii="仿宋_GB2312" w:hAnsi="仿宋_GB2312" w:cs="仿宋_GB2312" w:eastAsia="仿宋_GB2312"/>
                    </w:rPr>
                    <w:t>依法缴纳税收证明材料</w:t>
                  </w:r>
                </w:p>
              </w:tc>
              <w:tc>
                <w:tcPr>
                  <w:tcW w:type="dxa" w:w="1276"/>
                </w:tcPr>
                <w:p>
                  <w:pPr>
                    <w:pStyle w:val="null3"/>
                    <w:jc w:val="left"/>
                  </w:pPr>
                  <w:r>
                    <w:rPr>
                      <w:rFonts w:ascii="仿宋_GB2312" w:hAnsi="仿宋_GB2312" w:cs="仿宋_GB2312" w:eastAsia="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left"/>
                  </w:pPr>
                  <w:r>
                    <w:rPr>
                      <w:rFonts w:ascii="仿宋_GB2312" w:hAnsi="仿宋_GB2312" w:cs="仿宋_GB2312" w:eastAsia="仿宋_GB2312"/>
                    </w:rPr>
                    <w:t>6</w:t>
                  </w:r>
                </w:p>
              </w:tc>
              <w:tc>
                <w:tcPr>
                  <w:tcW w:type="dxa" w:w="1021"/>
                </w:tcPr>
                <w:p>
                  <w:pPr>
                    <w:pStyle w:val="null3"/>
                    <w:jc w:val="left"/>
                  </w:pPr>
                  <w:r>
                    <w:rPr>
                      <w:rFonts w:ascii="仿宋_GB2312" w:hAnsi="仿宋_GB2312" w:cs="仿宋_GB2312" w:eastAsia="仿宋_GB2312"/>
                    </w:rPr>
                    <w:t>依法缴纳社会保障资金证明材料</w:t>
                  </w:r>
                </w:p>
              </w:tc>
              <w:tc>
                <w:tcPr>
                  <w:tcW w:type="dxa" w:w="1276"/>
                </w:tcPr>
                <w:p>
                  <w:pPr>
                    <w:pStyle w:val="null3"/>
                    <w:jc w:val="left"/>
                  </w:pPr>
                  <w:r>
                    <w:rPr>
                      <w:rFonts w:ascii="仿宋_GB2312" w:hAnsi="仿宋_GB2312" w:cs="仿宋_GB2312" w:eastAsia="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left"/>
                  </w:pPr>
                  <w:r>
                    <w:rPr>
                      <w:rFonts w:ascii="仿宋_GB2312" w:hAnsi="仿宋_GB2312" w:cs="仿宋_GB2312" w:eastAsia="仿宋_GB2312"/>
                    </w:rPr>
                    <w:t>7</w:t>
                  </w:r>
                </w:p>
              </w:tc>
              <w:tc>
                <w:tcPr>
                  <w:tcW w:type="dxa" w:w="1021"/>
                </w:tcPr>
                <w:p>
                  <w:pPr>
                    <w:pStyle w:val="null3"/>
                    <w:jc w:val="left"/>
                  </w:pPr>
                  <w:r>
                    <w:rPr>
                      <w:rFonts w:ascii="仿宋_GB2312" w:hAnsi="仿宋_GB2312" w:cs="仿宋_GB2312" w:eastAsia="仿宋_GB2312"/>
                    </w:rPr>
                    <w:t>具备履行合同所必需设备和专业技术能力的声明函(若有)</w:t>
                  </w:r>
                </w:p>
              </w:tc>
              <w:tc>
                <w:tcPr>
                  <w:tcW w:type="dxa" w:w="1276"/>
                </w:tcPr>
                <w:p>
                  <w:pPr>
                    <w:pStyle w:val="null3"/>
                    <w:jc w:val="left"/>
                  </w:pPr>
                  <w:r>
                    <w:rPr>
                      <w:rFonts w:ascii="仿宋_GB2312" w:hAnsi="仿宋_GB2312" w:cs="仿宋_GB2312" w:eastAsia="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left"/>
                  </w:pPr>
                  <w:r>
                    <w:rPr>
                      <w:rFonts w:ascii="仿宋_GB2312" w:hAnsi="仿宋_GB2312" w:cs="仿宋_GB2312" w:eastAsia="仿宋_GB2312"/>
                    </w:rPr>
                    <w:t>8</w:t>
                  </w:r>
                </w:p>
              </w:tc>
              <w:tc>
                <w:tcPr>
                  <w:tcW w:type="dxa" w:w="1021"/>
                </w:tcPr>
                <w:p>
                  <w:pPr>
                    <w:pStyle w:val="null3"/>
                    <w:jc w:val="left"/>
                  </w:pPr>
                  <w:r>
                    <w:rPr>
                      <w:rFonts w:ascii="仿宋_GB2312" w:hAnsi="仿宋_GB2312" w:cs="仿宋_GB2312" w:eastAsia="仿宋_GB2312"/>
                    </w:rPr>
                    <w:t>参加采购活动前三年内在经营活动中没有重大违法记录的声明</w:t>
                  </w:r>
                </w:p>
              </w:tc>
              <w:tc>
                <w:tcPr>
                  <w:tcW w:type="dxa" w:w="1276"/>
                </w:tcPr>
                <w:p>
                  <w:pPr>
                    <w:pStyle w:val="null3"/>
                    <w:jc w:val="left"/>
                  </w:pPr>
                  <w:r>
                    <w:rPr>
                      <w:rFonts w:ascii="仿宋_GB2312" w:hAnsi="仿宋_GB2312" w:cs="仿宋_GB2312" w:eastAsia="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left"/>
                  </w:pPr>
                  <w:r>
                    <w:rPr>
                      <w:rFonts w:ascii="仿宋_GB2312" w:hAnsi="仿宋_GB2312" w:cs="仿宋_GB2312" w:eastAsia="仿宋_GB2312"/>
                    </w:rPr>
                    <w:t>9</w:t>
                  </w:r>
                </w:p>
              </w:tc>
              <w:tc>
                <w:tcPr>
                  <w:tcW w:type="dxa" w:w="1021"/>
                </w:tcPr>
                <w:p>
                  <w:pPr>
                    <w:pStyle w:val="null3"/>
                    <w:jc w:val="left"/>
                  </w:pPr>
                  <w:r>
                    <w:rPr>
                      <w:rFonts w:ascii="仿宋_GB2312" w:hAnsi="仿宋_GB2312" w:cs="仿宋_GB2312" w:eastAsia="仿宋_GB2312"/>
                    </w:rPr>
                    <w:t>中小企业声明函（以资格条件落实中小企业扶持政策时适用 ）</w:t>
                  </w:r>
                </w:p>
              </w:tc>
              <w:tc>
                <w:tcPr>
                  <w:tcW w:type="dxa" w:w="1276"/>
                </w:tcPr>
                <w:p>
                  <w:pPr>
                    <w:pStyle w:val="null3"/>
                    <w:jc w:val="left"/>
                  </w:pPr>
                  <w:r>
                    <w:rPr>
                      <w:rFonts w:ascii="仿宋_GB2312" w:hAnsi="仿宋_GB2312" w:cs="仿宋_GB2312" w:eastAsia="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left"/>
                  </w:pPr>
                  <w:r>
                    <w:rPr>
                      <w:rFonts w:ascii="仿宋_GB2312" w:hAnsi="仿宋_GB2312" w:cs="仿宋_GB2312" w:eastAsia="仿宋_GB2312"/>
                    </w:rPr>
                    <w:t>10</w:t>
                  </w:r>
                </w:p>
              </w:tc>
              <w:tc>
                <w:tcPr>
                  <w:tcW w:type="dxa" w:w="1021"/>
                </w:tcPr>
                <w:p>
                  <w:pPr>
                    <w:pStyle w:val="null3"/>
                    <w:jc w:val="left"/>
                  </w:pPr>
                  <w:r>
                    <w:rPr>
                      <w:rFonts w:ascii="仿宋_GB2312" w:hAnsi="仿宋_GB2312" w:cs="仿宋_GB2312" w:eastAsia="仿宋_GB2312"/>
                    </w:rPr>
                    <w:t>信用记录查询结果</w:t>
                  </w:r>
                </w:p>
              </w:tc>
              <w:tc>
                <w:tcPr>
                  <w:tcW w:type="dxa" w:w="1276"/>
                </w:tcPr>
                <w:p>
                  <w:pPr>
                    <w:pStyle w:val="null3"/>
                    <w:jc w:val="left"/>
                  </w:pPr>
                  <w:r>
                    <w:rPr>
                      <w:rFonts w:ascii="仿宋_GB2312" w:hAnsi="仿宋_GB2312" w:cs="仿宋_GB2312" w:eastAsia="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left"/>
                  </w:pPr>
                  <w:r>
                    <w:rPr>
                      <w:rFonts w:ascii="仿宋_GB2312" w:hAnsi="仿宋_GB2312" w:cs="仿宋_GB2312" w:eastAsia="仿宋_GB2312"/>
                    </w:rPr>
                    <w:t>11</w:t>
                  </w:r>
                </w:p>
              </w:tc>
              <w:tc>
                <w:tcPr>
                  <w:tcW w:type="dxa" w:w="1021"/>
                </w:tcPr>
                <w:p>
                  <w:pPr>
                    <w:pStyle w:val="null3"/>
                    <w:jc w:val="left"/>
                  </w:pPr>
                  <w:r>
                    <w:rPr>
                      <w:rFonts w:ascii="仿宋_GB2312" w:hAnsi="仿宋_GB2312" w:cs="仿宋_GB2312" w:eastAsia="仿宋_GB2312"/>
                    </w:rPr>
                    <w:t>联合体协议（若有）</w:t>
                  </w:r>
                </w:p>
              </w:tc>
              <w:tc>
                <w:tcPr>
                  <w:tcW w:type="dxa" w:w="1276"/>
                </w:tcPr>
                <w:p>
                  <w:pPr>
                    <w:pStyle w:val="null3"/>
                    <w:jc w:val="left"/>
                  </w:pPr>
                  <w:r>
                    <w:rPr>
                      <w:rFonts w:ascii="仿宋_GB2312" w:hAnsi="仿宋_GB2312" w:cs="仿宋_GB2312" w:eastAsia="仿宋_GB2312"/>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left"/>
            </w:pPr>
            <w:r>
              <w:rPr>
                <w:rFonts w:ascii="仿宋_GB2312" w:hAnsi="仿宋_GB2312" w:cs="仿宋_GB2312" w:eastAsia="仿宋_GB2312"/>
              </w:rPr>
              <w:t>（2）特定资格条件：</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left"/>
                  </w:pPr>
                  <w:r>
                    <w:rPr>
                      <w:rFonts w:ascii="仿宋_GB2312" w:hAnsi="仿宋_GB2312" w:cs="仿宋_GB2312" w:eastAsia="仿宋_GB2312"/>
                    </w:rPr>
                    <w:t xml:space="preserve"> 资格审查要求概况</w:t>
                  </w:r>
                </w:p>
              </w:tc>
              <w:tc>
                <w:tcPr>
                  <w:tcW w:type="dxa" w:w="1418"/>
                </w:tcPr>
                <w:p>
                  <w:pPr>
                    <w:pStyle w:val="null3"/>
                    <w:jc w:val="left"/>
                  </w:pPr>
                  <w:r>
                    <w:rPr>
                      <w:rFonts w:ascii="仿宋_GB2312" w:hAnsi="仿宋_GB2312" w:cs="仿宋_GB2312" w:eastAsia="仿宋_GB2312"/>
                    </w:rPr>
                    <w:t xml:space="preserve"> 评审点具体描述</w:t>
                  </w:r>
                </w:p>
              </w:tc>
            </w:tr>
            <w:tr>
              <w:tc>
                <w:tcPr>
                  <w:tcW w:type="dxa" w:w="1135"/>
                </w:tcPr>
                <w:p>
                  <w:pPr>
                    <w:pStyle w:val="null3"/>
                    <w:jc w:val="left"/>
                  </w:pPr>
                  <w:r>
                    <w:rPr>
                      <w:rFonts w:ascii="仿宋_GB2312" w:hAnsi="仿宋_GB2312" w:cs="仿宋_GB2312" w:eastAsia="仿宋_GB2312"/>
                    </w:rPr>
                    <w:t>资格承诺函</w:t>
                  </w:r>
                </w:p>
              </w:tc>
              <w:tc>
                <w:tcPr>
                  <w:tcW w:type="dxa" w:w="1418"/>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1135"/>
                </w:tcPr>
                <w:p>
                  <w:pPr>
                    <w:pStyle w:val="null3"/>
                    <w:jc w:val="left"/>
                  </w:pPr>
                  <w:r>
                    <w:rPr>
                      <w:rFonts w:ascii="仿宋_GB2312" w:hAnsi="仿宋_GB2312" w:cs="仿宋_GB2312" w:eastAsia="仿宋_GB2312"/>
                    </w:rPr>
                    <w:t>本采购包属于专门面向中小企业采购。</w:t>
                  </w:r>
                </w:p>
              </w:tc>
              <w:tc>
                <w:tcPr>
                  <w:tcW w:type="dxa" w:w="1418"/>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jc w:val="left"/>
            </w:pPr>
            <w:r>
              <w:rPr>
                <w:rFonts w:ascii="仿宋_GB2312" w:hAnsi="仿宋_GB2312" w:cs="仿宋_GB2312" w:eastAsia="仿宋_GB2312"/>
              </w:rPr>
              <w:t>（3）磋商保证金</w:t>
            </w:r>
          </w:p>
          <w:p>
            <w:pPr>
              <w:pStyle w:val="null3"/>
              <w:jc w:val="left"/>
            </w:pPr>
            <w:r>
              <w:rPr>
                <w:rFonts w:ascii="仿宋_GB2312" w:hAnsi="仿宋_GB2312" w:cs="仿宋_GB2312" w:eastAsia="仿宋_GB2312"/>
              </w:rPr>
              <w:t>※备注说明</w:t>
            </w:r>
          </w:p>
          <w:p>
            <w:pPr>
              <w:pStyle w:val="null3"/>
              <w:jc w:val="left"/>
            </w:pPr>
            <w:r>
              <w:rPr>
                <w:rFonts w:ascii="仿宋_GB2312" w:hAnsi="仿宋_GB2312" w:cs="仿宋_GB2312" w:eastAsia="仿宋_GB2312"/>
              </w:rPr>
              <w:t>①供应商应根据自身实际情况提供上述资格要求的证明材料，格式可参考磋商文件第五章提供。</w:t>
            </w:r>
          </w:p>
          <w:p>
            <w:pPr>
              <w:pStyle w:val="null3"/>
              <w:jc w:val="left"/>
            </w:pPr>
            <w:r>
              <w:rPr>
                <w:rFonts w:ascii="仿宋_GB2312" w:hAnsi="仿宋_GB2312" w:cs="仿宋_GB2312" w:eastAsia="仿宋_GB2312"/>
              </w:rPr>
              <w:t>②供应商提供的相应证明材料复印件均应符合：内容完整、清晰、整洁，并由供应商加盖其单位公章。</w:t>
            </w:r>
          </w:p>
          <w:p>
            <w:pPr>
              <w:pStyle w:val="null3"/>
              <w:jc w:val="left"/>
            </w:pPr>
            <w:r>
              <w:rPr>
                <w:rFonts w:ascii="仿宋_GB2312" w:hAnsi="仿宋_GB2312" w:cs="仿宋_GB2312" w:eastAsia="仿宋_GB2312"/>
              </w:rPr>
              <w:t>③根据采购文件须知前附表1第1项号的“（2）特定资格条件”要求，允许供应商采用资格承诺制的并提供符合要求的资格承诺函，视为满足采购文件的资格要求。</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3.2.2</w:t>
            </w:r>
          </w:p>
        </w:tc>
        <w:tc>
          <w:tcPr>
            <w:tcW w:type="dxa" w:w="2769"/>
          </w:tcPr>
          <w:p>
            <w:pPr>
              <w:pStyle w:val="null3"/>
              <w:jc w:val="left"/>
            </w:pPr>
            <w:r>
              <w:rPr>
                <w:rFonts w:ascii="仿宋_GB2312" w:hAnsi="仿宋_GB2312" w:cs="仿宋_GB2312" w:eastAsia="仿宋_GB2312"/>
              </w:rPr>
              <w:t>是否接受联合体形式的响应磋商：</w:t>
            </w:r>
          </w:p>
          <w:p>
            <w:pPr>
              <w:pStyle w:val="null3"/>
              <w:jc w:val="left"/>
            </w:pPr>
            <w:r>
              <w:rPr>
                <w:rFonts w:ascii="仿宋_GB2312" w:hAnsi="仿宋_GB2312" w:cs="仿宋_GB2312" w:eastAsia="仿宋_GB2312"/>
              </w:rPr>
              <w:t>采购包1：不接受</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6.3</w:t>
            </w:r>
          </w:p>
        </w:tc>
        <w:tc>
          <w:tcPr>
            <w:tcW w:type="dxa" w:w="2769"/>
          </w:tcPr>
          <w:p>
            <w:pPr>
              <w:pStyle w:val="null3"/>
              <w:jc w:val="left"/>
            </w:pPr>
            <w:r>
              <w:rPr>
                <w:rFonts w:ascii="仿宋_GB2312" w:hAnsi="仿宋_GB2312" w:cs="仿宋_GB2312" w:eastAsia="仿宋_GB2312"/>
              </w:rPr>
              <w:t>是否组织现场考察或召开磋商前答疑会：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9.1</w:t>
            </w:r>
          </w:p>
        </w:tc>
        <w:tc>
          <w:tcPr>
            <w:tcW w:type="dxa" w:w="2769"/>
          </w:tcPr>
          <w:p>
            <w:pPr>
              <w:pStyle w:val="null3"/>
              <w:jc w:val="left"/>
            </w:pPr>
            <w:r>
              <w:rPr>
                <w:rFonts w:ascii="仿宋_GB2312" w:hAnsi="仿宋_GB2312" w:cs="仿宋_GB2312" w:eastAsia="仿宋_GB2312"/>
              </w:rPr>
              <w:t xml:space="preserve">响应文件有效期：首次响应文件提交截止时间起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10.3.1</w:t>
            </w:r>
          </w:p>
        </w:tc>
        <w:tc>
          <w:tcPr>
            <w:tcW w:type="dxa" w:w="2769"/>
          </w:tcPr>
          <w:p>
            <w:pPr>
              <w:pStyle w:val="null3"/>
              <w:jc w:val="left"/>
            </w:pPr>
            <w:r>
              <w:rPr>
                <w:rFonts w:ascii="仿宋_GB2312" w:hAnsi="仿宋_GB2312" w:cs="仿宋_GB2312" w:eastAsia="仿宋_GB2312"/>
              </w:rPr>
              <w:t>磋商保证金退还的其它要求：</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11.1</w:t>
            </w:r>
          </w:p>
        </w:tc>
        <w:tc>
          <w:tcPr>
            <w:tcW w:type="dxa" w:w="2769"/>
          </w:tcPr>
          <w:p>
            <w:pPr>
              <w:pStyle w:val="null3"/>
              <w:jc w:val="left"/>
            </w:pPr>
            <w:r>
              <w:rPr>
                <w:rFonts w:ascii="仿宋_GB2312" w:hAnsi="仿宋_GB2312" w:cs="仿宋_GB2312" w:eastAsia="仿宋_GB2312"/>
              </w:rPr>
              <w:t>响应文件的份数</w:t>
            </w:r>
          </w:p>
          <w:p>
            <w:pPr>
              <w:pStyle w:val="null3"/>
              <w:jc w:val="left"/>
            </w:pPr>
            <w:r>
              <w:rPr>
                <w:rFonts w:ascii="仿宋_GB2312" w:hAnsi="仿宋_GB2312" w:cs="仿宋_GB2312" w:eastAsia="仿宋_GB2312"/>
              </w:rPr>
              <w:t xml:space="preserve"> （1）纸质响应文件</w:t>
            </w:r>
          </w:p>
          <w:p>
            <w:pPr>
              <w:pStyle w:val="null3"/>
              <w:jc w:val="left"/>
            </w:pPr>
            <w:r>
              <w:rPr>
                <w:rFonts w:ascii="仿宋_GB2312" w:hAnsi="仿宋_GB2312" w:cs="仿宋_GB2312" w:eastAsia="仿宋_GB2312"/>
              </w:rPr>
              <w:t xml:space="preserve"> ①响应文件正本 </w:t>
            </w:r>
            <w:r>
              <w:rPr>
                <w:rFonts w:ascii="仿宋_GB2312" w:hAnsi="仿宋_GB2312" w:cs="仿宋_GB2312" w:eastAsia="仿宋_GB2312"/>
              </w:rPr>
              <w:t>0</w:t>
            </w:r>
            <w:r>
              <w:rPr>
                <w:rFonts w:ascii="仿宋_GB2312" w:hAnsi="仿宋_GB2312" w:cs="仿宋_GB2312" w:eastAsia="仿宋_GB2312"/>
              </w:rPr>
              <w:t xml:space="preserve"> 份、副本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②可读介质（光盘或U盘） </w:t>
            </w:r>
            <w:r>
              <w:rPr>
                <w:rFonts w:ascii="仿宋_GB2312" w:hAnsi="仿宋_GB2312" w:cs="仿宋_GB2312" w:eastAsia="仿宋_GB2312"/>
              </w:rPr>
              <w:t>0</w:t>
            </w:r>
            <w:r>
              <w:rPr>
                <w:rFonts w:ascii="仿宋_GB2312" w:hAnsi="仿宋_GB2312" w:cs="仿宋_GB2312" w:eastAsia="仿宋_GB2312"/>
              </w:rPr>
              <w:t xml:space="preserve"> 份：将上传至福建省政府采购网上公开信息系统的电子响应文件在可读介质中另存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（2）电子响应文件：详见表2《关于电子竞争性磋商活动的专门规定》</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14.4</w:t>
            </w:r>
          </w:p>
        </w:tc>
        <w:tc>
          <w:tcPr>
            <w:tcW w:type="dxa" w:w="2769"/>
          </w:tcPr>
          <w:p>
            <w:pPr>
              <w:pStyle w:val="null3"/>
              <w:jc w:val="left"/>
            </w:pPr>
            <w:r>
              <w:rPr>
                <w:rFonts w:ascii="仿宋_GB2312" w:hAnsi="仿宋_GB2312" w:cs="仿宋_GB2312" w:eastAsia="仿宋_GB2312"/>
              </w:rPr>
              <w:t>磋商过程中可能发生实质性变动的内容：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14.9</w:t>
            </w:r>
          </w:p>
        </w:tc>
        <w:tc>
          <w:tcPr>
            <w:tcW w:type="dxa" w:w="2769"/>
          </w:tcPr>
          <w:p>
            <w:pPr>
              <w:pStyle w:val="null3"/>
              <w:jc w:val="left"/>
            </w:pPr>
            <w:r>
              <w:rPr>
                <w:rFonts w:ascii="仿宋_GB2312" w:hAnsi="仿宋_GB2312" w:cs="仿宋_GB2312" w:eastAsia="仿宋_GB2312"/>
              </w:rPr>
              <w:t>评审的标准和方法：具体内容详见竞争性磋商须知前附表专项附件“评审的标准和方法”。</w:t>
            </w:r>
          </w:p>
        </w:tc>
      </w:tr>
      <w:tr>
        <w:tc>
          <w:tcPr>
            <w:tcW w:type="dxa" w:w="2769"/>
          </w:tcPr>
          <w:p>
            <w:pPr>
              <w:pStyle w:val="null3"/>
              <w:jc w:val="left"/>
            </w:pPr>
            <w:r>
              <w:rPr>
                <w:rFonts w:ascii="仿宋_GB2312" w:hAnsi="仿宋_GB2312" w:cs="仿宋_GB2312" w:eastAsia="仿宋_GB2312"/>
              </w:rPr>
              <w:t>9</w:t>
            </w:r>
          </w:p>
        </w:tc>
        <w:tc>
          <w:tcPr>
            <w:tcW w:type="dxa" w:w="2769"/>
          </w:tcPr>
          <w:p/>
        </w:tc>
        <w:tc>
          <w:tcPr>
            <w:tcW w:type="dxa" w:w="2769"/>
          </w:tcPr>
          <w:p>
            <w:pPr>
              <w:pStyle w:val="null3"/>
              <w:jc w:val="left"/>
            </w:pPr>
            <w:r>
              <w:rPr>
                <w:rFonts w:ascii="仿宋_GB2312" w:hAnsi="仿宋_GB2312" w:cs="仿宋_GB2312" w:eastAsia="仿宋_GB2312"/>
              </w:rPr>
              <w:t>根据采购项目的特点和需要，需要加以详细说明的其他磋商程序规定、要求等内容：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22.2</w:t>
            </w:r>
          </w:p>
        </w:tc>
        <w:tc>
          <w:tcPr>
            <w:tcW w:type="dxa" w:w="2769"/>
          </w:tcPr>
          <w:p>
            <w:pPr>
              <w:pStyle w:val="null3"/>
              <w:jc w:val="left"/>
            </w:pPr>
            <w:r>
              <w:rPr>
                <w:rFonts w:ascii="仿宋_GB2312" w:hAnsi="仿宋_GB2312" w:cs="仿宋_GB2312" w:eastAsia="仿宋_GB2312"/>
              </w:rPr>
              <w:t>信息公告指定媒体（以下简称：“指定媒体”）：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※上述指定媒体的有关信息若不一致，应以中国政府采购网福建分网（福建省政府采购网）发布的为准。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23.1</w:t>
            </w:r>
          </w:p>
        </w:tc>
        <w:tc>
          <w:tcPr>
            <w:tcW w:type="dxa" w:w="2769"/>
          </w:tcPr>
          <w:p>
            <w:pPr>
              <w:pStyle w:val="null3"/>
              <w:jc w:val="left"/>
            </w:pPr>
            <w:r>
              <w:rPr>
                <w:rFonts w:ascii="仿宋_GB2312" w:hAnsi="仿宋_GB2312" w:cs="仿宋_GB2312" w:eastAsia="仿宋_GB2312"/>
              </w:rPr>
              <w:t xml:space="preserve">本项目监督管理部门： </w:t>
            </w:r>
            <w:r>
              <w:rPr>
                <w:rFonts w:ascii="仿宋_GB2312" w:hAnsi="仿宋_GB2312" w:cs="仿宋_GB2312" w:eastAsia="仿宋_GB2312"/>
              </w:rPr>
              <w:t>仙游县财政局政府采购监督管理办公室</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26</w:t>
            </w:r>
          </w:p>
        </w:tc>
        <w:tc>
          <w:tcPr>
            <w:tcW w:type="dxa" w:w="2769"/>
          </w:tcPr>
          <w:p>
            <w:pPr>
              <w:pStyle w:val="null3"/>
              <w:jc w:val="left"/>
            </w:pPr>
            <w:r>
              <w:rPr>
                <w:rFonts w:ascii="仿宋_GB2312" w:hAnsi="仿宋_GB2312" w:cs="仿宋_GB2312" w:eastAsia="仿宋_GB2312"/>
              </w:rPr>
              <w:t>根据采购项目特点或政策需要补充的其他新增内容：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1）代理服务费由中标人支付，中标人在领取中标通知书的同时缴纳代理服务费，代理服务费按收费标准收取，具体收费标准比例为：中标总金额在100万元以下的部分按1.5%缴纳；中标总金额在100万—500万元的部分按1.1%缴纳；中标总金额在500万—1000万元的部分按0.8%缴纳。（开户名称：福建莆田市合多盛管理有限公司，开户银行：中国银行股份有限公司莆田分行，银行账号：415685764595) （2）专家评审费用由采购人支付，费用参照(莆财 购[2017]20号)执行。</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(2)- 1质疑受理的其它要求： ① 、质疑人现场方式提交书面质疑的，质疑书还应包括 ：a、质疑人已在福建省政府采购网上公开信息系统上已对本项目进行报名的证明文件（体现报名时间），否则将不被认定为潜在投标人【招标文件首次下载之日为质疑人在福建省政府采购网上公开信息系统成功报名之日】；b 、质疑人为法人或其他组织的，质疑函需逐页加盖质疑人单位公章；若本项目接受自然人投标且质疑人为自然人的，质疑函需质疑人本人逐页签名。② 、在法定质疑期内供应商须一次性提出针对同一采购程序环节的质疑，二（多）次质疑不予受理，采购代理机构或采购人只针对第一次有效质疑进行答复。③ 、投标人对本项目招标文件有任何疑议或不认同之处，需在法定时间内按规定以书 面方式送到代理机构提出质疑，否则视为投标人接受招标文件的规定。 (2)-2 、开标后，如个别供应商开标报价明显低于其它供应商报价的，根据系统自动预警提示，评标时，评委会将会对价格合理性进行评估，根据《政府采购货物和服务招标投标管理办法 》87号令第六十条 的规定要 求投标人在评标现场合理的时间内（一般在接到通知的半小时内）提供书面说明， 必要时还应要求其一并提交有关证明材料；投标人不能证明其报价合理性的，评标委员会应将其作为投标无效处理。建议投标人提前评估其报 价的合理性，提早准备相应材料，以便出现上述情形时能在规定时间内提供。 (2) 其他： 【 a.本项目支持“远程开标”, 供应商可到开标现场，也可不到开标现场，由供应商自行决定。供应商选择 到开标现场开标的，请在投 标截止时间 前将CA证书送达指定开标地点（具体开标地点详见信息屏显示）。】 【b .供应商不到开标现场的， 请在福建省政府 采购网莆田分网“服务专区/下载专区/资料下载”中，下载《远程开标操 作手册》，在开标时自行 登录采购系统，线上 观看开标过程，并按要求在开标时段对响应文件进行远程解密、远程签章。】 【 c .供应商 应确保自身设施、设备、网 络状况良好，提前了解熟悉远程开标流程，因供应商自身原 因造成无法正常观看开标 过程、远程解密或签章的，后果 由供应商自行承担。】 【d.在规定的时间内正确提交电 子响应文件的供应商在 开标时将由系统判断签到情况，具体信 息以福建省政府采购网上公开信息系统所示为准。 】【 e.供应商应在远 程解密开启后在规定时间（30分钟） 内使用C A数字证书（应与响应文件加密时所用CA证 书一致）进行响应文 件的解密操作，逾期未解密的视为放弃投标。】【f. 唱标结束后，供应商可对开标结果进行 签章，并在远程签章 开放后5分钟内完成，逾期未签章的视同认可开标结果。 】【g.开、评标期间，供应商代表 应保证采购系统中预 留的联系方式畅通，以便随时接收并答复评标委员会发起的澄 清等事项。】【h.在操作过程 中如有疑问请咨询 技术人员（400- 1612-666）或采购代理机构工作人员。】【i.本项 目远程开标过程中如出现不可抗力或在3个小时内未能解决的系统及网络故障，导致远程开标无法进行的，采购人或 采购代理机构根据现 场情况中止开标活动，封存所有开标资料，择期重新开标，并将相关情况报同级财政部门备案。</w:t>
            </w:r>
          </w:p>
          <w:p>
            <w:pPr>
              <w:pStyle w:val="null3"/>
              <w:jc w:val="left"/>
            </w:pPr>
            <w:r>
              <w:rPr>
                <w:rFonts w:ascii="仿宋_GB2312" w:hAnsi="仿宋_GB2312" w:cs="仿宋_GB2312" w:eastAsia="仿宋_GB2312"/>
              </w:rPr>
              <w:t xml:space="preserve"> ※若有与电子竞争性磋商活动有关的规定及内容应在表2中填写，不在此处填写）。</w:t>
            </w:r>
          </w:p>
        </w:tc>
      </w:tr>
      <w:tr>
        <w:tc>
          <w:tcPr>
            <w:tcW w:type="dxa" w:w="2769"/>
          </w:tcPr>
          <w:p>
            <w:pPr>
              <w:pStyle w:val="null3"/>
              <w:jc w:val="left"/>
            </w:pPr>
            <w:r>
              <w:rPr>
                <w:rFonts w:ascii="仿宋_GB2312" w:hAnsi="仿宋_GB2312" w:cs="仿宋_GB2312" w:eastAsia="仿宋_GB2312"/>
              </w:rPr>
              <w:t>13</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合同签订时限：</w:t>
            </w:r>
            <w:r>
              <w:rPr>
                <w:rFonts w:ascii="仿宋_GB2312" w:hAnsi="仿宋_GB2312" w:cs="仿宋_GB2312" w:eastAsia="仿宋_GB2312"/>
              </w:rPr>
              <w:t>自中标通知书发出之日起30个日历日内。</w:t>
            </w:r>
          </w:p>
        </w:tc>
      </w:tr>
    </w:tbl>
    <w:p>
      <w:pPr>
        <w:pStyle w:val="null3"/>
        <w:jc w:val="left"/>
      </w:pPr>
      <w:r>
        <w:rPr>
          <w:rFonts w:ascii="仿宋_GB2312" w:hAnsi="仿宋_GB2312" w:cs="仿宋_GB2312" w:eastAsia="仿宋_GB2312"/>
        </w:rPr>
        <w:t>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关于电子竞争性磋商活动的专门规定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电子竞争性磋商活动的专门规定适用于本项目。</w:t>
            </w:r>
          </w:p>
          <w:p>
            <w:pPr>
              <w:pStyle w:val="null3"/>
              <w:jc w:val="left"/>
            </w:pPr>
            <w:r>
              <w:rPr>
                <w:rFonts w:ascii="仿宋_GB2312" w:hAnsi="仿宋_GB2312" w:cs="仿宋_GB2312" w:eastAsia="仿宋_GB2312"/>
              </w:rPr>
              <w:t>（2）将磋商文件</w:t>
            </w:r>
          </w:p>
          <w:p>
            <w:pPr>
              <w:pStyle w:val="null3"/>
              <w:jc w:val="left"/>
            </w:pPr>
            <w:r>
              <w:rPr>
                <w:rFonts w:ascii="仿宋_GB2312" w:hAnsi="仿宋_GB2312" w:cs="仿宋_GB2312" w:eastAsia="仿宋_GB2312"/>
              </w:rPr>
              <w:t>无</w:t>
            </w:r>
            <w:r>
              <w:rPr>
                <w:rFonts w:ascii="仿宋_GB2312" w:hAnsi="仿宋_GB2312" w:cs="仿宋_GB2312" w:eastAsia="仿宋_GB2312"/>
              </w:rPr>
              <w:t>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后适用本项目的电子竞争性磋商活动。</w:t>
            </w:r>
          </w:p>
          <w:p>
            <w:pPr>
              <w:pStyle w:val="null3"/>
              <w:jc w:val="left"/>
            </w:pPr>
            <w:r>
              <w:rPr>
                <w:rFonts w:ascii="仿宋_GB2312" w:hAnsi="仿宋_GB2312" w:cs="仿宋_GB2312" w:eastAsia="仿宋_GB2312"/>
              </w:rPr>
              <w:t>（3）将下列内容增列为磋商文件的组成部分（以下简称：“增列内容”）适用本项目的电子竞争性磋商活动，若增列内容与磋商文件其他章节内容不一致，应以增列内容为准：</w:t>
            </w:r>
          </w:p>
          <w:p>
            <w:pPr>
              <w:pStyle w:val="null3"/>
              <w:jc w:val="left"/>
            </w:pPr>
            <w:r>
              <w:rPr>
                <w:rFonts w:ascii="仿宋_GB2312" w:hAnsi="仿宋_GB2312" w:cs="仿宋_GB2312" w:eastAsia="仿宋_GB2312"/>
              </w:rPr>
              <w:t>①电子竞争性磋商活动的具体操作流程以福建省政府采购网上公开信息系统设定的为准。</w:t>
            </w:r>
          </w:p>
          <w:p>
            <w:pPr>
              <w:pStyle w:val="null3"/>
              <w:jc w:val="left"/>
            </w:pPr>
            <w:r>
              <w:rPr>
                <w:rFonts w:ascii="仿宋_GB2312" w:hAnsi="仿宋_GB2312" w:cs="仿宋_GB2312" w:eastAsia="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③若出现福建省政府采购网上公开信息系统设定的意外情形（如：系统故障等），经本项目监督管理部门同意使用纸质响应文件的，应以纸质响应文件为准。</w:t>
            </w:r>
          </w:p>
          <w:p>
            <w:pPr>
              <w:pStyle w:val="null3"/>
              <w:jc w:val="left"/>
            </w:pPr>
            <w:r>
              <w:rPr>
                <w:rFonts w:ascii="仿宋_GB2312" w:hAnsi="仿宋_GB2312" w:cs="仿宋_GB2312" w:eastAsia="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left"/>
            </w:pPr>
            <w:r>
              <w:rPr>
                <w:rFonts w:ascii="仿宋_GB2312" w:hAnsi="仿宋_GB2312" w:cs="仿宋_GB2312" w:eastAsia="仿宋_GB2312"/>
              </w:rPr>
              <w:t>⑤供应商应按照福建省政府采购网上公开信息系统要求的评审节点编制电子响应文件，否则磋商小组将按照不利于供应商的内容进行认定。</w:t>
            </w:r>
          </w:p>
          <w:p>
            <w:pPr>
              <w:pStyle w:val="null3"/>
              <w:jc w:val="left"/>
            </w:pPr>
            <w:r>
              <w:rPr>
                <w:rFonts w:ascii="仿宋_GB2312" w:hAnsi="仿宋_GB2312" w:cs="仿宋_GB2312" w:eastAsia="仿宋_GB2312"/>
              </w:rPr>
              <w:t>⑥关于证明材料或资料：</w:t>
            </w:r>
          </w:p>
          <w:p>
            <w:pPr>
              <w:pStyle w:val="null3"/>
              <w:jc w:val="left"/>
            </w:pPr>
            <w:r>
              <w:rPr>
                <w:rFonts w:ascii="仿宋_GB2312" w:hAnsi="仿宋_GB2312" w:cs="仿宋_GB2312" w:eastAsia="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null3"/>
              <w:jc w:val="left"/>
            </w:pPr>
            <w:r>
              <w:rPr>
                <w:rFonts w:ascii="仿宋_GB2312" w:hAnsi="仿宋_GB2312" w:cs="仿宋_GB2312" w:eastAsia="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null3"/>
              <w:jc w:val="left"/>
            </w:pPr>
            <w:r>
              <w:rPr>
                <w:rFonts w:ascii="仿宋_GB2312" w:hAnsi="仿宋_GB2312" w:cs="仿宋_GB2312" w:eastAsia="仿宋_GB2312"/>
              </w:rPr>
              <w:t>⑦关于“全称”、“供应商代表签字”及“加盖单位公章”：</w:t>
            </w:r>
          </w:p>
          <w:p>
            <w:pPr>
              <w:pStyle w:val="null3"/>
              <w:jc w:val="left"/>
            </w:pPr>
            <w:r>
              <w:rPr>
                <w:rFonts w:ascii="仿宋_GB2312" w:hAnsi="仿宋_GB2312" w:cs="仿宋_GB2312" w:eastAsia="仿宋_GB2312"/>
              </w:rPr>
              <w:t>a.在电子响应文件中，涉及“全称”和“供应商代表签字”的内容可使用打字录入方式完成。</w:t>
            </w:r>
          </w:p>
          <w:p>
            <w:pPr>
              <w:pStyle w:val="null3"/>
              <w:jc w:val="left"/>
            </w:pPr>
            <w:r>
              <w:rPr>
                <w:rFonts w:ascii="仿宋_GB2312" w:hAnsi="仿宋_GB2312" w:cs="仿宋_GB2312" w:eastAsia="仿宋_GB2312"/>
              </w:rPr>
              <w:t>b.在电子响应文件中，涉及“加盖单位公章”的内容应使用供应商的CA证书完成加盖电子印章，否则该响应文件无效，相应供应商的谈判将被否决。</w:t>
            </w:r>
          </w:p>
          <w:p>
            <w:pPr>
              <w:pStyle w:val="null3"/>
              <w:jc w:val="left"/>
            </w:pPr>
            <w:r>
              <w:rPr>
                <w:rFonts w:ascii="仿宋_GB2312" w:hAnsi="仿宋_GB2312" w:cs="仿宋_GB2312" w:eastAsia="仿宋_GB2312"/>
              </w:rPr>
              <w:t>c.在电子响应文件中，若供应商按照本增列内容第⑦点第b项规定加盖其单位电子印章，则出现无全称、供应商代表未签字等情形，不视为该响应文件无效。</w:t>
            </w:r>
          </w:p>
          <w:p>
            <w:pPr>
              <w:pStyle w:val="null3"/>
              <w:jc w:val="left"/>
            </w:pPr>
            <w:r>
              <w:rPr>
                <w:rFonts w:ascii="仿宋_GB2312" w:hAnsi="仿宋_GB2312" w:cs="仿宋_GB2312" w:eastAsia="仿宋_GB2312"/>
              </w:rPr>
              <w:t>⑧磋商文件接受联合体方式且供应商为联合体的，供应商应以“联合体牵头方”完成电子响应的有关操作（包括但不限于：竞争性磋商文件的获取、提交磋商保证金、编制电子响应文件等）。</w:t>
            </w:r>
          </w:p>
          <w:p>
            <w:pPr>
              <w:pStyle w:val="null3"/>
              <w:jc w:val="left"/>
            </w:pPr>
            <w:r>
              <w:rPr>
                <w:rFonts w:ascii="仿宋_GB2312" w:hAnsi="仿宋_GB2312" w:cs="仿宋_GB2312" w:eastAsia="仿宋_GB2312"/>
              </w:rPr>
              <w:t>⑨参加磋商活动的供应商代表务必携带供应商的CA证书。供应商的CA证书应能正常、有效使用，否则产生不利后果由供应商承担责任。</w:t>
            </w:r>
          </w:p>
          <w:p>
            <w:pPr>
              <w:pStyle w:val="null3"/>
              <w:jc w:val="left"/>
            </w:pPr>
            <w:r>
              <w:rPr>
                <w:rFonts w:ascii="仿宋_GB2312" w:hAnsi="仿宋_GB2312" w:cs="仿宋_GB2312" w:eastAsia="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null3"/>
              <w:jc w:val="left"/>
            </w:pPr>
            <w:r>
              <w:rPr>
                <w:rFonts w:ascii="仿宋_GB2312" w:hAnsi="仿宋_GB2312" w:cs="仿宋_GB2312" w:eastAsia="仿宋_GB2312"/>
              </w:rPr>
              <w:t>⑪关于首次响应文件递交截止时间过后</w:t>
            </w:r>
          </w:p>
          <w:p>
            <w:pPr>
              <w:pStyle w:val="null3"/>
              <w:jc w:val="left"/>
            </w:pPr>
            <w:r>
              <w:rPr>
                <w:rFonts w:ascii="仿宋_GB2312" w:hAnsi="仿宋_GB2312" w:cs="仿宋_GB2312" w:eastAsia="仿宋_GB2312"/>
              </w:rPr>
              <w:t>a.有下列情形之一的，供应商的响应无效，其保证金不予退还或通过保函进行索赔：</w:t>
            </w:r>
          </w:p>
          <w:p>
            <w:pPr>
              <w:pStyle w:val="null3"/>
              <w:jc w:val="left"/>
            </w:pPr>
            <w:r>
              <w:rPr>
                <w:rFonts w:ascii="仿宋_GB2312" w:hAnsi="仿宋_GB2312" w:cs="仿宋_GB2312" w:eastAsia="仿宋_GB2312"/>
              </w:rPr>
              <w:t>a1不同供应商的电子响应文件具有相同内部识别码；</w:t>
            </w:r>
          </w:p>
          <w:p>
            <w:pPr>
              <w:pStyle w:val="null3"/>
              <w:jc w:val="left"/>
            </w:pPr>
            <w:r>
              <w:rPr>
                <w:rFonts w:ascii="仿宋_GB2312" w:hAnsi="仿宋_GB2312" w:cs="仿宋_GB2312" w:eastAsia="仿宋_GB2312"/>
              </w:rPr>
              <w:t>a2不同供应商的磋商保证金从同一单位或个人的账户转出；</w:t>
            </w:r>
          </w:p>
          <w:p>
            <w:pPr>
              <w:pStyle w:val="null3"/>
              <w:jc w:val="left"/>
            </w:pPr>
            <w:r>
              <w:rPr>
                <w:rFonts w:ascii="仿宋_GB2312" w:hAnsi="仿宋_GB2312" w:cs="仿宋_GB2312" w:eastAsia="仿宋_GB2312"/>
              </w:rPr>
              <w:t>a3供应商的磋商保证金同一合同项下有其他供应商提交的磋商保证金。</w:t>
            </w:r>
          </w:p>
          <w:p>
            <w:pPr>
              <w:pStyle w:val="null3"/>
              <w:jc w:val="left"/>
            </w:pPr>
            <w:r>
              <w:rPr>
                <w:rFonts w:ascii="仿宋_GB2312" w:hAnsi="仿宋_GB2312" w:cs="仿宋_GB2312" w:eastAsia="仿宋_GB2312"/>
              </w:rPr>
              <w:t>⑫其他：</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（与电子竞争性磋商活动有关的其他规定或补充内容可在此处填写）。</w:t>
            </w:r>
          </w:p>
        </w:tc>
      </w:tr>
    </w:tbl>
    <w:p>
      <w:pPr>
        <w:pStyle w:val="null3"/>
        <w:jc w:val="center"/>
        <w:outlineLvl w:val="2"/>
      </w:pPr>
      <w:r>
        <w:rPr>
          <w:rFonts w:ascii="仿宋_GB2312" w:hAnsi="仿宋_GB2312" w:cs="仿宋_GB2312" w:eastAsia="仿宋_GB2312"/>
          <w:sz w:val="28"/>
          <w:b/>
        </w:rPr>
        <w:t>专项附件： 评审的标准和方法</w:t>
      </w:r>
    </w:p>
    <w:p>
      <w:pPr>
        <w:pStyle w:val="null3"/>
        <w:jc w:val="center"/>
        <w:outlineLvl w:val="2"/>
      </w:pPr>
      <w:r>
        <w:rPr>
          <w:rFonts w:ascii="仿宋_GB2312" w:hAnsi="仿宋_GB2312" w:cs="仿宋_GB2312" w:eastAsia="仿宋_GB2312"/>
          <w:sz w:val="28"/>
          <w:b/>
        </w:rPr>
        <w:t>一、磋商小组</w:t>
      </w:r>
    </w:p>
    <w:p>
      <w:pPr>
        <w:pStyle w:val="null3"/>
        <w:ind w:firstLine="480"/>
        <w:jc w:val="left"/>
      </w:pPr>
      <w:r>
        <w:rPr>
          <w:rFonts w:ascii="仿宋_GB2312" w:hAnsi="仿宋_GB2312" w:cs="仿宋_GB2312" w:eastAsia="仿宋_GB2312"/>
        </w:rPr>
        <w:t>1.1采购人根据项目的特点依法组建磋商小组。</w:t>
      </w:r>
    </w:p>
    <w:p>
      <w:pPr>
        <w:pStyle w:val="null3"/>
        <w:ind w:firstLine="480"/>
        <w:jc w:val="left"/>
      </w:pPr>
      <w:r>
        <w:rPr>
          <w:rFonts w:ascii="仿宋_GB2312" w:hAnsi="仿宋_GB2312" w:cs="仿宋_GB2312" w:eastAsia="仿宋_GB2312"/>
        </w:rPr>
        <w:t>1.2磋商小组</w:t>
      </w:r>
    </w:p>
    <w:p>
      <w:pPr>
        <w:pStyle w:val="null3"/>
        <w:jc w:val="left"/>
      </w:pPr>
      <w:r>
        <w:rPr>
          <w:rFonts w:ascii="仿宋_GB2312" w:hAnsi="仿宋_GB2312" w:cs="仿宋_GB2312" w:eastAsia="仿宋_GB2312"/>
        </w:rPr>
        <w:t>由采购人代表和评审专家两部分共3人组成，</w:t>
      </w:r>
      <w:r>
        <w:rPr>
          <w:rFonts w:ascii="仿宋_GB2312" w:hAnsi="仿宋_GB2312" w:cs="仿宋_GB2312" w:eastAsia="仿宋_GB2312"/>
        </w:rPr>
        <w:t>其中由福建省政府采购评审专家库产生的评审专家2人，</w:t>
      </w:r>
      <w:r>
        <w:rPr>
          <w:rFonts w:ascii="仿宋_GB2312" w:hAnsi="仿宋_GB2312" w:cs="仿宋_GB2312" w:eastAsia="仿宋_GB2312"/>
        </w:rPr>
        <w:t>由采购人派出的采购人代表1人。</w:t>
      </w:r>
      <w:r>
        <w:rPr>
          <w:rFonts w:ascii="仿宋_GB2312" w:hAnsi="仿宋_GB2312" w:cs="仿宋_GB2312" w:eastAsia="仿宋_GB2312"/>
        </w:rPr>
        <w:t>技术复杂、专业性强的采购项目，评审专家中应当包含1名法律专家。</w:t>
      </w:r>
    </w:p>
    <w:p>
      <w:pPr>
        <w:pStyle w:val="null3"/>
        <w:ind w:firstLine="480"/>
        <w:jc w:val="left"/>
      </w:pPr>
      <w:r>
        <w:rPr>
          <w:rFonts w:ascii="仿宋_GB2312" w:hAnsi="仿宋_GB2312" w:cs="仿宋_GB2312" w:eastAsia="仿宋_GB2312"/>
        </w:rPr>
        <w:t>1.3磋商小组负责具体磋商和评审事务，并按照下列原则依法独立履行有关职责：</w:t>
      </w:r>
    </w:p>
    <w:p>
      <w:pPr>
        <w:pStyle w:val="null3"/>
        <w:ind w:firstLine="960"/>
        <w:jc w:val="left"/>
      </w:pPr>
      <w:r>
        <w:rPr>
          <w:rFonts w:ascii="仿宋_GB2312" w:hAnsi="仿宋_GB2312" w:cs="仿宋_GB2312" w:eastAsia="仿宋_GB2312"/>
        </w:rPr>
        <w:t>1.3.1评审应保护国家利益、社会公共利益和各方当事人合法权益，提高采购效益，保证项目质量。</w:t>
      </w:r>
    </w:p>
    <w:p>
      <w:pPr>
        <w:pStyle w:val="null3"/>
        <w:ind w:firstLine="960"/>
        <w:jc w:val="left"/>
      </w:pPr>
      <w:r>
        <w:rPr>
          <w:rFonts w:ascii="仿宋_GB2312" w:hAnsi="仿宋_GB2312" w:cs="仿宋_GB2312" w:eastAsia="仿宋_GB2312"/>
        </w:rPr>
        <w:t>1.3.2评审应遵循公平、公正、科学、严谨和择优原则。</w:t>
      </w:r>
    </w:p>
    <w:p>
      <w:pPr>
        <w:pStyle w:val="null3"/>
        <w:ind w:firstLine="960"/>
        <w:jc w:val="left"/>
      </w:pPr>
      <w:r>
        <w:rPr>
          <w:rFonts w:ascii="仿宋_GB2312" w:hAnsi="仿宋_GB2312" w:cs="仿宋_GB2312" w:eastAsia="仿宋_GB2312"/>
        </w:rPr>
        <w:t>1.3.3评审的依据是磋商文件和响应文件，磋商文件中没有规定的评审标准不得作为评审依据。</w:t>
      </w:r>
    </w:p>
    <w:p>
      <w:pPr>
        <w:pStyle w:val="null3"/>
        <w:ind w:firstLine="960"/>
        <w:jc w:val="left"/>
      </w:pPr>
      <w:r>
        <w:rPr>
          <w:rFonts w:ascii="仿宋_GB2312" w:hAnsi="仿宋_GB2312" w:cs="仿宋_GB2312" w:eastAsia="仿宋_GB2312"/>
        </w:rPr>
        <w:t>1.3.4磋商小组应按照磋商文件规定推荐成交候选供应商或根据采购人的授权确定成交人。</w:t>
      </w:r>
    </w:p>
    <w:p>
      <w:pPr>
        <w:pStyle w:val="null3"/>
        <w:ind w:firstLine="960"/>
        <w:jc w:val="left"/>
      </w:pPr>
      <w:r>
        <w:rPr>
          <w:rFonts w:ascii="仿宋_GB2312" w:hAnsi="仿宋_GB2312" w:cs="仿宋_GB2312" w:eastAsia="仿宋_GB2312"/>
        </w:rPr>
        <w:t>1.3.5评审应遵守下列评审纪律：</w:t>
      </w:r>
    </w:p>
    <w:p>
      <w:pPr>
        <w:pStyle w:val="null3"/>
        <w:ind w:firstLine="960"/>
        <w:jc w:val="left"/>
      </w:pPr>
      <w:r>
        <w:rPr>
          <w:rFonts w:ascii="仿宋_GB2312" w:hAnsi="仿宋_GB2312" w:cs="仿宋_GB2312" w:eastAsia="仿宋_GB2312"/>
        </w:rPr>
        <w:t>①评审情况不得私自外泄，有关信息由采购人或其委托的代理机构统一对外发布。</w:t>
      </w:r>
    </w:p>
    <w:p>
      <w:pPr>
        <w:pStyle w:val="null3"/>
        <w:ind w:firstLine="960"/>
        <w:jc w:val="left"/>
      </w:pPr>
      <w:r>
        <w:rPr>
          <w:rFonts w:ascii="仿宋_GB2312" w:hAnsi="仿宋_GB2312" w:cs="仿宋_GB2312" w:eastAsia="仿宋_GB2312"/>
        </w:rPr>
        <w:t>②对采购人或供应商提供的要求保密的资料，不得摘记翻印和外传。</w:t>
      </w:r>
    </w:p>
    <w:p>
      <w:pPr>
        <w:pStyle w:val="null3"/>
        <w:ind w:firstLine="960"/>
        <w:jc w:val="left"/>
      </w:pPr>
      <w:r>
        <w:rPr>
          <w:rFonts w:ascii="仿宋_GB2312" w:hAnsi="仿宋_GB2312" w:cs="仿宋_GB2312" w:eastAsia="仿宋_GB2312"/>
        </w:rPr>
        <w:t>③不得收受供应商或有关人员的任何礼物，不得串联鼓动其他人袒护某供应商。若与供应商存在利害关系，则应主动声明并回避。</w:t>
      </w:r>
    </w:p>
    <w:p>
      <w:pPr>
        <w:pStyle w:val="null3"/>
        <w:ind w:firstLine="960"/>
        <w:jc w:val="left"/>
      </w:pPr>
      <w:r>
        <w:rPr>
          <w:rFonts w:ascii="仿宋_GB2312" w:hAnsi="仿宋_GB2312" w:cs="仿宋_GB2312" w:eastAsia="仿宋_GB2312"/>
        </w:rPr>
        <w:t>④全体磋商小组成员应按照磋商文件规定进行评审，一切认定事项应查有实据且不得弄虚作假。</w:t>
      </w:r>
    </w:p>
    <w:p>
      <w:pPr>
        <w:pStyle w:val="null3"/>
        <w:ind w:firstLine="960"/>
        <w:jc w:val="left"/>
      </w:pPr>
      <w:r>
        <w:rPr>
          <w:rFonts w:ascii="仿宋_GB2312" w:hAnsi="仿宋_GB2312" w:cs="仿宋_GB2312" w:eastAsia="仿宋_GB2312"/>
        </w:rPr>
        <w:t>⑤评审中应充分发扬民主，推荐成交人候选人或根据采购人授权确定成交人后要服从评审报告。</w:t>
      </w:r>
    </w:p>
    <w:p>
      <w:pPr>
        <w:pStyle w:val="null3"/>
        <w:ind w:firstLine="480"/>
        <w:jc w:val="left"/>
      </w:pPr>
      <w:r>
        <w:rPr>
          <w:rFonts w:ascii="仿宋_GB2312" w:hAnsi="仿宋_GB2312" w:cs="仿宋_GB2312" w:eastAsia="仿宋_GB2312"/>
          <w:b/>
        </w:rPr>
        <w:t>※对违反评审纪律的评委，将取消其评委资格，对评审工作造成严重损失者将予以通报批评乃至追究法律责任。</w:t>
      </w:r>
    </w:p>
    <w:p>
      <w:pPr>
        <w:pStyle w:val="null3"/>
        <w:jc w:val="center"/>
        <w:outlineLvl w:val="2"/>
      </w:pPr>
      <w:r>
        <w:rPr>
          <w:rFonts w:ascii="仿宋_GB2312" w:hAnsi="仿宋_GB2312" w:cs="仿宋_GB2312" w:eastAsia="仿宋_GB2312"/>
          <w:sz w:val="28"/>
          <w:b/>
        </w:rPr>
        <w:t>二、磋商程序</w:t>
      </w:r>
    </w:p>
    <w:p>
      <w:pPr>
        <w:pStyle w:val="null3"/>
        <w:ind w:firstLine="480"/>
        <w:jc w:val="left"/>
      </w:pPr>
      <w:r>
        <w:rPr>
          <w:rFonts w:ascii="仿宋_GB2312" w:hAnsi="仿宋_GB2312" w:cs="仿宋_GB2312" w:eastAsia="仿宋_GB2312"/>
        </w:rPr>
        <w:t>2.1磋商程序按照磋商文件第二章第2节“竞争性磋商须知”第14 条“磋商程序以及评审标准和方法”的相关条款规定执行。</w:t>
      </w:r>
    </w:p>
    <w:p>
      <w:pPr>
        <w:pStyle w:val="null3"/>
        <w:ind w:firstLine="480"/>
        <w:jc w:val="left"/>
      </w:pPr>
      <w:r>
        <w:rPr>
          <w:rFonts w:ascii="仿宋_GB2312" w:hAnsi="仿宋_GB2312" w:cs="仿宋_GB2312" w:eastAsia="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null3"/>
        <w:jc w:val="left"/>
      </w:pP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2.3只有资格审查和实质性响应审查均合格且按规定提交最后报价的合格供应商才能参加综合评分。</w:t>
      </w:r>
    </w:p>
    <w:p>
      <w:pPr>
        <w:pStyle w:val="null3"/>
        <w:jc w:val="center"/>
        <w:outlineLvl w:val="2"/>
      </w:pPr>
      <w:r>
        <w:rPr>
          <w:rFonts w:ascii="仿宋_GB2312" w:hAnsi="仿宋_GB2312" w:cs="仿宋_GB2312" w:eastAsia="仿宋_GB2312"/>
          <w:sz w:val="28"/>
          <w:b/>
        </w:rPr>
        <w:t>三、综合评分的标准和方法</w:t>
      </w:r>
    </w:p>
    <w:p>
      <w:pPr>
        <w:pStyle w:val="null3"/>
        <w:ind w:firstLine="480"/>
        <w:jc w:val="left"/>
      </w:pPr>
      <w:r>
        <w:rPr>
          <w:rFonts w:ascii="仿宋_GB2312" w:hAnsi="仿宋_GB2312" w:cs="仿宋_GB2312" w:eastAsia="仿宋_GB2312"/>
        </w:rPr>
        <w:t>3.1磋商小组将采用综合评分法对提交最后报价的合格供应商的响应文件和最后报价进行综合评分。如果磋商项目有多个采购包，则按相应采购包分别进行，具体综合评分的标准和方法如下：</w:t>
      </w:r>
    </w:p>
    <w:p>
      <w:pPr>
        <w:pStyle w:val="null3"/>
        <w:ind w:firstLine="960"/>
        <w:jc w:val="left"/>
      </w:pPr>
      <w:r>
        <w:rPr>
          <w:rFonts w:ascii="仿宋_GB2312" w:hAnsi="仿宋_GB2312" w:cs="仿宋_GB2312" w:eastAsia="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null3"/>
        <w:ind w:firstLine="960"/>
        <w:jc w:val="left"/>
      </w:pPr>
      <w:r>
        <w:rPr>
          <w:rFonts w:ascii="仿宋_GB2312" w:hAnsi="仿宋_GB2312" w:cs="仿宋_GB2312" w:eastAsia="仿宋_GB2312"/>
        </w:rPr>
        <w:t>3.3.2具体评审标准和方法：</w:t>
      </w:r>
    </w:p>
    <w:p>
      <w:pPr>
        <w:pStyle w:val="null3"/>
        <w:ind w:firstLine="960"/>
        <w:jc w:val="left"/>
      </w:pPr>
      <w:r>
        <w:rPr>
          <w:rFonts w:ascii="仿宋_GB2312" w:hAnsi="仿宋_GB2312" w:cs="仿宋_GB2312" w:eastAsia="仿宋_GB2312"/>
        </w:rPr>
        <w:t xml:space="preserve">（1） </w:t>
      </w:r>
      <w:r>
        <w:rPr>
          <w:rFonts w:ascii="仿宋_GB2312" w:hAnsi="仿宋_GB2312" w:cs="仿宋_GB2312" w:eastAsia="仿宋_GB2312"/>
        </w:rPr>
        <w:t>响应文件满足磋商文件全部实质性要求，且按照评审因素的量化指标综合评审总得分从高到低顺序推荐3名以上成交候选人供应商，其中评审总得分最高的供应商为第一成交候选供应商。</w:t>
      </w:r>
    </w:p>
    <w:p>
      <w:pPr>
        <w:pStyle w:val="null3"/>
        <w:ind w:firstLine="960"/>
        <w:jc w:val="left"/>
      </w:pPr>
      <w:r>
        <w:rPr>
          <w:rFonts w:ascii="仿宋_GB2312" w:hAnsi="仿宋_GB2312" w:cs="仿宋_GB2312" w:eastAsia="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null3"/>
        <w:ind w:firstLine="960"/>
        <w:jc w:val="left"/>
      </w:pPr>
      <w:r>
        <w:rPr>
          <w:rFonts w:ascii="仿宋_GB2312" w:hAnsi="仿宋_GB2312" w:cs="仿宋_GB2312" w:eastAsia="仿宋_GB2312"/>
        </w:rPr>
        <w:t>（3）各项评审因素的设置如下：</w:t>
      </w:r>
    </w:p>
    <w:p>
      <w:pPr>
        <w:pStyle w:val="null3"/>
        <w:jc w:val="left"/>
      </w:pPr>
      <w:r>
        <w:rPr>
          <w:rFonts w:ascii="仿宋_GB2312" w:hAnsi="仿宋_GB2312" w:cs="仿宋_GB2312" w:eastAsia="仿宋_GB2312"/>
        </w:rPr>
        <w:t>采购包1：综合评分法</w:t>
      </w:r>
    </w:p>
    <w:p>
      <w:pPr>
        <w:pStyle w:val="null3"/>
        <w:jc w:val="left"/>
      </w:pPr>
      <w:r>
        <w:rPr>
          <w:rFonts w:ascii="仿宋_GB2312" w:hAnsi="仿宋_GB2312" w:cs="仿宋_GB2312" w:eastAsia="仿宋_GB2312"/>
        </w:rPr>
        <w:t>各项评审因素的设置如下：</w:t>
      </w:r>
    </w:p>
    <w:p>
      <w:pPr>
        <w:pStyle w:val="null3"/>
        <w:jc w:val="left"/>
      </w:pPr>
      <w:r>
        <w:rPr>
          <w:rFonts w:ascii="仿宋_GB2312" w:hAnsi="仿宋_GB2312" w:cs="仿宋_GB2312" w:eastAsia="仿宋_GB2312"/>
        </w:rPr>
        <w:t>报价部分评分PF 满分为20.0000分</w:t>
      </w:r>
    </w:p>
    <w:p>
      <w:pPr>
        <w:pStyle w:val="null3"/>
        <w:jc w:val="left"/>
      </w:pPr>
      <w:r>
        <w:rPr>
          <w:rFonts w:ascii="仿宋_GB2312" w:hAnsi="仿宋_GB2312" w:cs="仿宋_GB2312" w:eastAsia="仿宋_GB2312"/>
        </w:rPr>
        <w:t>满足招标文件要求且报价最低的为评审基准价，价格得分=（评审基准价/报价）×标准分值</w:t>
      </w:r>
    </w:p>
    <w:p>
      <w:pPr>
        <w:pStyle w:val="null3"/>
        <w:jc w:val="left"/>
      </w:pPr>
      <w:r>
        <w:rPr>
          <w:rFonts w:ascii="仿宋_GB2312" w:hAnsi="仿宋_GB2312" w:cs="仿宋_GB2312" w:eastAsia="仿宋_GB2312"/>
        </w:rPr>
        <w:t>技术部分评分PT 满分为60.0000分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1、技术和服务要求响应情况1</w:t>
            </w:r>
          </w:p>
        </w:tc>
        <w:tc>
          <w:tcPr>
            <w:tcW w:type="dxa" w:w="831"/>
          </w:tcPr>
          <w:p>
            <w:pPr>
              <w:pStyle w:val="null3"/>
              <w:jc w:val="right"/>
            </w:pPr>
            <w:r>
              <w:rPr>
                <w:rFonts w:ascii="仿宋_GB2312" w:hAnsi="仿宋_GB2312" w:cs="仿宋_GB2312" w:eastAsia="仿宋_GB2312"/>
              </w:rPr>
              <w:t>12.00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对第三章《招标内容及要求》“二、技术和服务要求”的采购包1各项要求的响应、承诺情况，由评委进行评分：技术参数要求以[评审项]计数，[评审项]共计30项，其中标示“★”符号的评审项（共6项）为实质性要求，均为不允许负偏离，负偏离其投标无效；标注“▲”符号的评审项（共6项，合计12分）是关键技术参数要求，每负偏离一项扣2分，扣完为止，正偏离不加分。</w:t>
            </w:r>
          </w:p>
        </w:tc>
      </w:tr>
      <w:tr>
        <w:tc>
          <w:tcPr>
            <w:tcW w:type="dxa" w:w="3322"/>
          </w:tcPr>
          <w:p>
            <w:pPr>
              <w:pStyle w:val="null3"/>
              <w:jc w:val="left"/>
            </w:pPr>
            <w:r>
              <w:rPr>
                <w:rFonts w:ascii="仿宋_GB2312" w:hAnsi="仿宋_GB2312" w:cs="仿宋_GB2312" w:eastAsia="仿宋_GB2312"/>
              </w:rPr>
              <w:t>1、技术和服务要求响应情况2</w:t>
            </w:r>
          </w:p>
        </w:tc>
        <w:tc>
          <w:tcPr>
            <w:tcW w:type="dxa" w:w="831"/>
          </w:tcPr>
          <w:p>
            <w:pPr>
              <w:pStyle w:val="null3"/>
              <w:jc w:val="right"/>
            </w:pPr>
            <w:r>
              <w:rPr>
                <w:rFonts w:ascii="仿宋_GB2312" w:hAnsi="仿宋_GB2312" w:cs="仿宋_GB2312" w:eastAsia="仿宋_GB2312"/>
              </w:rPr>
              <w:t>9.00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对第三章《招标内容及要求》“二、技术和服务要求”的采购包1各项要求的响应、承诺情况，由评委进行评分：技术参数要求以[评审项]计数，[评审项]共计30项，其中标示“★”符号的评审项（共6项）为实质性要求，均为不允许负偏离，负偏离其投标无效；未标示“★”和“▲”符号的评审项（共计18项，计8分），每负偏离一项扣0.5分，正偏离不加分，扣完为止。【注：①招标文件中若有要求投标人提供相应佐证材料的，投标人未提供相应佐证材料或者投标人的响应承诺与其佐证材料不一致的，评标委员会将以不利于投标人的内容为准进行评审（负偏离）；②每个[评审项]中的任何一条参数不满足要求的将导致该[评审项]项负偏离。】</w:t>
            </w:r>
          </w:p>
        </w:tc>
      </w:tr>
      <w:tr>
        <w:tc>
          <w:tcPr>
            <w:tcW w:type="dxa" w:w="3322"/>
          </w:tcPr>
          <w:p>
            <w:pPr>
              <w:pStyle w:val="null3"/>
              <w:jc w:val="left"/>
            </w:pPr>
            <w:r>
              <w:rPr>
                <w:rFonts w:ascii="仿宋_GB2312" w:hAnsi="仿宋_GB2312" w:cs="仿宋_GB2312" w:eastAsia="仿宋_GB2312"/>
              </w:rPr>
              <w:t>2.整体技术服务方案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结合本项目的实际情况制定的整体技术服务方案情况（包括但不限于组织实施服务作业、服务进度计划安排等）进行评审：（1）方案整体思路清晰（对整体技术服务方案能够具体列明方式或流程等）、内容描述完整（内容包括但不限于组织实施服务作业、服务进度计划安排等）、逻辑性强的（方案内容可实际操作）得3分；（2）方案整体思路一般、内容描述较完整、逻辑性一般的得2.85分；（3）方案整体思路模糊、内容描述不完整、逻辑性差的得2.7分；（4）未提供方案的本项不得分。</w:t>
            </w:r>
          </w:p>
        </w:tc>
      </w:tr>
      <w:tr>
        <w:tc>
          <w:tcPr>
            <w:tcW w:type="dxa" w:w="3322"/>
          </w:tcPr>
          <w:p>
            <w:pPr>
              <w:pStyle w:val="null3"/>
              <w:jc w:val="left"/>
            </w:pPr>
            <w:r>
              <w:rPr>
                <w:rFonts w:ascii="仿宋_GB2312" w:hAnsi="仿宋_GB2312" w:cs="仿宋_GB2312" w:eastAsia="仿宋_GB2312"/>
              </w:rPr>
              <w:t>3.针对性的防治措施</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投标人通过自行对合同包防治区域的实地考察，根据项目地的本县环境情况，防控区域内农田和其它地的不同防治要求，制定详细的针对性防治措施及图表，根据防治措施及图表制作情况进行评审：（1）措施及图表描述完整详细具有针对性，切合实际实施的得3分；（2）措施及图表描述基本完整，能满足实际需求使用的得2.85分；（3）措施及图表描述部分完整，仅部分满足实际需求使用的得2.7分；（4）未提供针对性防治措施的不得分。</w:t>
            </w:r>
          </w:p>
        </w:tc>
      </w:tr>
      <w:tr>
        <w:tc>
          <w:tcPr>
            <w:tcW w:type="dxa" w:w="3322"/>
          </w:tcPr>
          <w:p>
            <w:pPr>
              <w:pStyle w:val="null3"/>
              <w:jc w:val="left"/>
            </w:pPr>
            <w:r>
              <w:rPr>
                <w:rFonts w:ascii="仿宋_GB2312" w:hAnsi="仿宋_GB2312" w:cs="仿宋_GB2312" w:eastAsia="仿宋_GB2312"/>
              </w:rPr>
              <w:t>4.组织实施作业方案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结合本项目的实际情况制定的组织实施作业方案情况进行评审：（1）方案说明全面合理、切合实际，条理清晰、内容描述完整的得3分；（2）方案说明基本全面合理满足需求的得2.85分；（3）方案说明部分能满足需要求的得2.7分；（4）未提供方案的本项不得分。</w:t>
            </w:r>
          </w:p>
        </w:tc>
      </w:tr>
      <w:tr>
        <w:tc>
          <w:tcPr>
            <w:tcW w:type="dxa" w:w="3322"/>
          </w:tcPr>
          <w:p>
            <w:pPr>
              <w:pStyle w:val="null3"/>
              <w:jc w:val="left"/>
            </w:pPr>
            <w:r>
              <w:rPr>
                <w:rFonts w:ascii="仿宋_GB2312" w:hAnsi="仿宋_GB2312" w:cs="仿宋_GB2312" w:eastAsia="仿宋_GB2312"/>
              </w:rPr>
              <w:t>5.防治方式、重点与难点分析</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结合本项目的实际情况制定的防治方式、重点与难点分析、合理化建议情况进行评审：（1）分析到位、内容描述完整、切合实际的得3分；（2）分析基本到位、内容描述基本完整的得2.85分；（3）分析内容部分到位、内容描述能部分满足需求的得2.7分；（4）未提供分析和建议的本项不得分。</w:t>
            </w:r>
          </w:p>
        </w:tc>
      </w:tr>
      <w:tr>
        <w:tc>
          <w:tcPr>
            <w:tcW w:type="dxa" w:w="3322"/>
          </w:tcPr>
          <w:p>
            <w:pPr>
              <w:pStyle w:val="null3"/>
              <w:jc w:val="left"/>
            </w:pPr>
            <w:r>
              <w:rPr>
                <w:rFonts w:ascii="仿宋_GB2312" w:hAnsi="仿宋_GB2312" w:cs="仿宋_GB2312" w:eastAsia="仿宋_GB2312"/>
              </w:rPr>
              <w:t>6.季节或天气异常等特殊情况的应对方案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结合本项目的实际情况制定的季节或天气异常等特殊情况的应对方案情况进行评审：（1）方案整体思路清晰、内容描述完整、切合实际的得3分；（2）方案内容基本完整能满足使用需求的得2.85分；（3）方案内容完整能部分满足使用需求的得2.7分；（4）未提供方案的本项不得分。</w:t>
            </w:r>
          </w:p>
        </w:tc>
      </w:tr>
      <w:tr>
        <w:tc>
          <w:tcPr>
            <w:tcW w:type="dxa" w:w="3322"/>
          </w:tcPr>
          <w:p>
            <w:pPr>
              <w:pStyle w:val="null3"/>
              <w:jc w:val="left"/>
            </w:pPr>
            <w:r>
              <w:rPr>
                <w:rFonts w:ascii="仿宋_GB2312" w:hAnsi="仿宋_GB2312" w:cs="仿宋_GB2312" w:eastAsia="仿宋_GB2312"/>
              </w:rPr>
              <w:t>7.疫情监测方案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结合本项目的实际情况制定的疫情监测方案情况进行评审：（1）方案整体思路清晰、内容描述完整、切合实际的得3分；（2）方案内容基本完整、能满足使用需求的得2.85分；（3）方案内容基本完整、能部分满足使用需求的得2.7分；（4）未提供方案的本项不得分。</w:t>
            </w:r>
          </w:p>
        </w:tc>
      </w:tr>
      <w:tr>
        <w:tc>
          <w:tcPr>
            <w:tcW w:type="dxa" w:w="3322"/>
          </w:tcPr>
          <w:p>
            <w:pPr>
              <w:pStyle w:val="null3"/>
              <w:jc w:val="left"/>
            </w:pPr>
            <w:r>
              <w:rPr>
                <w:rFonts w:ascii="仿宋_GB2312" w:hAnsi="仿宋_GB2312" w:cs="仿宋_GB2312" w:eastAsia="仿宋_GB2312"/>
              </w:rPr>
              <w:t>8.药物使用管理方案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根据投标人结合本项目的实际情况制定的药物使用管理方案(含药品轮换使用）情况进行评审： （1）方案整体思路清晰、内容描述完整、切合实际的得3分；（2）方案内容基本完整能满足使用需求的得2.85分；（3）方案内容完整能部分满足使用需求的得2.7分；（4）未提供方案的本项不得分。</w:t>
            </w:r>
          </w:p>
        </w:tc>
      </w:tr>
      <w:tr>
        <w:tc>
          <w:tcPr>
            <w:tcW w:type="dxa" w:w="3322"/>
          </w:tcPr>
          <w:p>
            <w:pPr>
              <w:pStyle w:val="null3"/>
              <w:jc w:val="left"/>
            </w:pPr>
            <w:r>
              <w:rPr>
                <w:rFonts w:ascii="仿宋_GB2312" w:hAnsi="仿宋_GB2312" w:cs="仿宋_GB2312" w:eastAsia="仿宋_GB2312"/>
              </w:rPr>
              <w:t>9.培训及宣传方案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结合本项目的实际情况制定的培训及宣传方案情况进行评审：（1）方案整体思路清晰、内容描述完整、切合实际的得3分；（2）方案内容基本完整能满足使用需求的得2.85分；（3）方案内容完整能部分满足使用需求的得2.7分；（4）未提供方案的本项不得分。</w:t>
            </w:r>
          </w:p>
        </w:tc>
      </w:tr>
      <w:tr>
        <w:tc>
          <w:tcPr>
            <w:tcW w:type="dxa" w:w="3322"/>
          </w:tcPr>
          <w:p>
            <w:pPr>
              <w:pStyle w:val="null3"/>
              <w:jc w:val="left"/>
            </w:pPr>
            <w:r>
              <w:rPr>
                <w:rFonts w:ascii="仿宋_GB2312" w:hAnsi="仿宋_GB2312" w:cs="仿宋_GB2312" w:eastAsia="仿宋_GB2312"/>
              </w:rPr>
              <w:t>10.重大安全或突发事件应急保障方案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结合本项目的实际情况制定的重大安全或突发事件应急保障方案况进行评审：（1）方案整体思路清晰、内容描述完整、切合实际的得3分；（2）方案内容基本完整能满足使用需求的得2.85分；（3）方案内容完整能部分满足使用需求的得2.7分；（4）未提供方案的本项不得分。</w:t>
            </w:r>
          </w:p>
        </w:tc>
      </w:tr>
      <w:tr>
        <w:tc>
          <w:tcPr>
            <w:tcW w:type="dxa" w:w="3322"/>
          </w:tcPr>
          <w:p>
            <w:pPr>
              <w:pStyle w:val="null3"/>
              <w:jc w:val="left"/>
            </w:pPr>
            <w:r>
              <w:rPr>
                <w:rFonts w:ascii="仿宋_GB2312" w:hAnsi="仿宋_GB2312" w:cs="仿宋_GB2312" w:eastAsia="仿宋_GB2312"/>
              </w:rPr>
              <w:t>11.项目片区负责人员</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供应商拟选派为本项目的项目负责人具有人社部门认定的农业相关专业高级职称的得3分；中级职称的得1分；满分3分。供应商须提供项目负责人的职称证书复印件、磋商截止时间前六个月(不含磋商截止时间的当月)任意一个月在供应商单位缴纳的社保证明材料复印件。本项目所提供人员均不重复得分。</w:t>
            </w:r>
          </w:p>
        </w:tc>
      </w:tr>
      <w:tr>
        <w:tc>
          <w:tcPr>
            <w:tcW w:type="dxa" w:w="3322"/>
          </w:tcPr>
          <w:p>
            <w:pPr>
              <w:pStyle w:val="null3"/>
              <w:jc w:val="left"/>
            </w:pPr>
            <w:r>
              <w:rPr>
                <w:rFonts w:ascii="仿宋_GB2312" w:hAnsi="仿宋_GB2312" w:cs="仿宋_GB2312" w:eastAsia="仿宋_GB2312"/>
              </w:rPr>
              <w:t>12.拟投入技术服务人员情况</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拟选派为本项目的相关专业技术服务人员，具有红火蚁相关技术培训结业证书或具有人社部门认定的农业相关专业中级（含）以上技术职称证书，每提供一个证书得1.5分，满分3分。【供应商提供相关证书复印件及磋商截止时间前六个月(不含磋商截止时间的当月)任意一个月在供应商单位缴纳的社保证明材料复印件】本项目所提供人员均不重复得分。</w:t>
            </w:r>
          </w:p>
        </w:tc>
      </w:tr>
      <w:tr>
        <w:tc>
          <w:tcPr>
            <w:tcW w:type="dxa" w:w="3322"/>
          </w:tcPr>
          <w:p>
            <w:pPr>
              <w:pStyle w:val="null3"/>
              <w:jc w:val="left"/>
            </w:pPr>
            <w:r>
              <w:rPr>
                <w:rFonts w:ascii="仿宋_GB2312" w:hAnsi="仿宋_GB2312" w:cs="仿宋_GB2312" w:eastAsia="仿宋_GB2312"/>
              </w:rPr>
              <w:t>13.现场施工人员</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针对本项目拟派出的相关人员，自2020年以来(日期以合同签订日期为准)，具有担任与本项目同类型（农业有害生物防治类）项目经验的，每提供一名得1分，满分3分。【须提供项目合同复印件、该项目已经采购人验收合格的相关证明文件复印件、供应商加盖公章的其为该项目的现场施工人员的相关佐证材料，磋商截止时间前六个月(不含磋商截止时间的当月)任意一个月在供应商单位缴纳的社保证明材料复印件，未提供的或提供不全的不得分。本项提供的人员和其他评分项人员重复的不得分。】</w:t>
            </w:r>
          </w:p>
        </w:tc>
      </w:tr>
      <w:tr>
        <w:tc>
          <w:tcPr>
            <w:tcW w:type="dxa" w:w="3322"/>
          </w:tcPr>
          <w:p>
            <w:pPr>
              <w:pStyle w:val="null3"/>
              <w:jc w:val="left"/>
            </w:pPr>
            <w:r>
              <w:rPr>
                <w:rFonts w:ascii="仿宋_GB2312" w:hAnsi="仿宋_GB2312" w:cs="仿宋_GB2312" w:eastAsia="仿宋_GB2312"/>
              </w:rPr>
              <w:t>14.防治车辆配备</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供应商为本项目拟投入的防治车辆情况进行评分，每提供一辆为自有车辆的得1分，每提供一辆为租赁车辆的得0.5分，满分3分。【注：①若为自有车辆，须提供车辆有效的机动车登记证书及车辆行驶证、车辆照片证明材料。②若为租赁车辆，须同时提供租赁合同（合同有效期不得早于本项目结束时间，如果有效期终止之日在本项目的合同期内，供应商须提供专项承诺函（格式自拟）并承诺：该车辆到期后能够续期至本项目合同期终止。）、车辆行驶证及车辆照片，未按要求提供或提供不全证明材料不得分。】</w:t>
            </w:r>
          </w:p>
        </w:tc>
      </w:tr>
    </w:tbl>
    <w:p>
      <w:pPr>
        <w:pStyle w:val="null3"/>
        <w:jc w:val="left"/>
      </w:pPr>
      <w:r>
        <w:rPr>
          <w:rFonts w:ascii="仿宋_GB2312" w:hAnsi="仿宋_GB2312" w:cs="仿宋_GB2312" w:eastAsia="仿宋_GB2312"/>
        </w:rPr>
        <w:t>商务部分评分PB 满分为20.0000分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1、综合实力</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投标人具有有效ISO质量管理体系认证、ISO环境管理体系认证、职业健康安全管理体系认证证书，且认证覆盖业务范围有“红火蚁防治”的每项得1分，满分3分。 （须提供有效的认证证书及全国认证认可信息公共服务平台(网址：http://cx.cnca.cn/)查询结果页面信息截图并加盖公章，否则不得分。）</w:t>
            </w:r>
          </w:p>
        </w:tc>
      </w:tr>
      <w:tr>
        <w:tc>
          <w:tcPr>
            <w:tcW w:type="dxa" w:w="3322"/>
          </w:tcPr>
          <w:p>
            <w:pPr>
              <w:pStyle w:val="null3"/>
              <w:jc w:val="left"/>
            </w:pPr>
            <w:r>
              <w:rPr>
                <w:rFonts w:ascii="仿宋_GB2312" w:hAnsi="仿宋_GB2312" w:cs="仿宋_GB2312" w:eastAsia="仿宋_GB2312"/>
              </w:rPr>
              <w:t>2、项目业绩</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自2020年以来（根据合同签订时间计算）验收合格的同类型项目经验，每提供一份得0.5分，满分3分。【须提供该业绩项目的中标公告（提供相关网站中标公告的下载网页并注明网址）、中标通知书复印件、采购合同文本复印件、该业绩项目已经采购人验收合格（各阶段性验收合格证明）的相关证明文件复印件并加盖公章，否则不得分。</w:t>
            </w:r>
          </w:p>
        </w:tc>
      </w:tr>
      <w:tr>
        <w:tc>
          <w:tcPr>
            <w:tcW w:type="dxa" w:w="3322"/>
          </w:tcPr>
          <w:p>
            <w:pPr>
              <w:pStyle w:val="null3"/>
              <w:jc w:val="left"/>
            </w:pPr>
            <w:r>
              <w:rPr>
                <w:rFonts w:ascii="仿宋_GB2312" w:hAnsi="仿宋_GB2312" w:cs="仿宋_GB2312" w:eastAsia="仿宋_GB2312"/>
              </w:rPr>
              <w:t>3、已完成项目综合防治率</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据供应商2020年1月1日以来（根据合同签订时间计算）至今完成的红火蚁社会化服务防控项目成果进行评审：供应商承接的服务同类型项目通过项目验收合格且综合防治率达97%及以上的，每提供一个项目案例服务成果的得1分;通过项目验收合格且综合防治率达95%及以上的，每提供一个项目案例服务成果的得0.5分，满分3分。【须提供该业绩项目的中标公告（提供相关网站中标公告的下载网页并注明网址）、中标通知书复印件、采购合同文本复印件、该业绩项目已经采购人验收合格（按合同要求的各阶段性验收合格证明）的相关证明文件（或各阶段专家验收意见）复印件并加盖公章，否则不得分。</w:t>
            </w:r>
          </w:p>
        </w:tc>
      </w:tr>
      <w:tr>
        <w:tc>
          <w:tcPr>
            <w:tcW w:type="dxa" w:w="3322"/>
          </w:tcPr>
          <w:p>
            <w:pPr>
              <w:pStyle w:val="null3"/>
              <w:jc w:val="left"/>
            </w:pPr>
            <w:r>
              <w:rPr>
                <w:rFonts w:ascii="仿宋_GB2312" w:hAnsi="仿宋_GB2312" w:cs="仿宋_GB2312" w:eastAsia="仿宋_GB2312"/>
              </w:rPr>
              <w:t>4、技术研究</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投标人与科研机构（或高校）合作开展过农业病虫害防治相关的技术研究、科研基地共建或推广示范项目，每一个项目得1分，满分3分。（须提供合作协议复印件并加盖公章，否则不得分，原件备查。）</w:t>
            </w:r>
          </w:p>
        </w:tc>
      </w:tr>
      <w:tr>
        <w:tc>
          <w:tcPr>
            <w:tcW w:type="dxa" w:w="3322"/>
          </w:tcPr>
          <w:p>
            <w:pPr>
              <w:pStyle w:val="null3"/>
              <w:jc w:val="left"/>
            </w:pPr>
            <w:r>
              <w:rPr>
                <w:rFonts w:ascii="仿宋_GB2312" w:hAnsi="仿宋_GB2312" w:cs="仿宋_GB2312" w:eastAsia="仿宋_GB2312"/>
              </w:rPr>
              <w:t>5、服务评价</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供应商2020年以来承担过与本项目同类项目获得过采购人单位满意证明材料的，每提供1份满意度证明材料的得0.5分；满分3分。须提供项目中标公告（提供相关网站中标公告的下载网页并注明网址）、中标通知书复印件、采购合同文本复印件和相关评价证明文件（评价为“优秀”或者“满意”或者“90分以上”或者同类意思表述的均可）复印件并加盖公章，否则不得分。</w:t>
            </w:r>
          </w:p>
        </w:tc>
      </w:tr>
      <w:tr>
        <w:tc>
          <w:tcPr>
            <w:tcW w:type="dxa" w:w="3322"/>
          </w:tcPr>
          <w:p>
            <w:pPr>
              <w:pStyle w:val="null3"/>
              <w:jc w:val="left"/>
            </w:pPr>
            <w:r>
              <w:rPr>
                <w:rFonts w:ascii="仿宋_GB2312" w:hAnsi="仿宋_GB2312" w:cs="仿宋_GB2312" w:eastAsia="仿宋_GB2312"/>
              </w:rPr>
              <w:t>6、企业信誉</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投标人获得政府部门颁发的荣誉证书，每提供一份得1分，满分3分，投标人须提供证书复印件并加盖公章，未提供的不得分。（满分3分）。</w:t>
            </w:r>
          </w:p>
        </w:tc>
      </w:tr>
      <w:tr>
        <w:tc>
          <w:tcPr>
            <w:tcW w:type="dxa" w:w="3322"/>
          </w:tcPr>
          <w:p>
            <w:pPr>
              <w:pStyle w:val="null3"/>
              <w:jc w:val="left"/>
            </w:pPr>
            <w:r>
              <w:rPr>
                <w:rFonts w:ascii="仿宋_GB2312" w:hAnsi="仿宋_GB2312" w:cs="仿宋_GB2312" w:eastAsia="仿宋_GB2312"/>
              </w:rPr>
              <w:t>7、专项承诺</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需对本项目的防控面积进行承诺，承诺防控面积＞10000亩得2分，10000亩≥承诺防控面积＞9000亩得1分，提供专项书面承诺函，未提供或未按要求提供承诺不得分。（若中标，按本项具体承诺执行，未按本项承诺执行，采购人有权终止合同）</w:t>
            </w:r>
          </w:p>
        </w:tc>
      </w:tr>
    </w:tbl>
    <w:p>
      <w:pPr>
        <w:pStyle w:val="null3"/>
        <w:jc w:val="left"/>
      </w:pPr>
      <w:r>
        <w:rPr>
          <w:rFonts w:ascii="仿宋_GB2312" w:hAnsi="仿宋_GB2312" w:cs="仿宋_GB2312" w:eastAsia="仿宋_GB2312"/>
        </w:rPr>
        <w:t>（4）成交候选供应商排列规则顺序和并列相同时的处理约定如下：</w:t>
      </w:r>
    </w:p>
    <w:p>
      <w:pPr>
        <w:pStyle w:val="null3"/>
        <w:jc w:val="left"/>
      </w:pPr>
      <w:r>
        <w:rPr>
          <w:rFonts w:ascii="仿宋_GB2312" w:hAnsi="仿宋_GB2312" w:cs="仿宋_GB2312" w:eastAsia="仿宋_GB2312"/>
        </w:rPr>
        <w:t>a.成交候选供应商按照综合评审总得分（FA）由高到低顺序排列推荐。</w:t>
      </w:r>
    </w:p>
    <w:p>
      <w:pPr>
        <w:pStyle w:val="null3"/>
        <w:jc w:val="left"/>
      </w:pPr>
      <w:r>
        <w:rPr>
          <w:rFonts w:ascii="仿宋_GB2312" w:hAnsi="仿宋_GB2312" w:cs="仿宋_GB2312" w:eastAsia="仿宋_GB2312"/>
        </w:rPr>
        <w:t>b.综合评审总得分（FA）相同的，按照经评审最后磋商报价（即经政府采购优惠政策进行价格扣除后的最后报价）由低到高顺序推荐。</w:t>
      </w:r>
    </w:p>
    <w:p>
      <w:pPr>
        <w:pStyle w:val="null3"/>
        <w:jc w:val="left"/>
      </w:pPr>
      <w:r>
        <w:rPr>
          <w:rFonts w:ascii="仿宋_GB2312" w:hAnsi="仿宋_GB2312" w:cs="仿宋_GB2312" w:eastAsia="仿宋_GB2312"/>
        </w:rPr>
        <w:t>c.综合评审总得分（FA）且经评审最后磋商报价（即经政府采购优惠政策进行价格扣除后的最后报价）仍然相同的，按照技术指标优劣顺序推荐。</w:t>
      </w:r>
    </w:p>
    <w:p>
      <w:pPr>
        <w:pStyle w:val="null3"/>
        <w:jc w:val="left"/>
      </w:pPr>
      <w:r>
        <w:rPr>
          <w:rFonts w:ascii="仿宋_GB2312" w:hAnsi="仿宋_GB2312" w:cs="仿宋_GB2312" w:eastAsia="仿宋_GB2312"/>
        </w:rPr>
        <w:t>d.经前述顺序处理仍然并列相同的，则通过随机抽取方式确定优先顺序推荐。</w:t>
      </w:r>
    </w:p>
    <w:p>
      <w:pPr>
        <w:pStyle w:val="null3"/>
        <w:ind w:firstLine="480"/>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四、评审报告</w:t>
      </w:r>
    </w:p>
    <w:p>
      <w:pPr>
        <w:pStyle w:val="null3"/>
        <w:ind w:firstLine="480"/>
        <w:jc w:val="left"/>
      </w:pPr>
      <w:r>
        <w:rPr>
          <w:rFonts w:ascii="仿宋_GB2312" w:hAnsi="仿宋_GB2312" w:cs="仿宋_GB2312" w:eastAsia="仿宋_GB2312"/>
        </w:rPr>
        <w:t>4.1磋商小组完成评审后，应当编写评审报告并提交给采购人。</w:t>
      </w:r>
    </w:p>
    <w:p>
      <w:pPr>
        <w:pStyle w:val="null3"/>
        <w:ind w:firstLine="480"/>
        <w:jc w:val="left"/>
      </w:pPr>
      <w:r>
        <w:rPr>
          <w:rFonts w:ascii="仿宋_GB2312" w:hAnsi="仿宋_GB2312" w:cs="仿宋_GB2312" w:eastAsia="仿宋_GB2312"/>
        </w:rPr>
        <w:t>4.2评审报告应当包括以下主要内容：</w:t>
      </w:r>
    </w:p>
    <w:p>
      <w:pPr>
        <w:pStyle w:val="null3"/>
        <w:ind w:firstLine="960"/>
        <w:jc w:val="left"/>
      </w:pPr>
      <w:r>
        <w:rPr>
          <w:rFonts w:ascii="仿宋_GB2312" w:hAnsi="仿宋_GB2312" w:cs="仿宋_GB2312" w:eastAsia="仿宋_GB2312"/>
        </w:rPr>
        <w:t>（一）邀请供应商参加采购活动的具体方式和相关情况；</w:t>
      </w:r>
    </w:p>
    <w:p>
      <w:pPr>
        <w:pStyle w:val="null3"/>
        <w:ind w:firstLine="960"/>
        <w:jc w:val="left"/>
      </w:pPr>
      <w:r>
        <w:rPr>
          <w:rFonts w:ascii="仿宋_GB2312" w:hAnsi="仿宋_GB2312" w:cs="仿宋_GB2312" w:eastAsia="仿宋_GB2312"/>
        </w:rPr>
        <w:t>（二）响应文件开启日期和地点；</w:t>
      </w:r>
    </w:p>
    <w:p>
      <w:pPr>
        <w:pStyle w:val="null3"/>
        <w:ind w:firstLine="960"/>
        <w:jc w:val="left"/>
      </w:pPr>
      <w:r>
        <w:rPr>
          <w:rFonts w:ascii="仿宋_GB2312" w:hAnsi="仿宋_GB2312" w:cs="仿宋_GB2312" w:eastAsia="仿宋_GB2312"/>
        </w:rPr>
        <w:t>（三）获取磋商文件的供应商名单和磋商小组成员名单；</w:t>
      </w:r>
    </w:p>
    <w:p>
      <w:pPr>
        <w:pStyle w:val="null3"/>
        <w:ind w:firstLine="960"/>
        <w:jc w:val="left"/>
      </w:pPr>
      <w:r>
        <w:rPr>
          <w:rFonts w:ascii="仿宋_GB2312" w:hAnsi="仿宋_GB2312" w:cs="仿宋_GB2312" w:eastAsia="仿宋_GB2312"/>
        </w:rPr>
        <w:t>（四）评审情况记录和说明，包括对供应商的资格审查情况、供应商响应文件评审情况、磋商情况、报价情况等；</w:t>
      </w:r>
    </w:p>
    <w:p>
      <w:pPr>
        <w:pStyle w:val="null3"/>
        <w:ind w:firstLine="960"/>
        <w:jc w:val="left"/>
      </w:pPr>
      <w:r>
        <w:rPr>
          <w:rFonts w:ascii="仿宋_GB2312" w:hAnsi="仿宋_GB2312" w:cs="仿宋_GB2312" w:eastAsia="仿宋_GB2312"/>
        </w:rPr>
        <w:t>（五）提出的成交候选供应商的排序名单及理由。</w:t>
      </w:r>
    </w:p>
    <w:p>
      <w:pPr>
        <w:pStyle w:val="null3"/>
        <w:ind w:firstLine="480"/>
        <w:jc w:val="left"/>
      </w:pPr>
      <w:r>
        <w:rPr>
          <w:rFonts w:ascii="仿宋_GB2312" w:hAnsi="仿宋_GB2312" w:cs="仿宋_GB2312" w:eastAsia="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null3"/>
        <w:jc w:val="center"/>
        <w:outlineLvl w:val="2"/>
      </w:pPr>
      <w:r>
        <w:rPr>
          <w:rFonts w:ascii="仿宋_GB2312" w:hAnsi="仿宋_GB2312" w:cs="仿宋_GB2312" w:eastAsia="仿宋_GB2312"/>
          <w:sz w:val="28"/>
          <w:b/>
        </w:rPr>
        <w:t>五、其他规定</w:t>
      </w:r>
    </w:p>
    <w:p>
      <w:pPr>
        <w:pStyle w:val="null3"/>
        <w:ind w:firstLine="480"/>
        <w:jc w:val="left"/>
      </w:pPr>
      <w:r>
        <w:rPr>
          <w:rFonts w:ascii="仿宋_GB2312" w:hAnsi="仿宋_GB2312" w:cs="仿宋_GB2312" w:eastAsia="仿宋_GB2312"/>
        </w:rPr>
        <w:t>5.1其他规定</w:t>
      </w:r>
    </w:p>
    <w:p>
      <w:pPr>
        <w:pStyle w:val="null3"/>
        <w:ind w:firstLine="960"/>
        <w:jc w:val="left"/>
      </w:pPr>
      <w:r>
        <w:rPr>
          <w:rFonts w:ascii="仿宋_GB2312" w:hAnsi="仿宋_GB2312" w:cs="仿宋_GB2312" w:eastAsia="仿宋_GB2312"/>
        </w:rPr>
        <w:t>5.1.1评审应全程保密且不得透露给任一供应商或与评审工作无关的人员。</w:t>
      </w:r>
    </w:p>
    <w:p>
      <w:pPr>
        <w:pStyle w:val="null3"/>
        <w:ind w:firstLine="960"/>
        <w:jc w:val="left"/>
      </w:pPr>
      <w:r>
        <w:rPr>
          <w:rFonts w:ascii="仿宋_GB2312" w:hAnsi="仿宋_GB2312" w:cs="仿宋_GB2312" w:eastAsia="仿宋_GB2312"/>
        </w:rPr>
        <w:t>5.1.2评审将进行全程实时录音录像，录音录像资料随采购文件一并存档。</w:t>
      </w:r>
    </w:p>
    <w:p>
      <w:pPr>
        <w:pStyle w:val="null3"/>
        <w:ind w:firstLine="960"/>
        <w:jc w:val="left"/>
      </w:pPr>
      <w:r>
        <w:rPr>
          <w:rFonts w:ascii="仿宋_GB2312" w:hAnsi="仿宋_GB2312" w:cs="仿宋_GB2312" w:eastAsia="仿宋_GB2312"/>
        </w:rPr>
        <w:t>5.1.3若供应商有任何试图干扰具体评审事务，影响磋商小组独立履行职责的行为，其响应无效且不予退还磋商保证金或通过保函进行索赔。情节严重的，由财政部门列入不良行为记录。</w:t>
      </w:r>
    </w:p>
    <w:p>
      <w:pPr>
        <w:pStyle w:val="null3"/>
        <w:ind w:firstLine="960"/>
        <w:jc w:val="left"/>
      </w:pPr>
      <w:r>
        <w:rPr>
          <w:rFonts w:ascii="仿宋_GB2312" w:hAnsi="仿宋_GB2312" w:cs="仿宋_GB2312" w:eastAsia="仿宋_GB2312"/>
        </w:rPr>
        <w:t>5.1.4根据采购项目的特点和需要，需要加以详细说明的其他磋商程序规定、要求等内容：</w:t>
      </w:r>
    </w:p>
    <w:p>
      <w:pPr>
        <w:pStyle w:val="null3"/>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第2节 竞争性磋商须知</w:t>
      </w:r>
    </w:p>
    <w:p>
      <w:pPr>
        <w:pStyle w:val="null3"/>
        <w:jc w:val="center"/>
        <w:outlineLvl w:val="2"/>
      </w:pPr>
      <w:r>
        <w:rPr>
          <w:rFonts w:ascii="仿宋_GB2312" w:hAnsi="仿宋_GB2312" w:cs="仿宋_GB2312" w:eastAsia="仿宋_GB2312"/>
          <w:sz w:val="28"/>
          <w:b/>
        </w:rPr>
        <w:t>一、总则</w:t>
      </w:r>
    </w:p>
    <w:p>
      <w:pPr>
        <w:pStyle w:val="null3"/>
        <w:jc w:val="left"/>
      </w:pPr>
      <w:r>
        <w:rPr>
          <w:rFonts w:ascii="仿宋_GB2312" w:hAnsi="仿宋_GB2312" w:cs="仿宋_GB2312" w:eastAsia="仿宋_GB2312"/>
        </w:rPr>
        <w:t>1.适用范围：</w:t>
      </w:r>
    </w:p>
    <w:p>
      <w:pPr>
        <w:pStyle w:val="null3"/>
        <w:ind w:firstLine="480"/>
        <w:jc w:val="left"/>
      </w:pPr>
      <w:r>
        <w:rPr>
          <w:rFonts w:ascii="仿宋_GB2312" w:hAnsi="仿宋_GB2312" w:cs="仿宋_GB2312" w:eastAsia="仿宋_GB2312"/>
        </w:rPr>
        <w:t>1.1适用于磋商文件载明项目的采购活动（以下简称：“本次采购活动”）。</w:t>
      </w:r>
    </w:p>
    <w:p>
      <w:pPr>
        <w:pStyle w:val="null3"/>
        <w:jc w:val="left"/>
      </w:pPr>
      <w:r>
        <w:rPr>
          <w:rFonts w:ascii="仿宋_GB2312" w:hAnsi="仿宋_GB2312" w:cs="仿宋_GB2312" w:eastAsia="仿宋_GB2312"/>
        </w:rPr>
        <w:t>2.定义及要求：</w:t>
      </w:r>
    </w:p>
    <w:p>
      <w:pPr>
        <w:pStyle w:val="null3"/>
        <w:ind w:firstLine="480"/>
        <w:jc w:val="left"/>
      </w:pPr>
      <w:r>
        <w:rPr>
          <w:rFonts w:ascii="仿宋_GB2312" w:hAnsi="仿宋_GB2312" w:cs="仿宋_GB2312" w:eastAsia="仿宋_GB2312"/>
        </w:rPr>
        <w:t>2.1“采购标的”指磋商文件载明的需要采购的货物、服务、工程。</w:t>
      </w:r>
    </w:p>
    <w:p>
      <w:pPr>
        <w:pStyle w:val="null3"/>
        <w:ind w:firstLine="480"/>
        <w:jc w:val="left"/>
      </w:pPr>
      <w:r>
        <w:rPr>
          <w:rFonts w:ascii="仿宋_GB2312" w:hAnsi="仿宋_GB2312" w:cs="仿宋_GB2312" w:eastAsia="仿宋_GB2312"/>
        </w:rPr>
        <w:t>2.2“采购人”指本次采购项目的买方、或业主方、或甲方，具体见磋商文件第一章；“采购代理机构”系指接受采购人委托，组织开展竞争性磋商采购活动的代理机构，具体见磋商文件第一章。</w:t>
      </w:r>
    </w:p>
    <w:p>
      <w:pPr>
        <w:pStyle w:val="null3"/>
        <w:ind w:firstLine="480"/>
        <w:jc w:val="left"/>
      </w:pPr>
      <w:r>
        <w:rPr>
          <w:rFonts w:ascii="仿宋_GB2312" w:hAnsi="仿宋_GB2312" w:cs="仿宋_GB2312" w:eastAsia="仿宋_GB2312"/>
        </w:rPr>
        <w:t>2.3“潜在供应商”按照磋商文件第一章规定进行获取文件，且有意向参加本项目响应磋商的供应商。</w:t>
      </w:r>
    </w:p>
    <w:p>
      <w:pPr>
        <w:pStyle w:val="null3"/>
        <w:ind w:firstLine="480"/>
        <w:jc w:val="left"/>
      </w:pPr>
      <w:r>
        <w:rPr>
          <w:rFonts w:ascii="仿宋_GB2312" w:hAnsi="仿宋_GB2312" w:cs="仿宋_GB2312" w:eastAsia="仿宋_GB2312"/>
        </w:rPr>
        <w:t>2.4“供应商”指按照磋商文件第一章规定进行获取文件，且已经提交响应文件的法人或其他组织或自然人。只有适合自然人参与和承接的政府采购项目，供应商才可以是自然人。</w:t>
      </w:r>
    </w:p>
    <w:p>
      <w:pPr>
        <w:pStyle w:val="null3"/>
        <w:ind w:firstLine="480"/>
        <w:jc w:val="left"/>
      </w:pPr>
      <w:r>
        <w:rPr>
          <w:rFonts w:ascii="仿宋_GB2312" w:hAnsi="仿宋_GB2312" w:cs="仿宋_GB2312" w:eastAsia="仿宋_GB2312"/>
        </w:rPr>
        <w:t>2.5“单位负责人”指单位法定代表人（供应商为法人的）或法律、法规规定代表单位行使职权的主要负责人（供应商为其他组织的）。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2.6“供应商代表”指供应商（为法人或其他组织的）的单位负责人或由其授权的委托代理人，即单位负责人授权书中载明的接受授权方。供应商为自然人的，由本人签字并附身份证明。</w:t>
      </w:r>
    </w:p>
    <w:p>
      <w:pPr>
        <w:pStyle w:val="null3"/>
        <w:jc w:val="left"/>
      </w:pPr>
      <w:r>
        <w:rPr>
          <w:rFonts w:ascii="仿宋_GB2312" w:hAnsi="仿宋_GB2312" w:cs="仿宋_GB2312" w:eastAsia="仿宋_GB2312"/>
        </w:rPr>
        <w:t>3.合格的供应商：</w:t>
      </w:r>
    </w:p>
    <w:p>
      <w:pPr>
        <w:pStyle w:val="null3"/>
        <w:ind w:firstLine="480"/>
        <w:jc w:val="left"/>
      </w:pPr>
      <w:r>
        <w:rPr>
          <w:rFonts w:ascii="仿宋_GB2312" w:hAnsi="仿宋_GB2312" w:cs="仿宋_GB2312" w:eastAsia="仿宋_GB2312"/>
        </w:rPr>
        <w:t>3.1一般规定</w:t>
      </w:r>
    </w:p>
    <w:p>
      <w:pPr>
        <w:pStyle w:val="null3"/>
        <w:ind w:firstLine="960"/>
        <w:jc w:val="left"/>
      </w:pPr>
      <w:r>
        <w:rPr>
          <w:rFonts w:ascii="仿宋_GB2312" w:hAnsi="仿宋_GB2312" w:cs="仿宋_GB2312" w:eastAsia="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960"/>
        <w:jc w:val="left"/>
      </w:pPr>
      <w:r>
        <w:rPr>
          <w:rFonts w:ascii="仿宋_GB2312" w:hAnsi="仿宋_GB2312" w:cs="仿宋_GB2312" w:eastAsia="仿宋_GB2312"/>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left"/>
      </w:pPr>
      <w:r>
        <w:rPr>
          <w:rFonts w:ascii="仿宋_GB2312" w:hAnsi="仿宋_GB2312" w:cs="仿宋_GB2312" w:eastAsia="仿宋_GB2312"/>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jc w:val="left"/>
      </w:pPr>
      <w:r>
        <w:rPr>
          <w:rFonts w:ascii="仿宋_GB2312" w:hAnsi="仿宋_GB2312" w:cs="仿宋_GB2312" w:eastAsia="仿宋_GB2312"/>
          <w:b/>
        </w:rPr>
        <w:t>供应商有责任检查自身情况，在响应文件中对是否违反以上一般规定做出如实声明，否则其响应文件将被否决。</w:t>
      </w:r>
    </w:p>
    <w:p>
      <w:pPr>
        <w:pStyle w:val="null3"/>
        <w:ind w:firstLine="480"/>
        <w:jc w:val="left"/>
      </w:pPr>
      <w:r>
        <w:rPr>
          <w:rFonts w:ascii="仿宋_GB2312" w:hAnsi="仿宋_GB2312" w:cs="仿宋_GB2312" w:eastAsia="仿宋_GB2312"/>
        </w:rPr>
        <w:t>3.2特别规定</w:t>
      </w:r>
    </w:p>
    <w:p>
      <w:pPr>
        <w:pStyle w:val="null3"/>
        <w:ind w:firstLine="960"/>
        <w:jc w:val="left"/>
      </w:pPr>
      <w:r>
        <w:rPr>
          <w:rFonts w:ascii="仿宋_GB2312" w:hAnsi="仿宋_GB2312" w:cs="仿宋_GB2312" w:eastAsia="仿宋_GB2312"/>
        </w:rPr>
        <w:t>3.2.1供应商的资格要求：详见竞争性磋商须知前附表第1项。</w:t>
      </w:r>
    </w:p>
    <w:p>
      <w:pPr>
        <w:pStyle w:val="null3"/>
        <w:ind w:firstLine="960"/>
        <w:jc w:val="left"/>
      </w:pPr>
      <w:r>
        <w:rPr>
          <w:rFonts w:ascii="仿宋_GB2312" w:hAnsi="仿宋_GB2312" w:cs="仿宋_GB2312" w:eastAsia="仿宋_GB2312"/>
        </w:rPr>
        <w:t>3.2.2是否接受联合体形式的响应磋商：详见竞争性磋商须知前附表第2项。若接受联合体形式且供应商为联合体，则联合体各方除了应遵守本章第3.1条规定外，还应遵守下列规定：</w:t>
      </w:r>
    </w:p>
    <w:p>
      <w:pPr>
        <w:pStyle w:val="null3"/>
        <w:ind w:firstLine="960"/>
        <w:jc w:val="left"/>
      </w:pPr>
      <w:r>
        <w:rPr>
          <w:rFonts w:ascii="仿宋_GB2312" w:hAnsi="仿宋_GB2312" w:cs="仿宋_GB2312" w:eastAsia="仿宋_GB2312"/>
        </w:rPr>
        <w:t>（1）联合体各方应提交联合体协议，联合体协议应符合磋商文件规定。</w:t>
      </w:r>
    </w:p>
    <w:p>
      <w:pPr>
        <w:pStyle w:val="null3"/>
        <w:ind w:firstLine="960"/>
        <w:jc w:val="left"/>
      </w:pPr>
      <w:r>
        <w:rPr>
          <w:rFonts w:ascii="仿宋_GB2312" w:hAnsi="仿宋_GB2312" w:cs="仿宋_GB2312" w:eastAsia="仿宋_GB2312"/>
        </w:rPr>
        <w:t>（2）联合体各方不得再单独参加或与其他供应商另外组成联合体参加同一合同项下的响应磋商。</w:t>
      </w:r>
    </w:p>
    <w:p>
      <w:pPr>
        <w:pStyle w:val="null3"/>
        <w:ind w:firstLine="960"/>
        <w:jc w:val="left"/>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960"/>
        <w:jc w:val="left"/>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left"/>
      </w:pPr>
      <w:r>
        <w:rPr>
          <w:rFonts w:ascii="仿宋_GB2312" w:hAnsi="仿宋_GB2312" w:cs="仿宋_GB2312" w:eastAsia="仿宋_GB2312"/>
        </w:rPr>
        <w:t>（5）联合体一方放弃成交的，视为联合体整体放弃成交，联合体各方承担连带责任。</w:t>
      </w:r>
    </w:p>
    <w:p>
      <w:pPr>
        <w:pStyle w:val="null3"/>
        <w:ind w:firstLine="960"/>
        <w:jc w:val="left"/>
      </w:pPr>
      <w:r>
        <w:rPr>
          <w:rFonts w:ascii="仿宋_GB2312" w:hAnsi="仿宋_GB2312" w:cs="仿宋_GB2312" w:eastAsia="仿宋_GB2312"/>
        </w:rPr>
        <w:t>（6）如本项目不接受联合体报价而供应商为联合体的，或者本项目接受联合体报价但供应商组成的联合体不符合本章第3.2条规定的，其报价无效。</w:t>
      </w:r>
    </w:p>
    <w:p>
      <w:pPr>
        <w:pStyle w:val="null3"/>
        <w:ind w:firstLine="960"/>
        <w:jc w:val="left"/>
      </w:pPr>
      <w:r>
        <w:rPr>
          <w:rFonts w:ascii="仿宋_GB2312" w:hAnsi="仿宋_GB2312" w:cs="仿宋_GB2312" w:eastAsia="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left"/>
      </w:pPr>
      <w:r>
        <w:rPr>
          <w:rFonts w:ascii="仿宋_GB2312" w:hAnsi="仿宋_GB2312" w:cs="仿宋_GB2312" w:eastAsia="仿宋_GB2312"/>
        </w:rPr>
        <w:t>4.参与竞争性磋商费用：</w:t>
      </w:r>
    </w:p>
    <w:p>
      <w:pPr>
        <w:pStyle w:val="null3"/>
        <w:ind w:firstLine="480"/>
        <w:jc w:val="left"/>
      </w:pPr>
      <w:r>
        <w:rPr>
          <w:rFonts w:ascii="仿宋_GB2312" w:hAnsi="仿宋_GB2312" w:cs="仿宋_GB2312" w:eastAsia="仿宋_GB2312"/>
        </w:rPr>
        <w:t>4.1除法律法规或采购文件另有规定之外，供应商应自行承担其准备与参加竞争性磋商所涉及的一切费用。</w:t>
      </w:r>
    </w:p>
    <w:p>
      <w:pPr>
        <w:pStyle w:val="null3"/>
        <w:jc w:val="center"/>
        <w:outlineLvl w:val="2"/>
      </w:pPr>
      <w:r>
        <w:rPr>
          <w:rFonts w:ascii="仿宋_GB2312" w:hAnsi="仿宋_GB2312" w:cs="仿宋_GB2312" w:eastAsia="仿宋_GB2312"/>
          <w:sz w:val="28"/>
          <w:b/>
        </w:rPr>
        <w:t>二、竞争性磋商文件</w:t>
      </w:r>
    </w:p>
    <w:p>
      <w:pPr>
        <w:pStyle w:val="null3"/>
        <w:jc w:val="left"/>
      </w:pPr>
      <w:r>
        <w:rPr>
          <w:rFonts w:ascii="仿宋_GB2312" w:hAnsi="仿宋_GB2312" w:cs="仿宋_GB2312" w:eastAsia="仿宋_GB2312"/>
        </w:rPr>
        <w:t>5.竞争性磋商文件的组成：</w:t>
      </w:r>
    </w:p>
    <w:p>
      <w:pPr>
        <w:pStyle w:val="null3"/>
        <w:ind w:firstLine="480"/>
        <w:jc w:val="left"/>
      </w:pPr>
      <w:r>
        <w:rPr>
          <w:rFonts w:ascii="仿宋_GB2312" w:hAnsi="仿宋_GB2312" w:cs="仿宋_GB2312" w:eastAsia="仿宋_GB2312"/>
        </w:rPr>
        <w:t>5.1竞争性磋商文件由下述部分组成：</w:t>
      </w:r>
    </w:p>
    <w:p>
      <w:pPr>
        <w:pStyle w:val="null3"/>
        <w:ind w:firstLine="480"/>
        <w:jc w:val="left"/>
      </w:pPr>
      <w:r>
        <w:rPr>
          <w:rFonts w:ascii="仿宋_GB2312" w:hAnsi="仿宋_GB2312" w:cs="仿宋_GB2312" w:eastAsia="仿宋_GB2312"/>
        </w:rPr>
        <w:t>第一章 采购公告（或采购邀请书）</w:t>
      </w:r>
    </w:p>
    <w:p>
      <w:pPr>
        <w:pStyle w:val="null3"/>
        <w:ind w:firstLine="480"/>
        <w:jc w:val="left"/>
      </w:pPr>
      <w:r>
        <w:rPr>
          <w:rFonts w:ascii="仿宋_GB2312" w:hAnsi="仿宋_GB2312" w:cs="仿宋_GB2312" w:eastAsia="仿宋_GB2312"/>
        </w:rPr>
        <w:t>第二章 竞争性磋商须知</w:t>
      </w:r>
    </w:p>
    <w:p>
      <w:pPr>
        <w:pStyle w:val="null3"/>
        <w:ind w:firstLine="480"/>
        <w:jc w:val="left"/>
      </w:pPr>
      <w:r>
        <w:rPr>
          <w:rFonts w:ascii="仿宋_GB2312" w:hAnsi="仿宋_GB2312" w:cs="仿宋_GB2312" w:eastAsia="仿宋_GB2312"/>
        </w:rPr>
        <w:t>第三章 采购内容及要求</w:t>
      </w:r>
    </w:p>
    <w:p>
      <w:pPr>
        <w:pStyle w:val="null3"/>
        <w:ind w:firstLine="480"/>
        <w:jc w:val="left"/>
      </w:pPr>
      <w:r>
        <w:rPr>
          <w:rFonts w:ascii="仿宋_GB2312" w:hAnsi="仿宋_GB2312" w:cs="仿宋_GB2312" w:eastAsia="仿宋_GB2312"/>
        </w:rPr>
        <w:t>第四章 合同主要条款及格式</w:t>
      </w:r>
    </w:p>
    <w:p>
      <w:pPr>
        <w:pStyle w:val="null3"/>
        <w:ind w:firstLine="480"/>
        <w:jc w:val="left"/>
      </w:pPr>
      <w:r>
        <w:rPr>
          <w:rFonts w:ascii="仿宋_GB2312" w:hAnsi="仿宋_GB2312" w:cs="仿宋_GB2312" w:eastAsia="仿宋_GB2312"/>
        </w:rPr>
        <w:t>第五章 首次响应文件格式</w:t>
      </w:r>
    </w:p>
    <w:p>
      <w:pPr>
        <w:pStyle w:val="null3"/>
        <w:ind w:firstLine="480"/>
        <w:jc w:val="left"/>
      </w:pPr>
      <w:r>
        <w:rPr>
          <w:rFonts w:ascii="仿宋_GB2312" w:hAnsi="仿宋_GB2312" w:cs="仿宋_GB2312" w:eastAsia="仿宋_GB2312"/>
        </w:rPr>
        <w:t>5.2除上述内容以外，采购人、采购代理机构或者磋商小组在采购过程期间对磋商文件所作的澄清、修改或补充，均构成磋商文件的组成部分，对采购人和供应商具有约束力。</w:t>
      </w:r>
    </w:p>
    <w:p>
      <w:pPr>
        <w:pStyle w:val="null3"/>
        <w:jc w:val="left"/>
      </w:pPr>
      <w:r>
        <w:rPr>
          <w:rFonts w:ascii="仿宋_GB2312" w:hAnsi="仿宋_GB2312" w:cs="仿宋_GB2312" w:eastAsia="仿宋_GB2312"/>
        </w:rPr>
        <w:t>6.竞争性磋商文件的澄清、补充、修改及现场考察等：</w:t>
      </w:r>
    </w:p>
    <w:p>
      <w:pPr>
        <w:pStyle w:val="null3"/>
        <w:ind w:firstLine="480"/>
        <w:jc w:val="left"/>
      </w:pPr>
      <w:r>
        <w:rPr>
          <w:rFonts w:ascii="仿宋_GB2312" w:hAnsi="仿宋_GB2312" w:cs="仿宋_GB2312" w:eastAsia="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null3"/>
        <w:ind w:firstLine="480"/>
        <w:jc w:val="left"/>
      </w:pPr>
      <w:r>
        <w:rPr>
          <w:rFonts w:ascii="仿宋_GB2312" w:hAnsi="仿宋_GB2312" w:cs="仿宋_GB2312" w:eastAsia="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null3"/>
        <w:ind w:firstLine="480"/>
        <w:jc w:val="left"/>
      </w:pPr>
      <w:r>
        <w:rPr>
          <w:rFonts w:ascii="仿宋_GB2312" w:hAnsi="仿宋_GB2312" w:cs="仿宋_GB2312" w:eastAsia="仿宋_GB2312"/>
        </w:rPr>
        <w:t>6.3采购人、采购代理机构可以视采购项目的具体情况，组织供应商进行现场考察或召开磋商前答疑会，是否组织现场考察或召开磋商前答疑会详见竞争性磋商须知前附表第3项。</w:t>
      </w:r>
    </w:p>
    <w:p>
      <w:pPr>
        <w:pStyle w:val="null3"/>
        <w:jc w:val="center"/>
        <w:outlineLvl w:val="2"/>
      </w:pPr>
      <w:r>
        <w:rPr>
          <w:rFonts w:ascii="仿宋_GB2312" w:hAnsi="仿宋_GB2312" w:cs="仿宋_GB2312" w:eastAsia="仿宋_GB2312"/>
          <w:sz w:val="28"/>
          <w:b/>
        </w:rPr>
        <w:t>三、响应文件编制</w:t>
      </w:r>
    </w:p>
    <w:p>
      <w:pPr>
        <w:pStyle w:val="null3"/>
        <w:jc w:val="left"/>
      </w:pPr>
      <w:r>
        <w:rPr>
          <w:rFonts w:ascii="仿宋_GB2312" w:hAnsi="仿宋_GB2312" w:cs="仿宋_GB2312" w:eastAsia="仿宋_GB2312"/>
        </w:rPr>
        <w:t>7.应标要求</w:t>
      </w:r>
    </w:p>
    <w:p>
      <w:pPr>
        <w:pStyle w:val="null3"/>
        <w:ind w:firstLine="480"/>
        <w:jc w:val="left"/>
      </w:pPr>
      <w:r>
        <w:rPr>
          <w:rFonts w:ascii="仿宋_GB2312" w:hAnsi="仿宋_GB2312" w:cs="仿宋_GB2312" w:eastAsia="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left"/>
      </w:pPr>
      <w:r>
        <w:rPr>
          <w:rFonts w:ascii="仿宋_GB2312" w:hAnsi="仿宋_GB2312" w:cs="仿宋_GB2312" w:eastAsia="仿宋_GB2312"/>
        </w:rPr>
        <w:t>7.2供应商代表在同一个合同项下只能接受一个供应商的委托参加响应磋商，否则其响应文件将被否决。</w:t>
      </w:r>
    </w:p>
    <w:p>
      <w:pPr>
        <w:pStyle w:val="null3"/>
        <w:ind w:firstLine="480"/>
        <w:jc w:val="left"/>
      </w:pPr>
      <w:r>
        <w:rPr>
          <w:rFonts w:ascii="仿宋_GB2312" w:hAnsi="仿宋_GB2312" w:cs="仿宋_GB2312" w:eastAsia="仿宋_GB2312"/>
        </w:rPr>
        <w:t>7.3供应商应仔细阅读磋商文件的所有内容和要求，按磋商文件的规定提供响应文件，并对其所提供的全部资料、承诺和声明的真实性、合法性和准确性负责。</w:t>
      </w:r>
    </w:p>
    <w:p>
      <w:pPr>
        <w:pStyle w:val="null3"/>
        <w:ind w:firstLine="480"/>
        <w:jc w:val="left"/>
      </w:pPr>
      <w:r>
        <w:rPr>
          <w:rFonts w:ascii="仿宋_GB2312" w:hAnsi="仿宋_GB2312" w:cs="仿宋_GB2312" w:eastAsia="仿宋_GB2312"/>
        </w:rPr>
        <w:t>7.4除非竞争性磋商须知前附表另有规定外，供应商提供的响应文件应使用中文文本，若有不同文字文本，以中文文本为准。</w:t>
      </w:r>
    </w:p>
    <w:p>
      <w:pPr>
        <w:pStyle w:val="null3"/>
        <w:ind w:firstLine="480"/>
        <w:jc w:val="left"/>
      </w:pPr>
      <w:r>
        <w:rPr>
          <w:rFonts w:ascii="仿宋_GB2312" w:hAnsi="仿宋_GB2312" w:cs="仿宋_GB2312" w:eastAsia="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left"/>
      </w:pPr>
      <w:r>
        <w:rPr>
          <w:rFonts w:ascii="仿宋_GB2312" w:hAnsi="仿宋_GB2312" w:cs="仿宋_GB2312" w:eastAsia="仿宋_GB2312"/>
        </w:rPr>
        <w:t>7.6除非竞争性磋商须知前附表另有规定外，供应商承诺的报价应以人民币进行报价，合同实施结算时亦以人民币支付；所有计量均采用中华人民共和国法定计量单位。</w:t>
      </w:r>
    </w:p>
    <w:p>
      <w:pPr>
        <w:pStyle w:val="null3"/>
        <w:jc w:val="left"/>
      </w:pPr>
      <w:r>
        <w:rPr>
          <w:rFonts w:ascii="仿宋_GB2312" w:hAnsi="仿宋_GB2312" w:cs="仿宋_GB2312" w:eastAsia="仿宋_GB2312"/>
        </w:rPr>
        <w:t>8.首次响应文件的组成：</w:t>
      </w:r>
    </w:p>
    <w:p>
      <w:pPr>
        <w:pStyle w:val="null3"/>
        <w:ind w:firstLine="480"/>
        <w:jc w:val="left"/>
      </w:pPr>
      <w:r>
        <w:rPr>
          <w:rFonts w:ascii="仿宋_GB2312" w:hAnsi="仿宋_GB2312" w:cs="仿宋_GB2312" w:eastAsia="仿宋_GB2312"/>
        </w:rPr>
        <w:t>8.1首次响应文件包括但不限于下列部分：</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（8）要求作为响应文件组成部分的其他内容（若有）</w:t>
      </w:r>
    </w:p>
    <w:p>
      <w:pPr>
        <w:pStyle w:val="null3"/>
        <w:jc w:val="left"/>
      </w:pPr>
      <w:r>
        <w:rPr>
          <w:rFonts w:ascii="仿宋_GB2312" w:hAnsi="仿宋_GB2312" w:cs="仿宋_GB2312" w:eastAsia="仿宋_GB2312"/>
        </w:rPr>
        <w:t>9.响应文件有效期：</w:t>
      </w:r>
    </w:p>
    <w:p>
      <w:pPr>
        <w:pStyle w:val="null3"/>
        <w:ind w:firstLine="480"/>
        <w:jc w:val="left"/>
      </w:pPr>
      <w:r>
        <w:rPr>
          <w:rFonts w:ascii="仿宋_GB2312" w:hAnsi="仿宋_GB2312" w:cs="仿宋_GB2312" w:eastAsia="仿宋_GB2312"/>
        </w:rPr>
        <w:t>9.1响应文件有效期见竞争性磋商须知前附表第4项，响应文件承诺的有效期不得少于磋商文件载明的有效期，否则其响应文件将被否决。</w:t>
      </w:r>
    </w:p>
    <w:p>
      <w:pPr>
        <w:pStyle w:val="null3"/>
        <w:ind w:firstLine="480"/>
        <w:jc w:val="left"/>
      </w:pPr>
      <w:r>
        <w:rPr>
          <w:rFonts w:ascii="仿宋_GB2312" w:hAnsi="仿宋_GB2312" w:cs="仿宋_GB2312" w:eastAsia="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null3"/>
        <w:jc w:val="left"/>
      </w:pPr>
      <w:r>
        <w:rPr>
          <w:rFonts w:ascii="仿宋_GB2312" w:hAnsi="仿宋_GB2312" w:cs="仿宋_GB2312" w:eastAsia="仿宋_GB2312"/>
        </w:rPr>
        <w:t>10.磋商保证金：</w:t>
      </w:r>
    </w:p>
    <w:p>
      <w:pPr>
        <w:pStyle w:val="null3"/>
        <w:ind w:firstLine="480"/>
        <w:jc w:val="left"/>
      </w:pPr>
      <w:r>
        <w:rPr>
          <w:rFonts w:ascii="仿宋_GB2312" w:hAnsi="仿宋_GB2312" w:cs="仿宋_GB2312" w:eastAsia="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null3"/>
        <w:ind w:firstLine="480"/>
        <w:jc w:val="left"/>
      </w:pPr>
      <w:r>
        <w:rPr>
          <w:rFonts w:ascii="仿宋_GB2312" w:hAnsi="仿宋_GB2312" w:cs="仿宋_GB2312" w:eastAsia="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null3"/>
        <w:ind w:firstLine="480"/>
        <w:jc w:val="left"/>
      </w:pPr>
      <w:r>
        <w:rPr>
          <w:rFonts w:ascii="仿宋_GB2312" w:hAnsi="仿宋_GB2312" w:cs="仿宋_GB2312" w:eastAsia="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pPr>
        <w:pStyle w:val="null3"/>
        <w:ind w:firstLine="480"/>
        <w:jc w:val="left"/>
      </w:pPr>
      <w:r>
        <w:rPr>
          <w:rFonts w:ascii="仿宋_GB2312" w:hAnsi="仿宋_GB2312" w:cs="仿宋_GB2312" w:eastAsia="仿宋_GB2312"/>
        </w:rPr>
        <w:t xml:space="preserve">10.1.3其他形式： </w:t>
      </w: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10.2磋商保证金为响应文件的重要组成部分之一。磋商保证金用于保护本次磋商活动免受供应商的违约或失信行为而引起的风险。未按规定提交磋商保证金的，其响应文件将被否决。</w:t>
      </w:r>
    </w:p>
    <w:p>
      <w:pPr>
        <w:pStyle w:val="null3"/>
        <w:ind w:firstLine="480"/>
        <w:jc w:val="left"/>
      </w:pPr>
      <w:r>
        <w:rPr>
          <w:rFonts w:ascii="仿宋_GB2312" w:hAnsi="仿宋_GB2312" w:cs="仿宋_GB2312" w:eastAsia="仿宋_GB2312"/>
        </w:rPr>
        <w:t>10.3磋商保证金退还：</w:t>
      </w:r>
    </w:p>
    <w:p>
      <w:pPr>
        <w:pStyle w:val="null3"/>
        <w:ind w:firstLine="960"/>
        <w:jc w:val="left"/>
      </w:pPr>
      <w:r>
        <w:rPr>
          <w:rFonts w:ascii="仿宋_GB2312" w:hAnsi="仿宋_GB2312" w:cs="仿宋_GB2312" w:eastAsia="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null3"/>
        <w:ind w:firstLine="960"/>
        <w:jc w:val="left"/>
      </w:pPr>
      <w:r>
        <w:rPr>
          <w:rFonts w:ascii="仿宋_GB2312" w:hAnsi="仿宋_GB2312" w:cs="仿宋_GB2312" w:eastAsia="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null3"/>
        <w:ind w:firstLine="480"/>
        <w:jc w:val="left"/>
      </w:pPr>
      <w:r>
        <w:rPr>
          <w:rFonts w:ascii="仿宋_GB2312" w:hAnsi="仿宋_GB2312" w:cs="仿宋_GB2312" w:eastAsia="仿宋_GB2312"/>
        </w:rPr>
        <w:t>10.4如果供应商发生以下任何一种情况时，其磋商保证金将被不予退还或通过保函进行索赔：</w:t>
      </w:r>
    </w:p>
    <w:p>
      <w:pPr>
        <w:pStyle w:val="null3"/>
        <w:ind w:firstLine="480"/>
        <w:jc w:val="left"/>
      </w:pPr>
      <w:r>
        <w:rPr>
          <w:rFonts w:ascii="仿宋_GB2312" w:hAnsi="仿宋_GB2312" w:cs="仿宋_GB2312" w:eastAsia="仿宋_GB2312"/>
        </w:rPr>
        <w:t>(1)供应商在提交响应文件截止时间后撤回响应文件的；</w:t>
      </w:r>
    </w:p>
    <w:p>
      <w:pPr>
        <w:pStyle w:val="null3"/>
        <w:ind w:firstLine="480"/>
        <w:jc w:val="left"/>
      </w:pPr>
      <w:r>
        <w:rPr>
          <w:rFonts w:ascii="仿宋_GB2312" w:hAnsi="仿宋_GB2312" w:cs="仿宋_GB2312" w:eastAsia="仿宋_GB2312"/>
        </w:rPr>
        <w:t>(2)供应商在响应文件中提供虚假材料的；</w:t>
      </w:r>
    </w:p>
    <w:p>
      <w:pPr>
        <w:pStyle w:val="null3"/>
        <w:ind w:firstLine="480"/>
        <w:jc w:val="left"/>
      </w:pPr>
      <w:r>
        <w:rPr>
          <w:rFonts w:ascii="仿宋_GB2312" w:hAnsi="仿宋_GB2312" w:cs="仿宋_GB2312" w:eastAsia="仿宋_GB2312"/>
        </w:rPr>
        <w:t>(3)除因不可抗力或磋商文件认可的情形以外，成交人不与采购人签订合同的；</w:t>
      </w:r>
    </w:p>
    <w:p>
      <w:pPr>
        <w:pStyle w:val="null3"/>
        <w:ind w:firstLine="480"/>
        <w:jc w:val="left"/>
      </w:pPr>
      <w:r>
        <w:rPr>
          <w:rFonts w:ascii="仿宋_GB2312" w:hAnsi="仿宋_GB2312" w:cs="仿宋_GB2312" w:eastAsia="仿宋_GB2312"/>
        </w:rPr>
        <w:t>(4)供应商与采购人、其他供应商或者采购代理机构恶意串通的；</w:t>
      </w:r>
    </w:p>
    <w:p>
      <w:pPr>
        <w:pStyle w:val="null3"/>
        <w:ind w:firstLine="480"/>
        <w:jc w:val="left"/>
      </w:pPr>
      <w:r>
        <w:rPr>
          <w:rFonts w:ascii="仿宋_GB2312" w:hAnsi="仿宋_GB2312" w:cs="仿宋_GB2312" w:eastAsia="仿宋_GB2312"/>
        </w:rPr>
        <w:t>(5)供应商在提交最后报价后要求退出磋商的；</w:t>
      </w:r>
    </w:p>
    <w:p>
      <w:pPr>
        <w:pStyle w:val="null3"/>
        <w:ind w:firstLine="480"/>
        <w:jc w:val="left"/>
      </w:pPr>
      <w:r>
        <w:rPr>
          <w:rFonts w:ascii="仿宋_GB2312" w:hAnsi="仿宋_GB2312" w:cs="仿宋_GB2312" w:eastAsia="仿宋_GB2312"/>
        </w:rPr>
        <w:t>(6)供应商假借以他人名义参加磋商或者以其他方式弄虚作假，骗取成交；</w:t>
      </w:r>
    </w:p>
    <w:p>
      <w:pPr>
        <w:pStyle w:val="null3"/>
        <w:ind w:firstLine="480"/>
        <w:jc w:val="left"/>
      </w:pPr>
      <w:r>
        <w:rPr>
          <w:rFonts w:ascii="仿宋_GB2312" w:hAnsi="仿宋_GB2312" w:cs="仿宋_GB2312" w:eastAsia="仿宋_GB2312"/>
        </w:rPr>
        <w:t>(7)国家法律法规以及磋商文件中规定的其他磋商保证金不予退还的情形。</w:t>
      </w:r>
    </w:p>
    <w:p>
      <w:pPr>
        <w:pStyle w:val="null3"/>
        <w:ind w:firstLine="480"/>
        <w:jc w:val="left"/>
      </w:pPr>
      <w:r>
        <w:rPr>
          <w:rFonts w:ascii="仿宋_GB2312" w:hAnsi="仿宋_GB2312" w:cs="仿宋_GB2312" w:eastAsia="仿宋_GB2312"/>
        </w:rPr>
        <w:t>上述不予退还磋商保证金的情况不能抵偿给采购人或采购代理机构造成损失的，供应商还要承担赔偿责任。</w:t>
      </w:r>
    </w:p>
    <w:p>
      <w:pPr>
        <w:pStyle w:val="null3"/>
        <w:jc w:val="left"/>
      </w:pPr>
      <w:r>
        <w:rPr>
          <w:rFonts w:ascii="仿宋_GB2312" w:hAnsi="仿宋_GB2312" w:cs="仿宋_GB2312" w:eastAsia="仿宋_GB2312"/>
        </w:rPr>
        <w:t>11.响应文件基本编制要求：</w:t>
      </w:r>
    </w:p>
    <w:p>
      <w:pPr>
        <w:pStyle w:val="null3"/>
        <w:ind w:firstLine="480"/>
        <w:jc w:val="left"/>
      </w:pPr>
      <w:r>
        <w:rPr>
          <w:rFonts w:ascii="仿宋_GB2312" w:hAnsi="仿宋_GB2312" w:cs="仿宋_GB2312" w:eastAsia="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left"/>
      </w:pPr>
      <w:r>
        <w:rPr>
          <w:rFonts w:ascii="仿宋_GB2312" w:hAnsi="仿宋_GB2312" w:cs="仿宋_GB2312" w:eastAsia="仿宋_GB2312"/>
        </w:rPr>
        <w:t>11.2响应文件应由供应商代表签字并加盖公章。供应商代表如果不是竞争性磋商须知中定义的“单位负责人”，则其响应文件中还必须提供“单位负责人授权书”。</w:t>
      </w:r>
    </w:p>
    <w:p>
      <w:pPr>
        <w:pStyle w:val="null3"/>
        <w:ind w:firstLine="480"/>
        <w:jc w:val="left"/>
      </w:pPr>
      <w:r>
        <w:rPr>
          <w:rFonts w:ascii="仿宋_GB2312" w:hAnsi="仿宋_GB2312" w:cs="仿宋_GB2312" w:eastAsia="仿宋_GB2312"/>
        </w:rPr>
        <w:t>11.3响应文件应尽量避免涂改、行间插字或删除。如果出现上述情况，改动之处应加盖供应商单位公章或由供应商代表签字确认。</w:t>
      </w:r>
    </w:p>
    <w:p>
      <w:pPr>
        <w:pStyle w:val="null3"/>
        <w:ind w:firstLine="480"/>
        <w:jc w:val="left"/>
      </w:pPr>
      <w:r>
        <w:rPr>
          <w:rFonts w:ascii="仿宋_GB2312" w:hAnsi="仿宋_GB2312" w:cs="仿宋_GB2312" w:eastAsia="仿宋_GB2312"/>
        </w:rPr>
        <w:t>11.4供应商应提交证明其拟提供货物、服务或工程符合磋商文件要求的技术和商务响应文件，该文件可以是文字资料、图纸和数据，并对拟提供的货物、服务或工程的主要内容进行详细描述。</w:t>
      </w:r>
    </w:p>
    <w:p>
      <w:pPr>
        <w:pStyle w:val="null3"/>
        <w:jc w:val="left"/>
      </w:pPr>
      <w:r>
        <w:rPr>
          <w:rFonts w:ascii="仿宋_GB2312" w:hAnsi="仿宋_GB2312" w:cs="仿宋_GB2312" w:eastAsia="仿宋_GB2312"/>
        </w:rPr>
        <w:t>12.纸质响应文件的密封、标识、签署和提交（除磋商文件相应章节已有规定之外，电子竞争性磋商活动的具体操作流程以福建省政府采购网上公开信息系统设定的为准。）</w:t>
      </w:r>
    </w:p>
    <w:p>
      <w:pPr>
        <w:pStyle w:val="null3"/>
        <w:ind w:firstLine="480"/>
        <w:jc w:val="left"/>
      </w:pPr>
      <w:r>
        <w:rPr>
          <w:rFonts w:ascii="仿宋_GB2312" w:hAnsi="仿宋_GB2312" w:cs="仿宋_GB2312" w:eastAsia="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left"/>
      </w:pPr>
      <w:r>
        <w:rPr>
          <w:rFonts w:ascii="仿宋_GB2312" w:hAnsi="仿宋_GB2312" w:cs="仿宋_GB2312" w:eastAsia="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null3"/>
        <w:ind w:firstLine="480"/>
        <w:jc w:val="left"/>
      </w:pPr>
      <w:r>
        <w:rPr>
          <w:rFonts w:ascii="仿宋_GB2312" w:hAnsi="仿宋_GB2312" w:cs="仿宋_GB2312" w:eastAsia="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null3"/>
        <w:ind w:firstLine="480"/>
        <w:jc w:val="left"/>
      </w:pPr>
      <w:r>
        <w:rPr>
          <w:rFonts w:ascii="仿宋_GB2312" w:hAnsi="仿宋_GB2312" w:cs="仿宋_GB2312" w:eastAsia="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null3"/>
        <w:ind w:firstLine="480"/>
        <w:jc w:val="left"/>
      </w:pPr>
      <w:r>
        <w:rPr>
          <w:rFonts w:ascii="仿宋_GB2312" w:hAnsi="仿宋_GB2312" w:cs="仿宋_GB2312" w:eastAsia="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null3"/>
        <w:jc w:val="center"/>
        <w:outlineLvl w:val="2"/>
      </w:pPr>
      <w:r>
        <w:rPr>
          <w:rFonts w:ascii="仿宋_GB2312" w:hAnsi="仿宋_GB2312" w:cs="仿宋_GB2312" w:eastAsia="仿宋_GB2312"/>
          <w:sz w:val="28"/>
          <w:b/>
        </w:rPr>
        <w:t>四、竞争性磋商</w:t>
      </w:r>
    </w:p>
    <w:p>
      <w:pPr>
        <w:pStyle w:val="null3"/>
        <w:jc w:val="left"/>
      </w:pPr>
      <w:r>
        <w:rPr>
          <w:rFonts w:ascii="仿宋_GB2312" w:hAnsi="仿宋_GB2312" w:cs="仿宋_GB2312" w:eastAsia="仿宋_GB2312"/>
        </w:rPr>
        <w:t>13.评审和磋商基本准则</w:t>
      </w:r>
    </w:p>
    <w:p>
      <w:pPr>
        <w:pStyle w:val="null3"/>
        <w:ind w:firstLine="480"/>
        <w:jc w:val="left"/>
      </w:pPr>
      <w:r>
        <w:rPr>
          <w:rFonts w:ascii="仿宋_GB2312" w:hAnsi="仿宋_GB2312" w:cs="仿宋_GB2312" w:eastAsia="仿宋_GB2312"/>
        </w:rPr>
        <w:t>13.1对所有供应商的评审和磋商，都采用相同的程序和标准。</w:t>
      </w:r>
    </w:p>
    <w:p>
      <w:pPr>
        <w:pStyle w:val="null3"/>
        <w:ind w:firstLine="480"/>
        <w:jc w:val="left"/>
      </w:pPr>
      <w:r>
        <w:rPr>
          <w:rFonts w:ascii="仿宋_GB2312" w:hAnsi="仿宋_GB2312" w:cs="仿宋_GB2312" w:eastAsia="仿宋_GB2312"/>
        </w:rPr>
        <w:t>13.2磋商及评审过程将严格按照磋商文件的要求和条件进行，磋商小组将根据供应商的响应文件，按磋商文件规定的磋商程序及评审的标准和方法进行评审、磋商，并推荐成交候选人。</w:t>
      </w:r>
    </w:p>
    <w:p>
      <w:pPr>
        <w:pStyle w:val="null3"/>
        <w:jc w:val="left"/>
      </w:pPr>
      <w:r>
        <w:rPr>
          <w:rFonts w:ascii="仿宋_GB2312" w:hAnsi="仿宋_GB2312" w:cs="仿宋_GB2312" w:eastAsia="仿宋_GB2312"/>
        </w:rPr>
        <w:t>14.磋商程序以及评审标准和方法</w:t>
      </w:r>
    </w:p>
    <w:p>
      <w:pPr>
        <w:pStyle w:val="null3"/>
        <w:ind w:firstLine="480"/>
        <w:jc w:val="left"/>
      </w:pPr>
      <w:r>
        <w:rPr>
          <w:rFonts w:ascii="仿宋_GB2312" w:hAnsi="仿宋_GB2312" w:cs="仿宋_GB2312" w:eastAsia="仿宋_GB2312"/>
        </w:rPr>
        <w:t>14.1采购人将根据项目的特点依法组建磋商小组。磋商小组将根据磋商文件规定的程序、评审标准和方法等内容对供应商进行评审、磋商。</w:t>
      </w:r>
    </w:p>
    <w:p>
      <w:pPr>
        <w:pStyle w:val="null3"/>
        <w:ind w:firstLine="480"/>
        <w:jc w:val="left"/>
      </w:pPr>
      <w:r>
        <w:rPr>
          <w:rFonts w:ascii="仿宋_GB2312" w:hAnsi="仿宋_GB2312" w:cs="仿宋_GB2312" w:eastAsia="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null3"/>
        <w:ind w:firstLine="960"/>
        <w:jc w:val="left"/>
      </w:pPr>
      <w:r>
        <w:rPr>
          <w:rFonts w:ascii="仿宋_GB2312" w:hAnsi="仿宋_GB2312" w:cs="仿宋_GB2312" w:eastAsia="仿宋_GB2312"/>
        </w:rPr>
        <w:t>14.2.1供应商有下列情况之一者，其提交的响应文件将被视为未实质性响应磋商文件要求，磋商小组将否决其响应文件，按无效处理：</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响应文件中提供的资格证明文件不全的；</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响应文件未按磋商文件规定由供应商代表签字，或未按磋商文件规定加盖供应商单位公章的；或供应商代表未获得有效授权的；</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供应商未按磋商文件规定提交磋商保证金的；</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情形4</w:t>
            </w:r>
          </w:p>
        </w:tc>
        <w:tc>
          <w:tcPr>
            <w:tcW w:type="dxa" w:w="4153"/>
          </w:tcPr>
          <w:p>
            <w:pPr>
              <w:pStyle w:val="null3"/>
              <w:jc w:val="left"/>
            </w:pPr>
            <w:r>
              <w:rPr>
                <w:rFonts w:ascii="仿宋_GB2312" w:hAnsi="仿宋_GB2312" w:cs="仿宋_GB2312" w:eastAsia="仿宋_GB2312"/>
              </w:rPr>
              <w:t>响应文件有效期不满足磋商文件要求的；</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情形5</w:t>
            </w:r>
          </w:p>
        </w:tc>
        <w:tc>
          <w:tcPr>
            <w:tcW w:type="dxa" w:w="4153"/>
          </w:tcPr>
          <w:p>
            <w:pPr>
              <w:pStyle w:val="null3"/>
              <w:jc w:val="left"/>
            </w:pPr>
            <w:r>
              <w:rPr>
                <w:rFonts w:ascii="仿宋_GB2312" w:hAnsi="仿宋_GB2312" w:cs="仿宋_GB2312" w:eastAsia="仿宋_GB2312"/>
              </w:rPr>
              <w:t>响应内容与磋商采购内容及要求有重大偏离或保留的，限制了采购人的权利或者减少成交人合同项下的义务；（由于磋商项目本身特点，不能详细列明采购标的的技术、服务要求的除外）；</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情形6</w:t>
            </w:r>
          </w:p>
        </w:tc>
        <w:tc>
          <w:tcPr>
            <w:tcW w:type="dxa" w:w="4153"/>
          </w:tcPr>
          <w:p>
            <w:pPr>
              <w:pStyle w:val="null3"/>
              <w:jc w:val="left"/>
            </w:pPr>
            <w:r>
              <w:rPr>
                <w:rFonts w:ascii="仿宋_GB2312" w:hAnsi="仿宋_GB2312" w:cs="仿宋_GB2312" w:eastAsia="仿宋_GB2312"/>
              </w:rPr>
              <w:t>响应文件中附有采购人无法接受的条件的；</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情形7</w:t>
            </w:r>
          </w:p>
        </w:tc>
        <w:tc>
          <w:tcPr>
            <w:tcW w:type="dxa" w:w="4153"/>
          </w:tcPr>
          <w:p>
            <w:pPr>
              <w:pStyle w:val="null3"/>
              <w:jc w:val="left"/>
            </w:pPr>
            <w:r>
              <w:rPr>
                <w:rFonts w:ascii="仿宋_GB2312" w:hAnsi="仿宋_GB2312" w:cs="仿宋_GB2312" w:eastAsia="仿宋_GB2312"/>
              </w:rPr>
              <w:t>不符合磋商文件中规定的其它实质性条款（比如：报价超过了磋商文件规定的最高限价）。</w:t>
            </w:r>
          </w:p>
        </w:tc>
      </w:tr>
    </w:tbl>
    <w:p>
      <w:pPr>
        <w:pStyle w:val="null3"/>
        <w:ind w:firstLine="960"/>
        <w:jc w:val="left"/>
      </w:pPr>
      <w:r>
        <w:rPr>
          <w:rFonts w:ascii="仿宋_GB2312" w:hAnsi="仿宋_GB2312" w:cs="仿宋_GB2312" w:eastAsia="仿宋_GB2312"/>
        </w:rPr>
        <w:t>14.2.2其他情形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1）属于实质性响应审查不合格情形的。</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2） 属于竞争性磋商文件中规定的响应无效情形的。</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3）以“★”标示的内容为不允许负偏离的实质性要求，负偏离按无效投标处理。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对磋商文件第三章“三、商务条件”中任何一项要求存在负偏离的，其响应无效。（本磋商文件有不一致的地方，以此为准）</w:t>
            </w:r>
          </w:p>
        </w:tc>
      </w:tr>
    </w:tbl>
    <w:p>
      <w:pPr>
        <w:pStyle w:val="null3"/>
        <w:jc w:val="left"/>
      </w:pPr>
      <w:r>
        <w:rPr>
          <w:rFonts w:ascii="仿宋_GB2312" w:hAnsi="仿宋_GB2312" w:cs="仿宋_GB2312" w:eastAsia="仿宋_GB2312"/>
        </w:rPr>
        <w:t>价格符合性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供应商报价超出最高限价的，按无效响应处理。</w:t>
            </w:r>
          </w:p>
        </w:tc>
      </w:tr>
    </w:tbl>
    <w:p>
      <w:pPr>
        <w:pStyle w:val="null3"/>
        <w:ind w:firstLine="480"/>
        <w:jc w:val="left"/>
      </w:pPr>
      <w:r>
        <w:rPr>
          <w:rFonts w:ascii="仿宋_GB2312" w:hAnsi="仿宋_GB2312" w:cs="仿宋_GB2312" w:eastAsia="仿宋_GB2312"/>
        </w:rPr>
        <w:t>磋商小组决定供应商的响应性只根据响应文件本身的内容，而不寻求其他的外部证据。</w:t>
      </w:r>
    </w:p>
    <w:p>
      <w:pPr>
        <w:pStyle w:val="null3"/>
        <w:ind w:firstLine="480"/>
        <w:jc w:val="left"/>
      </w:pPr>
      <w:r>
        <w:rPr>
          <w:rFonts w:ascii="仿宋_GB2312" w:hAnsi="仿宋_GB2312" w:cs="仿宋_GB2312" w:eastAsia="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null3"/>
        <w:ind w:firstLine="480"/>
        <w:jc w:val="left"/>
      </w:pPr>
      <w:r>
        <w:rPr>
          <w:rFonts w:ascii="仿宋_GB2312" w:hAnsi="仿宋_GB2312" w:cs="仿宋_GB2312" w:eastAsia="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null3"/>
        <w:ind w:firstLine="480"/>
        <w:jc w:val="left"/>
      </w:pPr>
      <w:r>
        <w:rPr>
          <w:rFonts w:ascii="仿宋_GB2312" w:hAnsi="仿宋_GB2312" w:cs="仿宋_GB2312" w:eastAsia="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null3"/>
        <w:ind w:firstLine="480"/>
        <w:jc w:val="left"/>
      </w:pPr>
      <w:r>
        <w:rPr>
          <w:rFonts w:ascii="仿宋_GB2312" w:hAnsi="仿宋_GB2312" w:cs="仿宋_GB2312" w:eastAsia="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null3"/>
        <w:ind w:firstLine="480"/>
        <w:jc w:val="left"/>
      </w:pPr>
      <w:r>
        <w:rPr>
          <w:rFonts w:ascii="仿宋_GB2312" w:hAnsi="仿宋_GB2312" w:cs="仿宋_GB2312" w:eastAsia="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null3"/>
        <w:ind w:firstLine="480"/>
        <w:jc w:val="left"/>
      </w:pPr>
      <w:r>
        <w:rPr>
          <w:rFonts w:ascii="仿宋_GB2312" w:hAnsi="仿宋_GB2312" w:cs="仿宋_GB2312" w:eastAsia="仿宋_GB2312"/>
        </w:rPr>
        <w:t>14.10供应商提交的响应文件和资料将给予保密，但不退回（有关证件或证照的原件除外）。</w:t>
      </w:r>
    </w:p>
    <w:p>
      <w:pPr>
        <w:pStyle w:val="null3"/>
        <w:jc w:val="left"/>
        <w:outlineLvl w:val="2"/>
      </w:pPr>
      <w:r>
        <w:rPr>
          <w:rFonts w:ascii="仿宋_GB2312" w:hAnsi="仿宋_GB2312" w:cs="仿宋_GB2312" w:eastAsia="仿宋_GB2312"/>
          <w:sz w:val="28"/>
          <w:b/>
        </w:rPr>
        <w:t>五、合同授予</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b/>
        </w:rPr>
        <w:t>15.授予合同的准则：</w:t>
      </w:r>
    </w:p>
    <w:p>
      <w:pPr>
        <w:pStyle w:val="null3"/>
        <w:ind w:firstLine="480"/>
        <w:jc w:val="left"/>
      </w:pPr>
      <w:r>
        <w:rPr>
          <w:rFonts w:ascii="仿宋_GB2312" w:hAnsi="仿宋_GB2312" w:cs="仿宋_GB2312" w:eastAsia="仿宋_GB2312"/>
        </w:rPr>
        <w:t>15.1除不可抗力等因素外，合同将授予响应文件符合竞争性磋商文件要求，能够圆满地履行合同，且被磋商小组推荐为第一成交候选人的供应商。</w:t>
      </w:r>
    </w:p>
    <w:p>
      <w:pPr>
        <w:pStyle w:val="null3"/>
        <w:ind w:firstLine="480"/>
        <w:jc w:val="left"/>
      </w:pPr>
      <w:r>
        <w:rPr>
          <w:rFonts w:ascii="仿宋_GB2312" w:hAnsi="仿宋_GB2312" w:cs="仿宋_GB2312" w:eastAsia="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null3"/>
        <w:ind w:firstLine="480"/>
        <w:jc w:val="left"/>
      </w:pPr>
      <w:r>
        <w:rPr>
          <w:rFonts w:ascii="仿宋_GB2312" w:hAnsi="仿宋_GB2312" w:cs="仿宋_GB2312" w:eastAsia="仿宋_GB2312"/>
        </w:rPr>
        <w:t>15.3为维护国家利益和社会公共利益，最低报价不是被授予合同的绝对保证。</w:t>
      </w:r>
    </w:p>
    <w:p>
      <w:pPr>
        <w:pStyle w:val="null3"/>
        <w:jc w:val="left"/>
      </w:pPr>
      <w:r>
        <w:rPr>
          <w:rFonts w:ascii="仿宋_GB2312" w:hAnsi="仿宋_GB2312" w:cs="仿宋_GB2312" w:eastAsia="仿宋_GB2312"/>
          <w:b/>
        </w:rPr>
        <w:t>16.确定成交供应商：</w:t>
      </w:r>
    </w:p>
    <w:p>
      <w:pPr>
        <w:pStyle w:val="null3"/>
        <w:ind w:firstLine="480"/>
        <w:jc w:val="left"/>
      </w:pPr>
      <w:r>
        <w:rPr>
          <w:rFonts w:ascii="仿宋_GB2312" w:hAnsi="仿宋_GB2312" w:cs="仿宋_GB2312" w:eastAsia="仿宋_GB2312"/>
        </w:rPr>
        <w:t>16.1采购人委托代理机构组织竞争性磋商采购活动的，采购代理机构在评审结束后2个工作日内将评审报告送采购人确认。</w:t>
      </w:r>
    </w:p>
    <w:p>
      <w:pPr>
        <w:pStyle w:val="null3"/>
        <w:ind w:firstLine="480"/>
        <w:jc w:val="left"/>
      </w:pPr>
      <w:r>
        <w:rPr>
          <w:rFonts w:ascii="仿宋_GB2312" w:hAnsi="仿宋_GB2312" w:cs="仿宋_GB2312" w:eastAsia="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null3"/>
        <w:jc w:val="left"/>
      </w:pPr>
      <w:r>
        <w:rPr>
          <w:rFonts w:ascii="仿宋_GB2312" w:hAnsi="仿宋_GB2312" w:cs="仿宋_GB2312" w:eastAsia="仿宋_GB2312"/>
          <w:b/>
        </w:rPr>
        <w:t>17.成交通知:</w:t>
      </w:r>
    </w:p>
    <w:p>
      <w:pPr>
        <w:pStyle w:val="null3"/>
        <w:ind w:firstLine="480"/>
        <w:jc w:val="left"/>
      </w:pPr>
      <w:r>
        <w:rPr>
          <w:rFonts w:ascii="仿宋_GB2312" w:hAnsi="仿宋_GB2312" w:cs="仿宋_GB2312" w:eastAsia="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null3"/>
        <w:ind w:firstLine="480"/>
        <w:jc w:val="left"/>
      </w:pPr>
      <w:r>
        <w:rPr>
          <w:rFonts w:ascii="仿宋_GB2312" w:hAnsi="仿宋_GB2312" w:cs="仿宋_GB2312" w:eastAsia="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left"/>
      </w:pPr>
      <w:r>
        <w:rPr>
          <w:rFonts w:ascii="仿宋_GB2312" w:hAnsi="仿宋_GB2312" w:cs="仿宋_GB2312" w:eastAsia="仿宋_GB2312"/>
          <w:b/>
        </w:rPr>
        <w:t>18.签订合同：</w:t>
      </w:r>
    </w:p>
    <w:p>
      <w:pPr>
        <w:pStyle w:val="null3"/>
        <w:ind w:firstLine="480"/>
        <w:jc w:val="left"/>
      </w:pPr>
      <w:r>
        <w:rPr>
          <w:rFonts w:ascii="仿宋_GB2312" w:hAnsi="仿宋_GB2312" w:cs="仿宋_GB2312" w:eastAsia="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null3"/>
        <w:ind w:firstLine="480"/>
        <w:jc w:val="left"/>
      </w:pPr>
      <w:r>
        <w:rPr>
          <w:rFonts w:ascii="仿宋_GB2312" w:hAnsi="仿宋_GB2312" w:cs="仿宋_GB2312" w:eastAsia="仿宋_GB2312"/>
        </w:rPr>
        <w:t>18.2竞争性磋商文件、成交人的响应文件及其有关澄清承诺文件等，均为签订政府采购合同的依据和组成部分。</w:t>
      </w:r>
    </w:p>
    <w:p>
      <w:pPr>
        <w:pStyle w:val="null3"/>
        <w:ind w:firstLine="480"/>
        <w:jc w:val="left"/>
      </w:pPr>
      <w:r>
        <w:rPr>
          <w:rFonts w:ascii="仿宋_GB2312" w:hAnsi="仿宋_GB2312" w:cs="仿宋_GB2312" w:eastAsia="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null3"/>
        <w:jc w:val="center"/>
        <w:outlineLvl w:val="2"/>
      </w:pPr>
      <w:r>
        <w:rPr>
          <w:rFonts w:ascii="仿宋_GB2312" w:hAnsi="仿宋_GB2312" w:cs="仿宋_GB2312" w:eastAsia="仿宋_GB2312"/>
          <w:sz w:val="28"/>
          <w:b/>
        </w:rPr>
        <w:t>六、询问、质疑与投诉</w:t>
      </w:r>
    </w:p>
    <w:p>
      <w:pPr>
        <w:pStyle w:val="null3"/>
        <w:jc w:val="left"/>
      </w:pPr>
      <w:r>
        <w:rPr>
          <w:rFonts w:ascii="仿宋_GB2312" w:hAnsi="仿宋_GB2312" w:cs="仿宋_GB2312" w:eastAsia="仿宋_GB2312"/>
          <w:b/>
        </w:rPr>
        <w:t>19.询问</w:t>
      </w:r>
    </w:p>
    <w:p>
      <w:pPr>
        <w:pStyle w:val="null3"/>
        <w:ind w:firstLine="480"/>
        <w:jc w:val="left"/>
      </w:pPr>
      <w:r>
        <w:rPr>
          <w:rFonts w:ascii="仿宋_GB2312" w:hAnsi="仿宋_GB2312" w:cs="仿宋_GB2312" w:eastAsia="仿宋_GB2312"/>
        </w:rPr>
        <w:t>19.1潜在供应商或供应商对本次采购活动的有关事项若有疑问，可向采购人或采购代理机构提出询问，采购人或采购代理机构将按照政府采购法及实施条例的有关规定进行答复。</w:t>
      </w:r>
    </w:p>
    <w:p>
      <w:pPr>
        <w:pStyle w:val="null3"/>
        <w:jc w:val="left"/>
      </w:pPr>
      <w:r>
        <w:rPr>
          <w:rFonts w:ascii="仿宋_GB2312" w:hAnsi="仿宋_GB2312" w:cs="仿宋_GB2312" w:eastAsia="仿宋_GB2312"/>
          <w:b/>
        </w:rPr>
        <w:t>20.质疑</w:t>
      </w:r>
    </w:p>
    <w:p>
      <w:pPr>
        <w:pStyle w:val="null3"/>
        <w:ind w:firstLine="480"/>
        <w:jc w:val="left"/>
      </w:pPr>
      <w:r>
        <w:rPr>
          <w:rFonts w:ascii="仿宋_GB2312" w:hAnsi="仿宋_GB2312" w:cs="仿宋_GB2312" w:eastAsia="仿宋_GB2312"/>
        </w:rPr>
        <w:t>20.1质疑应在政府采购法及实施条例规定的时效内提出，并符合下列条件：</w:t>
      </w:r>
    </w:p>
    <w:p>
      <w:pPr>
        <w:pStyle w:val="null3"/>
        <w:ind w:firstLine="960"/>
        <w:jc w:val="left"/>
      </w:pPr>
      <w:r>
        <w:rPr>
          <w:rFonts w:ascii="仿宋_GB2312" w:hAnsi="仿宋_GB2312" w:cs="仿宋_GB2312" w:eastAsia="仿宋_GB2312"/>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null3"/>
        <w:ind w:firstLine="960"/>
        <w:jc w:val="left"/>
      </w:pPr>
      <w:r>
        <w:rPr>
          <w:rFonts w:ascii="仿宋_GB2312" w:hAnsi="仿宋_GB2312" w:cs="仿宋_GB2312" w:eastAsia="仿宋_GB2312"/>
        </w:rPr>
        <w:t>20.1.2质疑人应提交质疑函原件。</w:t>
      </w:r>
    </w:p>
    <w:p>
      <w:pPr>
        <w:pStyle w:val="null3"/>
        <w:ind w:firstLine="960"/>
        <w:jc w:val="left"/>
      </w:pPr>
      <w:r>
        <w:rPr>
          <w:rFonts w:ascii="仿宋_GB2312" w:hAnsi="仿宋_GB2312" w:cs="仿宋_GB2312" w:eastAsia="仿宋_GB2312"/>
        </w:rPr>
        <w:t>20.1.3质疑函应包括下列主要内容：</w:t>
      </w:r>
    </w:p>
    <w:p>
      <w:pPr>
        <w:pStyle w:val="null3"/>
        <w:ind w:firstLine="960"/>
        <w:jc w:val="left"/>
      </w:pPr>
      <w:r>
        <w:rPr>
          <w:rFonts w:ascii="仿宋_GB2312" w:hAnsi="仿宋_GB2312" w:cs="仿宋_GB2312" w:eastAsia="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left"/>
      </w:pPr>
      <w:r>
        <w:rPr>
          <w:rFonts w:ascii="仿宋_GB2312" w:hAnsi="仿宋_GB2312" w:cs="仿宋_GB2312" w:eastAsia="仿宋_GB2312"/>
        </w:rPr>
        <w:t>②所质疑项目的基本信息，至少包括：项目编号、项目名称等；</w:t>
      </w:r>
    </w:p>
    <w:p>
      <w:pPr>
        <w:pStyle w:val="null3"/>
        <w:ind w:firstLine="960"/>
        <w:jc w:val="left"/>
      </w:pPr>
      <w:r>
        <w:rPr>
          <w:rFonts w:ascii="仿宋_GB2312" w:hAnsi="仿宋_GB2312" w:cs="仿宋_GB2312" w:eastAsia="仿宋_GB2312"/>
        </w:rPr>
        <w:t>③所质疑的具体事项（以下简称：“质疑事项”）；</w:t>
      </w:r>
    </w:p>
    <w:p>
      <w:pPr>
        <w:pStyle w:val="null3"/>
        <w:ind w:firstLine="960"/>
        <w:jc w:val="left"/>
      </w:pPr>
      <w:r>
        <w:rPr>
          <w:rFonts w:ascii="仿宋_GB2312" w:hAnsi="仿宋_GB2312" w:cs="仿宋_GB2312" w:eastAsia="仿宋_GB2312"/>
        </w:rPr>
        <w:t>④质疑人自身权益受到损害的事实依据和证明材料，至少包括：</w:t>
      </w:r>
    </w:p>
    <w:p>
      <w:pPr>
        <w:pStyle w:val="null3"/>
        <w:ind w:firstLine="960"/>
        <w:jc w:val="left"/>
      </w:pPr>
      <w:r>
        <w:rPr>
          <w:rFonts w:ascii="仿宋_GB2312" w:hAnsi="仿宋_GB2312" w:cs="仿宋_GB2312" w:eastAsia="仿宋_GB2312"/>
        </w:rPr>
        <w:t>a1所质疑的具体事项事实存在的证明材料；</w:t>
      </w:r>
    </w:p>
    <w:p>
      <w:pPr>
        <w:pStyle w:val="null3"/>
        <w:ind w:firstLine="960"/>
        <w:jc w:val="left"/>
      </w:pPr>
      <w:r>
        <w:rPr>
          <w:rFonts w:ascii="仿宋_GB2312" w:hAnsi="仿宋_GB2312" w:cs="仿宋_GB2312" w:eastAsia="仿宋_GB2312"/>
        </w:rPr>
        <w:t>a2所质疑的具体事项事实导致质疑人自身权益受到损害的证明材料，如：采购文件、采购过程或成交结果违法违规，损害自已合法权益等证明材料；</w:t>
      </w:r>
    </w:p>
    <w:p>
      <w:pPr>
        <w:pStyle w:val="null3"/>
        <w:jc w:val="left"/>
      </w:pPr>
      <w:r>
        <w:rPr>
          <w:rFonts w:ascii="仿宋_GB2312" w:hAnsi="仿宋_GB2312" w:cs="仿宋_GB2312" w:eastAsia="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r>
    </w:p>
    <w:p>
      <w:pPr>
        <w:pStyle w:val="null3"/>
        <w:ind w:firstLine="960"/>
        <w:jc w:val="left"/>
      </w:pPr>
      <w:r>
        <w:rPr>
          <w:rFonts w:ascii="仿宋_GB2312" w:hAnsi="仿宋_GB2312" w:cs="仿宋_GB2312" w:eastAsia="仿宋_GB2312"/>
        </w:rPr>
        <w:t>⑤针对质疑事项提出的明确请求和法律依据，</w:t>
      </w:r>
    </w:p>
    <w:p>
      <w:pPr>
        <w:pStyle w:val="null3"/>
        <w:ind w:firstLine="480"/>
        <w:jc w:val="left"/>
      </w:pPr>
      <w:r>
        <w:rPr>
          <w:rFonts w:ascii="仿宋_GB2312" w:hAnsi="仿宋_GB2312" w:cs="仿宋_GB2312" w:eastAsia="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null3"/>
        <w:ind w:firstLine="480"/>
        <w:jc w:val="left"/>
      </w:pPr>
      <w:r>
        <w:rPr>
          <w:rFonts w:ascii="仿宋_GB2312" w:hAnsi="仿宋_GB2312" w:cs="仿宋_GB2312" w:eastAsia="仿宋_GB2312"/>
        </w:rPr>
        <w:t>⑥提出质疑的日期以及质疑人代表联系方式，至少包括：姓名、手机、电子信箱、邮寄地址等。</w:t>
      </w:r>
    </w:p>
    <w:p>
      <w:pPr>
        <w:pStyle w:val="null3"/>
        <w:ind w:firstLine="480"/>
        <w:jc w:val="left"/>
      </w:pPr>
      <w:r>
        <w:rPr>
          <w:rFonts w:ascii="仿宋_GB2312" w:hAnsi="仿宋_GB2312" w:cs="仿宋_GB2312" w:eastAsia="仿宋_GB2312"/>
        </w:rPr>
        <w:t>20.2对不符合前文第20.1条规定的质疑，采购人或采购代理机构将按照下列规定进行处理：</w:t>
      </w:r>
    </w:p>
    <w:p>
      <w:pPr>
        <w:pStyle w:val="null3"/>
        <w:ind w:firstLine="960"/>
        <w:jc w:val="left"/>
      </w:pPr>
      <w:r>
        <w:rPr>
          <w:rFonts w:ascii="仿宋_GB2312" w:hAnsi="仿宋_GB2312" w:cs="仿宋_GB2312" w:eastAsia="仿宋_GB2312"/>
        </w:rPr>
        <w:t>20.2.1超过质疑时效提交的或者质疑人不是参与所质疑项目采购活动的供应商，书面告知质疑人其质疑不成立的原因和理由。</w:t>
      </w:r>
    </w:p>
    <w:p>
      <w:pPr>
        <w:pStyle w:val="null3"/>
        <w:ind w:firstLine="960"/>
        <w:jc w:val="left"/>
      </w:pPr>
      <w:r>
        <w:rPr>
          <w:rFonts w:ascii="仿宋_GB2312" w:hAnsi="仿宋_GB2312" w:cs="仿宋_GB2312" w:eastAsia="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left"/>
      </w:pPr>
      <w:r>
        <w:rPr>
          <w:rFonts w:ascii="仿宋_GB2312" w:hAnsi="仿宋_GB2312" w:cs="仿宋_GB2312" w:eastAsia="仿宋_GB2312"/>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left"/>
      </w:pPr>
      <w:r>
        <w:rPr>
          <w:rFonts w:ascii="仿宋_GB2312" w:hAnsi="仿宋_GB2312" w:cs="仿宋_GB2312" w:eastAsia="仿宋_GB2312"/>
        </w:rPr>
        <w:t>20.3对符合前文第20.1条规定的质疑，采购人或采购代理机构将按照政府采购法及实施条例的有关规定进行答复。</w:t>
      </w:r>
    </w:p>
    <w:p>
      <w:pPr>
        <w:pStyle w:val="null3"/>
        <w:jc w:val="left"/>
      </w:pPr>
      <w:r>
        <w:rPr>
          <w:rFonts w:ascii="仿宋_GB2312" w:hAnsi="仿宋_GB2312" w:cs="仿宋_GB2312" w:eastAsia="仿宋_GB2312"/>
          <w:b/>
        </w:rPr>
        <w:t>21.投诉</w:t>
      </w:r>
    </w:p>
    <w:p>
      <w:pPr>
        <w:pStyle w:val="null3"/>
        <w:ind w:firstLine="480"/>
        <w:jc w:val="left"/>
      </w:pPr>
      <w:r>
        <w:rPr>
          <w:rFonts w:ascii="仿宋_GB2312" w:hAnsi="仿宋_GB2312" w:cs="仿宋_GB2312" w:eastAsia="仿宋_GB2312"/>
        </w:rPr>
        <w:t>21.1若对质疑答复不满意或质疑答复未在答复期限内作出，质疑人可在答复期限届满之日起15个工作日内向磋商文件中载明的监督管理部门投诉。</w:t>
      </w:r>
    </w:p>
    <w:p>
      <w:pPr>
        <w:pStyle w:val="null3"/>
        <w:ind w:firstLine="480"/>
        <w:jc w:val="left"/>
      </w:pPr>
      <w:r>
        <w:rPr>
          <w:rFonts w:ascii="仿宋_GB2312" w:hAnsi="仿宋_GB2312" w:cs="仿宋_GB2312" w:eastAsia="仿宋_GB2312"/>
        </w:rPr>
        <w:t>21.2投诉应有明确的请求和必要的证明材料，投诉的事项不得超出已质疑事项的范围。</w:t>
      </w:r>
    </w:p>
    <w:p>
      <w:pPr>
        <w:pStyle w:val="null3"/>
        <w:jc w:val="center"/>
        <w:outlineLvl w:val="2"/>
      </w:pPr>
      <w:r>
        <w:rPr>
          <w:rFonts w:ascii="仿宋_GB2312" w:hAnsi="仿宋_GB2312" w:cs="仿宋_GB2312" w:eastAsia="仿宋_GB2312"/>
          <w:sz w:val="28"/>
          <w:b/>
        </w:rPr>
        <w:t>七、有关信息公告和监督部门</w:t>
      </w:r>
    </w:p>
    <w:p>
      <w:pPr>
        <w:pStyle w:val="null3"/>
        <w:jc w:val="left"/>
      </w:pPr>
      <w:r>
        <w:rPr>
          <w:rFonts w:ascii="仿宋_GB2312" w:hAnsi="仿宋_GB2312" w:cs="仿宋_GB2312" w:eastAsia="仿宋_GB2312"/>
        </w:rPr>
        <w:t>22.政府采购信息公告媒体</w:t>
      </w:r>
    </w:p>
    <w:p>
      <w:pPr>
        <w:pStyle w:val="null3"/>
        <w:ind w:firstLine="480"/>
        <w:jc w:val="left"/>
      </w:pPr>
      <w:r>
        <w:rPr>
          <w:rFonts w:ascii="仿宋_GB2312" w:hAnsi="仿宋_GB2312" w:cs="仿宋_GB2312" w:eastAsia="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null3"/>
        <w:ind w:firstLine="480"/>
        <w:jc w:val="left"/>
      </w:pPr>
      <w:r>
        <w:rPr>
          <w:rFonts w:ascii="仿宋_GB2312" w:hAnsi="仿宋_GB2312" w:cs="仿宋_GB2312" w:eastAsia="仿宋_GB2312"/>
        </w:rPr>
        <w:t>22.2信息公告指定媒体：详见竞争性磋商须知前附表第10项。</w:t>
      </w:r>
    </w:p>
    <w:p>
      <w:pPr>
        <w:pStyle w:val="null3"/>
        <w:jc w:val="left"/>
      </w:pPr>
      <w:r>
        <w:rPr>
          <w:rFonts w:ascii="仿宋_GB2312" w:hAnsi="仿宋_GB2312" w:cs="仿宋_GB2312" w:eastAsia="仿宋_GB2312"/>
        </w:rPr>
        <w:t>23.监督管理部门</w:t>
      </w:r>
    </w:p>
    <w:p>
      <w:pPr>
        <w:pStyle w:val="null3"/>
        <w:ind w:firstLine="480"/>
        <w:jc w:val="left"/>
      </w:pPr>
      <w:r>
        <w:rPr>
          <w:rFonts w:ascii="仿宋_GB2312" w:hAnsi="仿宋_GB2312" w:cs="仿宋_GB2312" w:eastAsia="仿宋_GB2312"/>
        </w:rPr>
        <w:t>23.1磋商采购活动的监督管理部门详见竞争性磋商须知前附表第11项。</w:t>
      </w:r>
    </w:p>
    <w:p>
      <w:pPr>
        <w:pStyle w:val="null3"/>
        <w:jc w:val="center"/>
        <w:outlineLvl w:val="2"/>
      </w:pPr>
      <w:r>
        <w:rPr>
          <w:rFonts w:ascii="仿宋_GB2312" w:hAnsi="仿宋_GB2312" w:cs="仿宋_GB2312" w:eastAsia="仿宋_GB2312"/>
          <w:sz w:val="28"/>
          <w:b/>
        </w:rPr>
        <w:t>八、政府采购政策</w:t>
      </w:r>
    </w:p>
    <w:p>
      <w:pPr>
        <w:pStyle w:val="null3"/>
        <w:jc w:val="left"/>
      </w:pPr>
      <w:r>
        <w:rPr>
          <w:rFonts w:ascii="仿宋_GB2312" w:hAnsi="仿宋_GB2312" w:cs="仿宋_GB2312" w:eastAsia="仿宋_GB2312"/>
        </w:rPr>
        <w:t>24、政府采购政策由财政部根据国家的经济和社会发展政策并会同国家有关部委制定，包括但不限于下列管理办法或措施：</w:t>
      </w:r>
    </w:p>
    <w:p>
      <w:pPr>
        <w:pStyle w:val="null3"/>
        <w:ind w:firstLine="480"/>
        <w:jc w:val="left"/>
      </w:pPr>
      <w:r>
        <w:rPr>
          <w:rFonts w:ascii="仿宋_GB2312" w:hAnsi="仿宋_GB2312" w:cs="仿宋_GB2312" w:eastAsia="仿宋_GB2312"/>
        </w:rPr>
        <w:t>24.1进口产品指通过中国海关报关验放进入中国境内且产自关境外的产品，其中：</w:t>
      </w:r>
    </w:p>
    <w:p>
      <w:pPr>
        <w:pStyle w:val="null3"/>
        <w:ind w:firstLine="480"/>
        <w:jc w:val="left"/>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left"/>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left"/>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left"/>
      </w:pPr>
      <w:r>
        <w:rPr>
          <w:rFonts w:ascii="仿宋_GB2312" w:hAnsi="仿宋_GB2312" w:cs="仿宋_GB2312" w:eastAsia="仿宋_GB2312"/>
        </w:rPr>
        <w:t>（4）磋商文件列明不允许或未列明允许进口产品参加报价的，均视为拒绝进口产品参加报价。</w:t>
      </w:r>
    </w:p>
    <w:p>
      <w:pPr>
        <w:pStyle w:val="null3"/>
        <w:ind w:firstLine="480"/>
        <w:jc w:val="left"/>
      </w:pPr>
      <w:r>
        <w:rPr>
          <w:rFonts w:ascii="仿宋_GB2312" w:hAnsi="仿宋_GB2312" w:cs="仿宋_GB2312" w:eastAsia="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left"/>
      </w:pPr>
      <w:r>
        <w:rPr>
          <w:rFonts w:ascii="仿宋_GB2312" w:hAnsi="仿宋_GB2312" w:cs="仿宋_GB2312" w:eastAsia="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left"/>
      </w:pPr>
      <w:r>
        <w:rPr>
          <w:rFonts w:ascii="仿宋_GB2312" w:hAnsi="仿宋_GB2312" w:cs="仿宋_GB2312" w:eastAsia="仿宋_GB2312"/>
        </w:rPr>
        <w:t>（1）中小企业指符合下列条件的中型、小型、微型企业：</w:t>
      </w:r>
    </w:p>
    <w:p>
      <w:pPr>
        <w:pStyle w:val="null3"/>
        <w:ind w:firstLine="480"/>
        <w:jc w:val="left"/>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left"/>
      </w:pPr>
      <w:r>
        <w:rPr>
          <w:rFonts w:ascii="仿宋_GB2312" w:hAnsi="仿宋_GB2312" w:cs="仿宋_GB2312" w:eastAsia="仿宋_GB2312"/>
        </w:rPr>
        <w:t>②符合中小企业划分标准的个体工商户，在政府采购活动中视同中小企业。</w:t>
      </w:r>
    </w:p>
    <w:p>
      <w:pPr>
        <w:pStyle w:val="null3"/>
        <w:ind w:firstLine="480"/>
        <w:jc w:val="left"/>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left"/>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left"/>
      </w:pPr>
      <w:r>
        <w:rPr>
          <w:rFonts w:ascii="仿宋_GB2312" w:hAnsi="仿宋_GB2312" w:cs="仿宋_GB2312" w:eastAsia="仿宋_GB2312"/>
        </w:rPr>
        <w:t>②在工程采购项目中，工程由中小企业承建，即工程施工单位为中小企业；</w:t>
      </w:r>
    </w:p>
    <w:p>
      <w:pPr>
        <w:pStyle w:val="null3"/>
        <w:ind w:firstLine="480"/>
        <w:jc w:val="left"/>
      </w:pPr>
      <w:r>
        <w:rPr>
          <w:rFonts w:ascii="仿宋_GB2312" w:hAnsi="仿宋_GB2312" w:cs="仿宋_GB2312" w:eastAsia="仿宋_GB2312"/>
        </w:rPr>
        <w:t>③在服务采购项目中，服务由中小企业承接，即提供服务的人员为中小企业依照《中华人民共和国劳动合同法》 订立劳动合同的从业人员。</w:t>
      </w:r>
    </w:p>
    <w:p>
      <w:pPr>
        <w:pStyle w:val="null3"/>
        <w:ind w:firstLine="480"/>
        <w:jc w:val="left"/>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left"/>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left"/>
      </w:pPr>
      <w:r>
        <w:rPr>
          <w:rFonts w:ascii="仿宋_GB2312" w:hAnsi="仿宋_GB2312" w:cs="仿宋_GB2312" w:eastAsia="仿宋_GB2312"/>
        </w:rPr>
        <w:t>（3）供应商应当按照磋商文件明确的采购标的对应行业的划分标准出具中小企业声明函。</w:t>
      </w:r>
    </w:p>
    <w:p>
      <w:pPr>
        <w:pStyle w:val="null3"/>
        <w:ind w:firstLine="480"/>
        <w:jc w:val="left"/>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left"/>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left"/>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left"/>
      </w:pPr>
      <w:r>
        <w:rPr>
          <w:rFonts w:ascii="仿宋_GB2312" w:hAnsi="仿宋_GB2312" w:cs="仿宋_GB2312" w:eastAsia="仿宋_GB2312"/>
        </w:rPr>
        <w:t>②监狱企业视同小型、微型企业。</w:t>
      </w:r>
    </w:p>
    <w:p>
      <w:pPr>
        <w:pStyle w:val="null3"/>
        <w:ind w:firstLine="480"/>
        <w:jc w:val="left"/>
      </w:pPr>
      <w:r>
        <w:rPr>
          <w:rFonts w:ascii="仿宋_GB2312" w:hAnsi="仿宋_GB2312" w:cs="仿宋_GB2312" w:eastAsia="仿宋_GB2312"/>
        </w:rPr>
        <w:t>（5）残疾人福利性单位指同时符合下列条件的单位：</w:t>
      </w:r>
    </w:p>
    <w:p>
      <w:pPr>
        <w:pStyle w:val="null3"/>
        <w:ind w:firstLine="480"/>
        <w:jc w:val="left"/>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left"/>
      </w:pPr>
      <w:r>
        <w:rPr>
          <w:rFonts w:ascii="仿宋_GB2312" w:hAnsi="仿宋_GB2312" w:cs="仿宋_GB2312" w:eastAsia="仿宋_GB2312"/>
        </w:rPr>
        <w:t>②依法与安置的每位残疾人签订了一年以上（含一年）的劳动合同或服务协议；</w:t>
      </w:r>
    </w:p>
    <w:p>
      <w:pPr>
        <w:pStyle w:val="null3"/>
        <w:ind w:firstLine="480"/>
        <w:jc w:val="left"/>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left"/>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left"/>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left"/>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left"/>
      </w:pPr>
      <w:r>
        <w:rPr>
          <w:rFonts w:ascii="仿宋_GB2312" w:hAnsi="仿宋_GB2312" w:cs="仿宋_GB2312" w:eastAsia="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24.4信用记录指由财政部确定的有关网站提供的相关主体信用信息。信用记录的查询及使用应符合财政部文件（财库[2016]125号）规定。</w:t>
      </w:r>
    </w:p>
    <w:p>
      <w:pPr>
        <w:pStyle w:val="null3"/>
        <w:jc w:val="center"/>
        <w:outlineLvl w:val="2"/>
      </w:pPr>
      <w:r>
        <w:rPr>
          <w:rFonts w:ascii="仿宋_GB2312" w:hAnsi="仿宋_GB2312" w:cs="仿宋_GB2312" w:eastAsia="仿宋_GB2312"/>
          <w:sz w:val="28"/>
          <w:b/>
        </w:rPr>
        <w:t>九、根据采购项目特点或政策需要补充的其他内容</w:t>
      </w:r>
    </w:p>
    <w:p>
      <w:pPr>
        <w:pStyle w:val="null3"/>
        <w:jc w:val="left"/>
      </w:pPr>
      <w:r>
        <w:rPr>
          <w:rFonts w:ascii="仿宋_GB2312" w:hAnsi="仿宋_GB2312" w:cs="仿宋_GB2312" w:eastAsia="仿宋_GB2312"/>
        </w:rPr>
        <w:t>25.履约保证金</w:t>
      </w:r>
    </w:p>
    <w:p>
      <w:pPr>
        <w:pStyle w:val="null3"/>
        <w:ind w:firstLine="480"/>
        <w:jc w:val="left"/>
      </w:pPr>
      <w:r>
        <w:rPr>
          <w:rFonts w:ascii="仿宋_GB2312" w:hAnsi="仿宋_GB2312" w:cs="仿宋_GB2312" w:eastAsia="仿宋_GB2312"/>
        </w:rPr>
        <w:t>25.1采购人可以根据项目特点和需要，确定是否要求成交人在合同签订前，按照磋商文件规定的时间、形式、金额提交履约保证金，履约保证金的数额不超过中标合同金额的10%。</w:t>
      </w:r>
    </w:p>
    <w:p>
      <w:pPr>
        <w:pStyle w:val="null3"/>
        <w:ind w:firstLine="480"/>
        <w:jc w:val="left"/>
      </w:pPr>
      <w:r>
        <w:rPr>
          <w:rFonts w:ascii="仿宋_GB2312" w:hAnsi="仿宋_GB2312" w:cs="仿宋_GB2312" w:eastAsia="仿宋_GB2312"/>
        </w:rPr>
        <w:t>25.2磋商文件要求在合同签订前提交履约保证金，如果成交人无故拖延或者拒不提交履约保证金的，则视为成交人拒绝与采购人签订合同，该成交人将承担违法行为的法律责任。</w:t>
      </w:r>
    </w:p>
    <w:p>
      <w:pPr>
        <w:pStyle w:val="null3"/>
        <w:jc w:val="left"/>
      </w:pPr>
      <w:r>
        <w:rPr>
          <w:rFonts w:ascii="仿宋_GB2312" w:hAnsi="仿宋_GB2312" w:cs="仿宋_GB2312" w:eastAsia="仿宋_GB2312"/>
        </w:rPr>
        <w:t>26.其他新增内容：</w:t>
      </w:r>
    </w:p>
    <w:p>
      <w:pPr>
        <w:pStyle w:val="null3"/>
        <w:ind w:firstLine="480"/>
        <w:jc w:val="left"/>
      </w:pPr>
      <w:r>
        <w:rPr>
          <w:rFonts w:ascii="仿宋_GB2312" w:hAnsi="仿宋_GB2312" w:cs="仿宋_GB2312" w:eastAsia="仿宋_GB2312"/>
        </w:rPr>
        <w:t>26.1根据采购项目特点或政策需要补充的其他新增内容详见竞争性磋商须知前附表第12项。</w:t>
      </w:r>
    </w:p>
    <w:p>
      <w:pPr>
        <w:pStyle w:val="null3"/>
        <w:ind w:firstLine="480"/>
        <w:jc w:val="left"/>
      </w:pPr>
      <w:r>
        <w:rPr>
          <w:rFonts w:ascii="仿宋_GB2312" w:hAnsi="仿宋_GB2312" w:cs="仿宋_GB2312" w:eastAsia="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采购内容及要求</w:t>
      </w:r>
    </w:p>
    <w:p>
      <w:pPr>
        <w:pStyle w:val="null3"/>
        <w:jc w:val="left"/>
        <w:outlineLvl w:val="2"/>
      </w:pPr>
      <w:r>
        <w:rPr>
          <w:rFonts w:ascii="仿宋_GB2312" w:hAnsi="仿宋_GB2312" w:cs="仿宋_GB2312" w:eastAsia="仿宋_GB2312"/>
          <w:sz w:val="28"/>
          <w:b/>
        </w:rPr>
        <w:t>一、（根据本项目实际情况，填写“采购标的”或“项目概况”）</w:t>
      </w:r>
    </w:p>
    <w:p>
      <w:pPr>
        <w:pStyle w:val="null3"/>
        <w:jc w:val="left"/>
      </w:pPr>
      <w:r>
        <w:rPr>
          <w:rFonts w:ascii="仿宋_GB2312" w:hAnsi="仿宋_GB2312" w:cs="仿宋_GB2312" w:eastAsia="仿宋_GB2312"/>
          <w:sz w:val="32"/>
          <w:shd w:fill="FFFFFF" w:val="clear"/>
        </w:rPr>
        <w:t>★1、本项目招标服务是防控范围以榜头镇、龙华镇、度尾镇为主，防控面积不少于</w:t>
      </w:r>
      <w:r>
        <w:rPr>
          <w:rFonts w:ascii="仿宋_GB2312" w:hAnsi="仿宋_GB2312" w:cs="仿宋_GB2312" w:eastAsia="仿宋_GB2312"/>
          <w:sz w:val="32"/>
          <w:shd w:fill="FFFFFF" w:val="clear"/>
        </w:rPr>
        <w:t>9000亩，如若面积不足扩大至鲤城街道、盖尾镇等部分村居，具体防控面积以中标报价为准。中标防治企业在开展防控前开展红火蚁发生情况调查，监理单位进行核实后，由植保站、监理单位和中标单位三方根据调查结果划定相对集中连片红火蚁发生区域不少于9000亩作为防控区域，形成防控范围地图。防控范围确定后，中标单位方可进场开展防治，要求防控区域内红火蚁防控综合防</w:t>
      </w:r>
      <w:r>
        <w:rPr>
          <w:rFonts w:ascii="仿宋_GB2312" w:hAnsi="仿宋_GB2312" w:cs="仿宋_GB2312" w:eastAsia="仿宋_GB2312"/>
          <w:sz w:val="21"/>
          <w:shd w:fill="FFFFFF" w:val="clear"/>
        </w:rPr>
        <w:t>治率≥90%。</w:t>
      </w:r>
    </w:p>
    <w:p>
      <w:pPr>
        <w:pStyle w:val="null3"/>
      </w:pPr>
      <w:r>
        <w:rPr>
          <w:rFonts w:ascii="仿宋_GB2312" w:hAnsi="仿宋_GB2312" w:cs="仿宋_GB2312" w:eastAsia="仿宋_GB2312"/>
          <w:sz w:val="21"/>
          <w:shd w:fill="FFFFFF" w:val="clear"/>
        </w:rPr>
        <w:t>★2、本批采购金额为555000.00元。各供应商投标报价时总金额，应统一报价为:总金额555000.00元(包括系统报价总金额均为555000.00元),未按本项报价作为无效报价。</w:t>
      </w:r>
    </w:p>
    <w:p>
      <w:pPr>
        <w:pStyle w:val="null3"/>
        <w:jc w:val="left"/>
        <w:outlineLvl w:val="2"/>
      </w:pPr>
      <w:r>
        <w:rPr>
          <w:rFonts w:ascii="仿宋_GB2312" w:hAnsi="仿宋_GB2312" w:cs="仿宋_GB2312" w:eastAsia="仿宋_GB2312"/>
          <w:sz w:val="28"/>
          <w:b/>
        </w:rPr>
        <w:t>二、技术要求</w:t>
      </w:r>
    </w:p>
    <w:p>
      <w:pPr>
        <w:pStyle w:val="null3"/>
        <w:jc w:val="left"/>
      </w:pPr>
      <w:r>
        <w:rPr>
          <w:rFonts w:ascii="仿宋_GB2312" w:hAnsi="仿宋_GB2312" w:cs="仿宋_GB2312" w:eastAsia="仿宋_GB2312"/>
          <w:sz w:val="32"/>
          <w:b/>
          <w:color w:val="000000"/>
          <w:shd w:fill="FFFFFF" w:val="clear"/>
        </w:rPr>
        <w:t>（一）</w:t>
      </w:r>
      <w:r>
        <w:rPr>
          <w:rFonts w:ascii="仿宋_GB2312" w:hAnsi="仿宋_GB2312" w:cs="仿宋_GB2312" w:eastAsia="仿宋_GB2312"/>
          <w:sz w:val="32"/>
          <w:b/>
          <w:color w:val="000000"/>
          <w:shd w:fill="FFFFFF" w:val="clear"/>
        </w:rPr>
        <w:t>总体目标</w:t>
      </w:r>
    </w:p>
    <w:p>
      <w:pPr>
        <w:pStyle w:val="null3"/>
        <w:spacing w:after="150"/>
        <w:ind w:right="-360" w:firstLine="640"/>
        <w:jc w:val="left"/>
      </w:pPr>
      <w:r>
        <w:rPr>
          <w:rFonts w:ascii="仿宋_GB2312" w:hAnsi="仿宋_GB2312" w:cs="仿宋_GB2312" w:eastAsia="仿宋_GB2312"/>
          <w:sz w:val="32"/>
          <w:color w:val="000000"/>
        </w:rPr>
        <w:t>持续控制发生区红火蚁种群密度，切实遏制其扩散蔓延势头，避免因红火蚁伤人而引起社会恐慌和大面积弃耕，</w:t>
      </w:r>
      <w:r>
        <w:rPr>
          <w:rFonts w:ascii="仿宋_GB2312" w:hAnsi="仿宋_GB2312" w:cs="仿宋_GB2312" w:eastAsia="仿宋_GB2312"/>
          <w:sz w:val="32"/>
          <w:color w:val="000000"/>
        </w:rPr>
        <w:t>仙游县</w:t>
      </w:r>
      <w:r>
        <w:rPr>
          <w:rFonts w:ascii="仿宋_GB2312" w:hAnsi="仿宋_GB2312" w:cs="仿宋_GB2312" w:eastAsia="仿宋_GB2312"/>
          <w:sz w:val="32"/>
          <w:color w:val="000000"/>
        </w:rPr>
        <w:t>实现红火蚁控害的目标</w:t>
      </w:r>
      <w:r>
        <w:rPr>
          <w:rFonts w:ascii="仿宋_GB2312" w:hAnsi="仿宋_GB2312" w:cs="仿宋_GB2312" w:eastAsia="仿宋_GB2312"/>
          <w:sz w:val="32"/>
          <w:color w:val="000000"/>
        </w:rPr>
        <w:t>，</w:t>
      </w:r>
      <w:r>
        <w:rPr>
          <w:rFonts w:ascii="仿宋_GB2312" w:hAnsi="仿宋_GB2312" w:cs="仿宋_GB2312" w:eastAsia="仿宋_GB2312"/>
          <w:sz w:val="32"/>
          <w:color w:val="000000"/>
        </w:rPr>
        <w:t>防治效果达</w:t>
      </w:r>
      <w:r>
        <w:rPr>
          <w:rFonts w:ascii="仿宋_GB2312" w:hAnsi="仿宋_GB2312" w:cs="仿宋_GB2312" w:eastAsia="仿宋_GB2312"/>
          <w:sz w:val="32"/>
          <w:color w:val="000000"/>
        </w:rPr>
        <w:t>9</w:t>
      </w:r>
      <w:r>
        <w:rPr>
          <w:rFonts w:ascii="仿宋_GB2312" w:hAnsi="仿宋_GB2312" w:cs="仿宋_GB2312" w:eastAsia="仿宋_GB2312"/>
          <w:sz w:val="32"/>
          <w:color w:val="000000"/>
        </w:rPr>
        <w:t>0</w:t>
      </w:r>
      <w:r>
        <w:rPr>
          <w:rFonts w:ascii="仿宋_GB2312" w:hAnsi="仿宋_GB2312" w:cs="仿宋_GB2312" w:eastAsia="仿宋_GB2312"/>
          <w:sz w:val="32"/>
          <w:color w:val="000000"/>
        </w:rPr>
        <w:t>%（含）以上。</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1】</w:t>
      </w:r>
    </w:p>
    <w:p>
      <w:pPr>
        <w:pStyle w:val="null3"/>
        <w:spacing w:after="150"/>
        <w:ind w:right="-360"/>
        <w:jc w:val="left"/>
      </w:pPr>
      <w:r>
        <w:rPr>
          <w:rFonts w:ascii="仿宋_GB2312" w:hAnsi="仿宋_GB2312" w:cs="仿宋_GB2312" w:eastAsia="仿宋_GB2312"/>
          <w:sz w:val="32"/>
          <w:b/>
          <w:color w:val="000000"/>
        </w:rPr>
        <w:t>（二）</w:t>
      </w:r>
      <w:r>
        <w:rPr>
          <w:rFonts w:ascii="仿宋_GB2312" w:hAnsi="仿宋_GB2312" w:cs="仿宋_GB2312" w:eastAsia="仿宋_GB2312"/>
          <w:sz w:val="32"/>
          <w:b/>
          <w:color w:val="000000"/>
        </w:rPr>
        <w:t>防治</w:t>
      </w:r>
      <w:r>
        <w:rPr>
          <w:rFonts w:ascii="仿宋_GB2312" w:hAnsi="仿宋_GB2312" w:cs="仿宋_GB2312" w:eastAsia="仿宋_GB2312"/>
          <w:sz w:val="32"/>
          <w:b/>
          <w:color w:val="000000"/>
        </w:rPr>
        <w:t>技术</w:t>
      </w:r>
      <w:r>
        <w:rPr>
          <w:rFonts w:ascii="仿宋_GB2312" w:hAnsi="仿宋_GB2312" w:cs="仿宋_GB2312" w:eastAsia="仿宋_GB2312"/>
          <w:sz w:val="32"/>
          <w:b/>
          <w:color w:val="000000"/>
        </w:rPr>
        <w:t>要求</w:t>
      </w:r>
    </w:p>
    <w:p>
      <w:pPr>
        <w:pStyle w:val="null3"/>
        <w:ind w:firstLine="480"/>
        <w:jc w:val="both"/>
      </w:pPr>
      <w:r>
        <w:rPr>
          <w:rFonts w:ascii="仿宋_GB2312" w:hAnsi="仿宋_GB2312" w:cs="仿宋_GB2312" w:eastAsia="仿宋_GB2312"/>
          <w:sz w:val="24"/>
          <w:color w:val="000000"/>
        </w:rPr>
        <w:t>▲</w:t>
      </w:r>
      <w:r>
        <w:rPr>
          <w:rFonts w:ascii="仿宋_GB2312" w:hAnsi="仿宋_GB2312" w:cs="仿宋_GB2312" w:eastAsia="仿宋_GB2312"/>
          <w:sz w:val="32"/>
          <w:color w:val="000000"/>
        </w:rPr>
        <w:t>1、</w:t>
      </w:r>
      <w:r>
        <w:rPr>
          <w:rFonts w:ascii="仿宋_GB2312" w:hAnsi="仿宋_GB2312" w:cs="仿宋_GB2312" w:eastAsia="仿宋_GB2312"/>
          <w:sz w:val="32"/>
          <w:color w:val="000000"/>
        </w:rPr>
        <w:t>防治企业应在服务辖区内设立固定办公点与储药仓库，派驻技术人员，</w:t>
      </w:r>
      <w:r>
        <w:rPr>
          <w:rFonts w:ascii="仿宋_GB2312" w:hAnsi="仿宋_GB2312" w:cs="仿宋_GB2312" w:eastAsia="仿宋_GB2312"/>
          <w:sz w:val="32"/>
          <w:color w:val="000000"/>
        </w:rPr>
        <w:t>负责区域内红火蚁疫情应急处理和技术指导</w:t>
      </w:r>
      <w:r>
        <w:rPr>
          <w:rFonts w:ascii="仿宋_GB2312" w:hAnsi="仿宋_GB2312" w:cs="仿宋_GB2312" w:eastAsia="仿宋_GB2312"/>
          <w:sz w:val="32"/>
          <w:color w:val="000000"/>
        </w:rPr>
        <w:t>，</w:t>
      </w:r>
      <w:r>
        <w:rPr>
          <w:rFonts w:ascii="仿宋_GB2312" w:hAnsi="仿宋_GB2312" w:cs="仿宋_GB2312" w:eastAsia="仿宋_GB2312"/>
          <w:sz w:val="32"/>
          <w:color w:val="000000"/>
        </w:rPr>
        <w:t>长期驻点固定技术人员不得少于</w:t>
      </w:r>
      <w:r>
        <w:rPr>
          <w:rFonts w:ascii="仿宋_GB2312" w:hAnsi="仿宋_GB2312" w:cs="仿宋_GB2312" w:eastAsia="仿宋_GB2312"/>
          <w:sz w:val="32"/>
          <w:color w:val="000000"/>
        </w:rPr>
        <w:t>2人</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2】</w:t>
      </w:r>
    </w:p>
    <w:p>
      <w:pPr>
        <w:pStyle w:val="null3"/>
        <w:ind w:firstLine="562"/>
        <w:jc w:val="both"/>
      </w:pPr>
      <w:r>
        <w:rPr>
          <w:rFonts w:ascii="仿宋_GB2312" w:hAnsi="仿宋_GB2312" w:cs="仿宋_GB2312" w:eastAsia="仿宋_GB2312"/>
          <w:sz w:val="28"/>
          <w:b/>
          <w:color w:val="000000"/>
        </w:rPr>
        <w:t>★</w:t>
      </w:r>
      <w:r>
        <w:rPr>
          <w:rFonts w:ascii="仿宋_GB2312" w:hAnsi="仿宋_GB2312" w:cs="仿宋_GB2312" w:eastAsia="仿宋_GB2312"/>
          <w:sz w:val="32"/>
          <w:color w:val="000000"/>
        </w:rPr>
        <w:t>2</w:t>
      </w:r>
      <w:r>
        <w:rPr>
          <w:rFonts w:ascii="仿宋_GB2312" w:hAnsi="仿宋_GB2312" w:cs="仿宋_GB2312" w:eastAsia="仿宋_GB2312"/>
          <w:sz w:val="32"/>
          <w:color w:val="000000"/>
        </w:rPr>
        <w:t>、</w:t>
      </w:r>
      <w:r>
        <w:rPr>
          <w:rFonts w:ascii="仿宋_GB2312" w:hAnsi="仿宋_GB2312" w:cs="仿宋_GB2312" w:eastAsia="仿宋_GB2312"/>
          <w:sz w:val="32"/>
          <w:color w:val="000000"/>
        </w:rPr>
        <w:t>防治企业应抓住红火蚁防控的最佳时期组织开展集中防控分片、分区开展网格化施药扑杀，防控单位应根据实际情况合理安排防控时间。防控期间防治企业在防控区域内实施的防控施工</w:t>
      </w:r>
      <w:r>
        <w:rPr>
          <w:rFonts w:ascii="仿宋_GB2312" w:hAnsi="仿宋_GB2312" w:cs="仿宋_GB2312" w:eastAsia="仿宋_GB2312"/>
          <w:sz w:val="32"/>
          <w:color w:val="000000"/>
        </w:rPr>
        <w:t>(投药+监测)不少于2遍，原始调查中发现的高等级为害区域防控施工不少于3遍。每遍防控范围应做到全覆盖。监理单位将根据原始调查发生范围和防治企业上传的防控数据评估防控工作量是否达标。</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3】</w:t>
      </w:r>
    </w:p>
    <w:p>
      <w:pPr>
        <w:pStyle w:val="null3"/>
        <w:ind w:firstLine="640"/>
        <w:jc w:val="both"/>
      </w:pPr>
      <w:r>
        <w:rPr>
          <w:rFonts w:ascii="仿宋_GB2312" w:hAnsi="仿宋_GB2312" w:cs="仿宋_GB2312" w:eastAsia="仿宋_GB2312"/>
          <w:sz w:val="32"/>
          <w:color w:val="000000"/>
        </w:rPr>
        <w:t>3</w:t>
      </w:r>
      <w:r>
        <w:rPr>
          <w:rFonts w:ascii="仿宋_GB2312" w:hAnsi="仿宋_GB2312" w:cs="仿宋_GB2312" w:eastAsia="仿宋_GB2312"/>
          <w:sz w:val="32"/>
          <w:color w:val="000000"/>
        </w:rPr>
        <w:t>、防治药剂以饵剂为主，在采购人许可的情况下可使用粉剂进行应急消杀。所有使用药剂都必须</w:t>
      </w:r>
      <w:r>
        <w:rPr>
          <w:rFonts w:ascii="仿宋_GB2312" w:hAnsi="仿宋_GB2312" w:cs="仿宋_GB2312" w:eastAsia="仿宋_GB2312"/>
          <w:sz w:val="32"/>
          <w:color w:val="000000"/>
        </w:rPr>
        <w:t>取得农药三证，</w:t>
      </w:r>
      <w:r>
        <w:rPr>
          <w:rFonts w:ascii="仿宋_GB2312" w:hAnsi="仿宋_GB2312" w:cs="仿宋_GB2312" w:eastAsia="仿宋_GB2312"/>
          <w:sz w:val="32"/>
          <w:color w:val="000000"/>
        </w:rPr>
        <w:t>在中国农药信息网能够查询到登记信息且防治对象为红火蚁。防治企业应根据防治区域的天气、环境、农业耕作等情况，选备</w:t>
      </w:r>
      <w:r>
        <w:rPr>
          <w:rFonts w:ascii="仿宋_GB2312" w:hAnsi="仿宋_GB2312" w:cs="仿宋_GB2312" w:eastAsia="仿宋_GB2312"/>
          <w:sz w:val="32"/>
          <w:color w:val="000000"/>
        </w:rPr>
        <w:t>2种以上成分药剂，进行轮换使用。</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4】</w:t>
      </w:r>
    </w:p>
    <w:p>
      <w:pPr>
        <w:pStyle w:val="null3"/>
        <w:ind w:firstLine="640"/>
        <w:jc w:val="both"/>
      </w:pPr>
      <w:r>
        <w:rPr>
          <w:rFonts w:ascii="仿宋_GB2312" w:hAnsi="仿宋_GB2312" w:cs="仿宋_GB2312" w:eastAsia="仿宋_GB2312"/>
          <w:sz w:val="32"/>
          <w:color w:val="000000"/>
        </w:rPr>
        <w:t>4、防治初期蚁巢密度较大，蚁巢较容易踏查，可采用广泛施撒饵剂，达到快速压制红火蚁发生程度的目标。当防控区域红火蚁蚁巢数量降低且较为隐蔽，难以踏查搜寻时，应采用诱集的方式先明确防控区域内的红火蚁发生情况，根据诱集结果采用针对性的精准施药。建立防治效果检查与追踪监测机制，采用药剂防治后，应在施药后</w:t>
      </w:r>
      <w:r>
        <w:rPr>
          <w:rFonts w:ascii="仿宋_GB2312" w:hAnsi="仿宋_GB2312" w:cs="仿宋_GB2312" w:eastAsia="仿宋_GB2312"/>
          <w:sz w:val="32"/>
          <w:color w:val="000000"/>
        </w:rPr>
        <w:t>7-10天</w:t>
      </w:r>
      <w:r>
        <w:rPr>
          <w:rFonts w:ascii="仿宋_GB2312" w:hAnsi="仿宋_GB2312" w:cs="仿宋_GB2312" w:eastAsia="仿宋_GB2312"/>
          <w:sz w:val="32"/>
          <w:color w:val="000000"/>
        </w:rPr>
        <w:t>随机</w:t>
      </w:r>
      <w:r>
        <w:rPr>
          <w:rFonts w:ascii="仿宋_GB2312" w:hAnsi="仿宋_GB2312" w:cs="仿宋_GB2312" w:eastAsia="仿宋_GB2312"/>
          <w:sz w:val="32"/>
          <w:color w:val="000000"/>
        </w:rPr>
        <w:t>用火腿肠进行监测</w:t>
      </w:r>
      <w:r>
        <w:rPr>
          <w:rFonts w:ascii="仿宋_GB2312" w:hAnsi="仿宋_GB2312" w:cs="仿宋_GB2312" w:eastAsia="仿宋_GB2312"/>
          <w:sz w:val="32"/>
          <w:color w:val="000000"/>
        </w:rPr>
        <w:t>，如发现有红火蚁活动应进行药剂处理，反复施药。如果发现未达到防治要求应及时补施药。</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5】</w:t>
      </w:r>
    </w:p>
    <w:p>
      <w:pPr>
        <w:pStyle w:val="null3"/>
        <w:ind w:firstLine="480"/>
        <w:jc w:val="both"/>
      </w:pPr>
      <w:r>
        <w:rPr>
          <w:rFonts w:ascii="仿宋_GB2312" w:hAnsi="仿宋_GB2312" w:cs="仿宋_GB2312" w:eastAsia="仿宋_GB2312"/>
          <w:sz w:val="24"/>
          <w:color w:val="000000"/>
        </w:rPr>
        <w:t>▲</w:t>
      </w:r>
      <w:r>
        <w:rPr>
          <w:rFonts w:ascii="仿宋_GB2312" w:hAnsi="仿宋_GB2312" w:cs="仿宋_GB2312" w:eastAsia="仿宋_GB2312"/>
          <w:sz w:val="32"/>
          <w:color w:val="000000"/>
        </w:rPr>
        <w:t>5、防治企业必须积极配合监理单位要求的技术手段，认真做好防控信息的采集工作，通过“云采集”手机软件准确记录每个施药点的时间、位置、蚁巢大小、扑杀场景图片等数据并及时上传。这些数据将做为药品投入、防控面积估算、防控成效评估与考核的重要依据。由于信息采集不完整或未及时上传数据造成评告不准确，责任由防治企业承担。</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 xml:space="preserve">6】  </w:t>
      </w:r>
    </w:p>
    <w:p>
      <w:pPr>
        <w:pStyle w:val="null3"/>
        <w:ind w:firstLine="640"/>
        <w:jc w:val="both"/>
      </w:pPr>
      <w:r>
        <w:rPr>
          <w:rFonts w:ascii="仿宋_GB2312" w:hAnsi="仿宋_GB2312" w:cs="仿宋_GB2312" w:eastAsia="仿宋_GB2312"/>
          <w:sz w:val="32"/>
          <w:color w:val="000000"/>
        </w:rPr>
        <w:t>6、防治企业</w:t>
      </w:r>
      <w:r>
        <w:rPr>
          <w:rFonts w:ascii="仿宋_GB2312" w:hAnsi="仿宋_GB2312" w:cs="仿宋_GB2312" w:eastAsia="仿宋_GB2312"/>
          <w:sz w:val="32"/>
          <w:color w:val="000000"/>
        </w:rPr>
        <w:t>应购置一定数量防治被红火蚁叮咬的药剂，用于现场应急处理。</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7】</w:t>
      </w:r>
    </w:p>
    <w:p>
      <w:pPr>
        <w:pStyle w:val="null3"/>
        <w:ind w:firstLine="643"/>
        <w:jc w:val="both"/>
      </w:pPr>
      <w:r>
        <w:rPr>
          <w:rFonts w:ascii="仿宋_GB2312" w:hAnsi="仿宋_GB2312" w:cs="仿宋_GB2312" w:eastAsia="仿宋_GB2312"/>
          <w:sz w:val="32"/>
          <w:b/>
          <w:color w:val="000000"/>
        </w:rPr>
        <w:t>（三）防控宣传与技术培训要求</w:t>
      </w:r>
    </w:p>
    <w:p>
      <w:pPr>
        <w:pStyle w:val="null3"/>
        <w:ind w:firstLine="480"/>
        <w:jc w:val="both"/>
      </w:pPr>
      <w:r>
        <w:rPr>
          <w:rFonts w:ascii="仿宋_GB2312" w:hAnsi="仿宋_GB2312" w:cs="仿宋_GB2312" w:eastAsia="仿宋_GB2312"/>
          <w:sz w:val="24"/>
          <w:color w:val="000000"/>
        </w:rPr>
        <w:t>▲</w:t>
      </w:r>
      <w:r>
        <w:rPr>
          <w:rFonts w:ascii="仿宋_GB2312" w:hAnsi="仿宋_GB2312" w:cs="仿宋_GB2312" w:eastAsia="仿宋_GB2312"/>
          <w:sz w:val="32"/>
          <w:color w:val="000000"/>
        </w:rPr>
        <w:t>1、</w:t>
      </w:r>
      <w:r>
        <w:rPr>
          <w:rFonts w:ascii="仿宋_GB2312" w:hAnsi="仿宋_GB2312" w:cs="仿宋_GB2312" w:eastAsia="仿宋_GB2312"/>
          <w:sz w:val="32"/>
          <w:color w:val="000000"/>
        </w:rPr>
        <w:t>鉴于采购社会化服务开展红火蚁防治属于政府公益性事业，为保证防治区域内民众能够切实得到良好的服务，体现防治的成效，中标企业应做好防控宣传与技术培训</w:t>
      </w:r>
      <w:r>
        <w:rPr>
          <w:rFonts w:ascii="仿宋_GB2312" w:hAnsi="仿宋_GB2312" w:cs="仿宋_GB2312" w:eastAsia="仿宋_GB2312"/>
          <w:sz w:val="32"/>
          <w:color w:val="000000"/>
        </w:rPr>
        <w:t>，</w:t>
      </w:r>
      <w:r>
        <w:rPr>
          <w:rFonts w:ascii="仿宋_GB2312" w:hAnsi="仿宋_GB2312" w:cs="仿宋_GB2312" w:eastAsia="仿宋_GB2312"/>
          <w:sz w:val="32"/>
          <w:color w:val="000000"/>
        </w:rPr>
        <w:t>以课堂讲授和现场讲解等形式举办红火蚁防控技术培训班</w:t>
      </w:r>
      <w:r>
        <w:rPr>
          <w:rFonts w:ascii="仿宋_GB2312" w:hAnsi="仿宋_GB2312" w:cs="仿宋_GB2312" w:eastAsia="仿宋_GB2312"/>
          <w:sz w:val="32"/>
          <w:color w:val="000000"/>
        </w:rPr>
        <w:t>，</w:t>
      </w:r>
      <w:r>
        <w:rPr>
          <w:rFonts w:ascii="仿宋_GB2312" w:hAnsi="仿宋_GB2312" w:cs="仿宋_GB2312" w:eastAsia="仿宋_GB2312"/>
          <w:sz w:val="32"/>
          <w:color w:val="000000"/>
        </w:rPr>
        <w:t>开展培训不得少于</w:t>
      </w:r>
      <w:r>
        <w:rPr>
          <w:rFonts w:ascii="仿宋_GB2312" w:hAnsi="仿宋_GB2312" w:cs="仿宋_GB2312" w:eastAsia="仿宋_GB2312"/>
          <w:sz w:val="32"/>
          <w:color w:val="000000"/>
        </w:rPr>
        <w:t>3</w:t>
      </w:r>
      <w:r>
        <w:rPr>
          <w:rFonts w:ascii="仿宋_GB2312" w:hAnsi="仿宋_GB2312" w:cs="仿宋_GB2312" w:eastAsia="仿宋_GB2312"/>
          <w:sz w:val="32"/>
          <w:color w:val="000000"/>
        </w:rPr>
        <w:t>次</w:t>
      </w:r>
      <w:r>
        <w:rPr>
          <w:rFonts w:ascii="仿宋_GB2312" w:hAnsi="仿宋_GB2312" w:cs="仿宋_GB2312" w:eastAsia="仿宋_GB2312"/>
          <w:sz w:val="32"/>
          <w:color w:val="000000"/>
        </w:rPr>
        <w:t>，</w:t>
      </w:r>
      <w:r>
        <w:rPr>
          <w:rFonts w:ascii="仿宋_GB2312" w:hAnsi="仿宋_GB2312" w:cs="仿宋_GB2312" w:eastAsia="仿宋_GB2312"/>
          <w:sz w:val="32"/>
          <w:color w:val="000000"/>
        </w:rPr>
        <w:t>每个乡镇不得少于</w:t>
      </w:r>
      <w:r>
        <w:rPr>
          <w:rFonts w:ascii="仿宋_GB2312" w:hAnsi="仿宋_GB2312" w:cs="仿宋_GB2312" w:eastAsia="仿宋_GB2312"/>
          <w:sz w:val="32"/>
          <w:color w:val="000000"/>
        </w:rPr>
        <w:t>30人</w:t>
      </w:r>
      <w:r>
        <w:rPr>
          <w:rFonts w:ascii="仿宋_GB2312" w:hAnsi="仿宋_GB2312" w:cs="仿宋_GB2312" w:eastAsia="仿宋_GB2312"/>
          <w:sz w:val="32"/>
          <w:color w:val="000000"/>
        </w:rPr>
        <w:t>。</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8】</w:t>
      </w:r>
    </w:p>
    <w:p>
      <w:pPr>
        <w:pStyle w:val="null3"/>
        <w:ind w:firstLine="640"/>
        <w:jc w:val="both"/>
      </w:pPr>
      <w:r>
        <w:rPr>
          <w:rFonts w:ascii="仿宋_GB2312" w:hAnsi="仿宋_GB2312" w:cs="仿宋_GB2312" w:eastAsia="仿宋_GB2312"/>
          <w:sz w:val="32"/>
          <w:color w:val="000000"/>
        </w:rPr>
        <w:t>2、</w:t>
      </w:r>
      <w:r>
        <w:rPr>
          <w:rFonts w:ascii="仿宋_GB2312" w:hAnsi="仿宋_GB2312" w:cs="仿宋_GB2312" w:eastAsia="仿宋_GB2312"/>
          <w:sz w:val="32"/>
          <w:color w:val="000000"/>
        </w:rPr>
        <w:t>中标企业应与防治区域内的镇街、村农技干部建立有效的信息沟通机制，及时向反馈防治进展，了解防治区域民众对防治服务的要求。</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9】</w:t>
      </w:r>
    </w:p>
    <w:p>
      <w:pPr>
        <w:pStyle w:val="null3"/>
        <w:ind w:firstLine="640"/>
        <w:jc w:val="both"/>
      </w:pPr>
      <w:r>
        <w:rPr>
          <w:rFonts w:ascii="仿宋_GB2312" w:hAnsi="仿宋_GB2312" w:cs="仿宋_GB2312" w:eastAsia="仿宋_GB2312"/>
          <w:sz w:val="24"/>
          <w:color w:val="000000"/>
        </w:rPr>
        <w:t>▲</w:t>
      </w:r>
      <w:r>
        <w:rPr>
          <w:rFonts w:ascii="仿宋_GB2312" w:hAnsi="仿宋_GB2312" w:cs="仿宋_GB2312" w:eastAsia="仿宋_GB2312"/>
          <w:sz w:val="32"/>
          <w:color w:val="000000"/>
        </w:rPr>
        <w:t>3、</w:t>
      </w:r>
      <w:r>
        <w:rPr>
          <w:rFonts w:ascii="仿宋_GB2312" w:hAnsi="仿宋_GB2312" w:cs="仿宋_GB2312" w:eastAsia="仿宋_GB2312"/>
          <w:sz w:val="32"/>
          <w:color w:val="000000"/>
        </w:rPr>
        <w:t>采用分发、粘贴宣传彩页的方式，做好防治区域内各村落红火蚁危害与防范宣传科普。在村落公开宣传栏与人流密集区粘贴宣传彩页，保证宣传到位。</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10】</w:t>
      </w:r>
    </w:p>
    <w:p>
      <w:pPr>
        <w:pStyle w:val="null3"/>
        <w:ind w:left="360" w:right="-360" w:firstLine="640"/>
        <w:jc w:val="both"/>
      </w:pPr>
      <w:r>
        <w:rPr>
          <w:rFonts w:ascii="仿宋_GB2312" w:hAnsi="仿宋_GB2312" w:cs="仿宋_GB2312" w:eastAsia="仿宋_GB2312"/>
          <w:sz w:val="32"/>
          <w:color w:val="000000"/>
        </w:rPr>
        <w:t>4、防治单位负责防控区内红火蚁疫情应急处理和技术指导。</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11】</w:t>
      </w:r>
    </w:p>
    <w:p>
      <w:pPr>
        <w:pStyle w:val="null3"/>
        <w:ind w:right="-360" w:firstLine="643"/>
        <w:jc w:val="left"/>
      </w:pPr>
      <w:r>
        <w:rPr>
          <w:rFonts w:ascii="仿宋_GB2312" w:hAnsi="仿宋_GB2312" w:cs="仿宋_GB2312" w:eastAsia="仿宋_GB2312"/>
          <w:sz w:val="32"/>
          <w:b/>
          <w:color w:val="000000"/>
          <w:shd w:fill="FFFFFF" w:val="clear"/>
        </w:rPr>
        <w:t>（四）防治服务标准</w:t>
      </w:r>
    </w:p>
    <w:p>
      <w:pPr>
        <w:pStyle w:val="null3"/>
        <w:ind w:right="-360" w:firstLine="640"/>
        <w:jc w:val="left"/>
      </w:pPr>
      <w:r>
        <w:rPr>
          <w:rFonts w:ascii="仿宋_GB2312" w:hAnsi="仿宋_GB2312" w:cs="仿宋_GB2312" w:eastAsia="仿宋_GB2312"/>
          <w:sz w:val="32"/>
          <w:color w:val="000000"/>
          <w:shd w:fill="FFFFFF" w:val="clear"/>
        </w:rPr>
        <w:t>1、第一次防治开始前，乡（镇）、农业主管部门、中标企业和监理方召开项目启动会，明确防治范围、防治要求、防治措施与验收标准等事项。</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12】</w:t>
      </w:r>
    </w:p>
    <w:p>
      <w:pPr>
        <w:pStyle w:val="null3"/>
        <w:ind w:right="-360"/>
        <w:jc w:val="left"/>
      </w:pPr>
      <w:r>
        <w:rPr>
          <w:rFonts w:ascii="仿宋_GB2312" w:hAnsi="仿宋_GB2312" w:cs="仿宋_GB2312" w:eastAsia="仿宋_GB2312"/>
          <w:sz w:val="24"/>
        </w:rPr>
        <w:t xml:space="preserve">   </w:t>
      </w:r>
      <w:r>
        <w:rPr>
          <w:rFonts w:ascii="仿宋_GB2312" w:hAnsi="仿宋_GB2312" w:cs="仿宋_GB2312" w:eastAsia="仿宋_GB2312"/>
          <w:sz w:val="28"/>
          <w:b/>
          <w:color w:val="000000"/>
        </w:rPr>
        <w:t>★</w:t>
      </w:r>
      <w:r>
        <w:rPr>
          <w:rFonts w:ascii="仿宋_GB2312" w:hAnsi="仿宋_GB2312" w:cs="仿宋_GB2312" w:eastAsia="仿宋_GB2312"/>
          <w:sz w:val="32"/>
          <w:color w:val="000000"/>
          <w:shd w:fill="FFFFFF" w:val="clear"/>
        </w:rPr>
        <w:t>2、签订合同后，为保证防控质量，防治企业需针对本项目成立项目组，设立办公点与储药仓库。</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13】</w:t>
      </w:r>
    </w:p>
    <w:p>
      <w:pPr>
        <w:pStyle w:val="null3"/>
        <w:ind w:right="-360"/>
        <w:jc w:val="left"/>
      </w:pPr>
      <w:r>
        <w:rPr>
          <w:rFonts w:ascii="仿宋_GB2312" w:hAnsi="仿宋_GB2312" w:cs="仿宋_GB2312" w:eastAsia="仿宋_GB2312"/>
          <w:sz w:val="24"/>
        </w:rPr>
        <w:t xml:space="preserve">    </w:t>
      </w:r>
      <w:r>
        <w:rPr>
          <w:rFonts w:ascii="仿宋_GB2312" w:hAnsi="仿宋_GB2312" w:cs="仿宋_GB2312" w:eastAsia="仿宋_GB2312"/>
          <w:sz w:val="32"/>
          <w:color w:val="000000"/>
          <w:shd w:fill="FFFFFF" w:val="clear"/>
        </w:rPr>
        <w:t>3、提供红火蚁防控专用药剂至指定地点，作为防控用药及储备药，进场储备总量不得少于</w:t>
      </w:r>
      <w:r>
        <w:rPr>
          <w:rFonts w:ascii="仿宋_GB2312" w:hAnsi="仿宋_GB2312" w:cs="仿宋_GB2312" w:eastAsia="仿宋_GB2312"/>
          <w:sz w:val="32"/>
          <w:color w:val="000000"/>
          <w:shd w:fill="FFFFFF" w:val="clear"/>
        </w:rPr>
        <w:t>防控</w:t>
      </w:r>
      <w:r>
        <w:rPr>
          <w:rFonts w:ascii="仿宋_GB2312" w:hAnsi="仿宋_GB2312" w:cs="仿宋_GB2312" w:eastAsia="仿宋_GB2312"/>
          <w:sz w:val="32"/>
          <w:color w:val="000000"/>
          <w:shd w:fill="FFFFFF" w:val="clear"/>
        </w:rPr>
        <w:t>用药总量的</w:t>
      </w:r>
      <w:r>
        <w:rPr>
          <w:rFonts w:ascii="仿宋_GB2312" w:hAnsi="仿宋_GB2312" w:cs="仿宋_GB2312" w:eastAsia="仿宋_GB2312"/>
          <w:sz w:val="32"/>
          <w:color w:val="000000"/>
          <w:shd w:fill="FFFFFF" w:val="clear"/>
        </w:rPr>
        <w:t>6</w:t>
      </w:r>
      <w:r>
        <w:rPr>
          <w:rFonts w:ascii="仿宋_GB2312" w:hAnsi="仿宋_GB2312" w:cs="仿宋_GB2312" w:eastAsia="仿宋_GB2312"/>
          <w:sz w:val="32"/>
          <w:color w:val="000000"/>
          <w:shd w:fill="FFFFFF" w:val="clear"/>
        </w:rPr>
        <w:t>0%（含）。</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14】</w:t>
      </w:r>
    </w:p>
    <w:p>
      <w:pPr>
        <w:pStyle w:val="null3"/>
        <w:ind w:right="-360" w:firstLine="480"/>
        <w:jc w:val="left"/>
      </w:pPr>
      <w:r>
        <w:rPr>
          <w:rFonts w:ascii="仿宋_GB2312" w:hAnsi="仿宋_GB2312" w:cs="仿宋_GB2312" w:eastAsia="仿宋_GB2312"/>
          <w:sz w:val="24"/>
          <w:color w:val="000000"/>
        </w:rPr>
        <w:t>▲</w:t>
      </w:r>
      <w:r>
        <w:rPr>
          <w:rFonts w:ascii="仿宋_GB2312" w:hAnsi="仿宋_GB2312" w:cs="仿宋_GB2312" w:eastAsia="仿宋_GB2312"/>
          <w:sz w:val="32"/>
          <w:color w:val="000000"/>
          <w:shd w:fill="FFFFFF" w:val="clear"/>
        </w:rPr>
        <w:t>4、防治单位应在在防控区域内公布防治企业24小时应急电话，确保在接到红火蚁疫情应急处理通知后，保证24小时内派员到现场进行处理。超过一天后才到达的，按每超一天扣罚200元进行累加扣罚。</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15】</w:t>
      </w:r>
    </w:p>
    <w:p>
      <w:pPr>
        <w:pStyle w:val="null3"/>
        <w:ind w:right="-360" w:firstLine="640"/>
        <w:jc w:val="left"/>
      </w:pPr>
      <w:r>
        <w:rPr>
          <w:rFonts w:ascii="仿宋_GB2312" w:hAnsi="仿宋_GB2312" w:cs="仿宋_GB2312" w:eastAsia="仿宋_GB2312"/>
          <w:sz w:val="32"/>
          <w:color w:val="000000"/>
          <w:shd w:fill="FFFFFF" w:val="clear"/>
        </w:rPr>
        <w:t>5、防控范围与次数的测算以防治企业通过福建省农科院数字所研发的“云采集”软件上传的数据为准。</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16】</w:t>
      </w:r>
    </w:p>
    <w:p>
      <w:pPr>
        <w:pStyle w:val="null3"/>
        <w:ind w:right="-360"/>
        <w:jc w:val="left"/>
      </w:pPr>
      <w:r>
        <w:rPr>
          <w:rFonts w:ascii="仿宋_GB2312" w:hAnsi="仿宋_GB2312" w:cs="仿宋_GB2312" w:eastAsia="仿宋_GB2312"/>
          <w:sz w:val="32"/>
          <w:b/>
          <w:color w:val="000000"/>
          <w:shd w:fill="FFFFFF" w:val="clear"/>
        </w:rPr>
        <w:t>（五）中标企业人员配备要求</w:t>
      </w:r>
    </w:p>
    <w:p>
      <w:pPr>
        <w:pStyle w:val="null3"/>
        <w:ind w:right="-360"/>
        <w:jc w:val="left"/>
      </w:pPr>
      <w:r>
        <w:rPr>
          <w:rFonts w:ascii="仿宋_GB2312" w:hAnsi="仿宋_GB2312" w:cs="仿宋_GB2312" w:eastAsia="仿宋_GB2312"/>
          <w:sz w:val="28"/>
          <w:b/>
          <w:color w:val="000000"/>
        </w:rPr>
        <w:t>★</w:t>
      </w:r>
      <w:r>
        <w:rPr>
          <w:rFonts w:ascii="仿宋_GB2312" w:hAnsi="仿宋_GB2312" w:cs="仿宋_GB2312" w:eastAsia="仿宋_GB2312"/>
          <w:sz w:val="32"/>
          <w:color w:val="000000"/>
          <w:shd w:fill="FFFFFF" w:val="clear"/>
        </w:rPr>
        <w:t>1、为保证综合防治质量，中标企业需针对本项目成立项目组，并配备</w:t>
      </w:r>
      <w:r>
        <w:rPr>
          <w:rFonts w:ascii="仿宋_GB2312" w:hAnsi="仿宋_GB2312" w:cs="仿宋_GB2312" w:eastAsia="仿宋_GB2312"/>
          <w:sz w:val="32"/>
          <w:color w:val="000000"/>
          <w:shd w:fill="FFFFFF" w:val="clear"/>
        </w:rPr>
        <w:t>长期驻点人员，其中：</w:t>
      </w:r>
      <w:r>
        <w:rPr>
          <w:rFonts w:ascii="仿宋_GB2312" w:hAnsi="仿宋_GB2312" w:cs="仿宋_GB2312" w:eastAsia="仿宋_GB2312"/>
          <w:sz w:val="32"/>
          <w:color w:val="000000"/>
          <w:shd w:fill="FFFFFF" w:val="clear"/>
        </w:rPr>
        <w:t>项目负责人</w:t>
      </w:r>
      <w:r>
        <w:rPr>
          <w:rFonts w:ascii="仿宋_GB2312" w:hAnsi="仿宋_GB2312" w:cs="仿宋_GB2312" w:eastAsia="仿宋_GB2312"/>
          <w:sz w:val="32"/>
          <w:color w:val="000000"/>
          <w:shd w:fill="FFFFFF" w:val="clear"/>
        </w:rPr>
        <w:t>1名及不少于</w:t>
      </w:r>
      <w:r>
        <w:rPr>
          <w:rFonts w:ascii="仿宋_GB2312" w:hAnsi="仿宋_GB2312" w:cs="仿宋_GB2312" w:eastAsia="仿宋_GB2312"/>
          <w:sz w:val="32"/>
          <w:color w:val="000000"/>
          <w:shd w:fill="FFFFFF" w:val="clear"/>
        </w:rPr>
        <w:t>3</w:t>
      </w:r>
      <w:r>
        <w:rPr>
          <w:rFonts w:ascii="仿宋_GB2312" w:hAnsi="仿宋_GB2312" w:cs="仿宋_GB2312" w:eastAsia="仿宋_GB2312"/>
          <w:sz w:val="32"/>
          <w:color w:val="000000"/>
          <w:shd w:fill="FFFFFF" w:val="clear"/>
        </w:rPr>
        <w:t>名（含</w:t>
      </w:r>
      <w:r>
        <w:rPr>
          <w:rFonts w:ascii="仿宋_GB2312" w:hAnsi="仿宋_GB2312" w:cs="仿宋_GB2312" w:eastAsia="仿宋_GB2312"/>
          <w:sz w:val="32"/>
          <w:color w:val="000000"/>
          <w:shd w:fill="FFFFFF" w:val="clear"/>
        </w:rPr>
        <w:t>3</w:t>
      </w:r>
      <w:r>
        <w:rPr>
          <w:rFonts w:ascii="仿宋_GB2312" w:hAnsi="仿宋_GB2312" w:cs="仿宋_GB2312" w:eastAsia="仿宋_GB2312"/>
          <w:sz w:val="32"/>
          <w:color w:val="000000"/>
          <w:shd w:fill="FFFFFF" w:val="clear"/>
        </w:rPr>
        <w:t>人）的技术负责人（须提供农</w:t>
      </w:r>
      <w:r>
        <w:rPr>
          <w:rFonts w:ascii="仿宋_GB2312" w:hAnsi="仿宋_GB2312" w:cs="仿宋_GB2312" w:eastAsia="仿宋_GB2312"/>
          <w:sz w:val="32"/>
          <w:color w:val="000000"/>
          <w:shd w:fill="FFFFFF" w:val="clear"/>
        </w:rPr>
        <w:t>业</w:t>
      </w:r>
      <w:r>
        <w:rPr>
          <w:rFonts w:ascii="仿宋_GB2312" w:hAnsi="仿宋_GB2312" w:cs="仿宋_GB2312" w:eastAsia="仿宋_GB2312"/>
          <w:sz w:val="32"/>
          <w:color w:val="000000"/>
          <w:shd w:fill="FFFFFF" w:val="clear"/>
        </w:rPr>
        <w:t>有害生物防治或红火蚁防治类资格证书</w:t>
      </w:r>
      <w:r>
        <w:rPr>
          <w:rFonts w:ascii="仿宋_GB2312" w:hAnsi="仿宋_GB2312" w:cs="仿宋_GB2312" w:eastAsia="仿宋_GB2312"/>
          <w:sz w:val="32"/>
          <w:color w:val="000000"/>
          <w:shd w:fill="FFFFFF" w:val="clear"/>
        </w:rPr>
        <w:t>或岗位证书</w:t>
      </w:r>
      <w:r>
        <w:rPr>
          <w:rFonts w:ascii="仿宋_GB2312" w:hAnsi="仿宋_GB2312" w:cs="仿宋_GB2312" w:eastAsia="仿宋_GB2312"/>
          <w:sz w:val="32"/>
          <w:color w:val="000000"/>
          <w:shd w:fill="FFFFFF" w:val="clear"/>
        </w:rPr>
        <w:t>复印件及</w:t>
      </w:r>
      <w:r>
        <w:rPr>
          <w:rFonts w:ascii="仿宋_GB2312" w:hAnsi="仿宋_GB2312" w:cs="仿宋_GB2312" w:eastAsia="仿宋_GB2312"/>
          <w:sz w:val="32"/>
          <w:color w:val="000000"/>
          <w:shd w:fill="FFFFFF" w:val="clear"/>
        </w:rPr>
        <w:t>投标</w:t>
      </w:r>
      <w:r>
        <w:rPr>
          <w:rFonts w:ascii="仿宋_GB2312" w:hAnsi="仿宋_GB2312" w:cs="仿宋_GB2312" w:eastAsia="仿宋_GB2312"/>
          <w:sz w:val="32"/>
          <w:color w:val="000000"/>
          <w:shd w:fill="FFFFFF" w:val="clear"/>
        </w:rPr>
        <w:t>截止时间前六个月</w:t>
      </w:r>
      <w:r>
        <w:rPr>
          <w:rFonts w:ascii="仿宋_GB2312" w:hAnsi="仿宋_GB2312" w:cs="仿宋_GB2312" w:eastAsia="仿宋_GB2312"/>
          <w:sz w:val="32"/>
          <w:color w:val="000000"/>
          <w:shd w:fill="FFFFFF" w:val="clear"/>
        </w:rPr>
        <w:t>(不含</w:t>
      </w:r>
      <w:r>
        <w:rPr>
          <w:rFonts w:ascii="仿宋_GB2312" w:hAnsi="仿宋_GB2312" w:cs="仿宋_GB2312" w:eastAsia="仿宋_GB2312"/>
          <w:sz w:val="32"/>
          <w:color w:val="000000"/>
          <w:shd w:fill="FFFFFF" w:val="clear"/>
        </w:rPr>
        <w:t>投标</w:t>
      </w:r>
      <w:r>
        <w:rPr>
          <w:rFonts w:ascii="仿宋_GB2312" w:hAnsi="仿宋_GB2312" w:cs="仿宋_GB2312" w:eastAsia="仿宋_GB2312"/>
          <w:sz w:val="32"/>
          <w:color w:val="000000"/>
          <w:shd w:fill="FFFFFF" w:val="clear"/>
        </w:rPr>
        <w:t>截止时间的当月</w:t>
      </w:r>
      <w:r>
        <w:rPr>
          <w:rFonts w:ascii="仿宋_GB2312" w:hAnsi="仿宋_GB2312" w:cs="仿宋_GB2312" w:eastAsia="仿宋_GB2312"/>
          <w:sz w:val="32"/>
          <w:color w:val="000000"/>
          <w:shd w:fill="FFFFFF" w:val="clear"/>
        </w:rPr>
        <w:t>)任意一个月在</w:t>
      </w:r>
      <w:r>
        <w:rPr>
          <w:rFonts w:ascii="仿宋_GB2312" w:hAnsi="仿宋_GB2312" w:cs="仿宋_GB2312" w:eastAsia="仿宋_GB2312"/>
          <w:sz w:val="32"/>
          <w:color w:val="000000"/>
          <w:shd w:fill="FFFFFF" w:val="clear"/>
        </w:rPr>
        <w:t>供应商</w:t>
      </w:r>
      <w:r>
        <w:rPr>
          <w:rFonts w:ascii="仿宋_GB2312" w:hAnsi="仿宋_GB2312" w:cs="仿宋_GB2312" w:eastAsia="仿宋_GB2312"/>
          <w:sz w:val="32"/>
          <w:color w:val="000000"/>
          <w:shd w:fill="FFFFFF" w:val="clear"/>
        </w:rPr>
        <w:t>单位缴纳的社保证明材料复印件。所有防治人员应确认到位，项目负责人在承包期间原则上不得更换。若因特殊原因（主要为采购人要求更换该项目负责人或该项目负责人发生重大疾病、伤亡或其它不可抗力因素）在承包期间本项目负责人需更换，必须报经采购人同意，才予更换。中标企业需配备具有农</w:t>
      </w:r>
      <w:r>
        <w:rPr>
          <w:rFonts w:ascii="仿宋_GB2312" w:hAnsi="仿宋_GB2312" w:cs="仿宋_GB2312" w:eastAsia="仿宋_GB2312"/>
          <w:sz w:val="32"/>
          <w:color w:val="000000"/>
          <w:shd w:fill="FFFFFF" w:val="clear"/>
        </w:rPr>
        <w:t>业</w:t>
      </w:r>
      <w:r>
        <w:rPr>
          <w:rFonts w:ascii="仿宋_GB2312" w:hAnsi="仿宋_GB2312" w:cs="仿宋_GB2312" w:eastAsia="仿宋_GB2312"/>
          <w:sz w:val="32"/>
          <w:color w:val="000000"/>
          <w:shd w:fill="FFFFFF" w:val="clear"/>
        </w:rPr>
        <w:t>有害生物防治或红火蚁或农业病虫害防治技术人员（提供技术人员的相关证书、劳动合同、</w:t>
      </w:r>
      <w:r>
        <w:rPr>
          <w:rFonts w:ascii="仿宋_GB2312" w:hAnsi="仿宋_GB2312" w:cs="仿宋_GB2312" w:eastAsia="仿宋_GB2312"/>
          <w:sz w:val="32"/>
          <w:color w:val="000000"/>
          <w:shd w:fill="FFFFFF" w:val="clear"/>
        </w:rPr>
        <w:t>投标</w:t>
      </w:r>
      <w:r>
        <w:rPr>
          <w:rFonts w:ascii="仿宋_GB2312" w:hAnsi="仿宋_GB2312" w:cs="仿宋_GB2312" w:eastAsia="仿宋_GB2312"/>
          <w:sz w:val="32"/>
          <w:color w:val="000000"/>
          <w:shd w:fill="FFFFFF" w:val="clear"/>
        </w:rPr>
        <w:t>截止时间前六个月</w:t>
      </w:r>
      <w:r>
        <w:rPr>
          <w:rFonts w:ascii="仿宋_GB2312" w:hAnsi="仿宋_GB2312" w:cs="仿宋_GB2312" w:eastAsia="仿宋_GB2312"/>
          <w:sz w:val="32"/>
          <w:color w:val="000000"/>
          <w:shd w:fill="FFFFFF" w:val="clear"/>
        </w:rPr>
        <w:t>(不含</w:t>
      </w:r>
      <w:r>
        <w:rPr>
          <w:rFonts w:ascii="仿宋_GB2312" w:hAnsi="仿宋_GB2312" w:cs="仿宋_GB2312" w:eastAsia="仿宋_GB2312"/>
          <w:sz w:val="32"/>
          <w:color w:val="000000"/>
          <w:shd w:fill="FFFFFF" w:val="clear"/>
        </w:rPr>
        <w:t>投标</w:t>
      </w:r>
      <w:r>
        <w:rPr>
          <w:rFonts w:ascii="仿宋_GB2312" w:hAnsi="仿宋_GB2312" w:cs="仿宋_GB2312" w:eastAsia="仿宋_GB2312"/>
          <w:sz w:val="32"/>
          <w:color w:val="000000"/>
          <w:shd w:fill="FFFFFF" w:val="clear"/>
        </w:rPr>
        <w:t>截止时间的当月</w:t>
      </w:r>
      <w:r>
        <w:rPr>
          <w:rFonts w:ascii="仿宋_GB2312" w:hAnsi="仿宋_GB2312" w:cs="仿宋_GB2312" w:eastAsia="仿宋_GB2312"/>
          <w:sz w:val="32"/>
          <w:color w:val="000000"/>
          <w:shd w:fill="FFFFFF" w:val="clear"/>
        </w:rPr>
        <w:t>)任意一个月在</w:t>
      </w:r>
      <w:r>
        <w:rPr>
          <w:rFonts w:ascii="仿宋_GB2312" w:hAnsi="仿宋_GB2312" w:cs="仿宋_GB2312" w:eastAsia="仿宋_GB2312"/>
          <w:sz w:val="32"/>
          <w:color w:val="000000"/>
          <w:shd w:fill="FFFFFF" w:val="clear"/>
        </w:rPr>
        <w:t>供应商</w:t>
      </w:r>
      <w:r>
        <w:rPr>
          <w:rFonts w:ascii="仿宋_GB2312" w:hAnsi="仿宋_GB2312" w:cs="仿宋_GB2312" w:eastAsia="仿宋_GB2312"/>
          <w:sz w:val="32"/>
          <w:color w:val="000000"/>
          <w:shd w:fill="FFFFFF" w:val="clear"/>
        </w:rPr>
        <w:t>单位缴纳的社保证明材料复印件。）。</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17】</w:t>
      </w:r>
    </w:p>
    <w:p>
      <w:pPr>
        <w:pStyle w:val="null3"/>
        <w:ind w:right="-360" w:firstLine="640"/>
        <w:jc w:val="left"/>
      </w:pPr>
      <w:r>
        <w:rPr>
          <w:rFonts w:ascii="仿宋_GB2312" w:hAnsi="仿宋_GB2312" w:cs="仿宋_GB2312" w:eastAsia="仿宋_GB2312"/>
          <w:sz w:val="32"/>
          <w:color w:val="000000"/>
          <w:shd w:fill="FFFFFF" w:val="clear"/>
        </w:rPr>
        <w:t>2、</w:t>
      </w:r>
      <w:r>
        <w:rPr>
          <w:rFonts w:ascii="仿宋_GB2312" w:hAnsi="仿宋_GB2312" w:cs="仿宋_GB2312" w:eastAsia="仿宋_GB2312"/>
          <w:sz w:val="32"/>
          <w:color w:val="000000"/>
          <w:shd w:fill="FFFFFF" w:val="clear"/>
        </w:rPr>
        <w:t>服务期间若采购人根据项目需要召开会议，项目负责人必须准时参加。</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18】</w:t>
      </w:r>
    </w:p>
    <w:p>
      <w:pPr>
        <w:pStyle w:val="null3"/>
        <w:ind w:right="-360" w:firstLine="640"/>
        <w:jc w:val="left"/>
      </w:pPr>
      <w:r>
        <w:rPr>
          <w:rFonts w:ascii="仿宋_GB2312" w:hAnsi="仿宋_GB2312" w:cs="仿宋_GB2312" w:eastAsia="仿宋_GB2312"/>
          <w:sz w:val="32"/>
          <w:color w:val="000000"/>
          <w:shd w:fill="FFFFFF" w:val="clear"/>
        </w:rPr>
        <w:t>3、防治企业安排的每位员工每周的工作时长、员工薪酬待遇等须符合劳动法等法律法规规定。若防治企业与其雇员产生劳动纠纷或其他不符合劳动法等法律法规规定的，一切责任由防治企业自行承担，造成采购人负面影响的，采购人有权解除合同并追究防治企业的违约责任。</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19】</w:t>
      </w:r>
    </w:p>
    <w:p>
      <w:pPr>
        <w:pStyle w:val="null3"/>
        <w:ind w:right="-360" w:firstLine="640"/>
        <w:jc w:val="left"/>
      </w:pPr>
      <w:r>
        <w:rPr>
          <w:rFonts w:ascii="仿宋_GB2312" w:hAnsi="仿宋_GB2312" w:cs="仿宋_GB2312" w:eastAsia="仿宋_GB2312"/>
          <w:sz w:val="24"/>
        </w:rPr>
        <w:t xml:space="preserve"> </w:t>
      </w:r>
      <w:r>
        <w:rPr>
          <w:rFonts w:ascii="仿宋_GB2312" w:hAnsi="仿宋_GB2312" w:cs="仿宋_GB2312" w:eastAsia="仿宋_GB2312"/>
          <w:sz w:val="32"/>
          <w:b/>
          <w:color w:val="000000"/>
          <w:shd w:fill="FFFFFF" w:val="clear"/>
        </w:rPr>
        <w:t>（六）过程监理与防效评估</w:t>
      </w:r>
    </w:p>
    <w:p>
      <w:pPr>
        <w:pStyle w:val="null3"/>
        <w:ind w:right="-360"/>
        <w:jc w:val="left"/>
      </w:pPr>
      <w:r>
        <w:rPr>
          <w:rFonts w:ascii="仿宋_GB2312" w:hAnsi="仿宋_GB2312" w:cs="仿宋_GB2312" w:eastAsia="仿宋_GB2312"/>
          <w:sz w:val="24"/>
        </w:rPr>
        <w:t xml:space="preserve">    </w:t>
      </w:r>
      <w:r>
        <w:rPr>
          <w:rFonts w:ascii="仿宋_GB2312" w:hAnsi="仿宋_GB2312" w:cs="仿宋_GB2312" w:eastAsia="仿宋_GB2312"/>
          <w:sz w:val="32"/>
          <w:color w:val="000000"/>
          <w:shd w:fill="FFFFFF" w:val="clear"/>
        </w:rPr>
        <w:t>1、由采购人聘请监理单位对施工单位进行全程监督。监理单位负责跟踪检查项目组织管理制度落实情况、项目人员到位情况，以及巡查、监测、防治、应急处理等各项工作实施力度、进度是否符合该合同和实施方案要求；检查该项目各类相关文件档案、数据、资料等是否完整、齐备。</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20】</w:t>
      </w:r>
    </w:p>
    <w:p>
      <w:pPr>
        <w:pStyle w:val="null3"/>
        <w:ind w:right="-360" w:firstLine="640"/>
        <w:jc w:val="left"/>
      </w:pPr>
      <w:r>
        <w:rPr>
          <w:rFonts w:ascii="仿宋_GB2312" w:hAnsi="仿宋_GB2312" w:cs="仿宋_GB2312" w:eastAsia="仿宋_GB2312"/>
          <w:sz w:val="32"/>
          <w:color w:val="000000"/>
          <w:shd w:fill="FFFFFF" w:val="clear"/>
        </w:rPr>
        <w:t>2、防控开始前，防治企业需向业主单位、监理单位提供人员配备、防治药品储备、办公地点设置、防控计划、培训计划等情况的自查报告。</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21】</w:t>
      </w:r>
    </w:p>
    <w:p>
      <w:pPr>
        <w:pStyle w:val="null3"/>
        <w:ind w:right="-360" w:firstLine="640"/>
        <w:jc w:val="left"/>
      </w:pPr>
      <w:r>
        <w:rPr>
          <w:rFonts w:ascii="仿宋_GB2312" w:hAnsi="仿宋_GB2312" w:cs="仿宋_GB2312" w:eastAsia="仿宋_GB2312"/>
          <w:sz w:val="32"/>
          <w:color w:val="000000"/>
          <w:shd w:fill="FFFFFF" w:val="clear"/>
        </w:rPr>
        <w:t>3、</w:t>
      </w:r>
      <w:r>
        <w:rPr>
          <w:rFonts w:ascii="仿宋_GB2312" w:hAnsi="仿宋_GB2312" w:cs="仿宋_GB2312" w:eastAsia="仿宋_GB2312"/>
          <w:sz w:val="32"/>
          <w:color w:val="000000"/>
          <w:shd w:fill="FFFFFF" w:val="clear"/>
        </w:rPr>
        <w:t>中标企业必须积极配合监理单位要求的技术手段，认真做好防控信息的采集工作，通过</w:t>
      </w:r>
      <w:r>
        <w:rPr>
          <w:rFonts w:ascii="仿宋_GB2312" w:hAnsi="仿宋_GB2312" w:cs="仿宋_GB2312" w:eastAsia="仿宋_GB2312"/>
          <w:sz w:val="32"/>
          <w:color w:val="000000"/>
          <w:shd w:fill="FFFFFF" w:val="clear"/>
        </w:rPr>
        <w:t>“云采集”手机软件准确记录每个施药点的时间、位置、蚁巢大小、扑杀场景图片等数据并及时上传。</w:t>
      </w:r>
      <w:r>
        <w:rPr>
          <w:rFonts w:ascii="仿宋_GB2312" w:hAnsi="仿宋_GB2312" w:cs="仿宋_GB2312" w:eastAsia="仿宋_GB2312"/>
          <w:sz w:val="32"/>
          <w:color w:val="000000"/>
          <w:shd w:fill="FFFFFF" w:val="clear"/>
        </w:rPr>
        <w:t>上传</w:t>
      </w:r>
      <w:r>
        <w:rPr>
          <w:rFonts w:ascii="仿宋_GB2312" w:hAnsi="仿宋_GB2312" w:cs="仿宋_GB2312" w:eastAsia="仿宋_GB2312"/>
          <w:sz w:val="32"/>
          <w:color w:val="000000"/>
          <w:shd w:fill="FFFFFF" w:val="clear"/>
        </w:rPr>
        <w:t>数据将做为药品投入、防治面积估算、防治成效评估与考核的重要依据。由于信息采集不完整或未及时上传数据造成评估不准确，责任由中标企业承担。</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22】</w:t>
      </w:r>
    </w:p>
    <w:p>
      <w:pPr>
        <w:pStyle w:val="null3"/>
        <w:ind w:right="-360" w:firstLine="640"/>
        <w:jc w:val="left"/>
      </w:pPr>
      <w:r>
        <w:rPr>
          <w:rFonts w:ascii="仿宋_GB2312" w:hAnsi="仿宋_GB2312" w:cs="仿宋_GB2312" w:eastAsia="仿宋_GB2312"/>
          <w:sz w:val="32"/>
          <w:color w:val="000000"/>
          <w:shd w:fill="FFFFFF" w:val="clear"/>
        </w:rPr>
        <w:t>4</w:t>
      </w:r>
      <w:r>
        <w:rPr>
          <w:rFonts w:ascii="仿宋_GB2312" w:hAnsi="仿宋_GB2312" w:cs="仿宋_GB2312" w:eastAsia="仿宋_GB2312"/>
          <w:sz w:val="32"/>
          <w:color w:val="000000"/>
          <w:shd w:fill="FFFFFF" w:val="clear"/>
        </w:rPr>
        <w:t>、集中防控结束后，监理单位将指导防治企业进行防效自检。防治企业需根据监理单位规划的监测点位置，定点定位做好防效自检工作。防效自检采用诱集监测法，自检监测点数量不少于</w:t>
      </w:r>
      <w:r>
        <w:rPr>
          <w:rFonts w:ascii="仿宋_GB2312" w:hAnsi="仿宋_GB2312" w:cs="仿宋_GB2312" w:eastAsia="仿宋_GB2312"/>
          <w:sz w:val="32"/>
          <w:color w:val="000000"/>
          <w:shd w:fill="FFFFFF" w:val="clear"/>
        </w:rPr>
        <w:t>10个，每个监测点放置不少于20个猪肉火腿肠诱饵，每个诱饵之间距离10米以上，监测时间不少于30分钟，防治企业需用“云采集”软件详细记录防效自检监测数据。监理单位根据防治企业上传的监测数据测算企业自检防治率。企业自检的防治率须达到90%以上，监理单位组织对防治成效开展抽样调查，防效评估达到</w:t>
      </w:r>
      <w:r>
        <w:rPr>
          <w:rFonts w:ascii="仿宋_GB2312" w:hAnsi="仿宋_GB2312" w:cs="仿宋_GB2312" w:eastAsia="仿宋_GB2312"/>
          <w:sz w:val="32"/>
          <w:color w:val="000000"/>
          <w:shd w:fill="FFFFFF" w:val="clear"/>
        </w:rPr>
        <w:t>要求的（</w:t>
      </w:r>
      <w:r>
        <w:rPr>
          <w:rFonts w:ascii="仿宋_GB2312" w:hAnsi="仿宋_GB2312" w:cs="仿宋_GB2312" w:eastAsia="仿宋_GB2312"/>
          <w:sz w:val="32"/>
          <w:color w:val="000000"/>
          <w:shd w:fill="FFFFFF" w:val="clear"/>
        </w:rPr>
        <w:t>≥90%</w:t>
      </w:r>
      <w:r>
        <w:rPr>
          <w:rFonts w:ascii="仿宋_GB2312" w:hAnsi="仿宋_GB2312" w:cs="仿宋_GB2312" w:eastAsia="仿宋_GB2312"/>
          <w:sz w:val="32"/>
          <w:color w:val="000000"/>
          <w:shd w:fill="FFFFFF" w:val="clear"/>
        </w:rPr>
        <w:t>），</w:t>
      </w:r>
      <w:r>
        <w:rPr>
          <w:rFonts w:ascii="仿宋_GB2312" w:hAnsi="仿宋_GB2312" w:cs="仿宋_GB2312" w:eastAsia="仿宋_GB2312"/>
          <w:sz w:val="32"/>
          <w:color w:val="000000"/>
          <w:shd w:fill="FFFFFF" w:val="clear"/>
        </w:rPr>
        <w:t>防治企业才能提请验收申请</w:t>
      </w:r>
      <w:r>
        <w:rPr>
          <w:rFonts w:ascii="仿宋_GB2312" w:hAnsi="仿宋_GB2312" w:cs="仿宋_GB2312" w:eastAsia="仿宋_GB2312"/>
          <w:sz w:val="32"/>
          <w:color w:val="000000"/>
          <w:shd w:fill="FFFFFF" w:val="clear"/>
        </w:rPr>
        <w:t>，</w:t>
      </w:r>
      <w:r>
        <w:rPr>
          <w:rFonts w:ascii="仿宋_GB2312" w:hAnsi="仿宋_GB2312" w:cs="仿宋_GB2312" w:eastAsia="仿宋_GB2312"/>
          <w:sz w:val="32"/>
          <w:color w:val="000000"/>
          <w:shd w:fill="FFFFFF" w:val="clear"/>
        </w:rPr>
        <w:t>否</w:t>
      </w:r>
      <w:r>
        <w:rPr>
          <w:rFonts w:ascii="仿宋_GB2312" w:hAnsi="仿宋_GB2312" w:cs="仿宋_GB2312" w:eastAsia="仿宋_GB2312"/>
          <w:sz w:val="32"/>
          <w:color w:val="000000"/>
          <w:shd w:fill="FFFFFF" w:val="clear"/>
        </w:rPr>
        <w:t>则不予以验收。如发现防治企业在防效自检中弄虚作假，不按监测规程进行操作，一经核实，业主单位有权让防治企业重新进行防效自检，因此造成的项目延期及其他不良后果由防治企业承担。</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23】</w:t>
      </w:r>
    </w:p>
    <w:p>
      <w:pPr>
        <w:pStyle w:val="null3"/>
        <w:ind w:right="-360" w:firstLine="640"/>
        <w:jc w:val="left"/>
      </w:pPr>
      <w:r>
        <w:rPr>
          <w:rFonts w:ascii="仿宋_GB2312" w:hAnsi="仿宋_GB2312" w:cs="仿宋_GB2312" w:eastAsia="仿宋_GB2312"/>
          <w:sz w:val="32"/>
          <w:color w:val="000000"/>
          <w:shd w:fill="FFFFFF" w:val="clear"/>
        </w:rPr>
        <w:t>5、项目实施期间，监理单位将阶段性向采购人汇报防控进展情况。一经发现防治企业所采取的防控措施或防控进度不符合投标文件做出的承诺或不能满足项目实施要求，采购人或监理单位将向防治企业发出整改通知书，并责令限期整改。限期仍未整改到位的，采购人有权书面约谈防治企业负责人。</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24】</w:t>
      </w:r>
    </w:p>
    <w:p>
      <w:pPr>
        <w:pStyle w:val="null3"/>
        <w:ind w:right="-360"/>
        <w:jc w:val="left"/>
      </w:pPr>
      <w:r>
        <w:rPr>
          <w:rFonts w:ascii="仿宋_GB2312" w:hAnsi="仿宋_GB2312" w:cs="仿宋_GB2312" w:eastAsia="仿宋_GB2312"/>
          <w:sz w:val="32"/>
          <w:b/>
          <w:color w:val="000000"/>
          <w:shd w:fill="FFFFFF" w:val="clear"/>
        </w:rPr>
        <w:t>（七）药剂</w:t>
      </w:r>
      <w:r>
        <w:rPr>
          <w:rFonts w:ascii="仿宋_GB2312" w:hAnsi="仿宋_GB2312" w:cs="仿宋_GB2312" w:eastAsia="仿宋_GB2312"/>
          <w:sz w:val="32"/>
          <w:b/>
          <w:color w:val="000000"/>
          <w:shd w:fill="FFFFFF" w:val="clear"/>
        </w:rPr>
        <w:t>选用</w:t>
      </w:r>
      <w:r>
        <w:rPr>
          <w:rFonts w:ascii="仿宋_GB2312" w:hAnsi="仿宋_GB2312" w:cs="仿宋_GB2312" w:eastAsia="仿宋_GB2312"/>
          <w:sz w:val="32"/>
          <w:b/>
          <w:color w:val="000000"/>
          <w:shd w:fill="FFFFFF" w:val="clear"/>
        </w:rPr>
        <w:t>与施药要求</w:t>
      </w:r>
    </w:p>
    <w:p>
      <w:pPr>
        <w:pStyle w:val="null3"/>
        <w:ind w:right="-360"/>
        <w:jc w:val="left"/>
      </w:pPr>
      <w:r>
        <w:rPr>
          <w:rFonts w:ascii="仿宋_GB2312" w:hAnsi="仿宋_GB2312" w:cs="仿宋_GB2312" w:eastAsia="仿宋_GB2312"/>
          <w:sz w:val="24"/>
        </w:rPr>
        <w:t xml:space="preserve">    </w:t>
      </w:r>
      <w:r>
        <w:rPr>
          <w:rFonts w:ascii="仿宋_GB2312" w:hAnsi="仿宋_GB2312" w:cs="仿宋_GB2312" w:eastAsia="仿宋_GB2312"/>
          <w:sz w:val="28"/>
          <w:b/>
          <w:color w:val="000000"/>
        </w:rPr>
        <w:t>★</w:t>
      </w:r>
      <w:r>
        <w:rPr>
          <w:rFonts w:ascii="仿宋_GB2312" w:hAnsi="仿宋_GB2312" w:cs="仿宋_GB2312" w:eastAsia="仿宋_GB2312"/>
          <w:sz w:val="32"/>
          <w:color w:val="000000"/>
          <w:shd w:fill="FFFFFF" w:val="clear"/>
        </w:rPr>
        <w:t>1、防治药剂剂型为饵剂，药剂必须是高效低毒，对人畜、水体、土壤及周边环境无害，符合环境要求，且有效成份不含氟虫腈，大田限用和禁用药物除外（部分区域施药可参照卫生害虫防治方法），防治对象为红火蚁，药剂必须取得农药</w:t>
      </w:r>
      <w:r>
        <w:rPr>
          <w:rFonts w:ascii="仿宋_GB2312" w:hAnsi="仿宋_GB2312" w:cs="仿宋_GB2312" w:eastAsia="仿宋_GB2312"/>
          <w:sz w:val="32"/>
          <w:color w:val="000000"/>
          <w:shd w:fill="FFFFFF" w:val="clear"/>
        </w:rPr>
        <w:t>三证</w:t>
      </w:r>
      <w:r>
        <w:rPr>
          <w:rFonts w:ascii="仿宋_GB2312" w:hAnsi="仿宋_GB2312" w:cs="仿宋_GB2312" w:eastAsia="仿宋_GB2312"/>
          <w:sz w:val="32"/>
          <w:color w:val="000000"/>
          <w:shd w:fill="FFFFFF" w:val="clear"/>
        </w:rPr>
        <w:t>，能在中国农药信息网进行有效查询。</w:t>
      </w:r>
      <w:r>
        <w:rPr>
          <w:rFonts w:ascii="仿宋_GB2312" w:hAnsi="仿宋_GB2312" w:cs="仿宋_GB2312" w:eastAsia="仿宋_GB2312"/>
          <w:sz w:val="32"/>
          <w:color w:val="000000"/>
          <w:shd w:fill="FFFFFF" w:val="clear"/>
        </w:rPr>
        <w:t>中标企业必须采用</w:t>
      </w:r>
      <w:r>
        <w:rPr>
          <w:rFonts w:ascii="仿宋_GB2312" w:hAnsi="仿宋_GB2312" w:cs="仿宋_GB2312" w:eastAsia="仿宋_GB2312"/>
          <w:sz w:val="32"/>
          <w:color w:val="000000"/>
          <w:shd w:fill="FFFFFF" w:val="clear"/>
        </w:rPr>
        <w:t>不少于</w:t>
      </w:r>
      <w:r>
        <w:rPr>
          <w:rFonts w:ascii="仿宋_GB2312" w:hAnsi="仿宋_GB2312" w:cs="仿宋_GB2312" w:eastAsia="仿宋_GB2312"/>
          <w:sz w:val="32"/>
          <w:color w:val="000000"/>
          <w:shd w:fill="FFFFFF" w:val="clear"/>
        </w:rPr>
        <w:t>2种不同药剂轮换使用。</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25】</w:t>
      </w:r>
    </w:p>
    <w:p>
      <w:pPr>
        <w:pStyle w:val="null3"/>
        <w:ind w:right="-360" w:firstLine="640"/>
        <w:jc w:val="left"/>
      </w:pPr>
      <w:r>
        <w:rPr>
          <w:rFonts w:ascii="仿宋_GB2312" w:hAnsi="仿宋_GB2312" w:cs="仿宋_GB2312" w:eastAsia="仿宋_GB2312"/>
          <w:sz w:val="32"/>
          <w:color w:val="000000"/>
          <w:shd w:fill="FFFFFF" w:val="clear"/>
        </w:rPr>
        <w:t>2、</w:t>
      </w:r>
      <w:r>
        <w:rPr>
          <w:rFonts w:ascii="仿宋_GB2312" w:hAnsi="仿宋_GB2312" w:cs="仿宋_GB2312" w:eastAsia="仿宋_GB2312"/>
          <w:sz w:val="32"/>
          <w:color w:val="000000"/>
          <w:shd w:fill="FFFFFF" w:val="clear"/>
        </w:rPr>
        <w:t>防治企业须提供红火蚁防控专用药剂至指定地点，作为防控用药及储备药，进场储备总量不得少于每轮防控用药总量的</w:t>
      </w:r>
      <w:r>
        <w:rPr>
          <w:rFonts w:ascii="仿宋_GB2312" w:hAnsi="仿宋_GB2312" w:cs="仿宋_GB2312" w:eastAsia="仿宋_GB2312"/>
          <w:sz w:val="32"/>
          <w:color w:val="000000"/>
          <w:shd w:fill="FFFFFF" w:val="clear"/>
        </w:rPr>
        <w:t>60%（含）。</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26】</w:t>
      </w:r>
    </w:p>
    <w:p>
      <w:pPr>
        <w:pStyle w:val="null3"/>
        <w:ind w:right="-360" w:firstLine="562"/>
        <w:jc w:val="left"/>
      </w:pPr>
      <w:r>
        <w:rPr>
          <w:rFonts w:ascii="仿宋_GB2312" w:hAnsi="仿宋_GB2312" w:cs="仿宋_GB2312" w:eastAsia="仿宋_GB2312"/>
          <w:sz w:val="28"/>
          <w:b/>
          <w:color w:val="000000"/>
        </w:rPr>
        <w:t>★</w:t>
      </w:r>
      <w:r>
        <w:rPr>
          <w:rFonts w:ascii="仿宋_GB2312" w:hAnsi="仿宋_GB2312" w:cs="仿宋_GB2312" w:eastAsia="仿宋_GB2312"/>
          <w:sz w:val="32"/>
          <w:color w:val="000000"/>
          <w:shd w:fill="FFFFFF" w:val="clear"/>
        </w:rPr>
        <w:t>3、防治企业可根据防控情况添加药品种类，添加的药品必须满足项目招标要求。防治企业经监理单位同意后向采购人提出申请，由采购人审批后方可使用。</w:t>
      </w:r>
      <w:r>
        <w:rPr>
          <w:rFonts w:ascii="仿宋_GB2312" w:hAnsi="仿宋_GB2312" w:cs="仿宋_GB2312" w:eastAsia="仿宋_GB2312"/>
          <w:sz w:val="32"/>
          <w:color w:val="000000"/>
          <w:shd w:fill="FFFFFF" w:val="clear"/>
        </w:rPr>
        <w:t>结合防治区域农业生产周期、疫情发生情况、气候条件、环境等因素，合理安排施药间隔期、科学施药，保证防治效果。</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27】</w:t>
      </w:r>
    </w:p>
    <w:p>
      <w:pPr>
        <w:pStyle w:val="null3"/>
        <w:ind w:right="-360" w:firstLine="640"/>
        <w:jc w:val="left"/>
      </w:pPr>
      <w:r>
        <w:rPr>
          <w:rFonts w:ascii="仿宋_GB2312" w:hAnsi="仿宋_GB2312" w:cs="仿宋_GB2312" w:eastAsia="仿宋_GB2312"/>
          <w:sz w:val="32"/>
          <w:color w:val="000000"/>
        </w:rPr>
        <w:t>4、</w:t>
      </w:r>
      <w:r>
        <w:rPr>
          <w:rFonts w:ascii="仿宋_GB2312" w:hAnsi="仿宋_GB2312" w:cs="仿宋_GB2312" w:eastAsia="仿宋_GB2312"/>
          <w:sz w:val="32"/>
          <w:color w:val="000000"/>
          <w:shd w:fill="FFFFFF" w:val="clear"/>
        </w:rPr>
        <w:t>防治企业应根据药品使用说明书要求，结合防控区域农业生产周期、疫情发生情况、气候条件、环境等因素，合理安排施药间隔期、科学施药，保证防控效果。防治企业应做到精准施药，注意控制药剂的用量，不可盲目的投放药剂造成防控区域的二次污染。如发现违规用药或造成重大安全事故，责任由中标单位承担，采购人有权终止合同。</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28】</w:t>
      </w:r>
    </w:p>
    <w:p>
      <w:pPr>
        <w:pStyle w:val="null3"/>
        <w:ind w:right="-360"/>
        <w:jc w:val="left"/>
      </w:pPr>
      <w:r>
        <w:rPr>
          <w:rFonts w:ascii="仿宋_GB2312" w:hAnsi="仿宋_GB2312" w:cs="仿宋_GB2312" w:eastAsia="仿宋_GB2312"/>
          <w:sz w:val="24"/>
        </w:rPr>
        <w:t xml:space="preserve">   </w:t>
      </w:r>
      <w:r>
        <w:rPr>
          <w:rFonts w:ascii="仿宋_GB2312" w:hAnsi="仿宋_GB2312" w:cs="仿宋_GB2312" w:eastAsia="仿宋_GB2312"/>
          <w:sz w:val="28"/>
          <w:b/>
          <w:color w:val="000000"/>
        </w:rPr>
        <w:t>★</w:t>
      </w:r>
      <w:r>
        <w:rPr>
          <w:rFonts w:ascii="仿宋_GB2312" w:hAnsi="仿宋_GB2312" w:cs="仿宋_GB2312" w:eastAsia="仿宋_GB2312"/>
          <w:sz w:val="32"/>
          <w:color w:val="000000"/>
        </w:rPr>
        <w:t>5、</w:t>
      </w:r>
      <w:r>
        <w:rPr>
          <w:rFonts w:ascii="仿宋_GB2312" w:hAnsi="仿宋_GB2312" w:cs="仿宋_GB2312" w:eastAsia="仿宋_GB2312"/>
          <w:sz w:val="32"/>
          <w:color w:val="000000"/>
          <w:shd w:fill="FFFFFF" w:val="clear"/>
        </w:rPr>
        <w:t>如遇特殊情况或重大疫情，需要辅助使用粉剂的，防治企业经监理单位同意后向采购人提出申请，由采购人审批后方可使用。粉剂药剂必须是高效低毒，对人畜、水体、土壤及周边环境无害，符合环境要求，且有效成份不含氟虫腈，大田限用和禁用药物除外（部分区域施药可参照卫生害虫防治方法），防治对象为红火蚁，药剂必须取得农药</w:t>
      </w:r>
      <w:r>
        <w:rPr>
          <w:rFonts w:ascii="仿宋_GB2312" w:hAnsi="仿宋_GB2312" w:cs="仿宋_GB2312" w:eastAsia="仿宋_GB2312"/>
          <w:sz w:val="32"/>
          <w:color w:val="000000"/>
          <w:shd w:fill="FFFFFF" w:val="clear"/>
        </w:rPr>
        <w:t>三证</w:t>
      </w:r>
      <w:r>
        <w:rPr>
          <w:rFonts w:ascii="仿宋_GB2312" w:hAnsi="仿宋_GB2312" w:cs="仿宋_GB2312" w:eastAsia="仿宋_GB2312"/>
          <w:sz w:val="32"/>
          <w:color w:val="000000"/>
          <w:shd w:fill="FFFFFF" w:val="clear"/>
        </w:rPr>
        <w:t>，能在中国农药信息网进行有效查询。未经批准违规使用粉剂，发生事故责任由中标单位承担，采购人有权终止合同。</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29】</w:t>
      </w:r>
    </w:p>
    <w:p>
      <w:pPr>
        <w:pStyle w:val="null3"/>
        <w:ind w:right="-360" w:firstLine="420"/>
        <w:jc w:val="left"/>
      </w:pPr>
      <w:r>
        <w:rPr>
          <w:rFonts w:ascii="仿宋_GB2312" w:hAnsi="仿宋_GB2312" w:cs="仿宋_GB2312" w:eastAsia="仿宋_GB2312"/>
          <w:sz w:val="24"/>
          <w:color w:val="000000"/>
        </w:rPr>
        <w:t>▲</w:t>
      </w:r>
      <w:r>
        <w:rPr>
          <w:rFonts w:ascii="仿宋_GB2312" w:hAnsi="仿宋_GB2312" w:cs="仿宋_GB2312" w:eastAsia="仿宋_GB2312"/>
          <w:sz w:val="32"/>
          <w:color w:val="000000"/>
          <w:shd w:fill="FFFFFF" w:val="clear"/>
        </w:rPr>
        <w:t>6、投标人应建立农药包装废弃物回收机制，农药包装废弃物回收率不低于</w:t>
      </w:r>
      <w:r>
        <w:rPr>
          <w:rFonts w:ascii="仿宋_GB2312" w:hAnsi="仿宋_GB2312" w:cs="仿宋_GB2312" w:eastAsia="仿宋_GB2312"/>
          <w:sz w:val="32"/>
          <w:color w:val="000000"/>
          <w:shd w:fill="FFFFFF" w:val="clear"/>
        </w:rPr>
        <w:t>8</w:t>
      </w:r>
      <w:r>
        <w:rPr>
          <w:rFonts w:ascii="仿宋_GB2312" w:hAnsi="仿宋_GB2312" w:cs="仿宋_GB2312" w:eastAsia="仿宋_GB2312"/>
          <w:sz w:val="32"/>
          <w:color w:val="000000"/>
          <w:shd w:fill="FFFFFF" w:val="clear"/>
        </w:rPr>
        <w:t>0%，保证防治药剂包装袋不被丢弃在防控现场，采用集中回收统一处置的方式，建立完善的药剂包装袋回收处置台账。</w:t>
      </w:r>
      <w:r>
        <w:rPr>
          <w:rFonts w:ascii="仿宋_GB2312" w:hAnsi="仿宋_GB2312" w:cs="仿宋_GB2312" w:eastAsia="仿宋_GB2312"/>
          <w:sz w:val="32"/>
          <w:color w:val="000000"/>
        </w:rPr>
        <w:t>【</w:t>
      </w:r>
      <w:r>
        <w:rPr>
          <w:rFonts w:ascii="仿宋_GB2312" w:hAnsi="仿宋_GB2312" w:cs="仿宋_GB2312" w:eastAsia="仿宋_GB2312"/>
          <w:sz w:val="32"/>
          <w:color w:val="000000"/>
        </w:rPr>
        <w:t>评审项</w:t>
      </w:r>
      <w:r>
        <w:rPr>
          <w:rFonts w:ascii="仿宋_GB2312" w:hAnsi="仿宋_GB2312" w:cs="仿宋_GB2312" w:eastAsia="仿宋_GB2312"/>
          <w:sz w:val="32"/>
          <w:color w:val="000000"/>
        </w:rPr>
        <w:t>30】</w:t>
      </w:r>
    </w:p>
    <w:p>
      <w:pPr>
        <w:pStyle w:val="null3"/>
        <w:jc w:val="left"/>
        <w:outlineLvl w:val="2"/>
      </w:pPr>
      <w:r>
        <w:rPr>
          <w:rFonts w:ascii="仿宋_GB2312" w:hAnsi="仿宋_GB2312" w:cs="仿宋_GB2312" w:eastAsia="仿宋_GB2312"/>
          <w:sz w:val="28"/>
          <w:b/>
        </w:rPr>
        <w:t>三、商务条件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rFonts w:ascii="仿宋_GB2312" w:hAnsi="仿宋_GB2312" w:cs="仿宋_GB2312" w:eastAsia="仿宋_GB2312"/>
              </w:rPr>
              <w:t>序号</w:t>
            </w:r>
          </w:p>
        </w:tc>
        <w:tc>
          <w:tcPr>
            <w:tcW w:type="dxa" w:w="2076"/>
          </w:tcPr>
          <w:p>
            <w:pPr>
              <w:pStyle w:val="null3"/>
            </w:pPr>
            <w:r>
              <w:rPr>
                <w:rFonts w:ascii="仿宋_GB2312" w:hAnsi="仿宋_GB2312" w:cs="仿宋_GB2312" w:eastAsia="仿宋_GB2312"/>
              </w:rPr>
              <w:t>参数性质</w:t>
            </w:r>
          </w:p>
        </w:tc>
        <w:tc>
          <w:tcPr>
            <w:tcW w:type="dxa" w:w="2076"/>
          </w:tcPr>
          <w:p>
            <w:pPr>
              <w:pStyle w:val="null3"/>
            </w:pPr>
            <w:r>
              <w:rPr>
                <w:rFonts w:ascii="仿宋_GB2312" w:hAnsi="仿宋_GB2312" w:cs="仿宋_GB2312" w:eastAsia="仿宋_GB2312"/>
              </w:rPr>
              <w:t>类型</w:t>
            </w:r>
          </w:p>
        </w:tc>
        <w:tc>
          <w:tcPr>
            <w:tcW w:type="dxa" w:w="2076"/>
          </w:tcPr>
          <w:p>
            <w:pPr>
              <w:pStyle w:val="null3"/>
            </w:pPr>
            <w:r>
              <w:rPr>
                <w:rFonts w:ascii="仿宋_GB2312" w:hAnsi="仿宋_GB2312" w:cs="仿宋_GB2312" w:eastAsia="仿宋_GB2312"/>
              </w:rPr>
              <w:t>要求</w:t>
            </w:r>
          </w:p>
        </w:tc>
      </w:tr>
      <w:tr>
        <w:tc>
          <w:tcPr>
            <w:tcW w:type="dxa" w:w="2076"/>
          </w:tcPr>
          <w:p>
            <w:pPr>
              <w:pStyle w:val="null3"/>
            </w:pPr>
            <w:r>
              <w:rPr>
                <w:rFonts w:ascii="仿宋_GB2312" w:hAnsi="仿宋_GB2312" w:cs="仿宋_GB2312" w:eastAsia="仿宋_GB2312"/>
              </w:rPr>
              <w:t>1</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交货时间</w:t>
            </w:r>
          </w:p>
        </w:tc>
        <w:tc>
          <w:tcPr>
            <w:tcW w:type="dxa" w:w="2076"/>
          </w:tcPr>
          <w:p>
            <w:pPr>
              <w:pStyle w:val="null3"/>
            </w:pPr>
            <w:r>
              <w:rPr>
                <w:rFonts w:ascii="仿宋_GB2312" w:hAnsi="仿宋_GB2312" w:cs="仿宋_GB2312" w:eastAsia="仿宋_GB2312"/>
              </w:rPr>
              <w:t>本次防治项目服务期限从签订合同之日起开始计算6个月内完成。</w:t>
            </w:r>
          </w:p>
        </w:tc>
      </w:tr>
      <w:tr>
        <w:tc>
          <w:tcPr>
            <w:tcW w:type="dxa" w:w="2076"/>
          </w:tcPr>
          <w:p>
            <w:pPr>
              <w:pStyle w:val="null3"/>
            </w:pPr>
            <w:r>
              <w:rPr>
                <w:rFonts w:ascii="仿宋_GB2312" w:hAnsi="仿宋_GB2312" w:cs="仿宋_GB2312" w:eastAsia="仿宋_GB2312"/>
              </w:rPr>
              <w:t>2</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交货地点</w:t>
            </w:r>
          </w:p>
        </w:tc>
        <w:tc>
          <w:tcPr>
            <w:tcW w:type="dxa" w:w="2076"/>
          </w:tcPr>
          <w:p>
            <w:pPr>
              <w:pStyle w:val="null3"/>
            </w:pPr>
            <w:r>
              <w:rPr>
                <w:rFonts w:ascii="仿宋_GB2312" w:hAnsi="仿宋_GB2312" w:cs="仿宋_GB2312" w:eastAsia="仿宋_GB2312"/>
              </w:rPr>
              <w:t>采购人指定地点</w:t>
            </w:r>
          </w:p>
        </w:tc>
      </w:tr>
      <w:tr>
        <w:tc>
          <w:tcPr>
            <w:tcW w:type="dxa" w:w="2076"/>
          </w:tcPr>
          <w:p>
            <w:pPr>
              <w:pStyle w:val="null3"/>
            </w:pPr>
            <w:r>
              <w:rPr>
                <w:rFonts w:ascii="仿宋_GB2312" w:hAnsi="仿宋_GB2312" w:cs="仿宋_GB2312" w:eastAsia="仿宋_GB2312"/>
              </w:rPr>
              <w:t>3</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交货条件</w:t>
            </w:r>
          </w:p>
        </w:tc>
        <w:tc>
          <w:tcPr>
            <w:tcW w:type="dxa" w:w="2076"/>
          </w:tcPr>
          <w:p>
            <w:pPr>
              <w:pStyle w:val="null3"/>
            </w:pPr>
            <w:r>
              <w:rPr>
                <w:rFonts w:ascii="仿宋_GB2312" w:hAnsi="仿宋_GB2312" w:cs="仿宋_GB2312" w:eastAsia="仿宋_GB2312"/>
              </w:rPr>
              <w:t>符合国家相关规定、磋商文件及合同要求，并经采购人验收合格后交付</w:t>
            </w:r>
          </w:p>
        </w:tc>
      </w:tr>
      <w:tr>
        <w:tc>
          <w:tcPr>
            <w:tcW w:type="dxa" w:w="2076"/>
          </w:tcPr>
          <w:p>
            <w:pPr>
              <w:pStyle w:val="null3"/>
            </w:pPr>
            <w:r>
              <w:rPr>
                <w:rFonts w:ascii="仿宋_GB2312" w:hAnsi="仿宋_GB2312" w:cs="仿宋_GB2312" w:eastAsia="仿宋_GB2312"/>
              </w:rPr>
              <w:t>4</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是否邀请投标人验收</w:t>
            </w:r>
          </w:p>
        </w:tc>
        <w:tc>
          <w:tcPr>
            <w:tcW w:type="dxa" w:w="2076"/>
          </w:tcPr>
          <w:p>
            <w:pPr>
              <w:pStyle w:val="null3"/>
            </w:pPr>
            <w:r>
              <w:rPr>
                <w:rFonts w:ascii="仿宋_GB2312" w:hAnsi="仿宋_GB2312" w:cs="仿宋_GB2312" w:eastAsia="仿宋_GB2312"/>
              </w:rPr>
              <w:t>不邀请投标人验收</w:t>
            </w:r>
          </w:p>
        </w:tc>
      </w:tr>
      <w:tr>
        <w:tc>
          <w:tcPr>
            <w:tcW w:type="dxa" w:w="2076"/>
          </w:tcPr>
          <w:p>
            <w:pPr>
              <w:pStyle w:val="null3"/>
            </w:pPr>
            <w:r>
              <w:rPr>
                <w:rFonts w:ascii="仿宋_GB2312" w:hAnsi="仿宋_GB2312" w:cs="仿宋_GB2312" w:eastAsia="仿宋_GB2312"/>
              </w:rPr>
              <w:t>5</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履约验收方式</w:t>
            </w:r>
          </w:p>
        </w:tc>
        <w:tc>
          <w:tcPr>
            <w:tcW w:type="dxa" w:w="2076"/>
          </w:tcPr>
          <w:p>
            <w:pPr>
              <w:pStyle w:val="null3"/>
            </w:pPr>
            <w:r>
              <w:rPr>
                <w:rFonts w:ascii="仿宋_GB2312" w:hAnsi="仿宋_GB2312" w:cs="仿宋_GB2312" w:eastAsia="仿宋_GB2312"/>
              </w:rPr>
              <w:t>1、期次1，说明：按照磋商文件要求及合同约定，验收合格；验收标准：磋商文件、中标（成交）供应商响应文件、合同、现行国家相关法律法规、行业标准、地方标准等。</w:t>
            </w:r>
          </w:p>
        </w:tc>
      </w:tr>
      <w:tr>
        <w:tc>
          <w:tcPr>
            <w:tcW w:type="dxa" w:w="2076"/>
          </w:tcPr>
          <w:p>
            <w:pPr>
              <w:pStyle w:val="null3"/>
            </w:pPr>
            <w:r>
              <w:rPr>
                <w:rFonts w:ascii="仿宋_GB2312" w:hAnsi="仿宋_GB2312" w:cs="仿宋_GB2312" w:eastAsia="仿宋_GB2312"/>
              </w:rPr>
              <w:t>6</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合同支付方式</w:t>
            </w:r>
          </w:p>
        </w:tc>
        <w:tc>
          <w:tcPr>
            <w:tcW w:type="dxa" w:w="2076"/>
          </w:tcPr>
          <w:p>
            <w:pPr>
              <w:pStyle w:val="null3"/>
            </w:pPr>
            <w:r>
              <w:rPr>
                <w:rFonts w:ascii="仿宋_GB2312" w:hAnsi="仿宋_GB2312" w:cs="仿宋_GB2312" w:eastAsia="仿宋_GB2312"/>
              </w:rPr>
              <w:t>1、完成年度防控工作后，根据验收结果一次性拨付。验收合格后， 收到成交供应商提拱的正式发票后，达到付款条件起90日内，支付合同总金额的100.00%</w:t>
            </w:r>
          </w:p>
        </w:tc>
      </w:tr>
      <w:tr>
        <w:tc>
          <w:tcPr>
            <w:tcW w:type="dxa" w:w="2076"/>
          </w:tcPr>
          <w:p>
            <w:pPr>
              <w:pStyle w:val="null3"/>
            </w:pPr>
            <w:r>
              <w:rPr>
                <w:rFonts w:ascii="仿宋_GB2312" w:hAnsi="仿宋_GB2312" w:cs="仿宋_GB2312" w:eastAsia="仿宋_GB2312"/>
              </w:rPr>
              <w:t>7</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履约保证金</w:t>
            </w:r>
          </w:p>
        </w:tc>
        <w:tc>
          <w:tcPr>
            <w:tcW w:type="dxa" w:w="2076"/>
          </w:tcPr>
          <w:p>
            <w:pPr>
              <w:pStyle w:val="null3"/>
            </w:pPr>
            <w:r>
              <w:rPr>
                <w:rFonts w:ascii="仿宋_GB2312" w:hAnsi="仿宋_GB2312" w:cs="仿宋_GB2312" w:eastAsia="仿宋_GB2312"/>
              </w:rPr>
              <w:t>不缴纳</w:t>
            </w:r>
          </w:p>
          <w:p>
            <w:pPr>
              <w:pStyle w:val="null3"/>
            </w:pPr>
            <w:r>
              <w:rPr>
                <w:rFonts w:ascii="仿宋_GB2312" w:hAnsi="仿宋_GB2312" w:cs="仿宋_GB2312" w:eastAsia="仿宋_GB2312"/>
              </w:rPr>
              <w:t>缴纳方式：无</w:t>
            </w:r>
          </w:p>
        </w:tc>
      </w:tr>
    </w:tbl>
    <w:p>
      <w:pPr>
        <w:pStyle w:val="null3"/>
        <w:jc w:val="left"/>
      </w:pPr>
      <w:r>
        <w:rPr>
          <w:rFonts w:ascii="仿宋_GB2312" w:hAnsi="仿宋_GB2312" w:cs="仿宋_GB2312" w:eastAsia="仿宋_GB2312"/>
        </w:rPr>
        <w:t>其他商务要求：</w:t>
      </w:r>
    </w:p>
    <w:p>
      <w:pPr>
        <w:pStyle w:val="null3"/>
        <w:jc w:val="left"/>
      </w:pPr>
      <w:r>
        <w:rPr>
          <w:rFonts w:ascii="仿宋_GB2312" w:hAnsi="仿宋_GB2312" w:cs="仿宋_GB2312" w:eastAsia="仿宋_GB2312"/>
          <w:b/>
        </w:rPr>
        <w:t>（一）、验收及付款方式</w:t>
      </w:r>
    </w:p>
    <w:p>
      <w:pPr>
        <w:pStyle w:val="null3"/>
        <w:numPr>
          <w:ilvl w:val="0"/>
          <w:numId w:val="1"/>
        </w:numPr>
        <w:ind w:right="-360"/>
        <w:jc w:val="left"/>
      </w:pPr>
      <w:r>
        <w:rPr>
          <w:rFonts w:ascii="仿宋_GB2312" w:hAnsi="仿宋_GB2312" w:cs="仿宋_GB2312" w:eastAsia="仿宋_GB2312"/>
          <w:sz w:val="32"/>
          <w:b/>
          <w:color w:val="000000"/>
          <w:shd w:fill="FFFFFF" w:val="clear"/>
        </w:rPr>
        <w:t>验收</w:t>
      </w:r>
      <w:r>
        <w:rPr>
          <w:rFonts w:ascii="仿宋_GB2312" w:hAnsi="仿宋_GB2312" w:cs="仿宋_GB2312" w:eastAsia="仿宋_GB2312"/>
          <w:sz w:val="32"/>
          <w:b/>
          <w:color w:val="000000"/>
          <w:shd w:fill="FFFFFF" w:val="clear"/>
        </w:rPr>
        <w:t>方式</w:t>
      </w:r>
    </w:p>
    <w:p>
      <w:pPr>
        <w:pStyle w:val="null3"/>
        <w:ind w:right="-360" w:firstLine="640"/>
        <w:jc w:val="left"/>
      </w:pPr>
      <w:r>
        <w:rPr>
          <w:rFonts w:ascii="仿宋_GB2312" w:hAnsi="仿宋_GB2312" w:cs="仿宋_GB2312" w:eastAsia="仿宋_GB2312"/>
          <w:sz w:val="32"/>
          <w:color w:val="000000"/>
        </w:rPr>
        <w:t>防治企业完成项目防控工作后，业主单位将组织验收专家组进行防效考核。考核形式包括书面资料审查和实地防效考核。书面资料包括：项目实施方案、防控总结、调查监测数据汇总、培训资料汇总等业主要求提供材料。</w:t>
      </w:r>
    </w:p>
    <w:p>
      <w:pPr>
        <w:pStyle w:val="null3"/>
        <w:ind w:right="-360" w:firstLine="640"/>
        <w:jc w:val="left"/>
      </w:pPr>
      <w:r>
        <w:rPr>
          <w:rFonts w:ascii="仿宋_GB2312" w:hAnsi="仿宋_GB2312" w:cs="仿宋_GB2312" w:eastAsia="仿宋_GB2312"/>
          <w:sz w:val="32"/>
          <w:color w:val="000000"/>
          <w:shd w:fill="FFFFFF" w:val="clear"/>
        </w:rPr>
        <w:t>中标企业应在防治完成后</w:t>
      </w:r>
      <w:r>
        <w:rPr>
          <w:rFonts w:ascii="仿宋_GB2312" w:hAnsi="仿宋_GB2312" w:cs="仿宋_GB2312" w:eastAsia="仿宋_GB2312"/>
          <w:sz w:val="32"/>
          <w:color w:val="000000"/>
          <w:shd w:fill="FFFFFF" w:val="clear"/>
        </w:rPr>
        <w:t>向监理方</w:t>
      </w:r>
      <w:r>
        <w:rPr>
          <w:rFonts w:ascii="仿宋_GB2312" w:hAnsi="仿宋_GB2312" w:cs="仿宋_GB2312" w:eastAsia="仿宋_GB2312"/>
          <w:sz w:val="32"/>
          <w:color w:val="000000"/>
          <w:shd w:fill="FFFFFF" w:val="clear"/>
        </w:rPr>
        <w:t>提出</w:t>
      </w:r>
      <w:r>
        <w:rPr>
          <w:rFonts w:ascii="仿宋_GB2312" w:hAnsi="仿宋_GB2312" w:cs="仿宋_GB2312" w:eastAsia="仿宋_GB2312"/>
          <w:sz w:val="32"/>
          <w:color w:val="000000"/>
          <w:shd w:fill="FFFFFF" w:val="clear"/>
        </w:rPr>
        <w:t>防效评估</w:t>
      </w:r>
      <w:r>
        <w:rPr>
          <w:rFonts w:ascii="仿宋_GB2312" w:hAnsi="仿宋_GB2312" w:cs="仿宋_GB2312" w:eastAsia="仿宋_GB2312"/>
          <w:sz w:val="32"/>
          <w:color w:val="000000"/>
          <w:shd w:fill="FFFFFF" w:val="clear"/>
        </w:rPr>
        <w:t>申请。采购人将聘请专业监理单位对防治过程进行监督，验收前必须</w:t>
      </w:r>
      <w:r>
        <w:rPr>
          <w:rFonts w:ascii="仿宋_GB2312" w:hAnsi="仿宋_GB2312" w:cs="仿宋_GB2312" w:eastAsia="仿宋_GB2312"/>
          <w:sz w:val="32"/>
          <w:color w:val="000000"/>
          <w:shd w:fill="FFFFFF" w:val="clear"/>
        </w:rPr>
        <w:t>通过</w:t>
      </w:r>
      <w:r>
        <w:rPr>
          <w:rFonts w:ascii="仿宋_GB2312" w:hAnsi="仿宋_GB2312" w:cs="仿宋_GB2312" w:eastAsia="仿宋_GB2312"/>
          <w:sz w:val="32"/>
          <w:color w:val="000000"/>
          <w:shd w:fill="FFFFFF" w:val="clear"/>
        </w:rPr>
        <w:t>监理单位防效评估且</w:t>
      </w:r>
      <w:r>
        <w:rPr>
          <w:rFonts w:ascii="仿宋_GB2312" w:hAnsi="仿宋_GB2312" w:cs="仿宋_GB2312" w:eastAsia="仿宋_GB2312"/>
          <w:sz w:val="32"/>
          <w:color w:val="000000"/>
          <w:shd w:fill="FFFFFF" w:val="clear"/>
        </w:rPr>
        <w:t>满足要求</w:t>
      </w:r>
      <w:r>
        <w:rPr>
          <w:rFonts w:ascii="仿宋_GB2312" w:hAnsi="仿宋_GB2312" w:cs="仿宋_GB2312" w:eastAsia="仿宋_GB2312"/>
          <w:sz w:val="32"/>
          <w:color w:val="000000"/>
          <w:shd w:fill="FFFFFF" w:val="clear"/>
        </w:rPr>
        <w:t>后，防治企业才能向采购人提出验收申请。防效评价方法通过综合防治率评价专业化防控项目的防效，综合防治率</w:t>
      </w:r>
      <w:r>
        <w:rPr>
          <w:rFonts w:ascii="仿宋_GB2312" w:hAnsi="仿宋_GB2312" w:cs="仿宋_GB2312" w:eastAsia="仿宋_GB2312"/>
          <w:sz w:val="32"/>
          <w:color w:val="000000"/>
          <w:shd w:fill="FFFFFF" w:val="clear"/>
        </w:rPr>
        <w:t>≥90%为合格。</w:t>
      </w:r>
    </w:p>
    <w:p>
      <w:pPr>
        <w:pStyle w:val="null3"/>
        <w:ind w:right="-360" w:firstLine="640"/>
        <w:jc w:val="left"/>
      </w:pPr>
      <w:r>
        <w:rPr>
          <w:rFonts w:ascii="仿宋_GB2312" w:hAnsi="仿宋_GB2312" w:cs="仿宋_GB2312" w:eastAsia="仿宋_GB2312"/>
          <w:sz w:val="32"/>
          <w:color w:val="000000"/>
          <w:shd w:fill="FFFFFF" w:val="clear"/>
        </w:rPr>
        <w:t>验收不合格</w:t>
      </w:r>
      <w:r>
        <w:rPr>
          <w:rFonts w:ascii="仿宋_GB2312" w:hAnsi="仿宋_GB2312" w:cs="仿宋_GB2312" w:eastAsia="仿宋_GB2312"/>
          <w:sz w:val="32"/>
          <w:color w:val="000000"/>
          <w:shd w:fill="FFFFFF" w:val="clear"/>
        </w:rPr>
        <w:t>的</w:t>
      </w:r>
      <w:r>
        <w:rPr>
          <w:rFonts w:ascii="仿宋_GB2312" w:hAnsi="仿宋_GB2312" w:cs="仿宋_GB2312" w:eastAsia="仿宋_GB2312"/>
          <w:sz w:val="32"/>
          <w:color w:val="000000"/>
          <w:shd w:fill="FFFFFF" w:val="clear"/>
        </w:rPr>
        <w:t>，采购人有权责令防治企业进行整改和补充防治，并根据补防情况再行组织验收。如果</w:t>
      </w:r>
      <w:r>
        <w:rPr>
          <w:rFonts w:ascii="仿宋_GB2312" w:hAnsi="仿宋_GB2312" w:cs="仿宋_GB2312" w:eastAsia="仿宋_GB2312"/>
          <w:sz w:val="32"/>
          <w:color w:val="000000"/>
          <w:shd w:fill="FFFFFF" w:val="clear"/>
        </w:rPr>
        <w:t>限期整改仍未达能达到验收要求，或限期未提出再次验收申请，或再次验收仍</w:t>
      </w:r>
      <w:r>
        <w:rPr>
          <w:rFonts w:ascii="仿宋_GB2312" w:hAnsi="仿宋_GB2312" w:cs="仿宋_GB2312" w:eastAsia="仿宋_GB2312"/>
          <w:sz w:val="32"/>
          <w:color w:val="000000"/>
          <w:shd w:fill="FFFFFF" w:val="clear"/>
        </w:rPr>
        <w:t>未达到</w:t>
      </w:r>
      <w:r>
        <w:rPr>
          <w:rFonts w:ascii="仿宋_GB2312" w:hAnsi="仿宋_GB2312" w:cs="仿宋_GB2312" w:eastAsia="仿宋_GB2312"/>
          <w:sz w:val="32"/>
          <w:color w:val="000000"/>
          <w:shd w:fill="FFFFFF" w:val="clear"/>
        </w:rPr>
        <w:t>验收指标</w:t>
      </w:r>
      <w:r>
        <w:rPr>
          <w:rFonts w:ascii="仿宋_GB2312" w:hAnsi="仿宋_GB2312" w:cs="仿宋_GB2312" w:eastAsia="仿宋_GB2312"/>
          <w:sz w:val="32"/>
          <w:color w:val="000000"/>
          <w:shd w:fill="FFFFFF" w:val="clear"/>
        </w:rPr>
        <w:t>，则判定验收不合格，采购人有权根据实际防治情况，扣除部分或全部该</w:t>
      </w:r>
      <w:r>
        <w:rPr>
          <w:rFonts w:ascii="仿宋_GB2312" w:hAnsi="仿宋_GB2312" w:cs="仿宋_GB2312" w:eastAsia="仿宋_GB2312"/>
          <w:sz w:val="32"/>
          <w:color w:val="000000"/>
          <w:shd w:fill="FFFFFF" w:val="clear"/>
        </w:rPr>
        <w:t>阶段</w:t>
      </w:r>
      <w:r>
        <w:rPr>
          <w:rFonts w:ascii="仿宋_GB2312" w:hAnsi="仿宋_GB2312" w:cs="仿宋_GB2312" w:eastAsia="仿宋_GB2312"/>
          <w:sz w:val="32"/>
          <w:color w:val="000000"/>
          <w:shd w:fill="FFFFFF" w:val="clear"/>
        </w:rPr>
        <w:t>防治经费。</w:t>
      </w:r>
    </w:p>
    <w:p>
      <w:pPr>
        <w:pStyle w:val="null3"/>
        <w:ind w:right="-360" w:firstLine="640"/>
        <w:jc w:val="left"/>
      </w:pPr>
      <w:r>
        <w:rPr>
          <w:rFonts w:ascii="仿宋_GB2312" w:hAnsi="仿宋_GB2312" w:cs="仿宋_GB2312" w:eastAsia="仿宋_GB2312"/>
          <w:sz w:val="24"/>
          <w:color w:val="000000"/>
          <w:shd w:fill="FFFFFF" w:val="clear"/>
        </w:rPr>
        <w:t>如遇以下情况，采购人有权发放终止本项目施工通知，终止中标单位合同，并向防治企业追讨相应损失。</w:t>
      </w:r>
      <w:r>
        <w:br/>
      </w:r>
      <w:r>
        <w:rPr>
          <w:rFonts w:ascii="仿宋_GB2312" w:hAnsi="仿宋_GB2312" w:cs="仿宋_GB2312" w:eastAsia="仿宋_GB2312"/>
          <w:sz w:val="24"/>
          <w:color w:val="000000"/>
          <w:shd w:fill="FFFFFF" w:val="clear"/>
        </w:rPr>
        <w:t xml:space="preserve"> 1、连续2次验收不合格；</w:t>
      </w:r>
      <w:r>
        <w:br/>
      </w:r>
      <w:r>
        <w:rPr>
          <w:rFonts w:ascii="仿宋_GB2312" w:hAnsi="仿宋_GB2312" w:cs="仿宋_GB2312" w:eastAsia="仿宋_GB2312"/>
          <w:sz w:val="24"/>
          <w:color w:val="000000"/>
          <w:shd w:fill="FFFFFF" w:val="clear"/>
        </w:rPr>
        <w:t xml:space="preserve"> 2、在首次验收不合格的前提下，根据合同规定的提请防效评估时间，逾期不提请评估；</w:t>
      </w:r>
      <w:r>
        <w:br/>
      </w:r>
      <w:r>
        <w:rPr>
          <w:rFonts w:ascii="仿宋_GB2312" w:hAnsi="仿宋_GB2312" w:cs="仿宋_GB2312" w:eastAsia="仿宋_GB2312"/>
          <w:sz w:val="24"/>
          <w:color w:val="000000"/>
          <w:shd w:fill="FFFFFF" w:val="clear"/>
        </w:rPr>
        <w:t xml:space="preserve"> 3、防治区域内发生3起以上红火蚁伤人报道（报道以区县级以上官方新闻媒体首播为准）； </w:t>
      </w:r>
      <w:r>
        <w:br/>
      </w:r>
      <w:r>
        <w:rPr>
          <w:rFonts w:ascii="仿宋_GB2312" w:hAnsi="仿宋_GB2312" w:cs="仿宋_GB2312" w:eastAsia="仿宋_GB2312"/>
          <w:sz w:val="24"/>
          <w:color w:val="000000"/>
          <w:shd w:fill="FFFFFF" w:val="clear"/>
        </w:rPr>
        <w:t xml:space="preserve"> 4、未经申请，采用违规药剂和器械开展防控，造成严重后果；</w:t>
      </w:r>
      <w:r>
        <w:br/>
      </w:r>
      <w:r>
        <w:rPr>
          <w:rFonts w:ascii="仿宋_GB2312" w:hAnsi="仿宋_GB2312" w:cs="仿宋_GB2312" w:eastAsia="仿宋_GB2312"/>
          <w:sz w:val="24"/>
          <w:color w:val="000000"/>
          <w:shd w:fill="FFFFFF" w:val="clear"/>
        </w:rPr>
        <w:t xml:space="preserve"> 5、在验收过程中，如发现防治企业故意干扰验收、弄虚作假、伪造诱集监测结果，一经发现核实，采购人有权终止验收，并判定不合格。  </w:t>
      </w:r>
    </w:p>
    <w:p>
      <w:pPr>
        <w:pStyle w:val="null3"/>
        <w:ind w:right="-360" w:firstLine="640"/>
        <w:jc w:val="left"/>
      </w:pPr>
      <w:r>
        <w:rPr>
          <w:rFonts w:ascii="仿宋_GB2312" w:hAnsi="仿宋_GB2312" w:cs="仿宋_GB2312" w:eastAsia="仿宋_GB2312"/>
          <w:sz w:val="32"/>
          <w:color w:val="000000"/>
          <w:shd w:fill="FFFFFF" w:val="clear"/>
        </w:rPr>
        <w:t>验收采用诱集法监测，具体</w:t>
      </w:r>
      <w:r>
        <w:rPr>
          <w:rFonts w:ascii="仿宋_GB2312" w:hAnsi="仿宋_GB2312" w:cs="仿宋_GB2312" w:eastAsia="仿宋_GB2312"/>
          <w:sz w:val="32"/>
          <w:color w:val="000000"/>
          <w:shd w:fill="FFFFFF" w:val="clear"/>
        </w:rPr>
        <w:t>按照</w:t>
      </w:r>
      <w:r>
        <w:rPr>
          <w:rFonts w:ascii="仿宋_GB2312" w:hAnsi="仿宋_GB2312" w:cs="仿宋_GB2312" w:eastAsia="仿宋_GB2312"/>
          <w:sz w:val="32"/>
          <w:color w:val="000000"/>
          <w:shd w:fill="FFFFFF" w:val="clear"/>
        </w:rPr>
        <w:t>国标《红火蚁疫情监测规程》（</w:t>
      </w:r>
      <w:r>
        <w:rPr>
          <w:rFonts w:ascii="仿宋_GB2312" w:hAnsi="仿宋_GB2312" w:cs="仿宋_GB2312" w:eastAsia="仿宋_GB2312"/>
          <w:sz w:val="32"/>
          <w:color w:val="000000"/>
          <w:shd w:fill="FFFFFF" w:val="clear"/>
        </w:rPr>
        <w:t>GB/T23626-2009）</w:t>
      </w:r>
      <w:r>
        <w:rPr>
          <w:rFonts w:ascii="仿宋_GB2312" w:hAnsi="仿宋_GB2312" w:cs="仿宋_GB2312" w:eastAsia="仿宋_GB2312"/>
          <w:sz w:val="32"/>
          <w:color w:val="000000"/>
          <w:shd w:fill="FFFFFF" w:val="clear"/>
        </w:rPr>
        <w:t>及《关于印发</w:t>
      </w:r>
      <w:r>
        <w:rPr>
          <w:rFonts w:ascii="仿宋_GB2312" w:hAnsi="仿宋_GB2312" w:cs="仿宋_GB2312" w:eastAsia="仿宋_GB2312"/>
          <w:sz w:val="32"/>
          <w:color w:val="000000"/>
          <w:shd w:fill="FFFFFF" w:val="clear"/>
        </w:rPr>
        <w:t>&lt;福建省红火蚁防控社会化服务效果评价规范（试行）&gt;》（闽植保函[2021]12号）</w:t>
      </w:r>
      <w:r>
        <w:rPr>
          <w:rFonts w:ascii="仿宋_GB2312" w:hAnsi="仿宋_GB2312" w:cs="仿宋_GB2312" w:eastAsia="仿宋_GB2312"/>
          <w:sz w:val="32"/>
          <w:color w:val="000000"/>
          <w:shd w:fill="FFFFFF" w:val="clear"/>
        </w:rPr>
        <w:t>执行。验收时随机抽取多个防治地块进行诱集监测，</w:t>
      </w:r>
      <w:r>
        <w:rPr>
          <w:rFonts w:ascii="仿宋_GB2312" w:hAnsi="仿宋_GB2312" w:cs="仿宋_GB2312" w:eastAsia="仿宋_GB2312"/>
          <w:sz w:val="32"/>
          <w:color w:val="000000"/>
          <w:shd w:fill="FFFFFF" w:val="clear"/>
        </w:rPr>
        <w:t>原则上按每</w:t>
      </w:r>
      <w:r>
        <w:rPr>
          <w:rFonts w:ascii="仿宋_GB2312" w:hAnsi="仿宋_GB2312" w:cs="仿宋_GB2312" w:eastAsia="仿宋_GB2312"/>
          <w:sz w:val="32"/>
          <w:color w:val="000000"/>
          <w:shd w:fill="FFFFFF" w:val="clear"/>
        </w:rPr>
        <w:t>1000亩抽取1个</w:t>
      </w:r>
      <w:r>
        <w:rPr>
          <w:rFonts w:ascii="仿宋_GB2312" w:hAnsi="仿宋_GB2312" w:cs="仿宋_GB2312" w:eastAsia="仿宋_GB2312"/>
          <w:sz w:val="32"/>
          <w:color w:val="000000"/>
          <w:shd w:fill="FFFFFF" w:val="clear"/>
        </w:rPr>
        <w:t>验收地块，</w:t>
      </w:r>
      <w:r>
        <w:rPr>
          <w:rFonts w:ascii="仿宋_GB2312" w:hAnsi="仿宋_GB2312" w:cs="仿宋_GB2312" w:eastAsia="仿宋_GB2312"/>
          <w:sz w:val="32"/>
          <w:color w:val="000000"/>
          <w:shd w:fill="FFFFFF" w:val="clear"/>
        </w:rPr>
        <w:t>验收地块总数量不少于</w:t>
      </w:r>
      <w:r>
        <w:rPr>
          <w:rFonts w:ascii="仿宋_GB2312" w:hAnsi="仿宋_GB2312" w:cs="仿宋_GB2312" w:eastAsia="仿宋_GB2312"/>
          <w:sz w:val="32"/>
          <w:color w:val="000000"/>
          <w:shd w:fill="FFFFFF" w:val="clear"/>
        </w:rPr>
        <w:t>9个，</w:t>
      </w:r>
      <w:r>
        <w:rPr>
          <w:rFonts w:ascii="仿宋_GB2312" w:hAnsi="仿宋_GB2312" w:cs="仿宋_GB2312" w:eastAsia="仿宋_GB2312"/>
          <w:sz w:val="32"/>
          <w:color w:val="000000"/>
          <w:shd w:fill="FFFFFF" w:val="clear"/>
        </w:rPr>
        <w:t>每个验收地块投放的诱集样本不少于</w:t>
      </w:r>
      <w:r>
        <w:rPr>
          <w:rFonts w:ascii="仿宋_GB2312" w:hAnsi="仿宋_GB2312" w:cs="仿宋_GB2312" w:eastAsia="仿宋_GB2312"/>
          <w:sz w:val="32"/>
          <w:color w:val="000000"/>
          <w:shd w:fill="FFFFFF" w:val="clear"/>
        </w:rPr>
        <w:t>60个。先分别计算每个地块的防治效果，再通过加权平均法计算出总体防治效果，防治效果计算公式如下：</w:t>
      </w:r>
    </w:p>
    <w:p>
      <w:pPr>
        <w:pStyle w:val="null3"/>
        <w:ind w:right="-360"/>
        <w:jc w:val="both"/>
      </w:pPr>
      <w:r>
        <w:drawing>
          <wp:inline distT="0" distR="0" distB="0" distL="0">
            <wp:extent cx="5274310" cy="1190673"/>
            <wp:docPr id="1" name="Drawing 1" descr="img"/>
            <a:graphic xmlns:a="http://schemas.openxmlformats.org/drawingml/2006/main">
              <a:graphicData uri="http://schemas.openxmlformats.org/drawingml/2006/picture">
                <pic:pic xmlns:pic="http://schemas.openxmlformats.org/drawingml/2006/picture">
                  <pic:nvPicPr>
                    <pic:cNvPr id="0" name="Picture 1" descr="img"/>
                    <pic:cNvPicPr>
                      <a:picLocks noChangeAspect="true"/>
                    </pic:cNvPicPr>
                  </pic:nvPicPr>
                  <pic:blipFill>
                    <a:blip r:embed="rId6"/>
                    <a:stretch>
                      <a:fillRect/>
                    </a:stretch>
                  </pic:blipFill>
                  <pic:spPr>
                    <a:xfrm>
                      <a:off x="0" y="0"/>
                      <a:ext cx="5274310" cy="1190673"/>
                    </a:xfrm>
                    <a:prstGeom prst="rect">
                      <a:avLst/>
                    </a:prstGeom>
                  </pic:spPr>
                </pic:pic>
              </a:graphicData>
            </a:graphic>
          </wp:inline>
        </w:drawing>
      </w:r>
    </w:p>
    <w:p>
      <w:pPr>
        <w:pStyle w:val="null3"/>
        <w:ind w:right="-360" w:firstLine="640"/>
        <w:jc w:val="left"/>
      </w:pPr>
      <w:r>
        <w:rPr>
          <w:rFonts w:ascii="仿宋_GB2312" w:hAnsi="仿宋_GB2312" w:cs="仿宋_GB2312" w:eastAsia="仿宋_GB2312"/>
          <w:sz w:val="32"/>
          <w:color w:val="000000"/>
          <w:shd w:fill="FFFFFF" w:val="clear"/>
        </w:rPr>
        <w:t>式</w:t>
      </w:r>
      <w:r>
        <w:rPr>
          <w:rFonts w:ascii="仿宋_GB2312" w:hAnsi="仿宋_GB2312" w:cs="仿宋_GB2312" w:eastAsia="仿宋_GB2312"/>
          <w:sz w:val="32"/>
          <w:color w:val="000000"/>
          <w:shd w:fill="FFFFFF" w:val="clear"/>
        </w:rPr>
        <w:t>(1)计算每个抽样点的诱出率，其中：q表示诱出率，n表示诱集发生样本数，N表示评价点诱集样本总数。</w:t>
      </w:r>
    </w:p>
    <w:p>
      <w:pPr>
        <w:pStyle w:val="null3"/>
        <w:ind w:right="-360" w:firstLine="640"/>
        <w:jc w:val="left"/>
      </w:pPr>
      <w:r>
        <w:rPr>
          <w:rFonts w:ascii="仿宋_GB2312" w:hAnsi="仿宋_GB2312" w:cs="仿宋_GB2312" w:eastAsia="仿宋_GB2312"/>
          <w:sz w:val="32"/>
          <w:color w:val="000000"/>
          <w:shd w:fill="FFFFFF" w:val="clear"/>
        </w:rPr>
        <w:t>式</w:t>
      </w:r>
      <w:r>
        <w:rPr>
          <w:rFonts w:ascii="仿宋_GB2312" w:hAnsi="仿宋_GB2312" w:cs="仿宋_GB2312" w:eastAsia="仿宋_GB2312"/>
          <w:sz w:val="32"/>
          <w:color w:val="000000"/>
          <w:shd w:fill="FFFFFF" w:val="clear"/>
        </w:rPr>
        <w:t xml:space="preserve">(2)计算每个抽样点的防控效果，其中：p表示抽样点防控效果，q表示诱出率。   </w:t>
      </w:r>
    </w:p>
    <w:p>
      <w:pPr>
        <w:pStyle w:val="null3"/>
        <w:ind w:right="-360" w:firstLine="640"/>
        <w:jc w:val="left"/>
      </w:pPr>
      <w:r>
        <w:rPr>
          <w:rFonts w:ascii="仿宋_GB2312" w:hAnsi="仿宋_GB2312" w:cs="仿宋_GB2312" w:eastAsia="仿宋_GB2312"/>
          <w:sz w:val="32"/>
          <w:color w:val="000000"/>
          <w:shd w:fill="FFFFFF" w:val="clear"/>
        </w:rPr>
        <w:t>式</w:t>
      </w:r>
      <w:r>
        <w:rPr>
          <w:rFonts w:ascii="仿宋_GB2312" w:hAnsi="仿宋_GB2312" w:cs="仿宋_GB2312" w:eastAsia="仿宋_GB2312"/>
          <w:sz w:val="32"/>
          <w:color w:val="000000"/>
          <w:shd w:fill="FFFFFF" w:val="clear"/>
        </w:rPr>
        <w:t>(3)计算综合防控效果，其中：</w:t>
      </w:r>
      <w:r>
        <w:drawing>
          <wp:inline distT="0" distR="0" distB="0" distL="0">
            <wp:extent cx="304800" cy="495300"/>
            <wp:docPr id="2" name="Drawing 2" descr="img"/>
            <a:graphic xmlns:a="http://schemas.openxmlformats.org/drawingml/2006/main">
              <a:graphicData uri="http://schemas.openxmlformats.org/drawingml/2006/picture">
                <pic:pic xmlns:pic="http://schemas.openxmlformats.org/drawingml/2006/picture">
                  <pic:nvPicPr>
                    <pic:cNvPr id="0" name="Picture 2" descr="img"/>
                    <pic:cNvPicPr>
                      <a:picLocks noChangeAspect="true"/>
                    </pic:cNvPicPr>
                  </pic:nvPicPr>
                  <pic:blipFill>
                    <a:blip r:embed="rId7"/>
                    <a:stretch>
                      <a:fillRect/>
                    </a:stretch>
                  </pic:blipFill>
                  <pic:spPr>
                    <a:xfrm>
                      <a:off x="0" y="0"/>
                      <a:ext cx="304800" cy="495300"/>
                    </a:xfrm>
                    <a:prstGeom prst="rect">
                      <a:avLst/>
                    </a:prstGeom>
                  </pic:spPr>
                </pic:pic>
              </a:graphicData>
            </a:graphic>
          </wp:inline>
        </w:drawing>
      </w:r>
      <w:r>
        <w:rPr>
          <w:rFonts w:ascii="仿宋_GB2312" w:hAnsi="仿宋_GB2312" w:cs="仿宋_GB2312" w:eastAsia="仿宋_GB2312"/>
          <w:sz w:val="32"/>
          <w:color w:val="000000"/>
          <w:shd w:fill="FFFFFF" w:val="clear"/>
        </w:rPr>
        <w:t>表示综合防控效果，</w:t>
      </w:r>
      <w:r>
        <w:rPr>
          <w:rFonts w:ascii="仿宋_GB2312" w:hAnsi="仿宋_GB2312" w:cs="仿宋_GB2312" w:eastAsia="仿宋_GB2312"/>
          <w:sz w:val="32"/>
          <w:color w:val="000000"/>
          <w:shd w:fill="FFFFFF" w:val="clear"/>
        </w:rPr>
        <w:t>∑表示抽样点调查面积总和，s表示抽样点调查面积，K表示抽样点数量，p表示抽样点防控效果。</w:t>
      </w:r>
    </w:p>
    <w:p>
      <w:pPr>
        <w:pStyle w:val="null3"/>
        <w:ind w:right="-360"/>
        <w:jc w:val="left"/>
      </w:pPr>
      <w:r>
        <w:rPr>
          <w:rFonts w:ascii="仿宋_GB2312" w:hAnsi="仿宋_GB2312" w:cs="仿宋_GB2312" w:eastAsia="仿宋_GB2312"/>
          <w:sz w:val="32"/>
          <w:b/>
          <w:color w:val="000000"/>
          <w:shd w:fill="FFFFFF" w:val="clear"/>
        </w:rPr>
        <w:t>2、付款</w:t>
      </w:r>
    </w:p>
    <w:p>
      <w:pPr>
        <w:pStyle w:val="null3"/>
        <w:ind w:right="-360" w:firstLine="640"/>
        <w:jc w:val="left"/>
      </w:pPr>
      <w:r>
        <w:rPr>
          <w:rFonts w:ascii="仿宋_GB2312" w:hAnsi="仿宋_GB2312" w:cs="仿宋_GB2312" w:eastAsia="仿宋_GB2312"/>
          <w:sz w:val="32"/>
          <w:color w:val="000000"/>
        </w:rPr>
        <w:t>验收合格后，一次性</w:t>
      </w:r>
      <w:r>
        <w:rPr>
          <w:rFonts w:ascii="仿宋_GB2312" w:hAnsi="仿宋_GB2312" w:cs="仿宋_GB2312" w:eastAsia="仿宋_GB2312"/>
          <w:sz w:val="32"/>
          <w:color w:val="000000"/>
        </w:rPr>
        <w:t>支付合同总金额的</w:t>
      </w:r>
      <w:r>
        <w:rPr>
          <w:rFonts w:ascii="仿宋_GB2312" w:hAnsi="仿宋_GB2312" w:cs="仿宋_GB2312" w:eastAsia="仿宋_GB2312"/>
          <w:sz w:val="32"/>
          <w:color w:val="000000"/>
        </w:rPr>
        <w:t>100%</w:t>
      </w:r>
      <w:r>
        <w:rPr>
          <w:rFonts w:ascii="仿宋_GB2312" w:hAnsi="仿宋_GB2312" w:cs="仿宋_GB2312" w:eastAsia="仿宋_GB2312"/>
          <w:sz w:val="32"/>
          <w:color w:val="000000"/>
        </w:rPr>
        <w:t>。</w:t>
      </w:r>
      <w:r>
        <w:rPr>
          <w:rFonts w:ascii="仿宋_GB2312" w:hAnsi="仿宋_GB2312" w:cs="仿宋_GB2312" w:eastAsia="仿宋_GB2312"/>
          <w:sz w:val="32"/>
          <w:b/>
          <w:color w:val="000000"/>
        </w:rPr>
        <w:t>当</w:t>
      </w:r>
      <w:r>
        <w:rPr>
          <w:rFonts w:ascii="仿宋_GB2312" w:hAnsi="仿宋_GB2312" w:cs="仿宋_GB2312" w:eastAsia="仿宋_GB2312"/>
          <w:sz w:val="32"/>
          <w:b/>
          <w:color w:val="000000"/>
        </w:rPr>
        <w:t>次付款实际金额＝</w:t>
      </w:r>
      <w:r>
        <w:rPr>
          <w:rFonts w:ascii="仿宋_GB2312" w:hAnsi="仿宋_GB2312" w:cs="仿宋_GB2312" w:eastAsia="仿宋_GB2312"/>
          <w:sz w:val="32"/>
          <w:b/>
          <w:color w:val="000000"/>
        </w:rPr>
        <w:t>当</w:t>
      </w:r>
      <w:r>
        <w:rPr>
          <w:rFonts w:ascii="仿宋_GB2312" w:hAnsi="仿宋_GB2312" w:cs="仿宋_GB2312" w:eastAsia="仿宋_GB2312"/>
          <w:sz w:val="32"/>
          <w:b/>
          <w:color w:val="000000"/>
        </w:rPr>
        <w:t>次应付款的比例－扣款的金额。</w:t>
      </w:r>
    </w:p>
    <w:p>
      <w:pPr>
        <w:pStyle w:val="null3"/>
        <w:ind w:firstLine="643"/>
        <w:jc w:val="both"/>
      </w:pPr>
      <w:r>
        <w:rPr>
          <w:rFonts w:ascii="仿宋_GB2312" w:hAnsi="仿宋_GB2312" w:cs="仿宋_GB2312" w:eastAsia="仿宋_GB2312"/>
          <w:sz w:val="32"/>
          <w:b/>
          <w:color w:val="000000"/>
        </w:rPr>
        <w:t>扣款项目：</w:t>
      </w:r>
    </w:p>
    <w:p>
      <w:pPr>
        <w:pStyle w:val="null3"/>
        <w:ind w:firstLine="640"/>
        <w:jc w:val="both"/>
      </w:pPr>
      <w:r>
        <w:rPr>
          <w:rFonts w:ascii="仿宋_GB2312" w:hAnsi="仿宋_GB2312" w:cs="仿宋_GB2312" w:eastAsia="仿宋_GB2312"/>
          <w:sz w:val="32"/>
          <w:color w:val="000000"/>
          <w:shd w:fill="FFFFFF" w:val="clear"/>
        </w:rPr>
        <w:t>2.2.1应急响应未到位，按招标文件执行；</w:t>
      </w:r>
    </w:p>
    <w:p>
      <w:pPr>
        <w:pStyle w:val="null3"/>
        <w:ind w:firstLine="640"/>
        <w:jc w:val="both"/>
      </w:pPr>
      <w:r>
        <w:rPr>
          <w:rFonts w:ascii="仿宋_GB2312" w:hAnsi="仿宋_GB2312" w:cs="仿宋_GB2312" w:eastAsia="仿宋_GB2312"/>
          <w:sz w:val="32"/>
          <w:color w:val="000000"/>
          <w:shd w:fill="FFFFFF" w:val="clear"/>
        </w:rPr>
        <w:t>2.2.2</w:t>
      </w:r>
      <w:r>
        <w:rPr>
          <w:rFonts w:ascii="仿宋_GB2312" w:hAnsi="仿宋_GB2312" w:cs="仿宋_GB2312" w:eastAsia="仿宋_GB2312"/>
          <w:sz w:val="32"/>
          <w:color w:val="000000"/>
          <w:shd w:fill="FFFFFF" w:val="clear"/>
        </w:rPr>
        <w:t>在抽检或验收过程中，有群众投诉房前屋后防治不给药的情况，每例扣发服务费</w:t>
      </w:r>
      <w:r>
        <w:rPr>
          <w:rFonts w:ascii="仿宋_GB2312" w:hAnsi="仿宋_GB2312" w:cs="仿宋_GB2312" w:eastAsia="仿宋_GB2312"/>
          <w:sz w:val="32"/>
          <w:color w:val="000000"/>
          <w:shd w:fill="FFFFFF" w:val="clear"/>
        </w:rPr>
        <w:t>100元。</w:t>
      </w:r>
    </w:p>
    <w:p>
      <w:pPr>
        <w:pStyle w:val="null3"/>
        <w:ind w:firstLine="640"/>
        <w:jc w:val="both"/>
      </w:pPr>
      <w:r>
        <w:rPr>
          <w:rFonts w:ascii="仿宋_GB2312" w:hAnsi="仿宋_GB2312" w:cs="仿宋_GB2312" w:eastAsia="仿宋_GB2312"/>
          <w:sz w:val="32"/>
          <w:color w:val="000000"/>
          <w:shd w:fill="FFFFFF" w:val="clear"/>
        </w:rPr>
        <w:t>2.2.3</w:t>
      </w:r>
      <w:r>
        <w:rPr>
          <w:rFonts w:ascii="仿宋_GB2312" w:hAnsi="仿宋_GB2312" w:cs="仿宋_GB2312" w:eastAsia="仿宋_GB2312"/>
          <w:sz w:val="32"/>
          <w:color w:val="000000"/>
          <w:shd w:fill="FFFFFF" w:val="clear"/>
        </w:rPr>
        <w:t>应标文件中承诺的技术人员和培训任务未到位的，扣付合同总额</w:t>
      </w:r>
      <w:r>
        <w:rPr>
          <w:rFonts w:ascii="仿宋_GB2312" w:hAnsi="仿宋_GB2312" w:cs="仿宋_GB2312" w:eastAsia="仿宋_GB2312"/>
          <w:sz w:val="32"/>
          <w:color w:val="000000"/>
        </w:rPr>
        <w:t>的</w:t>
      </w:r>
      <w:r>
        <w:rPr>
          <w:rFonts w:ascii="仿宋_GB2312" w:hAnsi="仿宋_GB2312" w:cs="仿宋_GB2312" w:eastAsia="仿宋_GB2312"/>
          <w:sz w:val="32"/>
          <w:color w:val="000000"/>
        </w:rPr>
        <w:t>1%。</w:t>
      </w:r>
    </w:p>
    <w:p>
      <w:pPr>
        <w:pStyle w:val="null3"/>
        <w:jc w:val="both"/>
      </w:pPr>
      <w:r>
        <w:rPr>
          <w:rFonts w:ascii="仿宋_GB2312" w:hAnsi="仿宋_GB2312" w:cs="仿宋_GB2312" w:eastAsia="仿宋_GB2312"/>
          <w:sz w:val="32"/>
          <w:color w:val="000000"/>
        </w:rPr>
        <w:t xml:space="preserve">    2.2.</w:t>
      </w:r>
      <w:r>
        <w:rPr>
          <w:rFonts w:ascii="仿宋_GB2312" w:hAnsi="仿宋_GB2312" w:cs="仿宋_GB2312" w:eastAsia="仿宋_GB2312"/>
          <w:sz w:val="32"/>
          <w:color w:val="000000"/>
        </w:rPr>
        <w:t>4</w:t>
      </w:r>
      <w:r>
        <w:rPr>
          <w:rFonts w:ascii="仿宋_GB2312" w:hAnsi="仿宋_GB2312" w:cs="仿宋_GB2312" w:eastAsia="仿宋_GB2312"/>
          <w:sz w:val="32"/>
          <w:color w:val="000000"/>
        </w:rPr>
        <w:t>未执行农药包装废弃物回收机制或回收率低于</w:t>
      </w:r>
      <w:r>
        <w:rPr>
          <w:rFonts w:ascii="仿宋_GB2312" w:hAnsi="仿宋_GB2312" w:cs="仿宋_GB2312" w:eastAsia="仿宋_GB2312"/>
          <w:sz w:val="32"/>
          <w:color w:val="000000"/>
        </w:rPr>
        <w:t>80%的，每降低1%相应扣应付款的1%。</w:t>
      </w:r>
    </w:p>
    <w:p>
      <w:pPr>
        <w:pStyle w:val="null3"/>
        <w:ind w:left="360" w:right="-360"/>
        <w:jc w:val="left"/>
      </w:pPr>
      <w:r>
        <w:rPr>
          <w:rFonts w:ascii="仿宋_GB2312" w:hAnsi="仿宋_GB2312" w:cs="仿宋_GB2312" w:eastAsia="仿宋_GB2312"/>
          <w:sz w:val="32"/>
          <w:b/>
          <w:color w:val="000000"/>
          <w:shd w:fill="FFFFFF" w:val="clear"/>
        </w:rPr>
        <w:t>（</w:t>
      </w:r>
      <w:r>
        <w:rPr>
          <w:rFonts w:ascii="仿宋_GB2312" w:hAnsi="仿宋_GB2312" w:cs="仿宋_GB2312" w:eastAsia="仿宋_GB2312"/>
          <w:sz w:val="32"/>
          <w:b/>
          <w:color w:val="000000"/>
          <w:shd w:fill="FFFFFF" w:val="clear"/>
        </w:rPr>
        <w:t>二</w:t>
      </w:r>
      <w:r>
        <w:rPr>
          <w:rFonts w:ascii="仿宋_GB2312" w:hAnsi="仿宋_GB2312" w:cs="仿宋_GB2312" w:eastAsia="仿宋_GB2312"/>
          <w:sz w:val="32"/>
          <w:b/>
          <w:color w:val="000000"/>
          <w:shd w:fill="FFFFFF" w:val="clear"/>
        </w:rPr>
        <w:t>）</w:t>
      </w:r>
      <w:r>
        <w:rPr>
          <w:rFonts w:ascii="仿宋_GB2312" w:hAnsi="仿宋_GB2312" w:cs="仿宋_GB2312" w:eastAsia="仿宋_GB2312"/>
          <w:sz w:val="32"/>
          <w:b/>
          <w:color w:val="000000"/>
          <w:shd w:fill="FFFFFF" w:val="clear"/>
        </w:rPr>
        <w:t>、</w:t>
      </w:r>
      <w:r>
        <w:rPr>
          <w:rFonts w:ascii="仿宋_GB2312" w:hAnsi="仿宋_GB2312" w:cs="仿宋_GB2312" w:eastAsia="仿宋_GB2312"/>
          <w:sz w:val="32"/>
          <w:b/>
          <w:color w:val="000000"/>
          <w:shd w:fill="FFFFFF" w:val="clear"/>
        </w:rPr>
        <w:t>其他要求</w:t>
      </w:r>
    </w:p>
    <w:p>
      <w:pPr>
        <w:pStyle w:val="null3"/>
        <w:ind w:right="-360"/>
        <w:jc w:val="left"/>
      </w:pPr>
      <w:r>
        <w:rPr>
          <w:rFonts w:ascii="仿宋_GB2312" w:hAnsi="仿宋_GB2312" w:cs="仿宋_GB2312" w:eastAsia="仿宋_GB2312"/>
          <w:sz w:val="24"/>
        </w:rPr>
        <w:t xml:space="preserve">    </w:t>
      </w:r>
      <w:r>
        <w:rPr>
          <w:rFonts w:ascii="仿宋_GB2312" w:hAnsi="仿宋_GB2312" w:cs="仿宋_GB2312" w:eastAsia="仿宋_GB2312"/>
          <w:sz w:val="32"/>
          <w:color w:val="000000"/>
          <w:shd w:fill="FFFFFF" w:val="clear"/>
        </w:rPr>
        <w:t>1、防治人员须严格按照本招标文件要求、相关规范的规定进行工作，中标企业须对其防治人员的工作负责。由于未遵守本招标文件规定，不服从采购人管理造成项目延误或责任事故，违反相关法律法规及国家规则制度的，所产生的一切法律责任和经济损失均由中标企业承担，造成采购人负面影响的，采购人有权解除合同并追究中标企业的违约责任。</w:t>
      </w:r>
    </w:p>
    <w:p>
      <w:pPr>
        <w:pStyle w:val="null3"/>
        <w:ind w:right="-360"/>
        <w:jc w:val="left"/>
      </w:pPr>
      <w:r>
        <w:rPr>
          <w:rFonts w:ascii="仿宋_GB2312" w:hAnsi="仿宋_GB2312" w:cs="仿宋_GB2312" w:eastAsia="仿宋_GB2312"/>
          <w:sz w:val="24"/>
        </w:rPr>
        <w:t xml:space="preserve">    </w:t>
      </w:r>
      <w:r>
        <w:rPr>
          <w:rFonts w:ascii="仿宋_GB2312" w:hAnsi="仿宋_GB2312" w:cs="仿宋_GB2312" w:eastAsia="仿宋_GB2312"/>
          <w:sz w:val="32"/>
          <w:color w:val="000000"/>
          <w:shd w:fill="FFFFFF" w:val="clear"/>
        </w:rPr>
        <w:t>2、防治人员须严格遵守相关的法律法规，若在防控期内发生违法犯罪行为的，或因防治人员的行为给采购人造成负面影响，一切后果均由中标企业承担，采购人均有权解除合同并追究中标企业的违约责任。</w:t>
      </w:r>
    </w:p>
    <w:p>
      <w:pPr>
        <w:pStyle w:val="null3"/>
        <w:ind w:right="-360"/>
        <w:jc w:val="left"/>
      </w:pPr>
      <w:r>
        <w:rPr>
          <w:rFonts w:ascii="仿宋_GB2312" w:hAnsi="仿宋_GB2312" w:cs="仿宋_GB2312" w:eastAsia="仿宋_GB2312"/>
          <w:sz w:val="24"/>
        </w:rPr>
        <w:t xml:space="preserve">    </w:t>
      </w:r>
      <w:r>
        <w:rPr>
          <w:rFonts w:ascii="仿宋_GB2312" w:hAnsi="仿宋_GB2312" w:cs="仿宋_GB2312" w:eastAsia="仿宋_GB2312"/>
          <w:sz w:val="32"/>
          <w:color w:val="000000"/>
          <w:shd w:fill="FFFFFF" w:val="clear"/>
        </w:rPr>
        <w:t>3、防治人员在防治过程中要服从采购人的管理，接受采购人的监督。注意施工安全，防止发生火灾和人身意外事故。中标企业必须特别注意在林区施工时的森林防火安全，严禁在林区搭建临时食宿设施，严禁携带火种进入林区；同时不得对水源保护区造成污染，遵守有关安全保护规程，如有违反规定发生安全事故由中标企业负全责。</w:t>
      </w:r>
    </w:p>
    <w:p>
      <w:pPr>
        <w:pStyle w:val="null3"/>
        <w:ind w:right="-360"/>
        <w:jc w:val="left"/>
      </w:pPr>
      <w:r>
        <w:rPr>
          <w:rFonts w:ascii="仿宋_GB2312" w:hAnsi="仿宋_GB2312" w:cs="仿宋_GB2312" w:eastAsia="仿宋_GB2312"/>
          <w:sz w:val="24"/>
        </w:rPr>
        <w:t xml:space="preserve">    </w:t>
      </w:r>
      <w:r>
        <w:rPr>
          <w:rFonts w:ascii="仿宋_GB2312" w:hAnsi="仿宋_GB2312" w:cs="仿宋_GB2312" w:eastAsia="仿宋_GB2312"/>
          <w:sz w:val="32"/>
          <w:color w:val="000000"/>
          <w:shd w:fill="FFFFFF" w:val="clear"/>
        </w:rPr>
        <w:t>4、中标企业必须为防治施工人员购买保险，提醒防治人员在施工过程中注意自身及周边安全，负责施工过程中所有事故的处理和费用。</w:t>
      </w:r>
    </w:p>
    <w:p>
      <w:pPr>
        <w:pStyle w:val="null3"/>
        <w:ind w:right="-360"/>
        <w:jc w:val="left"/>
      </w:pPr>
      <w:r>
        <w:rPr>
          <w:rFonts w:ascii="仿宋_GB2312" w:hAnsi="仿宋_GB2312" w:cs="仿宋_GB2312" w:eastAsia="仿宋_GB2312"/>
          <w:sz w:val="24"/>
        </w:rPr>
        <w:t xml:space="preserve">    </w:t>
      </w:r>
      <w:r>
        <w:rPr>
          <w:rFonts w:ascii="仿宋_GB2312" w:hAnsi="仿宋_GB2312" w:cs="仿宋_GB2312" w:eastAsia="仿宋_GB2312"/>
          <w:sz w:val="32"/>
          <w:color w:val="000000"/>
          <w:shd w:fill="FFFFFF" w:val="clear"/>
        </w:rPr>
        <w:t>5、中标企业的服务费包含人工费、药品、辅助材料费、机械、技术服务、检验检测、劳保、税</w:t>
      </w:r>
      <w:r>
        <w:rPr>
          <w:rFonts w:ascii="仿宋_GB2312" w:hAnsi="仿宋_GB2312" w:cs="仿宋_GB2312" w:eastAsia="仿宋_GB2312"/>
          <w:sz w:val="32"/>
          <w:color w:val="000000"/>
          <w:shd w:fill="FFFFFF" w:val="clear"/>
        </w:rPr>
        <w:t>费等</w:t>
      </w:r>
      <w:r>
        <w:rPr>
          <w:rFonts w:ascii="仿宋_GB2312" w:hAnsi="仿宋_GB2312" w:cs="仿宋_GB2312" w:eastAsia="仿宋_GB2312"/>
          <w:sz w:val="32"/>
          <w:color w:val="000000"/>
          <w:shd w:fill="FFFFFF" w:val="clear"/>
        </w:rPr>
        <w:t>服务合同期间所可能发生的一切费用。</w:t>
      </w:r>
    </w:p>
    <w:p>
      <w:pPr>
        <w:pStyle w:val="null3"/>
        <w:jc w:val="left"/>
        <w:outlineLvl w:val="2"/>
      </w:pPr>
      <w:r>
        <w:rPr>
          <w:rFonts w:ascii="仿宋_GB2312" w:hAnsi="仿宋_GB2312" w:cs="仿宋_GB2312" w:eastAsia="仿宋_GB2312"/>
          <w:sz w:val="28"/>
          <w:b/>
        </w:rPr>
        <w:t>四、其他事项</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合同主要条款及格式</w:t>
      </w:r>
    </w:p>
    <w:p>
      <w:pPr>
        <w:pStyle w:val="null3"/>
        <w:jc w:val="center"/>
        <w:outlineLvl w:val="2"/>
      </w:pPr>
      <w:r>
        <w:rPr>
          <w:rFonts w:ascii="仿宋_GB2312" w:hAnsi="仿宋_GB2312" w:cs="仿宋_GB2312" w:eastAsia="仿宋_GB2312"/>
          <w:sz w:val="28"/>
          <w:b/>
        </w:rPr>
        <w:t>参考文本</w:t>
      </w:r>
    </w:p>
    <w:p>
      <w:pPr>
        <w:pStyle w:val="null3"/>
        <w:jc w:val="left"/>
      </w:pPr>
      <w:r>
        <w:rPr>
          <w:rFonts w:ascii="仿宋_GB2312" w:hAnsi="仿宋_GB2312" w:cs="仿宋_GB2312" w:eastAsia="仿宋_GB2312"/>
        </w:rPr>
        <w:t>合同编号：</w:t>
      </w:r>
    </w:p>
    <w:p>
      <w:pPr>
        <w:pStyle w:val="null3"/>
        <w:jc w:val="center"/>
        <w:outlineLvl w:val="1"/>
      </w:pPr>
      <w:r>
        <w:rPr>
          <w:rFonts w:ascii="仿宋_GB2312" w:hAnsi="仿宋_GB2312" w:cs="仿宋_GB2312" w:eastAsia="仿宋_GB2312"/>
          <w:sz w:val="36"/>
          <w:b/>
        </w:rPr>
        <w:t xml:space="preserve"> 福建省政府采购合同（服务类）</w:t>
      </w:r>
    </w:p>
    <w:p>
      <w:pPr>
        <w:pStyle w:val="null3"/>
        <w:jc w:val="center"/>
        <w:outlineLvl w:val="3"/>
      </w:pPr>
      <w:r>
        <w:rPr>
          <w:rFonts w:ascii="仿宋_GB2312" w:hAnsi="仿宋_GB2312" w:cs="仿宋_GB2312" w:eastAsia="仿宋_GB2312"/>
          <w:sz w:val="24"/>
          <w:b/>
        </w:rPr>
        <w:t>编制说明</w:t>
      </w:r>
      <w:r>
        <w:br/>
      </w:r>
    </w:p>
    <w:p>
      <w:pPr>
        <w:pStyle w:val="null3"/>
        <w:jc w:val="left"/>
        <w:outlineLvl w:val="3"/>
      </w:pPr>
      <w:r>
        <w:rPr>
          <w:rFonts w:ascii="仿宋_GB2312" w:hAnsi="仿宋_GB2312" w:cs="仿宋_GB2312" w:eastAsia="仿宋_GB2312"/>
          <w:sz w:val="24"/>
          <w:b/>
        </w:rPr>
        <w:t xml:space="preserve"> 1.签订合同应遵守《中华人民共和国政府采购法》及其实施条例、《中华人民共和国民法典》等法律法规及其他有关规定。</w:t>
      </w:r>
    </w:p>
    <w:p>
      <w:pPr>
        <w:pStyle w:val="null3"/>
        <w:jc w:val="left"/>
        <w:outlineLvl w:val="3"/>
      </w:pPr>
      <w:r>
        <w:rPr>
          <w:rFonts w:ascii="仿宋_GB2312" w:hAnsi="仿宋_GB2312" w:cs="仿宋_GB2312" w:eastAsia="仿宋_GB2312"/>
          <w:sz w:val="24"/>
          <w:b/>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rFonts w:ascii="仿宋_GB2312" w:hAnsi="仿宋_GB2312" w:cs="仿宋_GB2312" w:eastAsia="仿宋_GB2312"/>
          <w:sz w:val="24"/>
          <w:b/>
        </w:rPr>
        <w:t xml:space="preserve"> 3.政府有关主管部门对若干合同有规范文本的，可使用相应合同文本。</w:t>
      </w:r>
    </w:p>
    <w:p>
      <w:pPr>
        <w:pStyle w:val="null3"/>
        <w:jc w:val="left"/>
        <w:outlineLvl w:val="3"/>
      </w:pPr>
      <w:r>
        <w:rPr>
          <w:rFonts w:ascii="仿宋_GB2312" w:hAnsi="仿宋_GB2312" w:cs="仿宋_GB2312" w:eastAsia="仿宋_GB2312"/>
          <w:sz w:val="24"/>
          <w:b/>
        </w:rPr>
        <w:t xml:space="preserve"> 4.本合同范本仅供参考，采购人应当根据采购项目的实际需求对合同条款进行修改、补充。</w:t>
      </w:r>
    </w:p>
    <w:p>
      <w:pPr>
        <w:pStyle w:val="null3"/>
        <w:ind w:left="0"/>
        <w:jc w:val="left"/>
      </w:pPr>
      <w:r>
        <w:rPr>
          <w:rFonts w:ascii="仿宋_GB2312" w:hAnsi="仿宋_GB2312" w:cs="仿宋_GB2312" w:eastAsia="仿宋_GB2312"/>
        </w:rPr>
        <w:t>甲方：</w:t>
      </w:r>
    </w:p>
    <w:p>
      <w:pPr>
        <w:pStyle w:val="null3"/>
        <w:jc w:val="left"/>
      </w:pPr>
      <w:r>
        <w:rPr>
          <w:rFonts w:ascii="仿宋_GB2312" w:hAnsi="仿宋_GB2312" w:cs="仿宋_GB2312" w:eastAsia="仿宋_GB2312"/>
        </w:rPr>
        <w:t>住所地：________________</w:t>
      </w:r>
    </w:p>
    <w:p>
      <w:pPr>
        <w:pStyle w:val="null3"/>
        <w:jc w:val="left"/>
      </w:pPr>
      <w:r>
        <w:rPr>
          <w:rFonts w:ascii="仿宋_GB2312" w:hAnsi="仿宋_GB2312" w:cs="仿宋_GB2312" w:eastAsia="仿宋_GB2312"/>
        </w:rPr>
        <w:t>联系人：________________</w:t>
      </w:r>
    </w:p>
    <w:p>
      <w:pPr>
        <w:pStyle w:val="null3"/>
        <w:jc w:val="left"/>
      </w:pPr>
      <w:r>
        <w:rPr>
          <w:rFonts w:ascii="仿宋_GB2312" w:hAnsi="仿宋_GB2312" w:cs="仿宋_GB2312" w:eastAsia="仿宋_GB2312"/>
        </w:rPr>
        <w:t>联系电话：______________</w:t>
      </w:r>
    </w:p>
    <w:p>
      <w:pPr>
        <w:pStyle w:val="null3"/>
        <w:jc w:val="left"/>
      </w:pPr>
      <w:r>
        <w:rPr>
          <w:rFonts w:ascii="仿宋_GB2312" w:hAnsi="仿宋_GB2312" w:cs="仿宋_GB2312" w:eastAsia="仿宋_GB2312"/>
        </w:rPr>
        <w:t>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电子邮箱：</w:t>
      </w:r>
      <w:r>
        <w:rPr>
          <w:rFonts w:ascii="仿宋_GB2312" w:hAnsi="仿宋_GB2312" w:cs="仿宋_GB2312" w:eastAsia="仿宋_GB2312"/>
        </w:rPr>
        <w:t>________________</w:t>
      </w:r>
      <w:r>
        <w:br/>
      </w:r>
    </w:p>
    <w:p>
      <w:pPr>
        <w:pStyle w:val="null3"/>
        <w:ind w:left="0"/>
        <w:jc w:val="left"/>
      </w:pPr>
      <w:r>
        <w:rPr>
          <w:rFonts w:ascii="仿宋_GB2312" w:hAnsi="仿宋_GB2312" w:cs="仿宋_GB2312" w:eastAsia="仿宋_GB2312"/>
        </w:rPr>
        <w:t xml:space="preserve"> 乙方：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住所地：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联系人：</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根据项目编号为</w:t>
      </w:r>
      <w:r>
        <w:rPr>
          <w:rFonts w:ascii="仿宋_GB2312" w:hAnsi="仿宋_GB2312" w:cs="仿宋_GB2312" w:eastAsia="仿宋_GB2312"/>
        </w:rPr>
        <w:t>___________</w:t>
      </w:r>
      <w:r>
        <w:rPr>
          <w:rFonts w:ascii="仿宋_GB2312" w:hAnsi="仿宋_GB2312" w:cs="仿宋_GB2312" w:eastAsia="仿宋_GB2312"/>
        </w:rPr>
        <w:t xml:space="preserve"> 的 </w:t>
      </w:r>
      <w:r>
        <w:rPr>
          <w:rFonts w:ascii="仿宋_GB2312" w:hAnsi="仿宋_GB2312" w:cs="仿宋_GB2312" w:eastAsia="仿宋_GB2312"/>
        </w:rPr>
        <w:t>__________</w:t>
      </w:r>
      <w:r>
        <w:rPr>
          <w:rFonts w:ascii="仿宋_GB2312" w:hAnsi="仿宋_GB2312" w:cs="仿宋_GB2312" w:eastAsia="仿宋_GB2312"/>
        </w:rPr>
        <w:t>项目（以下简称：“本项目”）的采购结果，遵循平等、自愿、公平和诚实信用的原则，双方签署本合同，具体内容如下：</w:t>
      </w:r>
    </w:p>
    <w:p>
      <w:pPr>
        <w:pStyle w:val="null3"/>
        <w:jc w:val="left"/>
        <w:outlineLvl w:val="3"/>
      </w:pPr>
      <w:r>
        <w:rPr>
          <w:rFonts w:ascii="仿宋_GB2312" w:hAnsi="仿宋_GB2312" w:cs="仿宋_GB2312" w:eastAsia="仿宋_GB2312"/>
          <w:sz w:val="24"/>
          <w:b/>
        </w:rPr>
        <w:t xml:space="preserve"> 一、合同组成部分</w:t>
      </w:r>
    </w:p>
    <w:p>
      <w:pPr>
        <w:pStyle w:val="null3"/>
        <w:jc w:val="left"/>
      </w:pPr>
      <w:r>
        <w:rPr>
          <w:rFonts w:ascii="仿宋_GB2312" w:hAnsi="仿宋_GB2312" w:cs="仿宋_GB2312" w:eastAsia="仿宋_GB2312"/>
        </w:rPr>
        <w:t>1.1本合同条款及附件；</w:t>
      </w:r>
    </w:p>
    <w:p>
      <w:pPr>
        <w:pStyle w:val="null3"/>
        <w:jc w:val="left"/>
      </w:pPr>
      <w:r>
        <w:rPr>
          <w:rFonts w:ascii="仿宋_GB2312" w:hAnsi="仿宋_GB2312" w:cs="仿宋_GB2312" w:eastAsia="仿宋_GB2312"/>
        </w:rPr>
        <w:t>1.2采购文件及其附件、补充文件；</w:t>
      </w:r>
    </w:p>
    <w:p>
      <w:pPr>
        <w:pStyle w:val="null3"/>
        <w:jc w:val="left"/>
      </w:pPr>
      <w:r>
        <w:rPr>
          <w:rFonts w:ascii="仿宋_GB2312" w:hAnsi="仿宋_GB2312" w:cs="仿宋_GB2312" w:eastAsia="仿宋_GB2312"/>
        </w:rPr>
        <w:t>1.3乙方的响应文件及其附件、补充文件；</w:t>
      </w:r>
    </w:p>
    <w:p>
      <w:pPr>
        <w:pStyle w:val="null3"/>
        <w:jc w:val="left"/>
      </w:pPr>
      <w:r>
        <w:rPr>
          <w:rFonts w:ascii="仿宋_GB2312" w:hAnsi="仿宋_GB2312" w:cs="仿宋_GB2312" w:eastAsia="仿宋_GB2312"/>
        </w:rPr>
        <w:t>1.4其他文件或材料：</w:t>
      </w:r>
    </w:p>
    <w:p>
      <w:pPr>
        <w:pStyle w:val="null3"/>
        <w:jc w:val="left"/>
        <w:outlineLvl w:val="3"/>
      </w:pPr>
      <w:r>
        <w:rPr>
          <w:rFonts w:ascii="仿宋_GB2312" w:hAnsi="仿宋_GB2312" w:cs="仿宋_GB2312" w:eastAsia="仿宋_GB2312"/>
          <w:sz w:val="24"/>
          <w:b/>
        </w:rPr>
        <w:t xml:space="preserve"> 二、合同标的</w:t>
      </w:r>
      <w:r>
        <w:br/>
      </w:r>
    </w:p>
    <w:p>
      <w:pPr>
        <w:pStyle w:val="null3"/>
        <w:jc w:val="left"/>
        <w:outlineLvl w:val="3"/>
      </w:pPr>
      <w:r>
        <w:rPr>
          <w:rFonts w:ascii="仿宋_GB2312" w:hAnsi="仿宋_GB2312" w:cs="仿宋_GB2312" w:eastAsia="仿宋_GB2312"/>
          <w:sz w:val="24"/>
          <w:b/>
        </w:rPr>
        <w:t xml:space="preserve"> 三、价格形式及合同价款</w:t>
      </w:r>
    </w:p>
    <w:p>
      <w:pPr>
        <w:pStyle w:val="null3"/>
        <w:jc w:val="left"/>
        <w:outlineLvl w:val="4"/>
      </w:pPr>
      <w:r>
        <w:rPr>
          <w:rFonts w:ascii="仿宋_GB2312" w:hAnsi="仿宋_GB2312" w:cs="仿宋_GB2312" w:eastAsia="仿宋_GB2312"/>
          <w:sz w:val="20"/>
          <w:b/>
        </w:rPr>
        <w:t xml:space="preserve"> 3.1价格形式</w:t>
      </w:r>
    </w:p>
    <w:p>
      <w:pPr>
        <w:pStyle w:val="null3"/>
        <w:jc w:val="left"/>
      </w:pPr>
      <w:r>
        <w:rPr>
          <w:rFonts w:ascii="仿宋_GB2312" w:hAnsi="仿宋_GB2312" w:cs="仿宋_GB2312" w:eastAsia="仿宋_GB2312"/>
        </w:rPr>
        <w:t xml:space="preserve"> 固定单价合同。完成约定服务事项的含税合同单价为：人民币（大写）元（￥</w:t>
      </w:r>
      <w:r>
        <w:rPr>
          <w:rFonts w:ascii="仿宋_GB2312" w:hAnsi="仿宋_GB2312" w:cs="仿宋_GB2312" w:eastAsia="仿宋_GB2312"/>
        </w:rPr>
        <w:t xml:space="preserve"> _____________</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固定总价合同。完成约定服务事项的含税服务费用为：人民币（大写）元（￥</w:t>
      </w:r>
      <w:r>
        <w:rPr>
          <w:rFonts w:ascii="仿宋_GB2312" w:hAnsi="仿宋_GB2312" w:cs="仿宋_GB2312" w:eastAsia="仿宋_GB2312"/>
        </w:rPr>
        <w:t xml:space="preserve">_____________ </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其他方式。</w:t>
      </w:r>
    </w:p>
    <w:p>
      <w:pPr>
        <w:pStyle w:val="null3"/>
        <w:spacing w:lineRule="auto" w:line="300"/>
        <w:jc w:val="left"/>
        <w:outlineLvl w:val="4"/>
      </w:pPr>
      <w:r>
        <w:rPr>
          <w:rFonts w:ascii="仿宋_GB2312" w:hAnsi="仿宋_GB2312" w:cs="仿宋_GB2312" w:eastAsia="仿宋_GB2312"/>
          <w:sz w:val="20"/>
          <w:b/>
        </w:rPr>
        <w:t xml:space="preserve"> 3.2合同价款包含范围</w:t>
      </w:r>
    </w:p>
    <w:p>
      <w:pPr>
        <w:pStyle w:val="null3"/>
        <w:jc w:val="left"/>
        <w:outlineLvl w:val="4"/>
      </w:pPr>
      <w:r>
        <w:rPr>
          <w:rFonts w:ascii="仿宋_GB2312" w:hAnsi="仿宋_GB2312" w:cs="仿宋_GB2312" w:eastAsia="仿宋_GB2312"/>
          <w:sz w:val="20"/>
          <w:b/>
        </w:rPr>
        <w:t xml:space="preserve"> 3.3其他需说明的事项：</w:t>
      </w:r>
    </w:p>
    <w:p>
      <w:pPr>
        <w:pStyle w:val="null3"/>
        <w:jc w:val="left"/>
        <w:outlineLvl w:val="3"/>
      </w:pPr>
      <w:r>
        <w:rPr>
          <w:rFonts w:ascii="仿宋_GB2312" w:hAnsi="仿宋_GB2312" w:cs="仿宋_GB2312" w:eastAsia="仿宋_GB2312"/>
          <w:sz w:val="24"/>
          <w:b/>
        </w:rPr>
        <w:t xml:space="preserve"> 四、合同标的及服务范围、地点和时间</w:t>
      </w:r>
    </w:p>
    <w:p>
      <w:pPr>
        <w:pStyle w:val="null3"/>
        <w:jc w:val="left"/>
      </w:pPr>
      <w:r>
        <w:rPr>
          <w:rFonts w:ascii="仿宋_GB2312" w:hAnsi="仿宋_GB2312" w:cs="仿宋_GB2312" w:eastAsia="仿宋_GB2312"/>
        </w:rPr>
        <w:t xml:space="preserve"> 4.1项目名称： </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4.2服务范围：</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4.3服务地点：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4.4服务完成时间：</w:t>
      </w:r>
      <w:r>
        <w:rPr>
          <w:rFonts w:ascii="仿宋_GB2312" w:hAnsi="仿宋_GB2312" w:cs="仿宋_GB2312" w:eastAsia="仿宋_GB2312"/>
        </w:rPr>
        <w:t>_____________</w:t>
      </w:r>
    </w:p>
    <w:p>
      <w:pPr>
        <w:pStyle w:val="null3"/>
        <w:jc w:val="left"/>
        <w:outlineLvl w:val="3"/>
      </w:pPr>
      <w:r>
        <w:rPr>
          <w:rFonts w:ascii="仿宋_GB2312" w:hAnsi="仿宋_GB2312" w:cs="仿宋_GB2312" w:eastAsia="仿宋_GB2312"/>
          <w:sz w:val="24"/>
          <w:b/>
        </w:rPr>
        <w:t xml:space="preserve"> 五、服务内容、质量标准和要求</w:t>
      </w:r>
    </w:p>
    <w:p>
      <w:pPr>
        <w:pStyle w:val="null3"/>
        <w:jc w:val="left"/>
      </w:pPr>
      <w:r>
        <w:rPr>
          <w:rFonts w:ascii="仿宋_GB2312" w:hAnsi="仿宋_GB2312" w:cs="仿宋_GB2312" w:eastAsia="仿宋_GB2312"/>
        </w:rPr>
        <w:t xml:space="preserve"> 5.1服务工作量的计量方式：</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5.2服务内容：_____________</w:t>
      </w:r>
    </w:p>
    <w:p>
      <w:pPr>
        <w:pStyle w:val="null3"/>
        <w:jc w:val="left"/>
      </w:pPr>
      <w:r>
        <w:rPr>
          <w:rFonts w:ascii="仿宋_GB2312" w:hAnsi="仿宋_GB2312" w:cs="仿宋_GB2312" w:eastAsia="仿宋_GB2312"/>
        </w:rPr>
        <w:t xml:space="preserve"> 5.3技术保障、服务人员组成、所涉及的货物的质量标准：</w:t>
      </w:r>
    </w:p>
    <w:p>
      <w:pPr>
        <w:pStyle w:val="null3"/>
        <w:jc w:val="left"/>
      </w:pPr>
      <w:r>
        <w:rPr>
          <w:rFonts w:ascii="仿宋_GB2312" w:hAnsi="仿宋_GB2312" w:cs="仿宋_GB2312" w:eastAsia="仿宋_GB2312"/>
        </w:rPr>
        <w:t xml:space="preserve"> （1）服务技术保障：_____________</w:t>
      </w:r>
    </w:p>
    <w:p>
      <w:pPr>
        <w:pStyle w:val="null3"/>
        <w:jc w:val="left"/>
      </w:pPr>
      <w:r>
        <w:rPr>
          <w:rFonts w:ascii="仿宋_GB2312" w:hAnsi="仿宋_GB2312" w:cs="仿宋_GB2312" w:eastAsia="仿宋_GB2312"/>
        </w:rPr>
        <w:t xml:space="preserve"> （2）服务人员组成：_____________</w:t>
      </w:r>
    </w:p>
    <w:p>
      <w:pPr>
        <w:pStyle w:val="null3"/>
        <w:jc w:val="left"/>
      </w:pPr>
      <w:r>
        <w:rPr>
          <w:rFonts w:ascii="仿宋_GB2312" w:hAnsi="仿宋_GB2312" w:cs="仿宋_GB2312" w:eastAsia="仿宋_GB2312"/>
        </w:rPr>
        <w:t xml:space="preserve"> （3）服务设备及物资投入及质量标准：_____________</w:t>
      </w:r>
    </w:p>
    <w:p>
      <w:pPr>
        <w:pStyle w:val="null3"/>
        <w:jc w:val="left"/>
      </w:pPr>
      <w:r>
        <w:rPr>
          <w:rFonts w:ascii="仿宋_GB2312" w:hAnsi="仿宋_GB2312" w:cs="仿宋_GB2312" w:eastAsia="仿宋_GB2312"/>
        </w:rPr>
        <w:t xml:space="preserve"> 5.4服务质量标准及要求：</w:t>
      </w:r>
    </w:p>
    <w:p>
      <w:pPr>
        <w:pStyle w:val="null3"/>
        <w:jc w:val="left"/>
      </w:pPr>
      <w:r>
        <w:rPr>
          <w:rFonts w:ascii="仿宋_GB2312" w:hAnsi="仿宋_GB2312" w:cs="仿宋_GB2312" w:eastAsia="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rFonts w:ascii="仿宋_GB2312" w:hAnsi="仿宋_GB2312" w:cs="仿宋_GB2312" w:eastAsia="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null3"/>
        <w:jc w:val="left"/>
      </w:pPr>
      <w:r>
        <w:rPr>
          <w:rFonts w:ascii="仿宋_GB2312" w:hAnsi="仿宋_GB2312" w:cs="仿宋_GB2312" w:eastAsia="仿宋_GB2312"/>
        </w:rPr>
        <w:t xml:space="preserve"> 5.4.3其他要求：</w:t>
      </w:r>
    </w:p>
    <w:p>
      <w:pPr>
        <w:pStyle w:val="null3"/>
        <w:jc w:val="left"/>
        <w:outlineLvl w:val="3"/>
      </w:pPr>
      <w:r>
        <w:rPr>
          <w:rFonts w:ascii="仿宋_GB2312" w:hAnsi="仿宋_GB2312" w:cs="仿宋_GB2312" w:eastAsia="仿宋_GB2312"/>
          <w:sz w:val="24"/>
          <w:b/>
        </w:rPr>
        <w:t xml:space="preserve"> 六、服务履约验收或考核</w:t>
      </w:r>
    </w:p>
    <w:p>
      <w:pPr>
        <w:pStyle w:val="null3"/>
        <w:jc w:val="left"/>
      </w:pPr>
      <w:r>
        <w:rPr>
          <w:rFonts w:ascii="仿宋_GB2312" w:hAnsi="仿宋_GB2312" w:cs="仿宋_GB2312" w:eastAsia="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null3"/>
        <w:jc w:val="left"/>
        <w:outlineLvl w:val="3"/>
      </w:pPr>
      <w:r>
        <w:rPr>
          <w:rFonts w:ascii="仿宋_GB2312" w:hAnsi="仿宋_GB2312" w:cs="仿宋_GB2312" w:eastAsia="仿宋_GB2312"/>
          <w:sz w:val="24"/>
          <w:b/>
        </w:rPr>
        <w:t xml:space="preserve"> 七、甲方的权利与义务</w:t>
      </w:r>
    </w:p>
    <w:p>
      <w:pPr>
        <w:pStyle w:val="null3"/>
        <w:jc w:val="left"/>
      </w:pPr>
      <w:r>
        <w:rPr>
          <w:rFonts w:ascii="仿宋_GB2312" w:hAnsi="仿宋_GB2312" w:cs="仿宋_GB2312" w:eastAsia="仿宋_GB2312"/>
        </w:rPr>
        <w:t xml:space="preserve"> 7.1甲方委派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，负责与乙方联系。如甲方联系人发生变更，甲方应书面告知乙方。</w:t>
      </w:r>
    </w:p>
    <w:p>
      <w:pPr>
        <w:pStyle w:val="null3"/>
        <w:jc w:val="left"/>
      </w:pPr>
      <w:r>
        <w:rPr>
          <w:rFonts w:ascii="仿宋_GB2312" w:hAnsi="仿宋_GB2312" w:cs="仿宋_GB2312" w:eastAsia="仿宋_GB2312"/>
        </w:rPr>
        <w:t xml:space="preserve"> 7.2甲方应为乙方开展服务工作提供必要的工作条件，以及对内对外沟通和配合协助。</w:t>
      </w:r>
    </w:p>
    <w:p>
      <w:pPr>
        <w:pStyle w:val="null3"/>
        <w:jc w:val="left"/>
      </w:pPr>
      <w:r>
        <w:rPr>
          <w:rFonts w:ascii="仿宋_GB2312" w:hAnsi="仿宋_GB2312" w:cs="仿宋_GB2312" w:eastAsia="仿宋_GB2312"/>
        </w:rPr>
        <w:t xml:space="preserve"> 7.3甲方应于</w:t>
      </w:r>
      <w:r>
        <w:rPr>
          <w:rFonts w:ascii="仿宋_GB2312" w:hAnsi="仿宋_GB2312" w:cs="仿宋_GB2312" w:eastAsia="仿宋_GB2312"/>
        </w:rPr>
        <w:t>___________</w:t>
      </w:r>
      <w:r>
        <w:rPr>
          <w:rFonts w:ascii="仿宋_GB2312" w:hAnsi="仿宋_GB2312" w:cs="仿宋_GB2312" w:eastAsia="仿宋_GB2312"/>
        </w:rPr>
        <w:t>之前提供服务所需的全部资料，并对所提供材料真实性、完整性、合法性负责。</w:t>
      </w:r>
    </w:p>
    <w:p>
      <w:pPr>
        <w:pStyle w:val="null3"/>
        <w:jc w:val="left"/>
      </w:pPr>
      <w:r>
        <w:rPr>
          <w:rFonts w:ascii="仿宋_GB2312" w:hAnsi="仿宋_GB2312" w:cs="仿宋_GB2312" w:eastAsia="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null3"/>
        <w:jc w:val="left"/>
      </w:pPr>
      <w:r>
        <w:rPr>
          <w:rFonts w:ascii="仿宋_GB2312" w:hAnsi="仿宋_GB2312" w:cs="仿宋_GB2312" w:eastAsia="仿宋_GB2312"/>
        </w:rPr>
        <w:t xml:space="preserve"> 7.5甲方应按本合同约定及时足额支付服务费用及相关费用。</w:t>
      </w:r>
    </w:p>
    <w:p>
      <w:pPr>
        <w:pStyle w:val="null3"/>
        <w:jc w:val="left"/>
      </w:pPr>
      <w:r>
        <w:rPr>
          <w:rFonts w:ascii="仿宋_GB2312" w:hAnsi="仿宋_GB2312" w:cs="仿宋_GB2312" w:eastAsia="仿宋_GB2312"/>
        </w:rPr>
        <w:t xml:space="preserve"> 7.6其他</w:t>
      </w:r>
    </w:p>
    <w:p>
      <w:pPr>
        <w:pStyle w:val="null3"/>
        <w:jc w:val="left"/>
        <w:outlineLvl w:val="3"/>
      </w:pPr>
      <w:r>
        <w:rPr>
          <w:rFonts w:ascii="仿宋_GB2312" w:hAnsi="仿宋_GB2312" w:cs="仿宋_GB2312" w:eastAsia="仿宋_GB2312"/>
          <w:sz w:val="24"/>
          <w:b/>
        </w:rPr>
        <w:t xml:space="preserve"> 八、乙方的权利与义务</w:t>
      </w:r>
    </w:p>
    <w:p>
      <w:pPr>
        <w:pStyle w:val="null3"/>
        <w:jc w:val="left"/>
      </w:pPr>
      <w:r>
        <w:rPr>
          <w:rFonts w:ascii="仿宋_GB2312" w:hAnsi="仿宋_GB2312" w:cs="仿宋_GB2312" w:eastAsia="仿宋_GB2312"/>
        </w:rPr>
        <w:t>8.1乙方委派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，负责与甲方联系。如乙方联系人发生变更，乙方应书面告知甲方</w:t>
      </w:r>
    </w:p>
    <w:p>
      <w:pPr>
        <w:pStyle w:val="null3"/>
        <w:jc w:val="left"/>
      </w:pPr>
      <w:r>
        <w:rPr>
          <w:rFonts w:ascii="仿宋_GB2312" w:hAnsi="仿宋_GB2312" w:cs="仿宋_GB2312" w:eastAsia="仿宋_GB2312"/>
        </w:rPr>
        <w:t>8.2乙方应国家法律法规和{{乙方的权利与义务-响应要求-福建}}等要求开展{{乙方的权利与义务-开展服务-福建}}服务；</w:t>
      </w:r>
    </w:p>
    <w:p>
      <w:pPr>
        <w:pStyle w:val="null3"/>
        <w:jc w:val="left"/>
      </w:pPr>
      <w:r>
        <w:rPr>
          <w:rFonts w:ascii="仿宋_GB2312" w:hAnsi="仿宋_GB2312" w:cs="仿宋_GB2312" w:eastAsia="仿宋_GB2312"/>
        </w:rPr>
        <w:t>8.3乙方及其所委派服务人员应按标准或协议约定方式出具服务成果，并对其真实性和合法性负法律责任；</w:t>
      </w:r>
    </w:p>
    <w:p>
      <w:pPr>
        <w:pStyle w:val="null3"/>
        <w:jc w:val="left"/>
      </w:pPr>
      <w:r>
        <w:rPr>
          <w:rFonts w:ascii="仿宋_GB2312" w:hAnsi="仿宋_GB2312" w:cs="仿宋_GB2312" w:eastAsia="仿宋_GB2312"/>
        </w:rPr>
        <w:t>8.4乙方对执行业务过程中知悉的国家秘密或甲方的商业秘密保密。除非国家法律法规及行业规范另有规定,或经甲方同意,乙方不得将其知悉的商业秘密和甲方提供的资料对外泄露。</w:t>
      </w:r>
    </w:p>
    <w:p>
      <w:pPr>
        <w:pStyle w:val="null3"/>
        <w:jc w:val="left"/>
      </w:pPr>
      <w:r>
        <w:rPr>
          <w:rFonts w:ascii="仿宋_GB2312" w:hAnsi="仿宋_GB2312" w:cs="仿宋_GB2312" w:eastAsia="仿宋_GB2312"/>
        </w:rPr>
        <w:t>8.5乙方对服务业务应当单独建档，保存完整的工作记录，并对服务过程使用和暂存甲方的文件、材料和财物应当妥善保管。</w:t>
      </w:r>
    </w:p>
    <w:p>
      <w:pPr>
        <w:pStyle w:val="null3"/>
        <w:jc w:val="left"/>
      </w:pPr>
      <w:r>
        <w:rPr>
          <w:rFonts w:ascii="仿宋_GB2312" w:hAnsi="仿宋_GB2312" w:cs="仿宋_GB2312" w:eastAsia="仿宋_GB2312"/>
        </w:rPr>
        <w:t>8.6服务工作结束后,乙方将根据情况对甲方服务相关的管理制度及其他事项等提出改进意见。</w:t>
      </w:r>
    </w:p>
    <w:p>
      <w:pPr>
        <w:pStyle w:val="null3"/>
        <w:jc w:val="left"/>
      </w:pPr>
      <w:r>
        <w:rPr>
          <w:rFonts w:ascii="仿宋_GB2312" w:hAnsi="仿宋_GB2312" w:cs="仿宋_GB2312" w:eastAsia="仿宋_GB2312"/>
        </w:rPr>
        <w:t>8.7乙方完全遵守《中华人民共和国劳动合同法》有关规定和《中华人民共和国妇女权益保障法》中关于“劳动和社会保障权益”的有关要求。</w:t>
      </w:r>
    </w:p>
    <w:p>
      <w:pPr>
        <w:pStyle w:val="null3"/>
        <w:jc w:val="left"/>
      </w:pPr>
      <w:r>
        <w:rPr>
          <w:rFonts w:ascii="仿宋_GB2312" w:hAnsi="仿宋_GB2312" w:cs="仿宋_GB2312" w:eastAsia="仿宋_GB2312"/>
        </w:rPr>
        <w:t>8.8其他</w:t>
      </w:r>
    </w:p>
    <w:p>
      <w:pPr>
        <w:pStyle w:val="null3"/>
        <w:jc w:val="left"/>
        <w:outlineLvl w:val="3"/>
      </w:pPr>
      <w:r>
        <w:rPr>
          <w:rFonts w:ascii="仿宋_GB2312" w:hAnsi="仿宋_GB2312" w:cs="仿宋_GB2312" w:eastAsia="仿宋_GB2312"/>
          <w:sz w:val="24"/>
          <w:b/>
        </w:rPr>
        <w:t xml:space="preserve"> 九、资金支付方式、时间和条件</w:t>
      </w:r>
      <w:r>
        <w:br/>
      </w:r>
    </w:p>
    <w:p>
      <w:pPr>
        <w:pStyle w:val="null3"/>
        <w:jc w:val="left"/>
        <w:outlineLvl w:val="3"/>
      </w:pPr>
      <w:r>
        <w:rPr>
          <w:rFonts w:ascii="仿宋_GB2312" w:hAnsi="仿宋_GB2312" w:cs="仿宋_GB2312" w:eastAsia="仿宋_GB2312"/>
          <w:sz w:val="24"/>
          <w:b/>
        </w:rPr>
        <w:t xml:space="preserve"> 十、履约保证金</w:t>
      </w:r>
    </w:p>
    <w:p>
      <w:pPr>
        <w:pStyle w:val="null3"/>
        <w:jc w:val="left"/>
      </w:pPr>
      <w:r>
        <w:rPr>
          <w:rFonts w:ascii="仿宋_GB2312" w:hAnsi="仿宋_GB2312" w:cs="仿宋_GB2312" w:eastAsia="仿宋_GB2312"/>
        </w:rPr>
        <w:t xml:space="preserve"> □有，□无。具体如下：（按照采购文件规定填写）。</w:t>
      </w:r>
    </w:p>
    <w:p>
      <w:pPr>
        <w:pStyle w:val="null3"/>
        <w:jc w:val="left"/>
      </w:pPr>
      <w:r>
        <w:rPr>
          <w:rFonts w:ascii="仿宋_GB2312" w:hAnsi="仿宋_GB2312" w:cs="仿宋_GB2312" w:eastAsia="仿宋_GB2312"/>
        </w:rPr>
        <w:t>10.1乙方向甲方缴纳人民币 / 元作为本合同的履约保证金。</w:t>
      </w:r>
    </w:p>
    <w:p>
      <w:pPr>
        <w:pStyle w:val="null3"/>
        <w:jc w:val="left"/>
      </w:pPr>
      <w:r>
        <w:rPr>
          <w:rFonts w:ascii="仿宋_GB2312" w:hAnsi="仿宋_GB2312" w:cs="仿宋_GB2312" w:eastAsia="仿宋_GB2312"/>
        </w:rPr>
        <w:t>10.2履约保证金缴纳形式：支票/汇票/电汇/保函等非现金形式。</w:t>
      </w:r>
    </w:p>
    <w:p>
      <w:pPr>
        <w:pStyle w:val="null3"/>
        <w:jc w:val="left"/>
      </w:pPr>
      <w:r>
        <w:rPr>
          <w:rFonts w:ascii="仿宋_GB2312" w:hAnsi="仿宋_GB2312" w:cs="仿宋_GB2312" w:eastAsia="仿宋_GB2312"/>
        </w:rPr>
        <w:t>10.3履约保证金合同履行完毕前有效，合同履行完毕后一次性结清退还。</w:t>
      </w:r>
    </w:p>
    <w:p>
      <w:pPr>
        <w:pStyle w:val="null3"/>
        <w:jc w:val="left"/>
        <w:outlineLvl w:val="3"/>
      </w:pPr>
      <w:r>
        <w:rPr>
          <w:rFonts w:ascii="仿宋_GB2312" w:hAnsi="仿宋_GB2312" w:cs="仿宋_GB2312" w:eastAsia="仿宋_GB2312"/>
          <w:sz w:val="24"/>
          <w:b/>
        </w:rPr>
        <w:t xml:space="preserve"> 十一、合同期限</w:t>
      </w:r>
      <w:r>
        <w:br/>
      </w:r>
    </w:p>
    <w:p>
      <w:pPr>
        <w:pStyle w:val="null3"/>
        <w:jc w:val="left"/>
        <w:outlineLvl w:val="3"/>
      </w:pPr>
      <w:r>
        <w:rPr>
          <w:rFonts w:ascii="仿宋_GB2312" w:hAnsi="仿宋_GB2312" w:cs="仿宋_GB2312" w:eastAsia="仿宋_GB2312"/>
          <w:sz w:val="24"/>
          <w:b/>
        </w:rPr>
        <w:t xml:space="preserve"> 十二、保密条款</w:t>
      </w:r>
    </w:p>
    <w:p>
      <w:pPr>
        <w:pStyle w:val="null3"/>
        <w:jc w:val="left"/>
      </w:pPr>
      <w:r>
        <w:rPr>
          <w:rFonts w:ascii="仿宋_GB2312" w:hAnsi="仿宋_GB2312" w:cs="仿宋_GB2312" w:eastAsia="仿宋_GB2312"/>
        </w:rPr>
        <w:t>12.1对于在采购和合同履行过程中所获悉的属于保密的内容，甲、乙双方均负有保密义务。</w:t>
      </w:r>
    </w:p>
    <w:p>
      <w:pPr>
        <w:pStyle w:val="null3"/>
        <w:jc w:val="left"/>
      </w:pPr>
      <w:r>
        <w:rPr>
          <w:rFonts w:ascii="仿宋_GB2312" w:hAnsi="仿宋_GB2312" w:cs="仿宋_GB2312" w:eastAsia="仿宋_GB2312"/>
        </w:rPr>
        <w:t>12.2其他</w:t>
      </w:r>
    </w:p>
    <w:p>
      <w:pPr>
        <w:pStyle w:val="null3"/>
        <w:jc w:val="left"/>
        <w:outlineLvl w:val="3"/>
      </w:pPr>
      <w:r>
        <w:rPr>
          <w:rFonts w:ascii="仿宋_GB2312" w:hAnsi="仿宋_GB2312" w:cs="仿宋_GB2312" w:eastAsia="仿宋_GB2312"/>
          <w:sz w:val="24"/>
          <w:b/>
        </w:rPr>
        <w:t xml:space="preserve"> 十三、违约责任</w:t>
      </w:r>
    </w:p>
    <w:p>
      <w:pPr>
        <w:pStyle w:val="null3"/>
        <w:jc w:val="left"/>
      </w:pPr>
      <w:r>
        <w:rPr>
          <w:rFonts w:ascii="仿宋_GB2312" w:hAnsi="仿宋_GB2312" w:cs="仿宋_GB2312" w:eastAsia="仿宋_GB2312"/>
        </w:rPr>
        <w:t>13.1甲方违约责任</w:t>
      </w:r>
    </w:p>
    <w:p>
      <w:pPr>
        <w:pStyle w:val="null3"/>
        <w:jc w:val="left"/>
      </w:pPr>
      <w:r>
        <w:rPr>
          <w:rFonts w:ascii="仿宋_GB2312" w:hAnsi="仿宋_GB2312" w:cs="仿宋_GB2312" w:eastAsia="仿宋_GB2312"/>
        </w:rPr>
        <w:t>（1）甲方无正当理由拒绝乙方提供合格服务的，甲方应向乙方偿付所拒收合同总价</w:t>
      </w:r>
      <w:r>
        <w:rPr>
          <w:rFonts w:ascii="仿宋_GB2312" w:hAnsi="仿宋_GB2312" w:cs="仿宋_GB2312" w:eastAsia="仿宋_GB2312"/>
        </w:rPr>
        <w:t>________</w:t>
      </w:r>
      <w:r>
        <w:rPr>
          <w:rFonts w:ascii="仿宋_GB2312" w:hAnsi="仿宋_GB2312" w:cs="仿宋_GB2312" w:eastAsia="仿宋_GB2312"/>
        </w:rPr>
        <w:t>的违约金</w:t>
      </w:r>
    </w:p>
    <w:p>
      <w:pPr>
        <w:pStyle w:val="null3"/>
        <w:jc w:val="left"/>
      </w:pPr>
      <w:r>
        <w:rPr>
          <w:rFonts w:ascii="仿宋_GB2312" w:hAnsi="仿宋_GB2312" w:cs="仿宋_GB2312" w:eastAsia="仿宋_GB2312"/>
        </w:rPr>
        <w:t>（2）甲方无故逾期验收和办理合同款项支付手续的,甲方应按逾期付款总额每日</w:t>
      </w:r>
      <w:r>
        <w:rPr>
          <w:rFonts w:ascii="仿宋_GB2312" w:hAnsi="仿宋_GB2312" w:cs="仿宋_GB2312" w:eastAsia="仿宋_GB2312"/>
        </w:rPr>
        <w:t>________</w:t>
      </w:r>
      <w:r>
        <w:rPr>
          <w:rFonts w:ascii="仿宋_GB2312" w:hAnsi="仿宋_GB2312" w:cs="仿宋_GB2312" w:eastAsia="仿宋_GB2312"/>
        </w:rPr>
        <w:t>向乙方支付违约金。</w:t>
      </w:r>
    </w:p>
    <w:p>
      <w:pPr>
        <w:pStyle w:val="null3"/>
        <w:jc w:val="left"/>
      </w:pPr>
      <w:r>
        <w:rPr>
          <w:rFonts w:ascii="仿宋_GB2312" w:hAnsi="仿宋_GB2312" w:cs="仿宋_GB2312" w:eastAsia="仿宋_GB2312"/>
        </w:rPr>
        <w:t>（3）其他违约情形</w:t>
      </w:r>
    </w:p>
    <w:p>
      <w:pPr>
        <w:pStyle w:val="null3"/>
        <w:jc w:val="left"/>
      </w:pPr>
      <w:r>
        <w:rPr>
          <w:rFonts w:ascii="仿宋_GB2312" w:hAnsi="仿宋_GB2312" w:cs="仿宋_GB2312" w:eastAsia="仿宋_GB2312"/>
        </w:rPr>
        <w:t>13.2乙方违约责任</w:t>
      </w:r>
    </w:p>
    <w:p>
      <w:pPr>
        <w:pStyle w:val="null3"/>
        <w:jc w:val="left"/>
      </w:pPr>
      <w:r>
        <w:rPr>
          <w:rFonts w:ascii="仿宋_GB2312" w:hAnsi="仿宋_GB2312" w:cs="仿宋_GB2312" w:eastAsia="仿宋_GB2312"/>
        </w:rPr>
        <w:t>（1）乙方逾期履行服务的，乙方应按逾期交付总额每日</w:t>
      </w:r>
      <w:r>
        <w:rPr>
          <w:rFonts w:ascii="仿宋_GB2312" w:hAnsi="仿宋_GB2312" w:cs="仿宋_GB2312" w:eastAsia="仿宋_GB2312"/>
        </w:rPr>
        <w:t>________</w:t>
      </w:r>
      <w:r>
        <w:rPr>
          <w:rFonts w:ascii="仿宋_GB2312" w:hAnsi="仿宋_GB2312" w:cs="仿宋_GB2312" w:eastAsia="仿宋_GB2312"/>
        </w:rPr>
        <w:t>向甲方支付违约金，由甲方从待付货款中扣除。乙方无正当理由逾期超过约定日期</w:t>
      </w:r>
      <w:r>
        <w:rPr>
          <w:rFonts w:ascii="仿宋_GB2312" w:hAnsi="仿宋_GB2312" w:cs="仿宋_GB2312" w:eastAsia="仿宋_GB2312"/>
        </w:rPr>
        <w:t>________</w:t>
      </w:r>
      <w:r>
        <w:rPr>
          <w:rFonts w:ascii="仿宋_GB2312" w:hAnsi="仿宋_GB2312" w:cs="仿宋_GB2312" w:eastAsia="仿宋_GB2312"/>
        </w:rPr>
        <w:t>仍不能交付的，视为“乙方不按合同约定履约”；</w:t>
      </w:r>
    </w:p>
    <w:p>
      <w:pPr>
        <w:pStyle w:val="null3"/>
        <w:jc w:val="left"/>
      </w:pPr>
      <w:r>
        <w:rPr>
          <w:rFonts w:ascii="仿宋_GB2312" w:hAnsi="仿宋_GB2312" w:cs="仿宋_GB2312" w:eastAsia="仿宋_GB2312"/>
        </w:rPr>
        <w:t>（2）乙方所履行的服务不符合合同规定及《采购文件》规定标准的，甲方有权拒绝，乙方愿意整改但逾期履行的，按乙方逾期履行处理。乙方拒绝整改的，视为“乙方不按合同约定履约”</w:t>
      </w:r>
    </w:p>
    <w:p>
      <w:pPr>
        <w:pStyle w:val="null3"/>
        <w:jc w:val="left"/>
      </w:pPr>
      <w:r>
        <w:rPr>
          <w:rFonts w:ascii="仿宋_GB2312" w:hAnsi="仿宋_GB2312" w:cs="仿宋_GB2312" w:eastAsia="仿宋_GB2312"/>
        </w:rPr>
        <w:t>（3）乙方不按合同约定履约的，甲方可以解除采购合同，并对乙方已缴纳的履约保证金作“不予退还”处理。同时，乙方须按以下约定向甲方支付违约金：</w:t>
      </w:r>
    </w:p>
    <w:p>
      <w:pPr>
        <w:pStyle w:val="null3"/>
        <w:jc w:val="left"/>
      </w:pPr>
      <w:r>
        <w:rPr>
          <w:rFonts w:ascii="仿宋_GB2312" w:hAnsi="仿宋_GB2312" w:cs="仿宋_GB2312" w:eastAsia="仿宋_GB2312"/>
        </w:rPr>
        <w:t>（4）其他违约情形</w:t>
      </w:r>
    </w:p>
    <w:p>
      <w:pPr>
        <w:pStyle w:val="null3"/>
        <w:jc w:val="left"/>
        <w:outlineLvl w:val="3"/>
      </w:pPr>
      <w:r>
        <w:rPr>
          <w:rFonts w:ascii="仿宋_GB2312" w:hAnsi="仿宋_GB2312" w:cs="仿宋_GB2312" w:eastAsia="仿宋_GB2312"/>
          <w:sz w:val="24"/>
          <w:b/>
        </w:rPr>
        <w:t xml:space="preserve"> 十四、不可抗力事件处理</w:t>
      </w:r>
    </w:p>
    <w:p>
      <w:pPr>
        <w:pStyle w:val="null3"/>
        <w:jc w:val="left"/>
      </w:pPr>
      <w:r>
        <w:rPr>
          <w:rFonts w:ascii="仿宋_GB2312" w:hAnsi="仿宋_GB2312" w:cs="仿宋_GB2312" w:eastAsia="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rFonts w:ascii="仿宋_GB2312" w:hAnsi="仿宋_GB2312" w:cs="仿宋_GB2312" w:eastAsia="仿宋_GB2312"/>
          <w:sz w:val="24"/>
          <w:b/>
        </w:rPr>
        <w:t xml:space="preserve"> 十五、解决争议的方法</w:t>
      </w:r>
    </w:p>
    <w:p>
      <w:pPr>
        <w:pStyle w:val="null3"/>
        <w:jc w:val="left"/>
      </w:pPr>
      <w:r>
        <w:rPr>
          <w:rFonts w:ascii="仿宋_GB2312" w:hAnsi="仿宋_GB2312" w:cs="仿宋_GB2312" w:eastAsia="仿宋_GB2312"/>
        </w:rPr>
        <w:t>15.1甲、乙双方协商解决。</w:t>
      </w:r>
    </w:p>
    <w:p>
      <w:pPr>
        <w:pStyle w:val="null3"/>
        <w:jc w:val="left"/>
      </w:pPr>
      <w:r>
        <w:rPr>
          <w:rFonts w:ascii="仿宋_GB2312" w:hAnsi="仿宋_GB2312" w:cs="仿宋_GB2312" w:eastAsia="仿宋_GB2312"/>
        </w:rPr>
        <w:t>15.2若协商解决不成，双方明确按以下第_种方式解决：</w:t>
      </w:r>
    </w:p>
    <w:p>
      <w:pPr>
        <w:pStyle w:val="null3"/>
        <w:jc w:val="left"/>
      </w:pPr>
      <w:r>
        <w:rPr>
          <w:rFonts w:ascii="仿宋_GB2312" w:hAnsi="仿宋_GB2312" w:cs="仿宋_GB2312" w:eastAsia="仿宋_GB2312"/>
        </w:rPr>
        <w:t xml:space="preserve"> 1、提交仲裁委员会仲裁，具体如下：</w:t>
      </w:r>
    </w:p>
    <w:p>
      <w:pPr>
        <w:pStyle w:val="null3"/>
        <w:spacing w:lineRule="auto" w:line="300"/>
        <w:jc w:val="left"/>
      </w:pPr>
      <w:r>
        <w:rPr>
          <w:rFonts w:ascii="仿宋_GB2312" w:hAnsi="仿宋_GB2312" w:cs="仿宋_GB2312" w:eastAsia="仿宋_GB2312"/>
        </w:rPr>
        <w:t xml:space="preserve"> 2、向人民法院提起诉讼。</w:t>
      </w:r>
    </w:p>
    <w:p>
      <w:pPr>
        <w:pStyle w:val="null3"/>
        <w:jc w:val="left"/>
        <w:outlineLvl w:val="3"/>
      </w:pPr>
      <w:r>
        <w:rPr>
          <w:rFonts w:ascii="仿宋_GB2312" w:hAnsi="仿宋_GB2312" w:cs="仿宋_GB2312" w:eastAsia="仿宋_GB2312"/>
          <w:sz w:val="24"/>
          <w:b/>
        </w:rPr>
        <w:t xml:space="preserve"> 十六、合同其他条款</w:t>
      </w:r>
      <w:r>
        <w:br/>
      </w:r>
    </w:p>
    <w:p>
      <w:pPr>
        <w:pStyle w:val="null3"/>
        <w:jc w:val="left"/>
        <w:outlineLvl w:val="3"/>
      </w:pPr>
      <w:r>
        <w:rPr>
          <w:rFonts w:ascii="仿宋_GB2312" w:hAnsi="仿宋_GB2312" w:cs="仿宋_GB2312" w:eastAsia="仿宋_GB2312"/>
          <w:sz w:val="24"/>
          <w:b/>
        </w:rPr>
        <w:t xml:space="preserve"> 十七、其他约定</w:t>
      </w:r>
    </w:p>
    <w:p>
      <w:pPr>
        <w:pStyle w:val="null3"/>
        <w:jc w:val="left"/>
      </w:pPr>
      <w:r>
        <w:rPr>
          <w:rFonts w:ascii="仿宋_GB2312" w:hAnsi="仿宋_GB2312" w:cs="仿宋_GB2312" w:eastAsia="仿宋_GB2312"/>
        </w:rPr>
        <w:t>17.1合同文件与本合同具有同等法律效力。</w:t>
      </w:r>
    </w:p>
    <w:p>
      <w:pPr>
        <w:pStyle w:val="null3"/>
        <w:jc w:val="left"/>
      </w:pPr>
      <w:r>
        <w:rPr>
          <w:rFonts w:ascii="仿宋_GB2312" w:hAnsi="仿宋_GB2312" w:cs="仿宋_GB2312" w:eastAsia="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rFonts w:ascii="仿宋_GB2312" w:hAnsi="仿宋_GB2312" w:cs="仿宋_GB2312" w:eastAsia="仿宋_GB2312"/>
        </w:rPr>
        <w:t>17.3本合同未尽事宜，遵照《中华人民共和国民法典》有关条文执行。</w:t>
      </w:r>
    </w:p>
    <w:p>
      <w:pPr>
        <w:pStyle w:val="null3"/>
        <w:jc w:val="left"/>
      </w:pPr>
      <w:r>
        <w:rPr>
          <w:rFonts w:ascii="仿宋_GB2312" w:hAnsi="仿宋_GB2312" w:cs="仿宋_GB2312" w:eastAsia="仿宋_GB2312"/>
        </w:rPr>
        <w:t>17.4本合同正本一式</w:t>
      </w:r>
      <w:r>
        <w:rPr>
          <w:rFonts w:ascii="仿宋_GB2312" w:hAnsi="仿宋_GB2312" w:cs="仿宋_GB2312" w:eastAsia="仿宋_GB2312"/>
        </w:rPr>
        <w:t>_______</w:t>
      </w:r>
      <w:r>
        <w:rPr>
          <w:rFonts w:ascii="仿宋_GB2312" w:hAnsi="仿宋_GB2312" w:cs="仿宋_GB2312" w:eastAsia="仿宋_GB2312"/>
        </w:rPr>
        <w:t>份，具有同等法律效力，甲方、乙方各执</w:t>
      </w:r>
      <w:r>
        <w:rPr>
          <w:rFonts w:ascii="仿宋_GB2312" w:hAnsi="仿宋_GB2312" w:cs="仿宋_GB2312" w:eastAsia="仿宋_GB2312"/>
        </w:rPr>
        <w:t>_______</w:t>
      </w:r>
      <w:r>
        <w:rPr>
          <w:rFonts w:ascii="仿宋_GB2312" w:hAnsi="仿宋_GB2312" w:cs="仿宋_GB2312" w:eastAsia="仿宋_GB2312"/>
        </w:rPr>
        <w:t>份；副本</w:t>
      </w:r>
      <w:r>
        <w:rPr>
          <w:rFonts w:ascii="仿宋_GB2312" w:hAnsi="仿宋_GB2312" w:cs="仿宋_GB2312" w:eastAsia="仿宋_GB2312"/>
        </w:rPr>
        <w:t>_______</w:t>
      </w:r>
      <w:r>
        <w:rPr>
          <w:rFonts w:ascii="仿宋_GB2312" w:hAnsi="仿宋_GB2312" w:cs="仿宋_GB2312" w:eastAsia="仿宋_GB2312"/>
        </w:rPr>
        <w:t>份，</w:t>
      </w:r>
      <w:r>
        <w:rPr>
          <w:rFonts w:ascii="仿宋_GB2312" w:hAnsi="仿宋_GB2312" w:cs="仿宋_GB2312" w:eastAsia="仿宋_GB2312"/>
        </w:rPr>
        <w:t>_______</w:t>
      </w:r>
    </w:p>
    <w:p>
      <w:pPr>
        <w:pStyle w:val="null3"/>
        <w:jc w:val="left"/>
      </w:pPr>
      <w:r>
        <w:rPr>
          <w:rFonts w:ascii="仿宋_GB2312" w:hAnsi="仿宋_GB2312" w:cs="仿宋_GB2312" w:eastAsia="仿宋_GB2312"/>
        </w:rPr>
        <w:t>17.5其他</w:t>
      </w:r>
    </w:p>
    <w:p>
      <w:pPr>
        <w:pStyle w:val="null3"/>
        <w:jc w:val="left"/>
        <w:outlineLvl w:val="3"/>
      </w:pPr>
      <w:r>
        <w:rPr>
          <w:rFonts w:ascii="仿宋_GB2312" w:hAnsi="仿宋_GB2312" w:cs="仿宋_GB2312" w:eastAsia="仿宋_GB2312"/>
          <w:sz w:val="24"/>
          <w:b/>
        </w:rPr>
        <w:t xml:space="preserve"> 十八、合同附件</w:t>
      </w:r>
    </w:p>
    <w:p>
      <w:pPr>
        <w:pStyle w:val="null3"/>
        <w:jc w:val="left"/>
        <w:outlineLvl w:val="3"/>
      </w:pPr>
      <w:r>
        <w:rPr>
          <w:rFonts w:ascii="仿宋_GB2312" w:hAnsi="仿宋_GB2312" w:cs="仿宋_GB2312" w:eastAsia="仿宋_GB2312"/>
          <w:sz w:val="24"/>
          <w:b/>
        </w:rPr>
        <w:t xml:space="preserve"> 十九、合同融资支付约定</w:t>
      </w:r>
    </w:p>
    <w:p>
      <w:pPr>
        <w:pStyle w:val="null3"/>
        <w:jc w:val="left"/>
      </w:pPr>
      <w:r>
        <w:rPr>
          <w:rFonts w:ascii="仿宋_GB2312" w:hAnsi="仿宋_GB2312" w:cs="仿宋_GB2312" w:eastAsia="仿宋_GB2312"/>
          <w:b/>
        </w:rPr>
        <w:t>19.1本合同已用于政府采购合同融资，为本项目提供合同融资的金融机构为：</w:t>
      </w:r>
      <w:r>
        <w:rPr>
          <w:rFonts w:ascii="仿宋_GB2312" w:hAnsi="仿宋_GB2312" w:cs="仿宋_GB2312" w:eastAsia="仿宋_GB2312"/>
          <w:b/>
        </w:rPr>
        <w:t>_______</w:t>
      </w:r>
      <w:r>
        <w:rPr>
          <w:rFonts w:ascii="仿宋_GB2312" w:hAnsi="仿宋_GB2312" w:cs="仿宋_GB2312" w:eastAsia="仿宋_GB2312"/>
          <w:b/>
        </w:rPr>
        <w:t>，本合同项下所有款项，甲方须支付至本合同约定的乙方账号，未经</w:t>
      </w:r>
      <w:r>
        <w:rPr>
          <w:rFonts w:ascii="仿宋_GB2312" w:hAnsi="仿宋_GB2312" w:cs="仿宋_GB2312" w:eastAsia="仿宋_GB2312"/>
          <w:b/>
        </w:rPr>
        <w:t>_______</w:t>
      </w:r>
      <w:r>
        <w:rPr>
          <w:rFonts w:ascii="仿宋_GB2312" w:hAnsi="仿宋_GB2312" w:cs="仿宋_GB2312" w:eastAsia="仿宋_GB2312"/>
          <w:b/>
        </w:rPr>
        <w:t>书面同意，不得变更账号。</w:t>
      </w:r>
    </w:p>
    <w:p>
      <w:pPr>
        <w:pStyle w:val="null3"/>
        <w:jc w:val="left"/>
      </w:pPr>
      <w:r>
        <w:rPr>
          <w:rFonts w:ascii="仿宋_GB2312" w:hAnsi="仿宋_GB2312" w:cs="仿宋_GB2312" w:eastAsia="仿宋_GB2312"/>
        </w:rPr>
        <w:t>中标（成交）供应商应于采购合同签订之日起</w:t>
      </w:r>
      <w:r>
        <w:rPr>
          <w:rFonts w:ascii="仿宋_GB2312" w:hAnsi="仿宋_GB2312" w:cs="仿宋_GB2312" w:eastAsia="仿宋_GB2312"/>
        </w:rPr>
        <w:t>_______</w:t>
      </w:r>
      <w:r>
        <w:rPr>
          <w:rFonts w:ascii="仿宋_GB2312" w:hAnsi="仿宋_GB2312" w:cs="仿宋_GB2312" w:eastAsia="仿宋_GB2312"/>
        </w:rPr>
        <w:t>内，向发放政采贷的金融机构提交政府采购中标（成交）通知书和政府采购合同，贷款金额以政府采购合同金额为限。</w:t>
      </w:r>
      <w:r>
        <w:br/>
      </w:r>
      <w:r>
        <w:br/>
      </w:r>
    </w:p>
    <w:p>
      <w:pPr>
        <w:pStyle w:val="null3"/>
        <w:jc w:val="left"/>
      </w:pPr>
      <w:r>
        <w:rPr>
          <w:rFonts w:ascii="仿宋_GB2312" w:hAnsi="仿宋_GB2312" w:cs="仿宋_GB2312" w:eastAsia="仿宋_GB2312"/>
        </w:rPr>
        <w:t xml:space="preserve"> 甲方（采购人）：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 xml:space="preserve"> 乙方（中标或成交人）：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签订地点：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签订日期：</w:t>
      </w:r>
      <w:r>
        <w:rPr>
          <w:rFonts w:ascii="仿宋_GB2312" w:hAnsi="仿宋_GB2312" w:cs="仿宋_GB2312" w:eastAsia="仿宋_GB2312"/>
        </w:rPr>
        <w:t>____年___月___日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首次响应文件格式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null3"/>
      </w:pPr>
      <w:r>
        <w:rPr>
          <w:rFonts w:ascii="仿宋_GB2312" w:hAnsi="仿宋_GB2312" w:cs="仿宋_GB2312" w:eastAsia="仿宋_GB2312"/>
        </w:rPr>
        <w:t xml:space="preserve"> </w:t>
        <w:br/>
        <w:br w:type="page"/>
      </w:r>
    </w:p>
    <w:p>
      <w:pPr>
        <w:pStyle w:val="null3"/>
        <w:jc w:val="center"/>
        <w:outlineLvl w:val="0"/>
      </w:pPr>
      <w:r>
        <w:rPr>
          <w:rFonts w:ascii="仿宋_GB2312" w:hAnsi="仿宋_GB2312" w:cs="仿宋_GB2312" w:eastAsia="仿宋_GB2312"/>
          <w:sz w:val="48"/>
          <w:b/>
        </w:rPr>
        <w:t xml:space="preserve"> 福建省政府采购项目竞争性磋商</w:t>
      </w:r>
    </w:p>
    <w:p>
      <w:pPr>
        <w:pStyle w:val="null3"/>
        <w:jc w:val="center"/>
        <w:outlineLvl w:val="1"/>
      </w:pPr>
      <w:r>
        <w:rPr>
          <w:rFonts w:ascii="仿宋_GB2312" w:hAnsi="仿宋_GB2312" w:cs="仿宋_GB2312" w:eastAsia="仿宋_GB2312"/>
          <w:sz w:val="36"/>
          <w:b/>
        </w:rPr>
        <w:t>响应文件</w:t>
      </w:r>
    </w:p>
    <w:p>
      <w:pPr>
        <w:pStyle w:val="null3"/>
        <w:jc w:val="center"/>
        <w:outlineLvl w:val="1"/>
      </w:pPr>
      <w:r>
        <w:rPr>
          <w:rFonts w:ascii="仿宋_GB2312" w:hAnsi="仿宋_GB2312" w:cs="仿宋_GB2312" w:eastAsia="仿宋_GB2312"/>
          <w:sz w:val="36"/>
          <w:b/>
        </w:rPr>
        <w:t>（首次）</w:t>
      </w:r>
      <w:r>
        <w:br/>
      </w:r>
      <w:r>
        <w:br/>
      </w:r>
      <w:r>
        <w:br/>
      </w:r>
      <w:r>
        <w:br/>
      </w:r>
      <w:r>
        <w:br/>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采购包：</w:t>
      </w:r>
      <w:r>
        <w:rPr>
          <w:rFonts w:ascii="仿宋_GB2312" w:hAnsi="仿宋_GB2312" w:cs="仿宋_GB2312" w:eastAsia="仿宋_GB2312"/>
          <w:sz w:val="28"/>
          <w:b/>
          <w:u w:val="single"/>
        </w:rPr>
        <w:t xml:space="preserve">                                  </w:t>
      </w:r>
      <w:r>
        <w:br/>
      </w:r>
      <w:r>
        <w:br/>
      </w:r>
    </w:p>
    <w:p>
      <w:pPr>
        <w:pStyle w:val="null3"/>
        <w:jc w:val="center"/>
        <w:outlineLvl w:val="2"/>
      </w:pPr>
      <w:r>
        <w:rPr>
          <w:rFonts w:ascii="仿宋_GB2312" w:hAnsi="仿宋_GB2312" w:cs="仿宋_GB2312" w:eastAsia="仿宋_GB2312"/>
          <w:sz w:val="28"/>
          <w:b/>
        </w:rPr>
        <w:t>供应商名称：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日        期：</w:t>
      </w:r>
      <w:r>
        <w:rPr>
          <w:rFonts w:ascii="仿宋_GB2312" w:hAnsi="仿宋_GB2312" w:cs="仿宋_GB2312" w:eastAsia="仿宋_GB2312"/>
          <w:sz w:val="28"/>
          <w:b/>
          <w:u w:val="single"/>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目 录</w:t>
      </w:r>
    </w:p>
    <w:p>
      <w:pPr>
        <w:pStyle w:val="null3"/>
        <w:ind w:firstLine="480"/>
        <w:jc w:val="left"/>
      </w:pPr>
      <w:r>
        <w:rPr>
          <w:rFonts w:ascii="仿宋_GB2312" w:hAnsi="仿宋_GB2312" w:cs="仿宋_GB2312" w:eastAsia="仿宋_GB2312"/>
        </w:rPr>
        <w:t>附件1：响应函</w:t>
      </w:r>
    </w:p>
    <w:p>
      <w:pPr>
        <w:pStyle w:val="null3"/>
        <w:ind w:firstLine="480"/>
        <w:jc w:val="left"/>
      </w:pPr>
      <w:r>
        <w:rPr>
          <w:rFonts w:ascii="仿宋_GB2312" w:hAnsi="仿宋_GB2312" w:cs="仿宋_GB2312" w:eastAsia="仿宋_GB2312"/>
        </w:rPr>
        <w:t>附件2：开标（报价）一览表（含投标（响应）报价明细表）</w:t>
      </w:r>
    </w:p>
    <w:p>
      <w:pPr>
        <w:pStyle w:val="null3"/>
        <w:ind w:firstLine="480"/>
        <w:jc w:val="left"/>
      </w:pPr>
      <w:r>
        <w:rPr>
          <w:rFonts w:ascii="仿宋_GB2312" w:hAnsi="仿宋_GB2312" w:cs="仿宋_GB2312" w:eastAsia="仿宋_GB2312"/>
        </w:rPr>
        <w:t>附件3：资格证明文件</w:t>
      </w:r>
    </w:p>
    <w:p>
      <w:pPr>
        <w:pStyle w:val="null3"/>
        <w:ind w:firstLine="480"/>
        <w:jc w:val="left"/>
      </w:pPr>
      <w:r>
        <w:rPr>
          <w:rFonts w:ascii="仿宋_GB2312" w:hAnsi="仿宋_GB2312" w:cs="仿宋_GB2312" w:eastAsia="仿宋_GB2312"/>
        </w:rPr>
        <w:t>附件4：磋商保证金凭证</w:t>
      </w:r>
    </w:p>
    <w:p>
      <w:pPr>
        <w:pStyle w:val="null3"/>
        <w:ind w:firstLine="480"/>
        <w:jc w:val="left"/>
      </w:pPr>
      <w:r>
        <w:rPr>
          <w:rFonts w:ascii="仿宋_GB2312" w:hAnsi="仿宋_GB2312" w:cs="仿宋_GB2312" w:eastAsia="仿宋_GB2312"/>
        </w:rPr>
        <w:t>附件5：技术和商务偏离表</w:t>
      </w:r>
    </w:p>
    <w:p>
      <w:pPr>
        <w:pStyle w:val="null3"/>
        <w:ind w:firstLine="480"/>
        <w:jc w:val="left"/>
      </w:pPr>
      <w:r>
        <w:rPr>
          <w:rFonts w:ascii="仿宋_GB2312" w:hAnsi="仿宋_GB2312" w:cs="仿宋_GB2312" w:eastAsia="仿宋_GB2312"/>
        </w:rPr>
        <w:t>附件6：相关技术、商务、服务响应承诺及资料</w:t>
      </w:r>
    </w:p>
    <w:p>
      <w:pPr>
        <w:pStyle w:val="null3"/>
        <w:ind w:firstLine="480"/>
        <w:jc w:val="left"/>
      </w:pPr>
      <w:r>
        <w:rPr>
          <w:rFonts w:ascii="仿宋_GB2312" w:hAnsi="仿宋_GB2312" w:cs="仿宋_GB2312" w:eastAsia="仿宋_GB2312"/>
        </w:rPr>
        <w:t>附件7：供应商提交的其他资料</w:t>
      </w:r>
    </w:p>
    <w:p>
      <w:pPr>
        <w:pStyle w:val="null3"/>
        <w:ind w:firstLine="480"/>
        <w:jc w:val="left"/>
      </w:pPr>
      <w:r>
        <w:rPr>
          <w:rFonts w:ascii="仿宋_GB2312" w:hAnsi="仿宋_GB2312" w:cs="仿宋_GB2312" w:eastAsia="仿宋_GB2312"/>
        </w:rPr>
        <w:t>附件8：要求作为响应文件组成部分的其他内容（若有）</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附件1 磋商响应声明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1.根据贵方为</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项目（项目编号）:</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的采购公告（或采购邀请书），我方签字代表</w:t>
      </w:r>
      <w:r>
        <w:rPr>
          <w:rFonts w:ascii="仿宋_GB2312" w:hAnsi="仿宋_GB2312" w:cs="仿宋_GB2312" w:eastAsia="仿宋_GB2312"/>
          <w:u w:val="single"/>
        </w:rPr>
        <w:t xml:space="preserve"> （全名、职务）</w:t>
      </w:r>
      <w:r>
        <w:rPr>
          <w:rFonts w:ascii="仿宋_GB2312" w:hAnsi="仿宋_GB2312" w:cs="仿宋_GB2312" w:eastAsia="仿宋_GB2312"/>
        </w:rPr>
        <w:t>经正式授权并代表的供应商</w:t>
      </w:r>
      <w:r>
        <w:rPr>
          <w:rFonts w:ascii="仿宋_GB2312" w:hAnsi="仿宋_GB2312" w:cs="仿宋_GB2312" w:eastAsia="仿宋_GB2312"/>
          <w:u w:val="single"/>
        </w:rPr>
        <w:t>（供应商名称、地址）</w:t>
      </w:r>
      <w:r>
        <w:rPr>
          <w:rFonts w:ascii="仿宋_GB2312" w:hAnsi="仿宋_GB2312" w:cs="仿宋_GB2312" w:eastAsia="仿宋_GB2312"/>
        </w:rPr>
        <w:t>提交包含下述内容的首次响应纸质文件正本</w:t>
      </w:r>
      <w:r>
        <w:rPr>
          <w:rFonts w:ascii="仿宋_GB2312" w:hAnsi="仿宋_GB2312" w:cs="仿宋_GB2312" w:eastAsia="仿宋_GB2312"/>
          <w:u w:val="single"/>
        </w:rPr>
        <w:t>　　</w:t>
      </w:r>
      <w:r>
        <w:rPr>
          <w:rFonts w:ascii="仿宋_GB2312" w:hAnsi="仿宋_GB2312" w:cs="仿宋_GB2312" w:eastAsia="仿宋_GB2312"/>
        </w:rPr>
        <w:t>套，副本</w:t>
      </w:r>
      <w:r>
        <w:rPr>
          <w:rFonts w:ascii="仿宋_GB2312" w:hAnsi="仿宋_GB2312" w:cs="仿宋_GB2312" w:eastAsia="仿宋_GB2312"/>
          <w:u w:val="single"/>
        </w:rPr>
        <w:t>　　</w:t>
      </w:r>
      <w:r>
        <w:rPr>
          <w:rFonts w:ascii="仿宋_GB2312" w:hAnsi="仿宋_GB2312" w:cs="仿宋_GB2312" w:eastAsia="仿宋_GB2312"/>
        </w:rPr>
        <w:t>套及电子文档</w:t>
      </w:r>
      <w:r>
        <w:rPr>
          <w:rFonts w:ascii="仿宋_GB2312" w:hAnsi="仿宋_GB2312" w:cs="仿宋_GB2312" w:eastAsia="仿宋_GB2312"/>
          <w:u w:val="single"/>
        </w:rPr>
        <w:t>　　</w:t>
      </w:r>
      <w:r>
        <w:rPr>
          <w:rFonts w:ascii="仿宋_GB2312" w:hAnsi="仿宋_GB2312" w:cs="仿宋_GB2312" w:eastAsia="仿宋_GB2312"/>
        </w:rPr>
        <w:t>套。</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（8）按照磋商文件规定，要求作为响应文件组成部分的其他内容（若有）</w:t>
      </w:r>
    </w:p>
    <w:p>
      <w:pPr>
        <w:pStyle w:val="null3"/>
        <w:ind w:firstLine="480"/>
        <w:jc w:val="left"/>
      </w:pPr>
      <w:r>
        <w:rPr>
          <w:rFonts w:ascii="仿宋_GB2312" w:hAnsi="仿宋_GB2312" w:cs="仿宋_GB2312" w:eastAsia="仿宋_GB2312"/>
        </w:rPr>
        <w:t>2.据此函，我方宣布响应承诺如下：</w:t>
      </w:r>
    </w:p>
    <w:p>
      <w:pPr>
        <w:pStyle w:val="null3"/>
        <w:ind w:firstLine="480"/>
        <w:jc w:val="left"/>
      </w:pPr>
      <w:r>
        <w:rPr>
          <w:rFonts w:ascii="仿宋_GB2312" w:hAnsi="仿宋_GB2312" w:cs="仿宋_GB2312" w:eastAsia="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null3"/>
        <w:ind w:firstLine="480"/>
        <w:jc w:val="left"/>
      </w:pPr>
      <w:r>
        <w:rPr>
          <w:rFonts w:ascii="仿宋_GB2312" w:hAnsi="仿宋_GB2312" w:cs="仿宋_GB2312" w:eastAsia="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null3"/>
        <w:ind w:firstLine="480"/>
        <w:jc w:val="left"/>
      </w:pPr>
      <w:r>
        <w:rPr>
          <w:rFonts w:ascii="仿宋_GB2312" w:hAnsi="仿宋_GB2312" w:cs="仿宋_GB2312" w:eastAsia="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null3"/>
        <w:ind w:firstLine="480"/>
        <w:jc w:val="left"/>
      </w:pPr>
      <w:r>
        <w:rPr>
          <w:rFonts w:ascii="仿宋_GB2312" w:hAnsi="仿宋_GB2312" w:cs="仿宋_GB2312" w:eastAsia="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null3"/>
        <w:ind w:firstLine="480"/>
        <w:jc w:val="left"/>
      </w:pPr>
      <w:r>
        <w:rPr>
          <w:rFonts w:ascii="仿宋_GB2312" w:hAnsi="仿宋_GB2312" w:cs="仿宋_GB2312" w:eastAsia="仿宋_GB2312"/>
        </w:rPr>
        <w:t>2.5我方愿意向贵方提供任何与本项目磋商采购有关的数据或资料。若贵方需要，我方愿意提供我方作出的一切承诺的证明材料。</w:t>
      </w:r>
    </w:p>
    <w:p>
      <w:pPr>
        <w:pStyle w:val="null3"/>
        <w:ind w:firstLine="480"/>
        <w:jc w:val="left"/>
      </w:pPr>
      <w:r>
        <w:rPr>
          <w:rFonts w:ascii="仿宋_GB2312" w:hAnsi="仿宋_GB2312" w:cs="仿宋_GB2312" w:eastAsia="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null3"/>
        <w:ind w:firstLine="480"/>
        <w:jc w:val="left"/>
      </w:pPr>
      <w:r>
        <w:rPr>
          <w:rFonts w:ascii="仿宋_GB2312" w:hAnsi="仿宋_GB2312" w:cs="仿宋_GB2312" w:eastAsia="仿宋_GB2312"/>
        </w:rPr>
        <w:t>2.7我方承诺遵守《中华人民共和国劳动合同法》有关规定和《中华人民共和国妇女权益保障法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2.8我方承诺响应文件所提供的全部资料真实可靠，并接受磋商小组、采购人、采购代理机构、监管部门进一步审查其中任何资料真实性的要求。</w:t>
      </w:r>
    </w:p>
    <w:p>
      <w:pPr>
        <w:pStyle w:val="null3"/>
        <w:ind w:firstLine="480"/>
        <w:jc w:val="left"/>
      </w:pPr>
      <w:r>
        <w:rPr>
          <w:rFonts w:ascii="仿宋_GB2312" w:hAnsi="仿宋_GB2312" w:cs="仿宋_GB2312" w:eastAsia="仿宋_GB2312"/>
        </w:rPr>
        <w:t>通信地址:</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邮编：</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rPr>
        <w:t xml:space="preserve"> 传真号：</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联系电话（固定电话和移动电话）：</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供应商代表电子信箱：</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[350322]FJHDS[CS]2025001</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2025年红火蚁疫情专业化防控</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1(2025年红火蚁疫情专业化防控)</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2025年红火蚁疫情专业化防控</w:t>
            </w:r>
          </w:p>
        </w:tc>
        <w:tc>
          <w:tcPr>
            <w:tcW w:type="dxa" w:w="1661"/>
          </w:tcPr>
          <w:p>
            <w:pPr>
              <w:pStyle w:val="null3"/>
              <w:jc w:val="left"/>
            </w:pPr>
            <w:r>
              <w:rPr>
                <w:rFonts w:ascii="仿宋_GB2312" w:hAnsi="仿宋_GB2312" w:cs="仿宋_GB2312" w:eastAsia="仿宋_GB2312"/>
              </w:rPr>
              <w:t xml:space="preserve"> 555000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[350322]FJHDS[CS]2025001</w:t>
      </w:r>
    </w:p>
    <w:p>
      <w:pPr>
        <w:pStyle w:val="null3"/>
        <w:jc w:val="left"/>
      </w:pPr>
      <w:r>
        <w:rPr>
          <w:rFonts w:ascii="仿宋_GB2312" w:hAnsi="仿宋_GB2312" w:cs="仿宋_GB2312" w:eastAsia="仿宋_GB2312"/>
        </w:rPr>
        <w:t>项目名称：</w:t>
      </w:r>
      <w:r>
        <w:rPr>
          <w:rFonts w:ascii="仿宋_GB2312" w:hAnsi="仿宋_GB2312" w:cs="仿宋_GB2312" w:eastAsia="仿宋_GB2312"/>
        </w:rPr>
        <w:t>2025年红火蚁疫情专业化防控</w:t>
      </w:r>
    </w:p>
    <w:p>
      <w:pPr>
        <w:pStyle w:val="null3"/>
        <w:jc w:val="left"/>
      </w:pPr>
      <w:r>
        <w:rPr>
          <w:rFonts w:ascii="仿宋_GB2312" w:hAnsi="仿宋_GB2312" w:cs="仿宋_GB2312" w:eastAsia="仿宋_GB2312"/>
        </w:rPr>
        <w:t>采购包：</w:t>
      </w:r>
      <w:r>
        <w:rPr>
          <w:rFonts w:ascii="仿宋_GB2312" w:hAnsi="仿宋_GB2312" w:cs="仿宋_GB2312" w:eastAsia="仿宋_GB2312"/>
        </w:rPr>
        <w:t>2025年红火蚁疫情专业化防控</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2025年红火蚁疫情专业化防控</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服务名称</w:t>
            </w:r>
          </w:p>
        </w:tc>
        <w:tc>
          <w:tcPr>
            <w:tcW w:type="dxa" w:w="755"/>
          </w:tcPr>
          <w:p>
            <w:pPr>
              <w:pStyle w:val="null3"/>
              <w:jc w:val="left"/>
            </w:pPr>
            <w:r>
              <w:rPr>
                <w:rFonts w:ascii="仿宋_GB2312" w:hAnsi="仿宋_GB2312" w:cs="仿宋_GB2312" w:eastAsia="仿宋_GB2312"/>
              </w:rPr>
              <w:t xml:space="preserve"> 服务范围</w:t>
            </w:r>
          </w:p>
        </w:tc>
        <w:tc>
          <w:tcPr>
            <w:tcW w:type="dxa" w:w="755"/>
          </w:tcPr>
          <w:p>
            <w:pPr>
              <w:pStyle w:val="null3"/>
              <w:jc w:val="left"/>
            </w:pPr>
            <w:r>
              <w:rPr>
                <w:rFonts w:ascii="仿宋_GB2312" w:hAnsi="仿宋_GB2312" w:cs="仿宋_GB2312" w:eastAsia="仿宋_GB2312"/>
              </w:rPr>
              <w:t xml:space="preserve"> 服务要求</w:t>
            </w:r>
          </w:p>
        </w:tc>
        <w:tc>
          <w:tcPr>
            <w:tcW w:type="dxa" w:w="755"/>
          </w:tcPr>
          <w:p>
            <w:pPr>
              <w:pStyle w:val="null3"/>
              <w:jc w:val="left"/>
            </w:pPr>
            <w:r>
              <w:rPr>
                <w:rFonts w:ascii="仿宋_GB2312" w:hAnsi="仿宋_GB2312" w:cs="仿宋_GB2312" w:eastAsia="仿宋_GB2312"/>
              </w:rPr>
              <w:t xml:space="preserve"> 服务时间</w:t>
            </w:r>
          </w:p>
        </w:tc>
        <w:tc>
          <w:tcPr>
            <w:tcW w:type="dxa" w:w="755"/>
          </w:tcPr>
          <w:p>
            <w:pPr>
              <w:pStyle w:val="null3"/>
              <w:jc w:val="left"/>
            </w:pPr>
            <w:r>
              <w:rPr>
                <w:rFonts w:ascii="仿宋_GB2312" w:hAnsi="仿宋_GB2312" w:cs="仿宋_GB2312" w:eastAsia="仿宋_GB2312"/>
              </w:rPr>
              <w:t xml:space="preserve"> 服务标准</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2025年红火蚁疫情专业化防控</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555000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center"/>
        <w:outlineLvl w:val="2"/>
      </w:pPr>
      <w:r>
        <w:rPr>
          <w:rFonts w:ascii="仿宋_GB2312" w:hAnsi="仿宋_GB2312" w:cs="仿宋_GB2312" w:eastAsia="仿宋_GB2312"/>
          <w:sz w:val="28"/>
          <w:b/>
        </w:rPr>
        <w:t>附件3 资格证明文件</w:t>
      </w:r>
    </w:p>
    <w:p>
      <w:pPr>
        <w:pStyle w:val="null3"/>
        <w:jc w:val="center"/>
        <w:outlineLvl w:val="3"/>
      </w:pPr>
      <w:r>
        <w:rPr>
          <w:rFonts w:ascii="仿宋_GB2312" w:hAnsi="仿宋_GB2312" w:cs="仿宋_GB2312" w:eastAsia="仿宋_GB2312"/>
          <w:sz w:val="24"/>
          <w:b/>
        </w:rPr>
        <w:t>附件3-1 参加竞争性磋商的声明函（若有）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1、关于贵方</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rPr>
          <w:rFonts w:ascii="仿宋_GB2312" w:hAnsi="仿宋_GB2312" w:cs="仿宋_GB2312" w:eastAsia="仿宋_GB2312"/>
        </w:rPr>
        <w:t>项目（项目编号:</w:t>
      </w:r>
      <w:r>
        <w:rPr>
          <w:rFonts w:ascii="仿宋_GB2312" w:hAnsi="仿宋_GB2312" w:cs="仿宋_GB2312" w:eastAsia="仿宋_GB2312"/>
          <w:u w:val="single"/>
        </w:rPr>
        <w:t xml:space="preserve">                    </w:t>
      </w:r>
      <w:r>
        <w:rPr>
          <w:rFonts w:ascii="仿宋_GB2312" w:hAnsi="仿宋_GB2312" w:cs="仿宋_GB2312" w:eastAsia="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null3"/>
        <w:ind w:firstLine="480"/>
        <w:jc w:val="left"/>
      </w:pPr>
      <w:r>
        <w:rPr>
          <w:rFonts w:ascii="仿宋_GB2312" w:hAnsi="仿宋_GB2312" w:cs="仿宋_GB2312" w:eastAsia="仿宋_GB2312"/>
        </w:rPr>
        <w:t>2、供应商的基本概况：</w:t>
      </w:r>
    </w:p>
    <w:p>
      <w:pPr>
        <w:pStyle w:val="null3"/>
        <w:ind w:firstLine="480"/>
        <w:jc w:val="left"/>
      </w:pPr>
      <w:r>
        <w:rPr>
          <w:rFonts w:ascii="仿宋_GB2312" w:hAnsi="仿宋_GB2312" w:cs="仿宋_GB2312" w:eastAsia="仿宋_GB2312"/>
        </w:rPr>
        <w:t>2.1供应商单位名称：</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2.2注册地址：</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2.3单位负责人姓名：</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性别：</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年龄：</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职务：</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备注：“单位负责人”指单位法定代表人（供应商为法人的）或法律、法规规定代表单位行使职权的主要负责人（供应商为其他组织的）。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对于接受联合体形式的磋商且供应商是联合体的，则联合体各成员都应当提交本资格证明文件。</w:t>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附件3-2 供应商的资格声明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b/>
              </w:rPr>
              <w:t>《中华人民共和国政府采购法》第二十二条对供应商的要求</w:t>
            </w:r>
          </w:p>
        </w:tc>
        <w:tc>
          <w:tcPr>
            <w:tcW w:type="dxa" w:w="4153"/>
          </w:tcPr>
          <w:p>
            <w:pPr>
              <w:pStyle w:val="null3"/>
              <w:jc w:val="left"/>
            </w:pPr>
            <w:r>
              <w:rPr>
                <w:rFonts w:ascii="仿宋_GB2312" w:hAnsi="仿宋_GB2312" w:cs="仿宋_GB2312" w:eastAsia="仿宋_GB2312"/>
                <w:b/>
              </w:rPr>
              <w:t>供应商对是否符合要求做如实声明</w:t>
            </w:r>
          </w:p>
        </w:tc>
      </w:tr>
      <w:tr>
        <w:tc>
          <w:tcPr>
            <w:tcW w:type="dxa" w:w="4153"/>
          </w:tcPr>
          <w:p>
            <w:pPr>
              <w:pStyle w:val="null3"/>
              <w:jc w:val="left"/>
            </w:pPr>
            <w:r>
              <w:rPr>
                <w:rFonts w:ascii="仿宋_GB2312" w:hAnsi="仿宋_GB2312" w:cs="仿宋_GB2312" w:eastAsia="仿宋_GB2312"/>
              </w:rPr>
              <w:t>（1）具有独立承担民事责任的能力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（2）具有良好的商业信誉和健全的财务会计制度</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（3）具有履行合同所必需的设备和专业技术能力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（4）有依法缴纳税收和社会保障资金的良好记录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（5）参加政府采购活动前三年内，在经营活动中没有重大违法记录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（6）法律、行政法规规定的其他条件。</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b/>
              </w:rPr>
              <w:t>磋商文件对合格供应商的一般规定</w:t>
            </w:r>
          </w:p>
        </w:tc>
        <w:tc>
          <w:tcPr>
            <w:tcW w:type="dxa" w:w="4153"/>
          </w:tcPr>
          <w:p>
            <w:pPr>
              <w:pStyle w:val="null3"/>
              <w:jc w:val="left"/>
            </w:pPr>
            <w:r>
              <w:rPr>
                <w:rFonts w:ascii="仿宋_GB2312" w:hAnsi="仿宋_GB2312" w:cs="仿宋_GB2312" w:eastAsia="仿宋_GB2312"/>
                <w:b/>
              </w:rPr>
              <w:t>供应商对是否违反一般规定做如实声明</w:t>
            </w:r>
          </w:p>
        </w:tc>
      </w:tr>
      <w:tr>
        <w:tc>
          <w:tcPr>
            <w:tcW w:type="dxa" w:w="4153"/>
          </w:tcPr>
          <w:p>
            <w:pPr>
              <w:pStyle w:val="null3"/>
              <w:jc w:val="left"/>
            </w:pPr>
            <w:r>
              <w:rPr>
                <w:rFonts w:ascii="仿宋_GB2312" w:hAnsi="仿宋_GB2312" w:cs="仿宋_GB2312" w:eastAsia="仿宋_GB2312"/>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列入失信被执行人、重大税收违法案件当事人名单、政府采购严重违法失信行为记录名单的供应商，不得参加政府采购活动。</w:t>
            </w:r>
          </w:p>
        </w:tc>
        <w:tc>
          <w:tcPr>
            <w:tcW w:type="dxa" w:w="4153"/>
          </w:tcPr>
          <w:p>
            <w:pPr>
              <w:pStyle w:val="null3"/>
              <w:jc w:val="left"/>
            </w:pPr>
            <w:r>
              <w:rPr>
                <w:rFonts w:ascii="仿宋_GB2312" w:hAnsi="仿宋_GB2312" w:cs="仿宋_GB2312" w:eastAsia="仿宋_GB2312"/>
              </w:rPr>
              <w:t xml:space="preserve">    </w:t>
            </w:r>
          </w:p>
        </w:tc>
      </w:tr>
    </w:tbl>
    <w:p>
      <w:pPr>
        <w:pStyle w:val="null3"/>
        <w:ind w:firstLine="480"/>
        <w:jc w:val="left"/>
      </w:pPr>
      <w:r>
        <w:rPr>
          <w:rFonts w:ascii="仿宋_GB2312" w:hAnsi="仿宋_GB2312" w:cs="仿宋_GB2312" w:eastAsia="仿宋_GB2312"/>
        </w:rPr>
        <w:t>2、我方对上述声明的真实性、合法性、准确性、有效性负责，并愿意根据磋商文件和磋商过程中贵方要求提供全部现有资料、数据、文件等予以证实。</w:t>
      </w:r>
    </w:p>
    <w:p>
      <w:pPr>
        <w:pStyle w:val="null3"/>
        <w:ind w:firstLine="480"/>
        <w:jc w:val="left"/>
      </w:pPr>
      <w:r>
        <w:rPr>
          <w:rFonts w:ascii="仿宋_GB2312" w:hAnsi="仿宋_GB2312" w:cs="仿宋_GB2312" w:eastAsia="仿宋_GB2312"/>
        </w:rPr>
        <w:t>备注：对于接受联合体形式的磋商且供应商是联合体的，则联合体各成员都应当提交本资格证明文件。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附件3-3 单位负责人授权书</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 xml:space="preserve">（填写“单位负责人全名”） </w:t>
      </w:r>
      <w:r>
        <w:rPr>
          <w:rFonts w:ascii="仿宋_GB2312" w:hAnsi="仿宋_GB2312" w:cs="仿宋_GB2312" w:eastAsia="仿宋_GB2312"/>
        </w:rPr>
        <w:t>授权</w:t>
      </w:r>
      <w:r>
        <w:rPr>
          <w:rFonts w:ascii="仿宋_GB2312" w:hAnsi="仿宋_GB2312" w:cs="仿宋_GB2312" w:eastAsia="仿宋_GB2312"/>
          <w:u w:val="single"/>
        </w:rPr>
        <w:t>（填写“供应商代表全名”）</w:t>
      </w:r>
      <w:r>
        <w:rPr>
          <w:rFonts w:ascii="仿宋_GB2312" w:hAnsi="仿宋_GB2312" w:cs="仿宋_GB2312" w:eastAsia="仿宋_GB2312"/>
        </w:rPr>
        <w:t>为我方的供应商代表，代表我方参加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供应商代表无转委权。特此授权。</w:t>
      </w:r>
    </w:p>
    <w:p>
      <w:pPr>
        <w:pStyle w:val="null3"/>
        <w:jc w:val="center"/>
      </w:pPr>
      <w:r>
        <w:rPr>
          <w:rFonts w:ascii="仿宋_GB2312" w:hAnsi="仿宋_GB2312" w:cs="仿宋_GB2312" w:eastAsia="仿宋_GB2312"/>
        </w:rPr>
        <w:t>（以下无正文）</w:t>
      </w:r>
      <w:r>
        <w:br/>
      </w:r>
      <w:r>
        <w:br/>
      </w:r>
      <w:r>
        <w:br/>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单位负责人签字或盖章：</w:t>
      </w:r>
      <w:r>
        <w:rPr>
          <w:rFonts w:ascii="仿宋_GB2312" w:hAnsi="仿宋_GB2312" w:cs="仿宋_GB2312" w:eastAsia="仿宋_GB2312"/>
          <w:u w:val="single"/>
        </w:rPr>
        <w:t>　　　　　</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接受授权方</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附：单位负责人、供应商代表的身份证正反面复印件</w:t>
      </w:r>
    </w:p>
    <w:p>
      <w:pPr>
        <w:pStyle w:val="null3"/>
        <w:jc w:val="left"/>
      </w:pPr>
      <w:r>
        <w:rPr>
          <w:rFonts w:ascii="仿宋_GB2312" w:hAnsi="仿宋_GB2312" w:cs="仿宋_GB2312" w:eastAsia="仿宋_GB2312"/>
        </w:rPr>
        <w:t>要求：真实、有效、清晰</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ind w:firstLine="480"/>
        <w:jc w:val="left"/>
      </w:pPr>
      <w:r>
        <w:rPr>
          <w:rFonts w:ascii="仿宋_GB2312" w:hAnsi="仿宋_GB2312" w:cs="仿宋_GB2312" w:eastAsia="仿宋_GB2312"/>
        </w:rPr>
        <w:t>4、对于接受联合体形式的磋商且供应商是联合体的，则只需要联合体的牵头方提交本授权书，在纸质响应文件正本中的本授权书应为原件</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 证明材料</w:t>
      </w:r>
    </w:p>
    <w:p>
      <w:pPr>
        <w:pStyle w:val="null3"/>
        <w:ind w:firstLine="480"/>
        <w:jc w:val="left"/>
      </w:pPr>
      <w:r>
        <w:rPr>
          <w:rFonts w:ascii="仿宋_GB2312" w:hAnsi="仿宋_GB2312" w:cs="仿宋_GB2312" w:eastAsia="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null3"/>
        <w:jc w:val="center"/>
        <w:outlineLvl w:val="2"/>
      </w:pPr>
      <w:r>
        <w:rPr>
          <w:rFonts w:ascii="仿宋_GB2312" w:hAnsi="仿宋_GB2312" w:cs="仿宋_GB2312" w:eastAsia="仿宋_GB2312"/>
          <w:sz w:val="28"/>
          <w:b/>
        </w:rPr>
        <w:t>附件3-4-1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附件3-4-2 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 ）供应商为非法人（包括其他组织、自然人）的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（请填写非自然人的非法人的具体证照名称）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（请填写自然人的身份证件名称）</w:t>
      </w:r>
      <w:r>
        <w:rPr>
          <w:rFonts w:ascii="仿宋_GB2312" w:hAnsi="仿宋_GB2312" w:cs="仿宋_GB2312" w:eastAsia="仿宋_GB2312"/>
        </w:rPr>
        <w:t>复印件，该证明材料真实有效，否则我方负全部责任。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）供应商提供资信证明的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□自然人适用（包括企业、事业单位、社会团体和其他组织）：现附上我方银行：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※注意事项：</w:t>
      </w:r>
    </w:p>
    <w:p>
      <w:pPr>
        <w:pStyle w:val="null3"/>
        <w:ind w:firstLine="480"/>
        <w:jc w:val="left"/>
      </w:pPr>
      <w:r>
        <w:rPr>
          <w:rFonts w:ascii="仿宋_GB2312" w:hAnsi="仿宋_GB2312" w:cs="仿宋_GB2312" w:eastAsia="仿宋_GB2312"/>
        </w:rPr>
        <w:t>1、请供应商按照自身实际情况编制填写，在其中相应的（）中打“√”并选择相应的“□”（若有）后，再按照本格式的要求提供相应证明材料的复印件即可。</w:t>
      </w:r>
    </w:p>
    <w:p>
      <w:pPr>
        <w:pStyle w:val="null3"/>
        <w:ind w:firstLine="480"/>
        <w:jc w:val="left"/>
      </w:pPr>
      <w:r>
        <w:rPr>
          <w:rFonts w:ascii="仿宋_GB2312" w:hAnsi="仿宋_GB2312" w:cs="仿宋_GB2312" w:eastAsia="仿宋_GB2312"/>
        </w:rPr>
        <w:t>2、供应商提供的财务报告复印件（成立年限按照首次响应文件递交截止时间推算）应符合下列规定：</w:t>
      </w:r>
    </w:p>
    <w:p>
      <w:pPr>
        <w:pStyle w:val="null3"/>
        <w:ind w:firstLine="480"/>
        <w:jc w:val="left"/>
      </w:pPr>
      <w:r>
        <w:rPr>
          <w:rFonts w:ascii="仿宋_GB2312" w:hAnsi="仿宋_GB2312" w:cs="仿宋_GB2312" w:eastAsia="仿宋_GB2312"/>
        </w:rPr>
        <w:t>2.1成立年限满1年及以上的供应商，提供经审计的上一年度的年度财务报告。</w:t>
      </w:r>
    </w:p>
    <w:p>
      <w:pPr>
        <w:pStyle w:val="null3"/>
        <w:ind w:firstLine="480"/>
        <w:jc w:val="left"/>
      </w:pPr>
      <w:r>
        <w:rPr>
          <w:rFonts w:ascii="仿宋_GB2312" w:hAnsi="仿宋_GB2312" w:cs="仿宋_GB2312" w:eastAsia="仿宋_GB2312"/>
        </w:rPr>
        <w:t>2.2成立年限满半年但不足1年的供应商，提供该半年度中任一季度的季度财务报告或该半年度的半年度财务报告。</w:t>
      </w:r>
    </w:p>
    <w:p>
      <w:pPr>
        <w:pStyle w:val="null3"/>
        <w:jc w:val="left"/>
      </w:pPr>
      <w:r>
        <w:rPr>
          <w:rFonts w:ascii="仿宋_GB2312" w:hAnsi="仿宋_GB2312" w:cs="仿宋_GB2312" w:eastAsia="仿宋_GB2312"/>
        </w:rPr>
        <w:t>※无法按照本格式注意事项第2.1、2.2条规定提供财务报告复印件的供应商，应按照本格式注意事项的要求选择提供资信证明复印件。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2、依法减免税收的供应商</w:t>
      </w:r>
    </w:p>
    <w:p>
      <w:pPr>
        <w:pStyle w:val="null3"/>
        <w:ind w:firstLine="480"/>
        <w:jc w:val="left"/>
      </w:pPr>
      <w:r>
        <w:rPr>
          <w:rFonts w:ascii="仿宋_GB2312" w:hAnsi="仿宋_GB2312" w:cs="仿宋_GB2312" w:eastAsia="仿宋_GB2312"/>
        </w:rPr>
        <w:t>（ ）现附上我方依法免税证明材料复印件，上述证明材料真实有效，否则我方负全部责任。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2、供应商提供的税收凭据复印件应符合下列规定：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2.3若为依法免税范围的供应商，提供依法免税证明材料的，视同满足本项资格条件要求。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2、依法不需要缴纳或暂缓缴纳社会保障资金的供应商</w:t>
      </w:r>
    </w:p>
    <w:p>
      <w:pPr>
        <w:pStyle w:val="null3"/>
        <w:ind w:firstLine="480"/>
        <w:jc w:val="left"/>
      </w:pPr>
      <w:r>
        <w:rPr>
          <w:rFonts w:ascii="仿宋_GB2312" w:hAnsi="仿宋_GB2312" w:cs="仿宋_GB2312" w:eastAsia="仿宋_GB2312"/>
        </w:rPr>
        <w:t>（）现附上我方依法不需要缴纳社会保障资金证明材料复印件，上述证明材料真实有效，否则我方负全部责任。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2、供应商提供的社会保险凭据复印件应符合下列规定：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2.3若为依法不需要缴纳或暂缓缴纳社会保障资金的供应商，提供依法不需要缴纳或暂缓缴纳社会保障资金证明材料的，视同满足本项资格条件要求。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具备履行合同所必需设备和专业技术能力证明材料</w:t>
      </w:r>
    </w:p>
    <w:p>
      <w:pPr>
        <w:pStyle w:val="null3"/>
        <w:jc w:val="center"/>
        <w:outlineLvl w:val="3"/>
      </w:pPr>
      <w:r>
        <w:rPr>
          <w:rFonts w:ascii="仿宋_GB2312" w:hAnsi="仿宋_GB2312" w:cs="仿宋_GB2312" w:eastAsia="仿宋_GB2312"/>
          <w:sz w:val="24"/>
          <w:b/>
        </w:rPr>
        <w:t>声明函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我方具备履行合同所必需的设备和专业技术能力，并对本声明承诺的真实性负责，否则产生不利后果由我方承担责任。</w:t>
      </w:r>
    </w:p>
    <w:p>
      <w:pPr>
        <w:pStyle w:val="null3"/>
        <w:ind w:firstLine="480"/>
        <w:jc w:val="left"/>
      </w:pPr>
      <w:r>
        <w:rPr>
          <w:rFonts w:ascii="仿宋_GB2312" w:hAnsi="仿宋_GB2312" w:cs="仿宋_GB2312" w:eastAsia="仿宋_GB2312"/>
        </w:rPr>
        <w:t>特此声明。</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rFonts w:ascii="仿宋_GB2312" w:hAnsi="仿宋_GB2312" w:cs="仿宋_GB2312" w:eastAsia="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r>
        <w:br/>
      </w:r>
    </w:p>
    <w:p>
      <w:pPr>
        <w:pStyle w:val="null3"/>
        <w:ind w:firstLine="480"/>
        <w:jc w:val="left"/>
      </w:pPr>
      <w:r>
        <w:rPr>
          <w:rFonts w:ascii="仿宋_GB2312" w:hAnsi="仿宋_GB2312" w:cs="仿宋_GB2312" w:eastAsia="仿宋_GB2312"/>
        </w:rPr>
        <w:t>特此申明。</w:t>
      </w:r>
      <w:r>
        <w:br/>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2、请供应商根据实际情况如实声明，否则视为提供虚假材料。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附件3-5 信用记录查询结果</w:t>
      </w:r>
    </w:p>
    <w:p>
      <w:pPr>
        <w:pStyle w:val="null3"/>
        <w:ind w:firstLine="480"/>
        <w:jc w:val="left"/>
      </w:pPr>
      <w:r>
        <w:rPr>
          <w:rFonts w:ascii="仿宋_GB2312" w:hAnsi="仿宋_GB2312" w:cs="仿宋_GB2312" w:eastAsia="仿宋_GB2312"/>
        </w:rPr>
        <w:t>1、由磋商小组通过网站查询并打印供应商的信用记录。</w:t>
      </w:r>
    </w:p>
    <w:p>
      <w:pPr>
        <w:pStyle w:val="null3"/>
        <w:ind w:firstLine="480"/>
        <w:jc w:val="left"/>
      </w:pPr>
      <w:r>
        <w:rPr>
          <w:rFonts w:ascii="仿宋_GB2312" w:hAnsi="仿宋_GB2312" w:cs="仿宋_GB2312" w:eastAsia="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附件3-6 联合体协议</w:t>
      </w:r>
    </w:p>
    <w:p>
      <w:pPr>
        <w:pStyle w:val="null3"/>
        <w:jc w:val="center"/>
        <w:outlineLvl w:val="3"/>
      </w:pPr>
      <w:r>
        <w:rPr>
          <w:rFonts w:ascii="仿宋_GB2312" w:hAnsi="仿宋_GB2312" w:cs="仿宋_GB2312" w:eastAsia="仿宋_GB2312"/>
          <w:sz w:val="24"/>
          <w:b/>
        </w:rPr>
        <w:t>（接受联合体的项目使用）</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）的响应磋商。现就联合体参加本项目响应磋商的有关事宜达成下列协议：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（填写“牵头方的全称”）代表联合体办理磋商保证金事宜。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份，联合体各方各执一份，电子响应文件中提交一份。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1、磋商文件接受联合体报价且供应商为联合体的，供应商应提供本协议；否则无须提供。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3、在以联合体形式落实中小企业预留份额项目中，供应商除了要提供《中小企业声明函》，还需提供本协议。</w:t>
      </w:r>
    </w:p>
    <w:p>
      <w:pPr>
        <w:pStyle w:val="null3"/>
        <w:ind w:firstLine="480"/>
        <w:jc w:val="left"/>
      </w:pPr>
      <w:r>
        <w:rPr>
          <w:rFonts w:ascii="仿宋_GB2312" w:hAnsi="仿宋_GB2312" w:cs="仿宋_GB2312" w:eastAsia="仿宋_GB2312"/>
        </w:rPr>
        <w:t>4、在以联合体形式落实中小企业预留份额项目中，供应商除了要提供《中小企业声明函》，还需提供本协议。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附件3-7 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（即本项目的供应商）</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分包合同价占报价总价的比例：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1.磋商文件接受合同分包且供应商拟将合同分包的，应提供本协议；否则无须提供。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附件3-8 其它资格证明文件</w:t>
      </w:r>
    </w:p>
    <w:p>
      <w:pPr>
        <w:pStyle w:val="null3"/>
        <w:jc w:val="center"/>
        <w:outlineLvl w:val="3"/>
      </w:pPr>
      <w:r>
        <w:rPr>
          <w:rFonts w:ascii="仿宋_GB2312" w:hAnsi="仿宋_GB2312" w:cs="仿宋_GB2312" w:eastAsia="仿宋_GB2312"/>
          <w:sz w:val="24"/>
          <w:b/>
        </w:rPr>
        <w:t>（若有）</w:t>
      </w:r>
    </w:p>
    <w:p>
      <w:pPr>
        <w:pStyle w:val="null3"/>
        <w:ind w:firstLine="480"/>
        <w:jc w:val="left"/>
      </w:pPr>
      <w:r>
        <w:rPr>
          <w:rFonts w:ascii="仿宋_GB2312" w:hAnsi="仿宋_GB2312" w:cs="仿宋_GB2312" w:eastAsia="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null3"/>
        <w:ind w:firstLine="480"/>
        <w:jc w:val="left"/>
      </w:pPr>
      <w:r>
        <w:rPr>
          <w:rFonts w:ascii="仿宋_GB2312" w:hAnsi="仿宋_GB2312" w:cs="仿宋_GB2312" w:eastAsia="仿宋_GB2312"/>
        </w:rPr>
        <w:t>2、若磋商文件规定接受联合体形式且供应商为联合体的，涉及联合体成员的其它资格证明文件在此处提供相关证明材料，并加盖供应商单位公章。</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附件4 磋商保证金凭证</w:t>
      </w:r>
    </w:p>
    <w:p>
      <w:pPr>
        <w:pStyle w:val="null3"/>
        <w:jc w:val="center"/>
        <w:outlineLvl w:val="3"/>
      </w:pPr>
      <w:r>
        <w:rPr>
          <w:rFonts w:ascii="仿宋_GB2312" w:hAnsi="仿宋_GB2312" w:cs="仿宋_GB2312" w:eastAsia="仿宋_GB2312"/>
          <w:sz w:val="24"/>
          <w:b/>
        </w:rPr>
        <w:t>编制说明</w:t>
      </w:r>
    </w:p>
    <w:p>
      <w:pPr>
        <w:pStyle w:val="null3"/>
        <w:ind w:firstLine="480"/>
        <w:jc w:val="left"/>
      </w:pPr>
      <w:r>
        <w:rPr>
          <w:rFonts w:ascii="仿宋_GB2312" w:hAnsi="仿宋_GB2312" w:cs="仿宋_GB2312" w:eastAsia="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rFonts w:ascii="仿宋_GB2312" w:hAnsi="仿宋_GB2312" w:cs="仿宋_GB2312" w:eastAsia="仿宋_GB2312"/>
        </w:rPr>
        <w:t>2、磋商保证金是否已提交按照磋商文件规定执行。</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附件5-1 技术和服务要求响应表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竞争性磋商文件规定的技术和服务要求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附件5-2        商务条件和其它事项响应表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竞争性磋商文件规定的商务条件要求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附件6 相关技术、商务、服务响应承诺及资料</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2.如果没有特别要求的，供应商根据磋商文件的要求以及特点，提供相关技术、商务、服务响应承诺及资料，格式自拟。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附件7 供应商提交符合政府采购政策的证明材料</w:t>
      </w:r>
    </w:p>
    <w:p>
      <w:pPr>
        <w:pStyle w:val="null3"/>
        <w:jc w:val="center"/>
        <w:outlineLvl w:val="3"/>
      </w:pPr>
      <w:r>
        <w:rPr>
          <w:rFonts w:ascii="仿宋_GB2312" w:hAnsi="仿宋_GB2312" w:cs="仿宋_GB2312" w:eastAsia="仿宋_GB2312"/>
          <w:sz w:val="24"/>
          <w:b/>
        </w:rPr>
        <w:t>附件7-1-1 中小企业声明函（若有）</w:t>
      </w:r>
    </w:p>
    <w:p>
      <w:pPr>
        <w:pStyle w:val="null3"/>
        <w:ind w:firstLine="480"/>
        <w:jc w:val="center"/>
      </w:pPr>
      <w:r>
        <w:rPr>
          <w:rFonts w:ascii="仿宋_GB2312" w:hAnsi="仿宋_GB2312" w:cs="仿宋_GB2312" w:eastAsia="仿宋_GB2312"/>
        </w:rPr>
        <w:t>中小企业声明函（货物）</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中小企业声明函（工程、服务）</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p>
    <w:p>
      <w:pPr>
        <w:pStyle w:val="null3"/>
        <w:ind w:firstLine="480"/>
        <w:jc w:val="left"/>
      </w:pPr>
      <w:r>
        <w:rPr>
          <w:rFonts w:ascii="仿宋_GB2312" w:hAnsi="仿宋_GB2312" w:cs="仿宋_GB2312" w:eastAsia="仿宋_GB2312"/>
        </w:rPr>
        <w:t xml:space="preserve"> ※注意：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附件7-1-2 残疾人福利性单位声明函（若有）</w:t>
      </w:r>
    </w:p>
    <w:p>
      <w:pPr>
        <w:pStyle w:val="null3"/>
        <w:ind w:firstLine="480"/>
        <w:jc w:val="left"/>
      </w:pPr>
      <w:r>
        <w:rPr>
          <w:rFonts w:ascii="仿宋_GB2312" w:hAnsi="仿宋_GB2312" w:cs="仿宋_GB2312" w:eastAsia="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cs="仿宋_GB2312" w:eastAsia="仿宋_GB2312"/>
          <w:u w:val="single"/>
        </w:rPr>
        <w:t>（填写“项目名称”）</w:t>
      </w:r>
      <w:r>
        <w:rPr>
          <w:rFonts w:ascii="仿宋_GB2312" w:hAnsi="仿宋_GB2312" w:cs="仿宋_GB2312" w:eastAsia="仿宋_GB2312"/>
        </w:rPr>
        <w:t>项目采购活动：</w:t>
      </w:r>
    </w:p>
    <w:p>
      <w:pPr>
        <w:pStyle w:val="null3"/>
        <w:ind w:firstLine="480"/>
        <w:jc w:val="left"/>
      </w:pPr>
      <w:r>
        <w:rPr>
          <w:rFonts w:ascii="仿宋_GB2312" w:hAnsi="仿宋_GB2312" w:cs="仿宋_GB2312" w:eastAsia="仿宋_GB2312"/>
        </w:rPr>
        <w:t>（ ）提供本供应商制造的</w:t>
      </w:r>
      <w:r>
        <w:rPr>
          <w:rFonts w:ascii="仿宋_GB2312" w:hAnsi="仿宋_GB2312" w:cs="仿宋_GB2312" w:eastAsia="仿宋_GB2312"/>
          <w:u w:val="single"/>
        </w:rPr>
        <w:t>（填写“所投采购包、品目号”）</w:t>
      </w:r>
      <w:r>
        <w:rPr>
          <w:rFonts w:ascii="仿宋_GB2312" w:hAnsi="仿宋_GB2312" w:cs="仿宋_GB2312" w:eastAsia="仿宋_GB2312"/>
        </w:rPr>
        <w:t>货物，或提供其他残疾人福利性单位制造的</w:t>
      </w:r>
      <w:r>
        <w:rPr>
          <w:rFonts w:ascii="仿宋_GB2312" w:hAnsi="仿宋_GB2312" w:cs="仿宋_GB2312" w:eastAsia="仿宋_GB2312"/>
          <w:u w:val="single"/>
        </w:rPr>
        <w:t>（填写“所投采购包、品目号”）</w:t>
      </w:r>
      <w:r>
        <w:rPr>
          <w:rFonts w:ascii="仿宋_GB2312" w:hAnsi="仿宋_GB2312" w:cs="仿宋_GB2312" w:eastAsia="仿宋_GB2312"/>
        </w:rPr>
        <w:t>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）由本供应商承建的</w:t>
      </w:r>
      <w:r>
        <w:rPr>
          <w:rFonts w:ascii="仿宋_GB2312" w:hAnsi="仿宋_GB2312" w:cs="仿宋_GB2312" w:eastAsia="仿宋_GB2312"/>
          <w:u w:val="single"/>
        </w:rPr>
        <w:t>（填写“所投采购包、品目号”）</w:t>
      </w:r>
      <w:r>
        <w:rPr>
          <w:rFonts w:ascii="仿宋_GB2312" w:hAnsi="仿宋_GB2312" w:cs="仿宋_GB2312" w:eastAsia="仿宋_GB2312"/>
        </w:rPr>
        <w:t>工程</w:t>
      </w:r>
    </w:p>
    <w:p>
      <w:pPr>
        <w:pStyle w:val="null3"/>
        <w:ind w:firstLine="480"/>
        <w:jc w:val="left"/>
      </w:pPr>
      <w:r>
        <w:rPr>
          <w:rFonts w:ascii="仿宋_GB2312" w:hAnsi="仿宋_GB2312" w:cs="仿宋_GB2312" w:eastAsia="仿宋_GB2312"/>
        </w:rPr>
        <w:t>（ ）由本供应商承接的</w:t>
      </w:r>
      <w:r>
        <w:rPr>
          <w:rFonts w:ascii="仿宋_GB2312" w:hAnsi="仿宋_GB2312" w:cs="仿宋_GB2312" w:eastAsia="仿宋_GB2312"/>
          <w:u w:val="single"/>
        </w:rPr>
        <w:t>（填写“所投采购包、品目号”）</w:t>
      </w:r>
      <w:r>
        <w:rPr>
          <w:rFonts w:ascii="仿宋_GB2312" w:hAnsi="仿宋_GB2312" w:cs="仿宋_GB2312" w:eastAsia="仿宋_GB2312"/>
        </w:rPr>
        <w:t>服务；</w:t>
      </w:r>
    </w:p>
    <w:p>
      <w:pPr>
        <w:pStyle w:val="null3"/>
        <w:ind w:firstLine="480"/>
        <w:jc w:val="left"/>
      </w:pPr>
      <w:r>
        <w:rPr>
          <w:rFonts w:ascii="仿宋_GB2312" w:hAnsi="仿宋_GB2312" w:cs="仿宋_GB2312" w:eastAsia="仿宋_GB2312"/>
        </w:rPr>
        <w:t>本供应商对上述声明的真实性负责。如有虚假，将依法承担相应责任。</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r>
        <w:br/>
      </w:r>
    </w:p>
    <w:p>
      <w:pPr>
        <w:pStyle w:val="null3"/>
        <w:ind w:firstLine="480"/>
        <w:jc w:val="left"/>
      </w:pPr>
      <w:r>
        <w:rPr>
          <w:rFonts w:ascii="仿宋_GB2312" w:hAnsi="仿宋_GB2312" w:cs="仿宋_GB2312" w:eastAsia="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null3"/>
        <w:ind w:firstLine="480"/>
        <w:jc w:val="left"/>
      </w:pPr>
      <w:r>
        <w:rPr>
          <w:rFonts w:ascii="仿宋_GB2312" w:hAnsi="仿宋_GB2312" w:cs="仿宋_GB2312" w:eastAsia="仿宋_GB2312"/>
        </w:rPr>
        <w:t>（2）请供应商按照实际情况编制填写本声明函，并在相应的（）中打“√”。</w:t>
      </w:r>
    </w:p>
    <w:p>
      <w:pPr>
        <w:pStyle w:val="null3"/>
        <w:ind w:firstLine="480"/>
        <w:jc w:val="left"/>
      </w:pPr>
      <w:r>
        <w:rPr>
          <w:rFonts w:ascii="仿宋_GB2312" w:hAnsi="仿宋_GB2312" w:cs="仿宋_GB2312" w:eastAsia="仿宋_GB2312"/>
        </w:rPr>
        <w:t>（3）纸质响应文件正本中的本声明函（若有）应为原件。</w:t>
      </w:r>
    </w:p>
    <w:p>
      <w:pPr>
        <w:pStyle w:val="null3"/>
        <w:ind w:firstLine="480"/>
        <w:jc w:val="left"/>
      </w:pPr>
      <w:r>
        <w:rPr>
          <w:rFonts w:ascii="仿宋_GB2312" w:hAnsi="仿宋_GB2312" w:cs="仿宋_GB2312" w:eastAsia="仿宋_GB2312"/>
        </w:rPr>
        <w:t>（4）若《残疾人福利性单位声明函》内容不真实，视为提供虚假材料。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附件7-1-3 监狱企业证明材料</w:t>
      </w:r>
    </w:p>
    <w:p>
      <w:pPr>
        <w:pStyle w:val="null3"/>
        <w:ind w:firstLine="480"/>
        <w:jc w:val="left"/>
      </w:pPr>
      <w:r>
        <w:rPr>
          <w:rFonts w:ascii="仿宋_GB2312" w:hAnsi="仿宋_GB2312" w:cs="仿宋_GB2312" w:eastAsia="仿宋_GB2312"/>
        </w:rPr>
        <w:t>供应商为监狱企业，提供本单位制造的货物（承接的服务），并在电子响应文件中提供省级以上监狱管理局、戒毒管理局（含新疆生产建设兵团）出具的属于监狱企业的证明文件。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附件7-2 优先类节能产品、环境标志产品价格扣除证明材料（若有）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rPr>
        <w:t>年</w:t>
      </w:r>
      <w:r>
        <w:rPr>
          <w:rFonts w:ascii="仿宋_GB2312" w:hAnsi="仿宋_GB2312" w:cs="仿宋_GB2312" w:eastAsia="仿宋_GB2312"/>
        </w:rPr>
        <w:t>月</w:t>
      </w:r>
      <w:r>
        <w:rPr>
          <w:rFonts w:ascii="仿宋_GB2312" w:hAnsi="仿宋_GB2312" w:cs="仿宋_GB2312" w:eastAsia="仿宋_GB2312"/>
        </w:rPr>
        <w:t>日</w:t>
      </w:r>
    </w:p>
    <w:p>
      <w:pPr>
        <w:pStyle w:val="null3"/>
        <w:jc w:val="center"/>
        <w:outlineLvl w:val="2"/>
      </w:pPr>
      <w:r>
        <w:rPr>
          <w:rFonts w:ascii="仿宋_GB2312" w:hAnsi="仿宋_GB2312" w:cs="仿宋_GB2312" w:eastAsia="仿宋_GB2312"/>
          <w:sz w:val="28"/>
          <w:b/>
        </w:rPr>
        <w:t>附件8 要求作为响应文件组成部分的其他内容（若有）</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2、供应商根据自身实际情况编写有关资料包括如供应商单位简介、竞争性磋商文件要求提供或供应商自已认为体现自身优势，需要补充说明的其它资料，格式自拟。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http://schemas.openxmlformats.org/wordprocessingml/2006/main">
  <w:abstractNum w:abstractNumId="0">
    <w:multiLevelType w:val="hybridMultilevel"/>
    <w:lvl w:ilvl="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 Id="rId6" Target="media/image1.png" Type="http://schemas.openxmlformats.org/officeDocument/2006/relationships/image"/><Relationship Id="rId7" Target="media/image2.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