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6DE7">
      <w:pPr>
        <w:rPr>
          <w:rFonts w:hint="default"/>
          <w:b/>
          <w:bCs/>
          <w:color w:val="000000" w:themeColor="text1"/>
          <w:sz w:val="24"/>
          <w:szCs w:val="32"/>
          <w:highlight w:val="none"/>
          <w:lang w:val="en-US" w:eastAsia="zh-CN"/>
          <w14:textFill>
            <w14:solidFill>
              <w14:schemeClr w14:val="tx1"/>
            </w14:solidFill>
          </w14:textFill>
        </w:rPr>
      </w:pPr>
      <w:r>
        <w:rPr>
          <w:rFonts w:hint="eastAsia"/>
          <w:b/>
          <w:bCs/>
          <w:color w:val="000000" w:themeColor="text1"/>
          <w:sz w:val="24"/>
          <w:szCs w:val="32"/>
          <w:highlight w:val="none"/>
          <w:lang w:val="en-US" w:eastAsia="zh-CN"/>
          <w14:textFill>
            <w14:solidFill>
              <w14:schemeClr w14:val="tx1"/>
            </w14:solidFill>
          </w14:textFill>
        </w:rPr>
        <w:t>（1）原招标文件第四章 资格审查与评标 二、评标7.2评标标准中</w:t>
      </w:r>
    </w:p>
    <w:p w14:paraId="6C88B185">
      <w:pPr>
        <w:pStyle w:val="6"/>
        <w:jc w:val="both"/>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技术项</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FC4F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BBE1F2">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31" w:type="dxa"/>
          </w:tcPr>
          <w:p w14:paraId="5DE2F95E">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416" w:type="dxa"/>
          </w:tcPr>
          <w:p w14:paraId="7B4F43D0">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3738" w:type="dxa"/>
          </w:tcPr>
          <w:p w14:paraId="5CBDE3AA">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5D7C5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3076CF">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F2.1重要技术参数响应情况</w:t>
            </w:r>
          </w:p>
        </w:tc>
        <w:tc>
          <w:tcPr>
            <w:tcW w:w="831" w:type="dxa"/>
          </w:tcPr>
          <w:p w14:paraId="40A91049">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9.00</w:t>
            </w:r>
          </w:p>
        </w:tc>
        <w:tc>
          <w:tcPr>
            <w:tcW w:w="416" w:type="dxa"/>
          </w:tcPr>
          <w:p w14:paraId="300C0243">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tcPr>
          <w:p w14:paraId="4D8C2AA9">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投标人所提供的技术和服务要求响应表，并结合所投标产品的佐证材料（若有）等方面情况，对照招标文件第五章“二、技术和服务要求”项下内容，由评委按以下标准评定：带“★”号的技术参数为不允许偏离的实质性要求，否则投标无效；带“▲”号的技术参数（共计9项），每负偏离一项扣1分，共计9分；若带“▲”的技术参数有3项及3项以上负偏离时，则视为实质性偏离招标文件要求，按无效投标处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3F2BD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E9144C">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F2.2一般技术参数响应情况</w:t>
            </w:r>
          </w:p>
        </w:tc>
        <w:tc>
          <w:tcPr>
            <w:tcW w:w="831" w:type="dxa"/>
          </w:tcPr>
          <w:p w14:paraId="5A73341E">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29.20</w:t>
            </w:r>
          </w:p>
        </w:tc>
        <w:tc>
          <w:tcPr>
            <w:tcW w:w="416" w:type="dxa"/>
          </w:tcPr>
          <w:p w14:paraId="29196A8C">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tcPr>
          <w:p w14:paraId="44812DCF">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投标人所提供的技术和服务要求响应表，并结合所投标产品的佐证材料（若有）等方面情况，对照招标文件第五章“二、技术和服务要求”项下内容，由评委按以下标准评定：未标注符号的技术参数（共计365项）每负偏离一项扣0.08分，共计29.20分；若一般技术参数有36项及36项以上负偏离时，则视为实质性偏离招标文件要求，按无效投标处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6B705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14EE722">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F2.3供货方案</w:t>
            </w:r>
          </w:p>
        </w:tc>
        <w:tc>
          <w:tcPr>
            <w:tcW w:w="831" w:type="dxa"/>
          </w:tcPr>
          <w:p w14:paraId="214E026E">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1.80</w:t>
            </w:r>
          </w:p>
        </w:tc>
        <w:tc>
          <w:tcPr>
            <w:tcW w:w="416" w:type="dxa"/>
          </w:tcPr>
          <w:p w14:paraId="25F1F24B">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3738" w:type="dxa"/>
          </w:tcPr>
          <w:p w14:paraId="5F06D729">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针对本项目提供的供货方案（包含但不限于：供货进度计划、发货时间、人员安排、调试计划），由评委进行评分：方案包含的要点齐全无缺漏项、内容与要点相符、每个要点均有展开详细的阐述且能够适用于本项目得1.80分；方案所包含的要点有细微缺项、内容与要点相符、每个要点均有展开阐述（没有特别具体）但基本能够适用于本项目的得1.00分；方案所包含的要点有细微缺项、仅有纲要、内容简略但内容与要点相符，未展开详细阐述但基本能够适用于本项目的得0.5分；未提供或内容存在明显错误、内容明显不适用于本项目需求的均不得分。</w:t>
            </w:r>
          </w:p>
        </w:tc>
      </w:tr>
    </w:tbl>
    <w:p w14:paraId="52BF0295">
      <w:pPr>
        <w:pStyle w:val="6"/>
        <w:jc w:val="both"/>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商务项</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1D9F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DA07FF">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31" w:type="dxa"/>
          </w:tcPr>
          <w:p w14:paraId="51C99BD8">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416" w:type="dxa"/>
          </w:tcPr>
          <w:p w14:paraId="0AE3B8C2">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3738" w:type="dxa"/>
          </w:tcPr>
          <w:p w14:paraId="67DA0112">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0CCCC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E152109">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F3.1业绩情况</w:t>
            </w:r>
          </w:p>
        </w:tc>
        <w:tc>
          <w:tcPr>
            <w:tcW w:w="831" w:type="dxa"/>
            <w:vAlign w:val="top"/>
          </w:tcPr>
          <w:p w14:paraId="6BAD7376">
            <w:pPr>
              <w:pStyle w:val="6"/>
              <w:jc w:val="righ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416" w:type="dxa"/>
            <w:vAlign w:val="top"/>
          </w:tcPr>
          <w:p w14:paraId="5B0413B7">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vAlign w:val="top"/>
          </w:tcPr>
          <w:p w14:paraId="0830FB22">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根据投标人提供2022年1月1日起至本项目投标截止时间止（时间以合同签订日期为准）完成类似项目的业绩，每提供一份完整业绩的得1分，满分3分。 注：投标人须同时提供中标或成交公告（提供相关网站中标或成交公告的下载网页并注明网址）、中标或成交通知书复印件、采购合同文本复印件，以及能够证明该业绩项目已经采购人验收合格的相关证明文件复印件，所有材料缺一不可，否则不得分。</w:t>
            </w:r>
          </w:p>
        </w:tc>
      </w:tr>
      <w:tr w14:paraId="1CBFF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48F8A3">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F3.2售后服务方案</w:t>
            </w:r>
          </w:p>
        </w:tc>
        <w:tc>
          <w:tcPr>
            <w:tcW w:w="831" w:type="dxa"/>
          </w:tcPr>
          <w:p w14:paraId="449EA362">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416" w:type="dxa"/>
          </w:tcPr>
          <w:p w14:paraId="5565EB7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3738" w:type="dxa"/>
          </w:tcPr>
          <w:p w14:paraId="3C03472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针对本项目提供的售后服务方案（包含但不限于：维保期内容、维修维护的方式、响应速度和应急处理、售后服务人员、零配件供应），由评委进行评分：方案包含的要点齐全无缺漏项、内容与要点相符、每个要点均有展开详细的阐述且能够适用于本项目得3分；方案所包含的要点有细微缺项、内容与要点相符、每个要点均有展开阐述（没有特别具体）但基本能够适用于本项目的得2分；方案所包含的要点有细微缺项、仅有纲要、内容简略但内容与要点相符，未展开详细阐述但基本能够适用于本项目的得1.5分；未提供或内容存在明显错误、内容明显不适用于本项目需求的均不得分。</w:t>
            </w:r>
          </w:p>
        </w:tc>
      </w:tr>
    </w:tbl>
    <w:p w14:paraId="6B174F62">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A97A15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p>
    <w:p w14:paraId="492140E7">
      <w:pPr>
        <w:pStyle w:val="6"/>
        <w:jc w:val="both"/>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技术项</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DF45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1E8AFC">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31" w:type="dxa"/>
          </w:tcPr>
          <w:p w14:paraId="14815F6A">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415" w:type="dxa"/>
          </w:tcPr>
          <w:p w14:paraId="25E48722">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3738" w:type="dxa"/>
          </w:tcPr>
          <w:p w14:paraId="29BD32EC">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6109C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913332A">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F2.1重要技术参数响应情况</w:t>
            </w:r>
          </w:p>
        </w:tc>
        <w:tc>
          <w:tcPr>
            <w:tcW w:w="831" w:type="dxa"/>
          </w:tcPr>
          <w:p w14:paraId="3DB3C836">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9.00</w:t>
            </w:r>
          </w:p>
        </w:tc>
        <w:tc>
          <w:tcPr>
            <w:tcW w:w="415" w:type="dxa"/>
          </w:tcPr>
          <w:p w14:paraId="063B68E0">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tcPr>
          <w:p w14:paraId="1E981557">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投标人所提供的技术和服务要求响应表，并结合所投标产品的佐证材料（若有）等方面情况，对照招标文件第五章“二、技术和服务要求”项下内容，由评委按以下标准评定：带“★”号的技术参数为不允许偏离的实质性要求，否则投标无效；带“▲”号的技术参数（共计9项），每负偏离一项扣1分，共计9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4DE40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FC919B">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F2.2一般技术参数响应情况</w:t>
            </w:r>
          </w:p>
        </w:tc>
        <w:tc>
          <w:tcPr>
            <w:tcW w:w="831" w:type="dxa"/>
          </w:tcPr>
          <w:p w14:paraId="54FD4AE0">
            <w:pPr>
              <w:pStyle w:val="6"/>
              <w:jc w:val="right"/>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56</w:t>
            </w:r>
          </w:p>
        </w:tc>
        <w:tc>
          <w:tcPr>
            <w:tcW w:w="415" w:type="dxa"/>
          </w:tcPr>
          <w:p w14:paraId="131552C0">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tcPr>
          <w:p w14:paraId="081A8E80">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各投标人所提供的技术和服务要求响应表，并结合所投标产品的佐证材料（若有）等方面情况，对照招标文件第五章“二、技术和服务要求”项下内容，由评委按以下标准评定：未标注符号的技术参数（共计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57</w:t>
            </w:r>
            <w:r>
              <w:rPr>
                <w:rFonts w:ascii="仿宋_GB2312" w:hAnsi="仿宋_GB2312" w:eastAsia="仿宋_GB2312" w:cs="仿宋_GB2312"/>
                <w:color w:val="000000" w:themeColor="text1"/>
                <w:highlight w:val="none"/>
                <w14:textFill>
                  <w14:solidFill>
                    <w14:schemeClr w14:val="tx1"/>
                  </w14:solidFill>
                </w14:textFill>
              </w:rPr>
              <w:t>项）每负偏离一项扣0.08分，共计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28.56</w:t>
            </w:r>
            <w:r>
              <w:rPr>
                <w:rFonts w:ascii="仿宋_GB2312" w:hAnsi="仿宋_GB2312" w:eastAsia="仿宋_GB2312" w:cs="仿宋_GB2312"/>
                <w:color w:val="000000" w:themeColor="text1"/>
                <w:highlight w:val="none"/>
                <w14:textFill>
                  <w14:solidFill>
                    <w14:schemeClr w14:val="tx1"/>
                  </w14:solidFill>
                </w14:textFill>
              </w:rPr>
              <w:t>分；若一般技术参数有36项及36项以上负偏离时，则视为实质性偏离招标文件要求，按无效投标处理；正偏离不加分。 【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4490A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19812D">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F2.3供货方案</w:t>
            </w:r>
          </w:p>
        </w:tc>
        <w:tc>
          <w:tcPr>
            <w:tcW w:w="831" w:type="dxa"/>
          </w:tcPr>
          <w:p w14:paraId="267FF56A">
            <w:pPr>
              <w:pStyle w:val="6"/>
              <w:jc w:val="right"/>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2.44</w:t>
            </w:r>
          </w:p>
        </w:tc>
        <w:tc>
          <w:tcPr>
            <w:tcW w:w="415" w:type="dxa"/>
          </w:tcPr>
          <w:p w14:paraId="60BB30F8">
            <w:pPr>
              <w:pStyle w:val="6"/>
              <w:jc w:val="both"/>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是</w:t>
            </w:r>
          </w:p>
        </w:tc>
        <w:tc>
          <w:tcPr>
            <w:tcW w:w="3738" w:type="dxa"/>
          </w:tcPr>
          <w:p w14:paraId="6859C331">
            <w:pPr>
              <w:pStyle w:val="6"/>
              <w:jc w:val="both"/>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根据投标人针对本项目提供的供货方案（包含但不限于：供货进度计划、发货时间、人员安排、调试计划），由评委进行评分：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每提供一项得0.61分，满分2.44分，未提供不得分。</w:t>
            </w:r>
          </w:p>
        </w:tc>
      </w:tr>
    </w:tbl>
    <w:p w14:paraId="0FB82168">
      <w:pPr>
        <w:pStyle w:val="6"/>
        <w:jc w:val="both"/>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商务项</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75A3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078707">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项目</w:t>
            </w:r>
          </w:p>
        </w:tc>
        <w:tc>
          <w:tcPr>
            <w:tcW w:w="831" w:type="dxa"/>
          </w:tcPr>
          <w:p w14:paraId="1A0D680E">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分值</w:t>
            </w:r>
          </w:p>
        </w:tc>
        <w:tc>
          <w:tcPr>
            <w:tcW w:w="416" w:type="dxa"/>
          </w:tcPr>
          <w:p w14:paraId="740EADB3">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是否客观项</w:t>
            </w:r>
          </w:p>
        </w:tc>
        <w:tc>
          <w:tcPr>
            <w:tcW w:w="3738" w:type="dxa"/>
          </w:tcPr>
          <w:p w14:paraId="6AEAAAEA">
            <w:pPr>
              <w:pStyle w:val="6"/>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描述</w:t>
            </w:r>
          </w:p>
        </w:tc>
      </w:tr>
      <w:tr w14:paraId="04890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89F576F">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F3.1业绩情况</w:t>
            </w:r>
          </w:p>
        </w:tc>
        <w:tc>
          <w:tcPr>
            <w:tcW w:w="831" w:type="dxa"/>
            <w:vAlign w:val="top"/>
          </w:tcPr>
          <w:p w14:paraId="234E2428">
            <w:pPr>
              <w:pStyle w:val="6"/>
              <w:jc w:val="righ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416" w:type="dxa"/>
            <w:vAlign w:val="top"/>
          </w:tcPr>
          <w:p w14:paraId="2CB3B477">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3738" w:type="dxa"/>
            <w:vAlign w:val="top"/>
          </w:tcPr>
          <w:p w14:paraId="3CD3631A">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根据投标人提供2022年1月1日起至本项目投标截止时间止（时间以合同签订日期为准）完成类似项目的业绩，每提供一份完整业绩的得1分，满分3分。 注：投标人须同时提供采购合同文本复印件</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能够证明该业绩项目已经采购人验收合格的相关证明文件复印件</w:t>
            </w:r>
            <w:r>
              <w:rPr>
                <w:rFonts w:hint="eastAsia" w:ascii="仿宋_GB2312" w:hAnsi="仿宋_GB2312" w:eastAsia="仿宋_GB2312" w:cs="仿宋_GB2312"/>
                <w:color w:val="000000" w:themeColor="text1"/>
                <w:highlight w:val="none"/>
                <w:lang w:eastAsia="zh-CN"/>
                <w14:textFill>
                  <w14:solidFill>
                    <w14:schemeClr w14:val="tx1"/>
                  </w14:solidFill>
                </w14:textFill>
              </w:rPr>
              <w:t>、对应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highlight w:val="none"/>
                <w:lang w:eastAsia="zh-CN"/>
                <w14:textFill>
                  <w14:solidFill>
                    <w14:schemeClr w14:val="tx1"/>
                  </w14:solidFill>
                </w14:textFill>
              </w:rPr>
              <w:t>合同金额的发票复印件，并加盖投标人公章。</w:t>
            </w:r>
            <w:r>
              <w:rPr>
                <w:rFonts w:ascii="仿宋_GB2312" w:hAnsi="仿宋_GB2312" w:eastAsia="仿宋_GB2312" w:cs="仿宋_GB2312"/>
                <w:color w:val="000000" w:themeColor="text1"/>
                <w:highlight w:val="none"/>
                <w14:textFill>
                  <w14:solidFill>
                    <w14:schemeClr w14:val="tx1"/>
                  </w14:solidFill>
                </w14:textFill>
              </w:rPr>
              <w:t>所有材料缺一不可，否则不得分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tc>
      </w:tr>
      <w:tr w14:paraId="05917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C0393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F3.2售后服务方案</w:t>
            </w:r>
          </w:p>
        </w:tc>
        <w:tc>
          <w:tcPr>
            <w:tcW w:w="831" w:type="dxa"/>
          </w:tcPr>
          <w:p w14:paraId="2D3D43FF">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416" w:type="dxa"/>
          </w:tcPr>
          <w:p w14:paraId="3D838DB3">
            <w:pPr>
              <w:pStyle w:val="6"/>
              <w:jc w:val="left"/>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是</w:t>
            </w:r>
          </w:p>
        </w:tc>
        <w:tc>
          <w:tcPr>
            <w:tcW w:w="3738" w:type="dxa"/>
          </w:tcPr>
          <w:p w14:paraId="4F4121C0">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根据投标人针对本项目提供的售后服务方案（包含但不限于：维保期内容、维修维护的方式、响应速度和应急处理、售后服务人员、零配件供应），由评委进行评分：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每提供一项得0.6分，满分3分，未提供不得分。</w:t>
            </w:r>
          </w:p>
        </w:tc>
      </w:tr>
    </w:tbl>
    <w:p w14:paraId="16501EDB">
      <w:pPr>
        <w:rPr>
          <w:rFonts w:hint="eastAsia"/>
          <w:b/>
          <w:bCs/>
          <w:color w:val="000000" w:themeColor="text1"/>
          <w:sz w:val="24"/>
          <w:szCs w:val="32"/>
          <w:highlight w:val="none"/>
          <w:lang w:val="en-US" w:eastAsia="zh-CN"/>
          <w14:textFill>
            <w14:solidFill>
              <w14:schemeClr w14:val="tx1"/>
            </w14:solidFill>
          </w14:textFill>
        </w:rPr>
      </w:pPr>
    </w:p>
    <w:p w14:paraId="754BBF8C">
      <w:pPr>
        <w:numPr>
          <w:ilvl w:val="0"/>
          <w:numId w:val="1"/>
        </w:numPr>
        <w:rPr>
          <w:rFonts w:hint="eastAsia"/>
          <w:b/>
          <w:bCs/>
          <w:color w:val="000000" w:themeColor="text1"/>
          <w:sz w:val="24"/>
          <w:szCs w:val="32"/>
          <w:highlight w:val="none"/>
          <w:lang w:val="en-US" w:eastAsia="zh-CN"/>
          <w14:textFill>
            <w14:solidFill>
              <w14:schemeClr w14:val="tx1"/>
            </w14:solidFill>
          </w14:textFill>
        </w:rPr>
      </w:pPr>
      <w:r>
        <w:rPr>
          <w:rFonts w:hint="eastAsia"/>
          <w:b/>
          <w:bCs/>
          <w:color w:val="000000" w:themeColor="text1"/>
          <w:sz w:val="24"/>
          <w:szCs w:val="32"/>
          <w:highlight w:val="none"/>
          <w:lang w:val="en-US" w:eastAsia="zh-CN"/>
          <w14:textFill>
            <w14:solidFill>
              <w14:schemeClr w14:val="tx1"/>
            </w14:solidFill>
          </w14:textFill>
        </w:rPr>
        <w:t>原招标文件报价明细要求中</w:t>
      </w:r>
    </w:p>
    <w:p w14:paraId="0DDF8A8D">
      <w:pPr>
        <w:pStyle w:val="6"/>
        <w:jc w:val="left"/>
      </w:pPr>
      <w:r>
        <w:rPr>
          <w:rFonts w:ascii="仿宋_GB2312" w:hAnsi="仿宋_GB2312" w:eastAsia="仿宋_GB2312" w:cs="仿宋_GB2312"/>
        </w:rPr>
        <w:t>高空升降防撞车（燃油款）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1B4C5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818383">
            <w:pPr>
              <w:pStyle w:val="6"/>
              <w:jc w:val="left"/>
            </w:pPr>
            <w:r>
              <w:rPr>
                <w:rFonts w:ascii="仿宋_GB2312" w:hAnsi="仿宋_GB2312" w:eastAsia="仿宋_GB2312" w:cs="仿宋_GB2312"/>
              </w:rPr>
              <w:t>序号</w:t>
            </w:r>
          </w:p>
        </w:tc>
        <w:tc>
          <w:tcPr>
            <w:tcW w:w="2076" w:type="dxa"/>
          </w:tcPr>
          <w:p w14:paraId="0402157D">
            <w:pPr>
              <w:pStyle w:val="6"/>
              <w:jc w:val="left"/>
            </w:pPr>
            <w:r>
              <w:rPr>
                <w:rFonts w:ascii="仿宋_GB2312" w:hAnsi="仿宋_GB2312" w:eastAsia="仿宋_GB2312" w:cs="仿宋_GB2312"/>
              </w:rPr>
              <w:t>报价明细内容</w:t>
            </w:r>
          </w:p>
        </w:tc>
        <w:tc>
          <w:tcPr>
            <w:tcW w:w="2076" w:type="dxa"/>
          </w:tcPr>
          <w:p w14:paraId="1A938DE7">
            <w:pPr>
              <w:pStyle w:val="6"/>
              <w:jc w:val="left"/>
            </w:pPr>
            <w:r>
              <w:rPr>
                <w:rFonts w:ascii="仿宋_GB2312" w:hAnsi="仿宋_GB2312" w:eastAsia="仿宋_GB2312" w:cs="仿宋_GB2312"/>
              </w:rPr>
              <w:t>报价要求</w:t>
            </w:r>
          </w:p>
        </w:tc>
        <w:tc>
          <w:tcPr>
            <w:tcW w:w="415" w:type="dxa"/>
          </w:tcPr>
          <w:p w14:paraId="6D0295BA">
            <w:pPr>
              <w:pStyle w:val="6"/>
              <w:jc w:val="left"/>
            </w:pPr>
            <w:r>
              <w:rPr>
                <w:rFonts w:ascii="仿宋_GB2312" w:hAnsi="仿宋_GB2312" w:eastAsia="仿宋_GB2312" w:cs="仿宋_GB2312"/>
              </w:rPr>
              <w:t>计量单位</w:t>
            </w:r>
          </w:p>
        </w:tc>
        <w:tc>
          <w:tcPr>
            <w:tcW w:w="415" w:type="dxa"/>
          </w:tcPr>
          <w:p w14:paraId="195B69DA">
            <w:pPr>
              <w:pStyle w:val="6"/>
              <w:jc w:val="left"/>
            </w:pPr>
            <w:r>
              <w:rPr>
                <w:rFonts w:ascii="仿宋_GB2312" w:hAnsi="仿宋_GB2312" w:eastAsia="仿宋_GB2312" w:cs="仿宋_GB2312"/>
              </w:rPr>
              <w:t>报价单位</w:t>
            </w:r>
          </w:p>
        </w:tc>
        <w:tc>
          <w:tcPr>
            <w:tcW w:w="831" w:type="dxa"/>
          </w:tcPr>
          <w:p w14:paraId="5927CDC1">
            <w:pPr>
              <w:pStyle w:val="6"/>
              <w:jc w:val="left"/>
            </w:pPr>
            <w:r>
              <w:rPr>
                <w:rFonts w:ascii="仿宋_GB2312" w:hAnsi="仿宋_GB2312" w:eastAsia="仿宋_GB2312" w:cs="仿宋_GB2312"/>
              </w:rPr>
              <w:t>最高限价</w:t>
            </w:r>
          </w:p>
        </w:tc>
        <w:tc>
          <w:tcPr>
            <w:tcW w:w="831" w:type="dxa"/>
          </w:tcPr>
          <w:p w14:paraId="1FDC3301">
            <w:pPr>
              <w:pStyle w:val="6"/>
              <w:jc w:val="left"/>
            </w:pPr>
            <w:r>
              <w:rPr>
                <w:rFonts w:ascii="仿宋_GB2312" w:hAnsi="仿宋_GB2312" w:eastAsia="仿宋_GB2312" w:cs="仿宋_GB2312"/>
              </w:rPr>
              <w:t>价款形式</w:t>
            </w:r>
          </w:p>
        </w:tc>
        <w:tc>
          <w:tcPr>
            <w:tcW w:w="1246" w:type="dxa"/>
          </w:tcPr>
          <w:p w14:paraId="0D8AD9EC">
            <w:pPr>
              <w:pStyle w:val="6"/>
              <w:jc w:val="left"/>
            </w:pPr>
            <w:r>
              <w:rPr>
                <w:rFonts w:ascii="仿宋_GB2312" w:hAnsi="仿宋_GB2312" w:eastAsia="仿宋_GB2312" w:cs="仿宋_GB2312"/>
              </w:rPr>
              <w:t>报价说明</w:t>
            </w:r>
          </w:p>
        </w:tc>
      </w:tr>
      <w:tr w14:paraId="4B9B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12FC76">
            <w:pPr>
              <w:pStyle w:val="6"/>
              <w:jc w:val="left"/>
            </w:pPr>
            <w:r>
              <w:rPr>
                <w:rFonts w:ascii="仿宋_GB2312" w:hAnsi="仿宋_GB2312" w:eastAsia="仿宋_GB2312" w:cs="仿宋_GB2312"/>
              </w:rPr>
              <w:t>1</w:t>
            </w:r>
          </w:p>
        </w:tc>
        <w:tc>
          <w:tcPr>
            <w:tcW w:w="2076" w:type="dxa"/>
          </w:tcPr>
          <w:p w14:paraId="270CB6A5">
            <w:pPr>
              <w:pStyle w:val="6"/>
              <w:jc w:val="left"/>
            </w:pPr>
            <w:r>
              <w:rPr>
                <w:rFonts w:ascii="仿宋_GB2312" w:hAnsi="仿宋_GB2312" w:eastAsia="仿宋_GB2312" w:cs="仿宋_GB2312"/>
              </w:rPr>
              <w:t>高空升降防撞车（燃油款）</w:t>
            </w:r>
          </w:p>
        </w:tc>
        <w:tc>
          <w:tcPr>
            <w:tcW w:w="2076" w:type="dxa"/>
          </w:tcPr>
          <w:p w14:paraId="03A7BD0B">
            <w:pPr>
              <w:pStyle w:val="6"/>
              <w:jc w:val="left"/>
            </w:pPr>
            <w:r>
              <w:rPr>
                <w:rFonts w:ascii="仿宋_GB2312" w:hAnsi="仿宋_GB2312" w:eastAsia="仿宋_GB2312" w:cs="仿宋_GB2312"/>
              </w:rPr>
              <w:t>高空升降防撞车（燃油款）</w:t>
            </w:r>
          </w:p>
        </w:tc>
        <w:tc>
          <w:tcPr>
            <w:tcW w:w="415" w:type="dxa"/>
          </w:tcPr>
          <w:p w14:paraId="6B88118A">
            <w:pPr>
              <w:pStyle w:val="6"/>
              <w:jc w:val="left"/>
            </w:pPr>
            <w:r>
              <w:rPr>
                <w:rFonts w:ascii="仿宋_GB2312" w:hAnsi="仿宋_GB2312" w:eastAsia="仿宋_GB2312" w:cs="仿宋_GB2312"/>
              </w:rPr>
              <w:t>辆</w:t>
            </w:r>
          </w:p>
        </w:tc>
        <w:tc>
          <w:tcPr>
            <w:tcW w:w="415" w:type="dxa"/>
          </w:tcPr>
          <w:p w14:paraId="68ED163F">
            <w:pPr>
              <w:pStyle w:val="6"/>
              <w:jc w:val="left"/>
            </w:pPr>
            <w:r>
              <w:rPr>
                <w:rFonts w:ascii="仿宋_GB2312" w:hAnsi="仿宋_GB2312" w:eastAsia="仿宋_GB2312" w:cs="仿宋_GB2312"/>
              </w:rPr>
              <w:t>元</w:t>
            </w:r>
          </w:p>
        </w:tc>
        <w:tc>
          <w:tcPr>
            <w:tcW w:w="831" w:type="dxa"/>
          </w:tcPr>
          <w:p w14:paraId="5BEED37C">
            <w:pPr>
              <w:pStyle w:val="6"/>
              <w:jc w:val="right"/>
            </w:pPr>
            <w:r>
              <w:rPr>
                <w:rFonts w:ascii="仿宋_GB2312" w:hAnsi="仿宋_GB2312" w:eastAsia="仿宋_GB2312" w:cs="仿宋_GB2312"/>
              </w:rPr>
              <w:t>594,829.00</w:t>
            </w:r>
          </w:p>
        </w:tc>
        <w:tc>
          <w:tcPr>
            <w:tcW w:w="831" w:type="dxa"/>
          </w:tcPr>
          <w:p w14:paraId="3AAC8DBD">
            <w:pPr>
              <w:pStyle w:val="6"/>
              <w:jc w:val="left"/>
            </w:pPr>
            <w:r>
              <w:rPr>
                <w:rFonts w:ascii="仿宋_GB2312" w:hAnsi="仿宋_GB2312" w:eastAsia="仿宋_GB2312" w:cs="仿宋_GB2312"/>
              </w:rPr>
              <w:t>总价</w:t>
            </w:r>
          </w:p>
        </w:tc>
        <w:tc>
          <w:tcPr>
            <w:tcW w:w="1246" w:type="dxa"/>
          </w:tcPr>
          <w:p w14:paraId="62B21624">
            <w:pPr>
              <w:pStyle w:val="6"/>
              <w:jc w:val="left"/>
            </w:pPr>
            <w:r>
              <w:rPr>
                <w:rFonts w:ascii="仿宋_GB2312" w:hAnsi="仿宋_GB2312" w:eastAsia="仿宋_GB2312" w:cs="仿宋_GB2312"/>
              </w:rPr>
              <w:t>无</w:t>
            </w:r>
          </w:p>
        </w:tc>
      </w:tr>
    </w:tbl>
    <w:p w14:paraId="52B539E9">
      <w:pPr>
        <w:pStyle w:val="6"/>
        <w:jc w:val="left"/>
        <w:rPr>
          <w:rFonts w:hint="default"/>
          <w:b/>
          <w:bCs/>
          <w:color w:val="000000" w:themeColor="text1"/>
          <w:sz w:val="24"/>
          <w:szCs w:val="32"/>
          <w:highlight w:val="none"/>
          <w:lang w:val="en-US" w:eastAsia="zh-CN"/>
          <w14:textFill>
            <w14:solidFill>
              <w14:schemeClr w14:val="tx1"/>
            </w14:solidFill>
          </w14:textFill>
        </w:rPr>
      </w:pPr>
      <w:r>
        <w:rPr>
          <w:rFonts w:ascii="仿宋_GB2312" w:hAnsi="仿宋_GB2312" w:eastAsia="仿宋_GB2312" w:cs="仿宋_GB2312"/>
        </w:rPr>
        <w:t>轮胎挖机（75式）（燃油款） 、轮式装载机（5吨）（燃油款）、轮式装载机（3吨）（燃油款）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5"/>
        <w:gridCol w:w="1955"/>
        <w:gridCol w:w="416"/>
        <w:gridCol w:w="416"/>
        <w:gridCol w:w="1416"/>
        <w:gridCol w:w="788"/>
        <w:gridCol w:w="1160"/>
      </w:tblGrid>
      <w:tr w14:paraId="02B37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F74F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14:paraId="516AC21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14:paraId="54C3649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14:paraId="6BBDD07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14:paraId="1DC0BD0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14:paraId="132CFF9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14:paraId="15E10F1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14:paraId="69F74322">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203D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DC9C3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tcPr>
          <w:p w14:paraId="097CE6E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轮胎挖机（75式）（燃油款） 、轮式装载机（5吨）（燃油款）、轮式装载机（3吨）（燃油款）</w:t>
            </w:r>
          </w:p>
        </w:tc>
        <w:tc>
          <w:tcPr>
            <w:tcW w:w="2076" w:type="dxa"/>
          </w:tcPr>
          <w:p w14:paraId="19B3639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轮胎挖机（75式）（燃油款） 、轮式装载机（5吨）（燃油款）、轮式装载机（3吨）（燃油款）</w:t>
            </w:r>
          </w:p>
        </w:tc>
        <w:tc>
          <w:tcPr>
            <w:tcW w:w="415" w:type="dxa"/>
          </w:tcPr>
          <w:p w14:paraId="3A689ED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辆</w:t>
            </w:r>
          </w:p>
        </w:tc>
        <w:tc>
          <w:tcPr>
            <w:tcW w:w="415" w:type="dxa"/>
          </w:tcPr>
          <w:p w14:paraId="5E5C8604">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831" w:type="dxa"/>
          </w:tcPr>
          <w:p w14:paraId="16B5EE9C">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1,130,175.00</w:t>
            </w:r>
          </w:p>
        </w:tc>
        <w:tc>
          <w:tcPr>
            <w:tcW w:w="831" w:type="dxa"/>
          </w:tcPr>
          <w:p w14:paraId="775AAE7B">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7FE1268A">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4D8BDB33">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p>
    <w:p w14:paraId="177DCF13">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rPr>
        <w:t>防撞车（燃油款）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3B725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DDD3F9">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14:paraId="2B2B5E2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14:paraId="24FEC43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14:paraId="6FA9CE0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14:paraId="31F96398">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14:paraId="2CB72297">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14:paraId="250C366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14:paraId="5E70CDE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4C1F1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18CB32">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vAlign w:val="center"/>
          </w:tcPr>
          <w:p w14:paraId="0B7D2EA8">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防撞车（燃油款）</w:t>
            </w:r>
          </w:p>
        </w:tc>
        <w:tc>
          <w:tcPr>
            <w:tcW w:w="2076" w:type="dxa"/>
            <w:vAlign w:val="center"/>
          </w:tcPr>
          <w:p w14:paraId="1AFD55E6">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防撞车（燃油款）（以此为准）</w:t>
            </w:r>
          </w:p>
        </w:tc>
        <w:tc>
          <w:tcPr>
            <w:tcW w:w="415" w:type="dxa"/>
            <w:vAlign w:val="center"/>
          </w:tcPr>
          <w:p w14:paraId="164DC5CD">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辆</w:t>
            </w:r>
          </w:p>
        </w:tc>
        <w:tc>
          <w:tcPr>
            <w:tcW w:w="415" w:type="dxa"/>
            <w:vAlign w:val="center"/>
          </w:tcPr>
          <w:p w14:paraId="24F2066B">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元</w:t>
            </w:r>
          </w:p>
        </w:tc>
        <w:tc>
          <w:tcPr>
            <w:tcW w:w="831" w:type="dxa"/>
            <w:vAlign w:val="center"/>
          </w:tcPr>
          <w:p w14:paraId="4AA5FA6B">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594,829.00</w:t>
            </w:r>
          </w:p>
        </w:tc>
        <w:tc>
          <w:tcPr>
            <w:tcW w:w="831" w:type="dxa"/>
            <w:vAlign w:val="center"/>
          </w:tcPr>
          <w:p w14:paraId="0CBFC9F4">
            <w:pPr>
              <w:pStyle w:val="6"/>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总价</w:t>
            </w:r>
          </w:p>
        </w:tc>
        <w:tc>
          <w:tcPr>
            <w:tcW w:w="1246" w:type="dxa"/>
          </w:tcPr>
          <w:p w14:paraId="3318399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25404F5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4辆：分别为</w:t>
      </w:r>
      <w:r>
        <w:rPr>
          <w:rFonts w:ascii="仿宋_GB2312" w:hAnsi="仿宋_GB2312" w:eastAsia="仿宋_GB2312" w:cs="仿宋_GB2312"/>
          <w:color w:val="000000" w:themeColor="text1"/>
          <w:highlight w:val="none"/>
          <w14:textFill>
            <w14:solidFill>
              <w14:schemeClr w14:val="tx1"/>
            </w14:solidFill>
          </w14:textFill>
        </w:rPr>
        <w:t>轮胎挖机（75式）（燃油款） 、轮式装载机（5吨）（燃油款）、轮式装载机（3吨）（燃油款）</w:t>
      </w:r>
      <w:bookmarkStart w:id="0" w:name="_GoBack"/>
      <w:bookmarkEnd w:id="0"/>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62"/>
        <w:gridCol w:w="1942"/>
        <w:gridCol w:w="416"/>
        <w:gridCol w:w="416"/>
        <w:gridCol w:w="1416"/>
        <w:gridCol w:w="790"/>
        <w:gridCol w:w="1164"/>
      </w:tblGrid>
      <w:tr w14:paraId="69577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86411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076" w:type="dxa"/>
          </w:tcPr>
          <w:p w14:paraId="424F095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2076" w:type="dxa"/>
          </w:tcPr>
          <w:p w14:paraId="1BFBC14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415" w:type="dxa"/>
          </w:tcPr>
          <w:p w14:paraId="0150902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415" w:type="dxa"/>
          </w:tcPr>
          <w:p w14:paraId="37B83BF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831" w:type="dxa"/>
          </w:tcPr>
          <w:p w14:paraId="5E4CEE4D">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14:paraId="5473169C">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14:paraId="0B45CDB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51D33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D6AF4E">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076" w:type="dxa"/>
          </w:tcPr>
          <w:p w14:paraId="63E9EA36">
            <w:pPr>
              <w:pStyle w:val="6"/>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4辆：分别为</w:t>
            </w:r>
            <w:r>
              <w:rPr>
                <w:rFonts w:ascii="仿宋_GB2312" w:hAnsi="仿宋_GB2312" w:eastAsia="仿宋_GB2312" w:cs="仿宋_GB2312"/>
                <w:color w:val="000000" w:themeColor="text1"/>
                <w:highlight w:val="none"/>
                <w14:textFill>
                  <w14:solidFill>
                    <w14:schemeClr w14:val="tx1"/>
                  </w14:solidFill>
                </w14:textFill>
              </w:rPr>
              <w:t>轮胎挖机（75式）（燃油款） 、轮式装载机（5吨）（燃油款）、轮式装载机（3吨）（燃油款）</w:t>
            </w:r>
          </w:p>
        </w:tc>
        <w:tc>
          <w:tcPr>
            <w:tcW w:w="2076" w:type="dxa"/>
          </w:tcPr>
          <w:p w14:paraId="760FF819">
            <w:pPr>
              <w:pStyle w:val="6"/>
              <w:jc w:val="left"/>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4辆：分别为</w:t>
            </w:r>
            <w:r>
              <w:rPr>
                <w:rFonts w:ascii="仿宋_GB2312" w:hAnsi="仿宋_GB2312" w:eastAsia="仿宋_GB2312" w:cs="仿宋_GB2312"/>
                <w:color w:val="000000" w:themeColor="text1"/>
                <w:highlight w:val="none"/>
                <w14:textFill>
                  <w14:solidFill>
                    <w14:schemeClr w14:val="tx1"/>
                  </w14:solidFill>
                </w14:textFill>
              </w:rPr>
              <w:t>轮胎挖机（75式）（燃油款）</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1辆</w:t>
            </w:r>
            <w:r>
              <w:rPr>
                <w:rFonts w:ascii="仿宋_GB2312" w:hAnsi="仿宋_GB2312" w:eastAsia="仿宋_GB2312" w:cs="仿宋_GB2312"/>
                <w:color w:val="000000" w:themeColor="text1"/>
                <w:highlight w:val="none"/>
                <w14:textFill>
                  <w14:solidFill>
                    <w14:schemeClr w14:val="tx1"/>
                  </w14:solidFill>
                </w14:textFill>
              </w:rPr>
              <w:t xml:space="preserve"> 、轮式装载机（5吨）（燃油款）</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1辆</w:t>
            </w:r>
            <w:r>
              <w:rPr>
                <w:rFonts w:ascii="仿宋_GB2312" w:hAnsi="仿宋_GB2312" w:eastAsia="仿宋_GB2312" w:cs="仿宋_GB2312"/>
                <w:color w:val="000000" w:themeColor="text1"/>
                <w:highlight w:val="none"/>
                <w14:textFill>
                  <w14:solidFill>
                    <w14:schemeClr w14:val="tx1"/>
                  </w14:solidFill>
                </w14:textFill>
              </w:rPr>
              <w:t>、轮式装载机（3吨）（燃油款）</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2辆</w:t>
            </w:r>
          </w:p>
        </w:tc>
        <w:tc>
          <w:tcPr>
            <w:tcW w:w="415" w:type="dxa"/>
          </w:tcPr>
          <w:p w14:paraId="5F6A115F">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辆</w:t>
            </w:r>
          </w:p>
        </w:tc>
        <w:tc>
          <w:tcPr>
            <w:tcW w:w="415" w:type="dxa"/>
          </w:tcPr>
          <w:p w14:paraId="5DBFA361">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831" w:type="dxa"/>
          </w:tcPr>
          <w:p w14:paraId="26412CC3">
            <w:pPr>
              <w:pStyle w:val="6"/>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1,130,175.00</w:t>
            </w:r>
          </w:p>
        </w:tc>
        <w:tc>
          <w:tcPr>
            <w:tcW w:w="831" w:type="dxa"/>
          </w:tcPr>
          <w:p w14:paraId="0B486EA5">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3BBBC626">
            <w:pPr>
              <w:pStyle w:val="6"/>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660F5EED">
      <w:pPr>
        <w:keepNext w:val="0"/>
        <w:keepLines w:val="0"/>
        <w:pageBreakBefore w:val="0"/>
        <w:widowControl w:val="0"/>
        <w:kinsoku/>
        <w:wordWrap/>
        <w:overflowPunct/>
        <w:topLinePunct w:val="0"/>
        <w:autoSpaceDE/>
        <w:autoSpaceDN/>
        <w:bidi w:val="0"/>
        <w:adjustRightInd/>
        <w:snapToGrid/>
        <w:textAlignment w:val="auto"/>
        <w:rPr>
          <w:rFonts w:hint="eastAsia"/>
          <w:b/>
          <w:bCs/>
          <w:color w:val="000000" w:themeColor="text1"/>
          <w:sz w:val="24"/>
          <w:szCs w:val="32"/>
          <w:highlight w:val="none"/>
          <w:lang w:val="en-US" w:eastAsia="zh-CN"/>
          <w14:textFill>
            <w14:solidFill>
              <w14:schemeClr w14:val="tx1"/>
            </w14:solidFill>
          </w14:textFill>
        </w:rPr>
      </w:pPr>
    </w:p>
    <w:p w14:paraId="54A66ECA">
      <w:pPr>
        <w:keepNext w:val="0"/>
        <w:keepLines w:val="0"/>
        <w:pageBreakBefore w:val="0"/>
        <w:widowControl w:val="0"/>
        <w:kinsoku/>
        <w:wordWrap/>
        <w:overflowPunct/>
        <w:topLinePunct w:val="0"/>
        <w:autoSpaceDE/>
        <w:autoSpaceDN/>
        <w:bidi w:val="0"/>
        <w:adjustRightInd/>
        <w:snapToGrid/>
        <w:textAlignment w:val="auto"/>
        <w:rPr>
          <w:rFonts w:hint="eastAsia"/>
          <w:b/>
          <w:bCs/>
          <w:color w:val="000000" w:themeColor="text1"/>
          <w:sz w:val="24"/>
          <w:szCs w:val="32"/>
          <w:highlight w:val="none"/>
          <w:lang w:val="en-US" w:eastAsia="zh-CN"/>
          <w14:textFill>
            <w14:solidFill>
              <w14:schemeClr w14:val="tx1"/>
            </w14:solidFill>
          </w14:textFill>
        </w:rPr>
      </w:pPr>
      <w:r>
        <w:rPr>
          <w:rFonts w:hint="eastAsia"/>
          <w:b/>
          <w:bCs/>
          <w:color w:val="000000" w:themeColor="text1"/>
          <w:sz w:val="24"/>
          <w:szCs w:val="32"/>
          <w:highlight w:val="none"/>
          <w:lang w:val="en-US" w:eastAsia="zh-CN"/>
          <w14:textFill>
            <w14:solidFill>
              <w14:schemeClr w14:val="tx1"/>
            </w14:solidFill>
          </w14:textFill>
        </w:rPr>
        <w:t>（3）原招标文件第五章 招标内容及要求 “二、技术和服务要求”中的所有内容现更正为以下内容：</w:t>
      </w:r>
    </w:p>
    <w:p w14:paraId="3E5DECA7">
      <w:pPr>
        <w:pStyle w:val="6"/>
        <w:jc w:val="both"/>
        <w:outlineLvl w:val="2"/>
        <w:rPr>
          <w:rFonts w:hint="eastAsia" w:asciiTheme="minorHAnsi" w:hAnsiTheme="minorHAnsi" w:eastAsiaTheme="minorEastAsia" w:cstheme="minorBidi"/>
          <w:b/>
          <w:bCs/>
          <w:color w:val="000000" w:themeColor="text1"/>
          <w:kern w:val="2"/>
          <w:sz w:val="24"/>
          <w:szCs w:val="32"/>
          <w:highlight w:val="none"/>
          <w:lang w:val="en-US" w:eastAsia="zh-CN" w:bidi="ar-SA"/>
          <w14:textFill>
            <w14:solidFill>
              <w14:schemeClr w14:val="tx1"/>
            </w14:solidFill>
          </w14:textFill>
        </w:rPr>
      </w:pPr>
      <w:r>
        <w:rPr>
          <w:rFonts w:hint="eastAsia" w:asciiTheme="minorHAnsi" w:hAnsiTheme="minorHAnsi" w:eastAsiaTheme="minorEastAsia" w:cstheme="minorBidi"/>
          <w:b/>
          <w:bCs/>
          <w:color w:val="000000" w:themeColor="text1"/>
          <w:kern w:val="2"/>
          <w:sz w:val="24"/>
          <w:szCs w:val="32"/>
          <w:highlight w:val="none"/>
          <w:lang w:val="en-US" w:eastAsia="zh-CN" w:bidi="ar-SA"/>
          <w14:textFill>
            <w14:solidFill>
              <w14:schemeClr w14:val="tx1"/>
            </w14:solidFill>
          </w14:textFill>
        </w:rPr>
        <w:t>二、技术和服务要求（以“★”标示的内容为不允许负偏离的实质性要求）</w:t>
      </w:r>
    </w:p>
    <w:p w14:paraId="7C0169EF">
      <w:pPr>
        <w:pStyle w:val="6"/>
        <w:ind w:firstLine="4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1、参数要求</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7"/>
        <w:gridCol w:w="3201"/>
        <w:gridCol w:w="4398"/>
      </w:tblGrid>
      <w:tr w14:paraId="47ED2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71D0BB">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1-1（28米）高空作业车（燃油款）</w:t>
            </w:r>
          </w:p>
        </w:tc>
      </w:tr>
      <w:tr w14:paraId="4B75D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4E3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97271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6A6F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9AAF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C61A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038F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83AA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≥5920×2050×2980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（提供工信部网站公告参数页佐证）（项号1）</w:t>
            </w:r>
          </w:p>
        </w:tc>
      </w:tr>
      <w:tr w14:paraId="68C80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D338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356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▲底盘发动机功率kw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4C72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≥90</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62058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7484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2F5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AF0A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≥4485kg </w:t>
            </w:r>
            <w:r>
              <w:rPr>
                <w:rFonts w:ascii="仿宋_GB2312" w:hAnsi="仿宋_GB2312" w:eastAsia="仿宋_GB2312" w:cs="仿宋_GB2312"/>
                <w:b/>
                <w:color w:val="000000" w:themeColor="text1"/>
                <w:sz w:val="19"/>
                <w:highlight w:val="none"/>
                <w14:textFill>
                  <w14:solidFill>
                    <w14:schemeClr w14:val="tx1"/>
                  </w14:solidFill>
                </w14:textFill>
              </w:rPr>
              <w:t>（项号2）</w:t>
            </w:r>
          </w:p>
        </w:tc>
      </w:tr>
      <w:tr w14:paraId="16169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ADBA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0449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变速器型式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F108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w:t>
            </w:r>
            <w:r>
              <w:rPr>
                <w:rFonts w:ascii="仿宋_GB2312" w:hAnsi="仿宋_GB2312" w:eastAsia="仿宋_GB2312" w:cs="仿宋_GB2312"/>
                <w:b/>
                <w:color w:val="000000" w:themeColor="text1"/>
                <w:sz w:val="19"/>
                <w:highlight w:val="none"/>
                <w14:textFill>
                  <w14:solidFill>
                    <w14:schemeClr w14:val="tx1"/>
                  </w14:solidFill>
                </w14:textFill>
              </w:rPr>
              <w:t>（项号3）</w:t>
            </w:r>
          </w:p>
        </w:tc>
      </w:tr>
      <w:tr w14:paraId="4FE68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672D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3C7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4679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≥2800</w:t>
            </w:r>
            <w:r>
              <w:rPr>
                <w:rFonts w:ascii="仿宋_GB2312" w:hAnsi="仿宋_GB2312" w:eastAsia="仿宋_GB2312" w:cs="仿宋_GB2312"/>
                <w:b/>
                <w:color w:val="000000" w:themeColor="text1"/>
                <w:sz w:val="19"/>
                <w:highlight w:val="none"/>
                <w14:textFill>
                  <w14:solidFill>
                    <w14:schemeClr w14:val="tx1"/>
                  </w14:solidFill>
                </w14:textFill>
              </w:rPr>
              <w:t>（项号4）</w:t>
            </w:r>
          </w:p>
        </w:tc>
      </w:tr>
      <w:tr w14:paraId="3BEC6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A249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362D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围栏及走台板</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F5BB9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铝合金防滑走台板，搭配铝合金围栏</w:t>
            </w:r>
            <w:r>
              <w:rPr>
                <w:rFonts w:ascii="仿宋_GB2312" w:hAnsi="仿宋_GB2312" w:eastAsia="仿宋_GB2312" w:cs="仿宋_GB2312"/>
                <w:b/>
                <w:color w:val="000000" w:themeColor="text1"/>
                <w:sz w:val="19"/>
                <w:highlight w:val="none"/>
                <w14:textFill>
                  <w14:solidFill>
                    <w14:schemeClr w14:val="tx1"/>
                  </w14:solidFill>
                </w14:textFill>
              </w:rPr>
              <w:t>（项号5）</w:t>
            </w:r>
          </w:p>
        </w:tc>
      </w:tr>
      <w:tr w14:paraId="4746E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992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4927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取力系统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360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手动操作或机械操作</w:t>
            </w:r>
            <w:r>
              <w:rPr>
                <w:rFonts w:ascii="仿宋_GB2312" w:hAnsi="仿宋_GB2312" w:eastAsia="仿宋_GB2312" w:cs="仿宋_GB2312"/>
                <w:b/>
                <w:color w:val="000000" w:themeColor="text1"/>
                <w:sz w:val="19"/>
                <w:highlight w:val="none"/>
                <w14:textFill>
                  <w14:solidFill>
                    <w14:schemeClr w14:val="tx1"/>
                  </w14:solidFill>
                </w14:textFill>
              </w:rPr>
              <w:t>（项号6）</w:t>
            </w:r>
          </w:p>
        </w:tc>
      </w:tr>
      <w:tr w14:paraId="203A9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458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2CF1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臂架形式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EA5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≥五节臂，同步伸缩</w:t>
            </w:r>
            <w:r>
              <w:rPr>
                <w:rFonts w:ascii="仿宋_GB2312" w:hAnsi="仿宋_GB2312" w:eastAsia="仿宋_GB2312" w:cs="仿宋_GB2312"/>
                <w:b/>
                <w:color w:val="000000" w:themeColor="text1"/>
                <w:sz w:val="19"/>
                <w:highlight w:val="none"/>
                <w14:textFill>
                  <w14:solidFill>
                    <w14:schemeClr w14:val="tx1"/>
                  </w14:solidFill>
                </w14:textFill>
              </w:rPr>
              <w:t>（项号7）</w:t>
            </w:r>
          </w:p>
        </w:tc>
      </w:tr>
      <w:tr w14:paraId="7B5DA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6BDD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848F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回转装置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059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360度连续回转</w:t>
            </w:r>
            <w:r>
              <w:rPr>
                <w:rFonts w:ascii="仿宋_GB2312" w:hAnsi="仿宋_GB2312" w:eastAsia="仿宋_GB2312" w:cs="仿宋_GB2312"/>
                <w:b/>
                <w:color w:val="000000" w:themeColor="text1"/>
                <w:sz w:val="19"/>
                <w:highlight w:val="none"/>
                <w14:textFill>
                  <w14:solidFill>
                    <w14:schemeClr w14:val="tx1"/>
                  </w14:solidFill>
                </w14:textFill>
              </w:rPr>
              <w:t>（项号8）</w:t>
            </w:r>
          </w:p>
        </w:tc>
      </w:tr>
      <w:tr w14:paraId="0C886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704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EF9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作业控制装置：手动+遥控（无线）双控</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1F7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手动+遥控</w:t>
            </w:r>
            <w:r>
              <w:rPr>
                <w:rFonts w:ascii="仿宋_GB2312" w:hAnsi="仿宋_GB2312" w:eastAsia="仿宋_GB2312" w:cs="仿宋_GB2312"/>
                <w:b/>
                <w:color w:val="000000" w:themeColor="text1"/>
                <w:sz w:val="19"/>
                <w:highlight w:val="none"/>
                <w14:textFill>
                  <w14:solidFill>
                    <w14:schemeClr w14:val="tx1"/>
                  </w14:solidFill>
                </w14:textFill>
              </w:rPr>
              <w:t>（项号9）</w:t>
            </w:r>
          </w:p>
        </w:tc>
      </w:tr>
      <w:tr w14:paraId="6CF21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FF2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1A3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68BD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电液比例控制</w:t>
            </w:r>
            <w:r>
              <w:rPr>
                <w:rFonts w:ascii="仿宋_GB2312" w:hAnsi="仿宋_GB2312" w:eastAsia="仿宋_GB2312" w:cs="仿宋_GB2312"/>
                <w:b/>
                <w:color w:val="000000" w:themeColor="text1"/>
                <w:sz w:val="19"/>
                <w:highlight w:val="none"/>
                <w14:textFill>
                  <w14:solidFill>
                    <w14:schemeClr w14:val="tx1"/>
                  </w14:solidFill>
                </w14:textFill>
              </w:rPr>
              <w:t>（项号10）</w:t>
            </w:r>
          </w:p>
        </w:tc>
      </w:tr>
      <w:tr w14:paraId="5B2CA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F59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FC24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调平系统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241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静液调平系统</w:t>
            </w:r>
            <w:r>
              <w:rPr>
                <w:rFonts w:ascii="仿宋_GB2312" w:hAnsi="仿宋_GB2312" w:eastAsia="仿宋_GB2312" w:cs="仿宋_GB2312"/>
                <w:b/>
                <w:color w:val="000000" w:themeColor="text1"/>
                <w:sz w:val="19"/>
                <w:highlight w:val="none"/>
                <w14:textFill>
                  <w14:solidFill>
                    <w14:schemeClr w14:val="tx1"/>
                  </w14:solidFill>
                </w14:textFill>
              </w:rPr>
              <w:t>（项号11）</w:t>
            </w:r>
          </w:p>
        </w:tc>
      </w:tr>
      <w:tr w14:paraId="7502C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7421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C27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应急手动液压泵</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74DB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（项号12）</w:t>
            </w:r>
          </w:p>
        </w:tc>
      </w:tr>
      <w:tr w14:paraId="26A43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31CC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ECA5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紧急停止装置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80A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（项号13）</w:t>
            </w:r>
          </w:p>
        </w:tc>
      </w:tr>
      <w:tr w14:paraId="13740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D07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F8F4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复合动作</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6839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（项号14）</w:t>
            </w:r>
          </w:p>
        </w:tc>
      </w:tr>
      <w:tr w14:paraId="4AB231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305E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C59D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断链保护装置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56B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（项号15）</w:t>
            </w:r>
          </w:p>
        </w:tc>
      </w:tr>
      <w:tr w14:paraId="228C6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6429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3B7B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工作平台额定载荷</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34C6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≥200公斤</w:t>
            </w:r>
            <w:r>
              <w:rPr>
                <w:rFonts w:ascii="仿宋_GB2312" w:hAnsi="仿宋_GB2312" w:eastAsia="仿宋_GB2312" w:cs="仿宋_GB2312"/>
                <w:b/>
                <w:color w:val="000000" w:themeColor="text1"/>
                <w:sz w:val="19"/>
                <w:highlight w:val="none"/>
                <w14:textFill>
                  <w14:solidFill>
                    <w14:schemeClr w14:val="tx1"/>
                  </w14:solidFill>
                </w14:textFill>
              </w:rPr>
              <w:t>（项号16）</w:t>
            </w:r>
          </w:p>
        </w:tc>
      </w:tr>
      <w:tr w14:paraId="70294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1A9B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3D7E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最大作业高度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442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≥28米</w:t>
            </w:r>
            <w:r>
              <w:rPr>
                <w:rFonts w:ascii="仿宋_GB2312" w:hAnsi="仿宋_GB2312" w:eastAsia="仿宋_GB2312" w:cs="仿宋_GB2312"/>
                <w:b/>
                <w:color w:val="000000" w:themeColor="text1"/>
                <w:sz w:val="19"/>
                <w:highlight w:val="none"/>
                <w14:textFill>
                  <w14:solidFill>
                    <w14:schemeClr w14:val="tx1"/>
                  </w14:solidFill>
                </w14:textFill>
              </w:rPr>
              <w:t>（项号17）</w:t>
            </w:r>
          </w:p>
        </w:tc>
      </w:tr>
      <w:tr w14:paraId="7C5E7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96D2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238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最大幅度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C87E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≥14米</w:t>
            </w:r>
            <w:r>
              <w:rPr>
                <w:rFonts w:ascii="仿宋_GB2312" w:hAnsi="仿宋_GB2312" w:eastAsia="仿宋_GB2312" w:cs="仿宋_GB2312"/>
                <w:b/>
                <w:color w:val="000000" w:themeColor="text1"/>
                <w:sz w:val="19"/>
                <w:highlight w:val="none"/>
                <w14:textFill>
                  <w14:solidFill>
                    <w14:schemeClr w14:val="tx1"/>
                  </w14:solidFill>
                </w14:textFill>
              </w:rPr>
              <w:t>（项号18）</w:t>
            </w:r>
          </w:p>
        </w:tc>
      </w:tr>
      <w:tr w14:paraId="72FC8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851D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EA5C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支腿跨距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B90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≥横向前4350mm,≥后3610mm,≥纵向为左4300mm右4220mm</w:t>
            </w:r>
            <w:r>
              <w:rPr>
                <w:rFonts w:ascii="仿宋_GB2312" w:hAnsi="仿宋_GB2312" w:eastAsia="仿宋_GB2312" w:cs="仿宋_GB2312"/>
                <w:b/>
                <w:color w:val="000000" w:themeColor="text1"/>
                <w:sz w:val="19"/>
                <w:highlight w:val="none"/>
                <w14:textFill>
                  <w14:solidFill>
                    <w14:schemeClr w14:val="tx1"/>
                  </w14:solidFill>
                </w14:textFill>
              </w:rPr>
              <w:t>（项号19）</w:t>
            </w:r>
          </w:p>
        </w:tc>
      </w:tr>
      <w:tr w14:paraId="65683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C4C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7296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臂架变幅时间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E4E5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≤80s</w:t>
            </w:r>
            <w:r>
              <w:rPr>
                <w:rFonts w:ascii="仿宋_GB2312" w:hAnsi="仿宋_GB2312" w:eastAsia="仿宋_GB2312" w:cs="仿宋_GB2312"/>
                <w:b/>
                <w:color w:val="000000" w:themeColor="text1"/>
                <w:sz w:val="19"/>
                <w:highlight w:val="none"/>
                <w14:textFill>
                  <w14:solidFill>
                    <w14:schemeClr w14:val="tx1"/>
                  </w14:solidFill>
                </w14:textFill>
              </w:rPr>
              <w:t>（项号20）</w:t>
            </w:r>
          </w:p>
        </w:tc>
      </w:tr>
      <w:tr w14:paraId="64A9E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F5B3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A859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臂架伸缩时间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86E7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≤90s</w:t>
            </w:r>
            <w:r>
              <w:rPr>
                <w:rFonts w:ascii="仿宋_GB2312" w:hAnsi="仿宋_GB2312" w:eastAsia="仿宋_GB2312" w:cs="仿宋_GB2312"/>
                <w:b/>
                <w:color w:val="000000" w:themeColor="text1"/>
                <w:sz w:val="19"/>
                <w:highlight w:val="none"/>
                <w14:textFill>
                  <w14:solidFill>
                    <w14:schemeClr w14:val="tx1"/>
                  </w14:solidFill>
                </w14:textFill>
              </w:rPr>
              <w:t>（项号21）</w:t>
            </w:r>
          </w:p>
        </w:tc>
      </w:tr>
      <w:tr w14:paraId="4F813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E45F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5860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支腿收放时间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C8D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≤60s</w:t>
            </w:r>
            <w:r>
              <w:rPr>
                <w:rFonts w:ascii="仿宋_GB2312" w:hAnsi="仿宋_GB2312" w:eastAsia="仿宋_GB2312" w:cs="仿宋_GB2312"/>
                <w:b/>
                <w:color w:val="000000" w:themeColor="text1"/>
                <w:sz w:val="19"/>
                <w:highlight w:val="none"/>
                <w14:textFill>
                  <w14:solidFill>
                    <w14:schemeClr w14:val="tx1"/>
                  </w14:solidFill>
                </w14:textFill>
              </w:rPr>
              <w:t>（项号22）</w:t>
            </w:r>
          </w:p>
        </w:tc>
      </w:tr>
      <w:tr w14:paraId="6BEE8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2F4E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A4A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前悬/后悬/后伸</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536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≥1090/1715/285mm</w:t>
            </w:r>
            <w:r>
              <w:rPr>
                <w:rFonts w:ascii="仿宋_GB2312" w:hAnsi="仿宋_GB2312" w:eastAsia="仿宋_GB2312" w:cs="仿宋_GB2312"/>
                <w:b/>
                <w:color w:val="000000" w:themeColor="text1"/>
                <w:sz w:val="19"/>
                <w:highlight w:val="none"/>
                <w14:textFill>
                  <w14:solidFill>
                    <w14:schemeClr w14:val="tx1"/>
                  </w14:solidFill>
                </w14:textFill>
              </w:rPr>
              <w:t>（项号23）</w:t>
            </w:r>
          </w:p>
        </w:tc>
      </w:tr>
      <w:tr w14:paraId="283FAB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FA79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4CCDC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最小离地间隙</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F6C8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≥150mm</w:t>
            </w:r>
            <w:r>
              <w:rPr>
                <w:rFonts w:ascii="仿宋_GB2312" w:hAnsi="仿宋_GB2312" w:eastAsia="仿宋_GB2312" w:cs="仿宋_GB2312"/>
                <w:b/>
                <w:color w:val="000000" w:themeColor="text1"/>
                <w:sz w:val="19"/>
                <w:highlight w:val="none"/>
                <w14:textFill>
                  <w14:solidFill>
                    <w14:schemeClr w14:val="tx1"/>
                  </w14:solidFill>
                </w14:textFill>
              </w:rPr>
              <w:t>（项号24）</w:t>
            </w:r>
          </w:p>
        </w:tc>
      </w:tr>
      <w:tr w14:paraId="584F7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92A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4EB8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接近角/离去角（°）</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6E1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≥16/11</w:t>
            </w:r>
            <w:r>
              <w:rPr>
                <w:rFonts w:ascii="仿宋_GB2312" w:hAnsi="仿宋_GB2312" w:eastAsia="仿宋_GB2312" w:cs="仿宋_GB2312"/>
                <w:b/>
                <w:color w:val="000000" w:themeColor="text1"/>
                <w:sz w:val="19"/>
                <w:highlight w:val="none"/>
                <w14:textFill>
                  <w14:solidFill>
                    <w14:schemeClr w14:val="tx1"/>
                  </w14:solidFill>
                </w14:textFill>
              </w:rPr>
              <w:t>（项号25）</w:t>
            </w:r>
          </w:p>
        </w:tc>
      </w:tr>
      <w:tr w14:paraId="03760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860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BE1E1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61E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配冷暖空调</w:t>
            </w:r>
            <w:r>
              <w:rPr>
                <w:rFonts w:ascii="仿宋_GB2312" w:hAnsi="仿宋_GB2312" w:eastAsia="仿宋_GB2312" w:cs="仿宋_GB2312"/>
                <w:b/>
                <w:color w:val="000000" w:themeColor="text1"/>
                <w:sz w:val="19"/>
                <w:highlight w:val="none"/>
                <w14:textFill>
                  <w14:solidFill>
                    <w14:schemeClr w14:val="tx1"/>
                  </w14:solidFill>
                </w14:textFill>
              </w:rPr>
              <w:t>（项号26）</w:t>
            </w:r>
          </w:p>
        </w:tc>
      </w:tr>
      <w:tr w14:paraId="335845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5C38A">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1-2  （4+2）方高压疏通吸污车（燃油款）</w:t>
            </w:r>
          </w:p>
        </w:tc>
      </w:tr>
      <w:tr w14:paraId="5C3D5B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DDF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97680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4B6A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1BE2B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96EF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21D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621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≥5800×2000×2550mm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（提供工信部网站公告参数页佐证）（项号27）</w:t>
            </w:r>
          </w:p>
        </w:tc>
      </w:tr>
      <w:tr w14:paraId="1D0FF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370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151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▲底盘发动机功率（kw）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A76D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≥110kw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7B063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8730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A441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变速器型式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6297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w:t>
            </w:r>
            <w:r>
              <w:rPr>
                <w:rFonts w:ascii="仿宋_GB2312" w:hAnsi="仿宋_GB2312" w:eastAsia="仿宋_GB2312" w:cs="仿宋_GB2312"/>
                <w:b/>
                <w:color w:val="000000" w:themeColor="text1"/>
                <w:sz w:val="19"/>
                <w:highlight w:val="none"/>
                <w14:textFill>
                  <w14:solidFill>
                    <w14:schemeClr w14:val="tx1"/>
                  </w14:solidFill>
                </w14:textFill>
              </w:rPr>
              <w:t>（项号28）</w:t>
            </w:r>
          </w:p>
        </w:tc>
      </w:tr>
      <w:tr w14:paraId="39191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CFA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172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5CB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≥3308mm</w:t>
            </w:r>
            <w:r>
              <w:rPr>
                <w:rFonts w:ascii="仿宋_GB2312" w:hAnsi="仿宋_GB2312" w:eastAsia="仿宋_GB2312" w:cs="仿宋_GB2312"/>
                <w:b/>
                <w:color w:val="000000" w:themeColor="text1"/>
                <w:sz w:val="19"/>
                <w:highlight w:val="none"/>
                <w14:textFill>
                  <w14:solidFill>
                    <w14:schemeClr w14:val="tx1"/>
                  </w14:solidFill>
                </w14:textFill>
              </w:rPr>
              <w:t>（项号29）</w:t>
            </w:r>
          </w:p>
        </w:tc>
      </w:tr>
      <w:tr w14:paraId="56520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AC59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5B6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12936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≥7360</w:t>
            </w:r>
            <w:r>
              <w:rPr>
                <w:rFonts w:ascii="仿宋_GB2312" w:hAnsi="仿宋_GB2312" w:eastAsia="仿宋_GB2312" w:cs="仿宋_GB2312"/>
                <w:b/>
                <w:color w:val="000000" w:themeColor="text1"/>
                <w:sz w:val="19"/>
                <w:highlight w:val="none"/>
                <w14:textFill>
                  <w14:solidFill>
                    <w14:schemeClr w14:val="tx1"/>
                  </w14:solidFill>
                </w14:textFill>
              </w:rPr>
              <w:t>（项号30）</w:t>
            </w:r>
          </w:p>
        </w:tc>
      </w:tr>
      <w:tr w14:paraId="6B6A7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0199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E262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D07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≥4300</w:t>
            </w:r>
            <w:r>
              <w:rPr>
                <w:rFonts w:ascii="仿宋_GB2312" w:hAnsi="仿宋_GB2312" w:eastAsia="仿宋_GB2312" w:cs="仿宋_GB2312"/>
                <w:b/>
                <w:color w:val="000000" w:themeColor="text1"/>
                <w:sz w:val="19"/>
                <w:highlight w:val="none"/>
                <w14:textFill>
                  <w14:solidFill>
                    <w14:schemeClr w14:val="tx1"/>
                  </w14:solidFill>
                </w14:textFill>
              </w:rPr>
              <w:t>（项号31）</w:t>
            </w:r>
          </w:p>
        </w:tc>
      </w:tr>
      <w:tr w14:paraId="08CEA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0C74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4F11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BE2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≥4450</w:t>
            </w:r>
            <w:r>
              <w:rPr>
                <w:rFonts w:ascii="仿宋_GB2312" w:hAnsi="仿宋_GB2312" w:eastAsia="仿宋_GB2312" w:cs="仿宋_GB2312"/>
                <w:b/>
                <w:color w:val="000000" w:themeColor="text1"/>
                <w:sz w:val="19"/>
                <w:highlight w:val="none"/>
                <w14:textFill>
                  <w14:solidFill>
                    <w14:schemeClr w14:val="tx1"/>
                  </w14:solidFill>
                </w14:textFill>
              </w:rPr>
              <w:t>（项号32）</w:t>
            </w:r>
          </w:p>
        </w:tc>
      </w:tr>
      <w:tr w14:paraId="5347D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014D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419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前悬/后悬（mm）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1EB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≥1040/1500</w:t>
            </w:r>
            <w:r>
              <w:rPr>
                <w:rFonts w:ascii="仿宋_GB2312" w:hAnsi="仿宋_GB2312" w:eastAsia="仿宋_GB2312" w:cs="仿宋_GB2312"/>
                <w:b/>
                <w:color w:val="000000" w:themeColor="text1"/>
                <w:sz w:val="19"/>
                <w:highlight w:val="none"/>
                <w14:textFill>
                  <w14:solidFill>
                    <w14:schemeClr w14:val="tx1"/>
                  </w14:solidFill>
                </w14:textFill>
              </w:rPr>
              <w:t>（项号33）</w:t>
            </w:r>
          </w:p>
        </w:tc>
      </w:tr>
      <w:tr w14:paraId="23819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79D2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B8A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接近角/离去角（°）</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B43D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≥16/13</w:t>
            </w:r>
            <w:r>
              <w:rPr>
                <w:rFonts w:ascii="仿宋_GB2312" w:hAnsi="仿宋_GB2312" w:eastAsia="仿宋_GB2312" w:cs="仿宋_GB2312"/>
                <w:b/>
                <w:color w:val="000000" w:themeColor="text1"/>
                <w:sz w:val="19"/>
                <w:highlight w:val="none"/>
                <w14:textFill>
                  <w14:solidFill>
                    <w14:schemeClr w14:val="tx1"/>
                  </w14:solidFill>
                </w14:textFill>
              </w:rPr>
              <w:t>（项号34）</w:t>
            </w:r>
          </w:p>
        </w:tc>
      </w:tr>
      <w:tr w14:paraId="12EAB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AE19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D2E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污水罐有效容积（m³）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ED308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（项号35）</w:t>
            </w:r>
          </w:p>
        </w:tc>
      </w:tr>
      <w:tr w14:paraId="1B8E81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3507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6CB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罐体厚度（mm）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DF89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≥5mm；具有防腐处理</w:t>
            </w:r>
            <w:r>
              <w:rPr>
                <w:rFonts w:ascii="仿宋_GB2312" w:hAnsi="仿宋_GB2312" w:eastAsia="仿宋_GB2312" w:cs="仿宋_GB2312"/>
                <w:b/>
                <w:color w:val="000000" w:themeColor="text1"/>
                <w:sz w:val="19"/>
                <w:highlight w:val="none"/>
                <w14:textFill>
                  <w14:solidFill>
                    <w14:schemeClr w14:val="tx1"/>
                  </w14:solidFill>
                </w14:textFill>
              </w:rPr>
              <w:t>（项号36）</w:t>
            </w:r>
          </w:p>
        </w:tc>
      </w:tr>
      <w:tr w14:paraId="725D5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41C6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BEE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系统最大真空度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C209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≥85kPa</w:t>
            </w:r>
            <w:r>
              <w:rPr>
                <w:rFonts w:ascii="仿宋_GB2312" w:hAnsi="仿宋_GB2312" w:eastAsia="仿宋_GB2312" w:cs="仿宋_GB2312"/>
                <w:b/>
                <w:color w:val="000000" w:themeColor="text1"/>
                <w:sz w:val="19"/>
                <w:highlight w:val="none"/>
                <w14:textFill>
                  <w14:solidFill>
                    <w14:schemeClr w14:val="tx1"/>
                  </w14:solidFill>
                </w14:textFill>
              </w:rPr>
              <w:t>（项号37）</w:t>
            </w:r>
          </w:p>
        </w:tc>
      </w:tr>
      <w:tr w14:paraId="7FAC68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8DAD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BD0F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真空泵流量(m3/min)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ABA0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（项号38）</w:t>
            </w:r>
          </w:p>
        </w:tc>
      </w:tr>
      <w:tr w14:paraId="53402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5F8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568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高压清洗泵压力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930A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≥18Mpa</w:t>
            </w:r>
            <w:r>
              <w:rPr>
                <w:rFonts w:ascii="仿宋_GB2312" w:hAnsi="仿宋_GB2312" w:eastAsia="仿宋_GB2312" w:cs="仿宋_GB2312"/>
                <w:b/>
                <w:color w:val="000000" w:themeColor="text1"/>
                <w:sz w:val="19"/>
                <w:highlight w:val="none"/>
                <w14:textFill>
                  <w14:solidFill>
                    <w14:schemeClr w14:val="tx1"/>
                  </w14:solidFill>
                </w14:textFill>
              </w:rPr>
              <w:t>（项号39）</w:t>
            </w:r>
          </w:p>
        </w:tc>
      </w:tr>
      <w:tr w14:paraId="3CF02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816E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4539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喷头数量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9659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≥2个</w:t>
            </w:r>
            <w:r>
              <w:rPr>
                <w:rFonts w:ascii="仿宋_GB2312" w:hAnsi="仿宋_GB2312" w:eastAsia="仿宋_GB2312" w:cs="仿宋_GB2312"/>
                <w:b/>
                <w:color w:val="000000" w:themeColor="text1"/>
                <w:sz w:val="19"/>
                <w:highlight w:val="none"/>
                <w14:textFill>
                  <w14:solidFill>
                    <w14:schemeClr w14:val="tx1"/>
                  </w14:solidFill>
                </w14:textFill>
              </w:rPr>
              <w:t>（项号40）</w:t>
            </w:r>
          </w:p>
        </w:tc>
      </w:tr>
      <w:tr w14:paraId="0248D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67B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3BAC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液压系统压力Mpa</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FD1E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r>
              <w:rPr>
                <w:rFonts w:ascii="仿宋_GB2312" w:hAnsi="仿宋_GB2312" w:eastAsia="仿宋_GB2312" w:cs="仿宋_GB2312"/>
                <w:b/>
                <w:color w:val="000000" w:themeColor="text1"/>
                <w:sz w:val="19"/>
                <w:highlight w:val="none"/>
                <w14:textFill>
                  <w14:solidFill>
                    <w14:schemeClr w14:val="tx1"/>
                  </w14:solidFill>
                </w14:textFill>
              </w:rPr>
              <w:t>（项号41）</w:t>
            </w:r>
          </w:p>
        </w:tc>
      </w:tr>
      <w:tr w14:paraId="2D0C6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358A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7DE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理论抽速(m3/min)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754D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（项号42）</w:t>
            </w:r>
          </w:p>
        </w:tc>
      </w:tr>
      <w:tr w14:paraId="15079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0717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3684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有效吸程(m)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609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（项号43）</w:t>
            </w:r>
          </w:p>
        </w:tc>
      </w:tr>
      <w:tr w14:paraId="36B13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524C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3573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满罐抽吸时间(min)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6D25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≤11min</w:t>
            </w:r>
            <w:r>
              <w:rPr>
                <w:rFonts w:ascii="仿宋_GB2312" w:hAnsi="仿宋_GB2312" w:eastAsia="仿宋_GB2312" w:cs="仿宋_GB2312"/>
                <w:b/>
                <w:color w:val="000000" w:themeColor="text1"/>
                <w:sz w:val="19"/>
                <w:highlight w:val="none"/>
                <w14:textFill>
                  <w14:solidFill>
                    <w14:schemeClr w14:val="tx1"/>
                  </w14:solidFill>
                </w14:textFill>
              </w:rPr>
              <w:t>（项号44）</w:t>
            </w:r>
          </w:p>
        </w:tc>
      </w:tr>
      <w:tr w14:paraId="08FF3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118A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A096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吸污管内径(mm)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19B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w:t>
            </w:r>
            <w:r>
              <w:rPr>
                <w:rFonts w:ascii="仿宋_GB2312" w:hAnsi="仿宋_GB2312" w:eastAsia="仿宋_GB2312" w:cs="仿宋_GB2312"/>
                <w:b/>
                <w:color w:val="000000" w:themeColor="text1"/>
                <w:sz w:val="19"/>
                <w:highlight w:val="none"/>
                <w14:textFill>
                  <w14:solidFill>
                    <w14:schemeClr w14:val="tx1"/>
                  </w14:solidFill>
                </w14:textFill>
              </w:rPr>
              <w:t>（项号45）</w:t>
            </w:r>
          </w:p>
        </w:tc>
      </w:tr>
      <w:tr w14:paraId="2D070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3E11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85F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污水罐最大举升角（°）</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22B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≤45</w:t>
            </w:r>
            <w:r>
              <w:rPr>
                <w:rFonts w:ascii="仿宋_GB2312" w:hAnsi="仿宋_GB2312" w:eastAsia="仿宋_GB2312" w:cs="仿宋_GB2312"/>
                <w:b/>
                <w:color w:val="000000" w:themeColor="text1"/>
                <w:sz w:val="19"/>
                <w:highlight w:val="none"/>
                <w14:textFill>
                  <w14:solidFill>
                    <w14:schemeClr w14:val="tx1"/>
                  </w14:solidFill>
                </w14:textFill>
              </w:rPr>
              <w:t>（项号46）</w:t>
            </w:r>
          </w:p>
        </w:tc>
      </w:tr>
      <w:tr w14:paraId="0AB46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2A2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DDD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清水箱容积（m³）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D99F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（项号47）</w:t>
            </w:r>
          </w:p>
        </w:tc>
      </w:tr>
      <w:tr w14:paraId="1FACE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3157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A192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F326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（项号48）</w:t>
            </w:r>
          </w:p>
        </w:tc>
      </w:tr>
      <w:tr w14:paraId="73152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60E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7682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带高压清洗及卷盘标配60 米19 通径高压管及喷头全配套等多种款式的部件</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3E3D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（项号49）</w:t>
            </w:r>
          </w:p>
        </w:tc>
      </w:tr>
      <w:tr w14:paraId="282B2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EA04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6272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带吸污泵全配套部件</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98A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（项号50）</w:t>
            </w:r>
          </w:p>
        </w:tc>
      </w:tr>
      <w:tr w14:paraId="18CA8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E62F8">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1-3  绿化收集破碎车（燃油款）</w:t>
            </w:r>
          </w:p>
        </w:tc>
      </w:tr>
      <w:tr w14:paraId="37536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A35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CDC1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3A9D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A9FA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032A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3A85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00D6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≥5980×2120×2850mm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（提供工信部网站公告参数页佐证）（项号51）</w:t>
            </w:r>
          </w:p>
        </w:tc>
      </w:tr>
      <w:tr w14:paraId="26F60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7568D">
            <w:pPr>
              <w:pStyle w:val="6"/>
              <w:rPr>
                <w:strike w:val="0"/>
                <w:dstrike w:val="0"/>
                <w:color w:val="000000" w:themeColor="text1"/>
                <w:highlight w:val="none"/>
                <w14:textFill>
                  <w14:solidFill>
                    <w14:schemeClr w14:val="tx1"/>
                  </w14:solidFill>
                </w14:textFill>
              </w:rPr>
            </w:pPr>
            <w:r>
              <w:rPr>
                <w:rFonts w:ascii="仿宋_GB2312" w:hAnsi="仿宋_GB2312" w:eastAsia="仿宋_GB2312" w:cs="仿宋_GB2312"/>
                <w:strike w:val="0"/>
                <w:dstrike w:val="0"/>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B16CB">
            <w:pPr>
              <w:pStyle w:val="6"/>
              <w:rPr>
                <w:strike w:val="0"/>
                <w:dstrike w:val="0"/>
                <w:color w:val="000000" w:themeColor="text1"/>
                <w:highlight w:val="none"/>
                <w14:textFill>
                  <w14:solidFill>
                    <w14:schemeClr w14:val="tx1"/>
                  </w14:solidFill>
                </w14:textFill>
              </w:rPr>
            </w:pPr>
            <w:r>
              <w:rPr>
                <w:rFonts w:ascii="仿宋_GB2312" w:hAnsi="仿宋_GB2312" w:eastAsia="仿宋_GB2312" w:cs="仿宋_GB2312"/>
                <w:strike w:val="0"/>
                <w:dstrike w:val="0"/>
                <w:color w:val="000000" w:themeColor="text1"/>
                <w:sz w:val="19"/>
                <w:highlight w:val="none"/>
                <w14:textFill>
                  <w14:solidFill>
                    <w14:schemeClr w14:val="tx1"/>
                  </w14:solidFill>
                </w14:textFill>
              </w:rPr>
              <w:t>底盘发动机功率</w:t>
            </w:r>
            <w:r>
              <w:rPr>
                <w:rFonts w:hint="eastAsia" w:ascii="仿宋_GB2312" w:hAnsi="仿宋_GB2312" w:eastAsia="仿宋_GB2312" w:cs="仿宋_GB2312"/>
                <w:strike w:val="0"/>
                <w:dstrike w:val="0"/>
                <w:color w:val="000000" w:themeColor="text1"/>
                <w:sz w:val="19"/>
                <w:highlight w:val="none"/>
                <w:lang w:eastAsia="zh-CN"/>
                <w14:textFill>
                  <w14:solidFill>
                    <w14:schemeClr w14:val="tx1"/>
                  </w14:solidFill>
                </w14:textFill>
              </w:rPr>
              <w:t>（</w:t>
            </w:r>
            <w:r>
              <w:rPr>
                <w:rFonts w:ascii="仿宋_GB2312" w:hAnsi="仿宋_GB2312" w:eastAsia="仿宋_GB2312" w:cs="仿宋_GB2312"/>
                <w:strike w:val="0"/>
                <w:dstrike w:val="0"/>
                <w:color w:val="000000" w:themeColor="text1"/>
                <w:sz w:val="19"/>
                <w:highlight w:val="none"/>
                <w14:textFill>
                  <w14:solidFill>
                    <w14:schemeClr w14:val="tx1"/>
                  </w14:solidFill>
                </w14:textFill>
              </w:rPr>
              <w:t>kw</w:t>
            </w:r>
            <w:r>
              <w:rPr>
                <w:rFonts w:hint="eastAsia" w:ascii="仿宋_GB2312" w:hAnsi="仿宋_GB2312" w:eastAsia="仿宋_GB2312" w:cs="仿宋_GB2312"/>
                <w:strike w:val="0"/>
                <w:dstrike w:val="0"/>
                <w:color w:val="000000" w:themeColor="text1"/>
                <w:sz w:val="19"/>
                <w:highlight w:val="none"/>
                <w:lang w:eastAsia="zh-CN"/>
                <w14:textFill>
                  <w14:solidFill>
                    <w14:schemeClr w14:val="tx1"/>
                  </w14:solidFill>
                </w14:textFill>
              </w:rPr>
              <w:t>）</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CE624">
            <w:pPr>
              <w:pStyle w:val="6"/>
              <w:rPr>
                <w:strike w:val="0"/>
                <w:dstrike w:val="0"/>
                <w:color w:val="000000" w:themeColor="text1"/>
                <w:highlight w:val="none"/>
                <w14:textFill>
                  <w14:solidFill>
                    <w14:schemeClr w14:val="tx1"/>
                  </w14:solidFill>
                </w14:textFill>
              </w:rPr>
            </w:pPr>
            <w:r>
              <w:rPr>
                <w:rFonts w:ascii="仿宋_GB2312" w:hAnsi="仿宋_GB2312" w:eastAsia="仿宋_GB2312" w:cs="仿宋_GB2312"/>
                <w:strike w:val="0"/>
                <w:dstrike w:val="0"/>
                <w:color w:val="000000" w:themeColor="text1"/>
                <w:sz w:val="19"/>
                <w:highlight w:val="none"/>
                <w14:textFill>
                  <w14:solidFill>
                    <w14:schemeClr w14:val="tx1"/>
                  </w14:solidFill>
                </w14:textFill>
              </w:rPr>
              <w:t>≥</w:t>
            </w:r>
            <w:r>
              <w:rPr>
                <w:rFonts w:hint="eastAsia" w:ascii="仿宋_GB2312" w:hAnsi="仿宋_GB2312" w:eastAsia="仿宋_GB2312" w:cs="仿宋_GB2312"/>
                <w:strike w:val="0"/>
                <w:dstrike w:val="0"/>
                <w:color w:val="000000" w:themeColor="text1"/>
                <w:sz w:val="19"/>
                <w:highlight w:val="none"/>
                <w:lang w:val="en-US" w:eastAsia="zh-CN"/>
                <w14:textFill>
                  <w14:solidFill>
                    <w14:schemeClr w14:val="tx1"/>
                  </w14:solidFill>
                </w14:textFill>
              </w:rPr>
              <w:t>90</w:t>
            </w:r>
            <w:r>
              <w:rPr>
                <w:rFonts w:ascii="仿宋_GB2312" w:hAnsi="仿宋_GB2312" w:eastAsia="仿宋_GB2312" w:cs="仿宋_GB2312"/>
                <w:b/>
                <w:strike w:val="0"/>
                <w:dstrike w:val="0"/>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（提供国家认可的具有检测资质的检测机构出具的带有CMA或CNAS标识的检测报告佐证或提供工信部网站公告参数页佐证）（项号52）</w:t>
            </w:r>
          </w:p>
        </w:tc>
      </w:tr>
      <w:tr w14:paraId="25329B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57691">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4EA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FD9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≥3380kg</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default" w:ascii="仿宋_GB2312" w:hAnsi="仿宋_GB2312" w:eastAsia="仿宋_GB2312" w:cs="仿宋_GB2312"/>
                <w:b/>
                <w:color w:val="000000" w:themeColor="text1"/>
                <w:sz w:val="19"/>
                <w:highlight w:val="none"/>
                <w:lang w:val="en-US"/>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2A5E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1D28F">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214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A1C1C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≥4495</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C5B5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517CF">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AB4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乘坐人数（含驾驶员）</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DC5C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≥2人</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BEF9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EF6A3">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704D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218F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C594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205F4">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69B7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最大粉碎直径</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5363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≥200mm</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C724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A6548">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735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料箱容积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995C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≥7.5m³</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5471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AD0D5">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6F8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用于破碎一定尺寸内各种园林树枝、木质农作物、园林垃圾废弃物等</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0D24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0F3D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5D4FC">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1-4  餐厨垃圾收运车（电动三轮款，可上正规牌照）</w:t>
            </w:r>
          </w:p>
        </w:tc>
      </w:tr>
      <w:tr w14:paraId="07208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22B2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3DF2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70CF2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8FE1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D78B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5BA1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整车尺寸</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F65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≥2900×1490×1690mm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73B11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DE96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CA5E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7D0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≥328kg</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0811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EBF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A45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nil"/>
              <w:right w:val="nil"/>
            </w:tcBorders>
            <w:tcMar>
              <w:top w:w="0" w:type="dxa"/>
              <w:left w:w="105" w:type="dxa"/>
              <w:bottom w:w="0" w:type="dxa"/>
              <w:right w:w="105" w:type="dxa"/>
            </w:tcMar>
            <w:vAlign w:val="top"/>
          </w:tcPr>
          <w:p w14:paraId="2640AEE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≥710</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5A51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9F9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90F3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车厢尺寸</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C9C15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≥1460×1240×510mm</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6E5A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4ABC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473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额定载荷(kg)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13C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≥300kg</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5BC1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533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91B3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车厢容积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3FF0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驾驶室要带篷，车斗能装载4个240L塑料垃圾桶</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AE8C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1F06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5D53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电机功率（kW）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3AF3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BEED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5A4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844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电机峰值功率/转速/转矩（kW）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5556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≥1.5kw</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39B9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13B3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559E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电池续驶里程（等速法）（km）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8487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≥80km</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E82F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647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4D4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垃圾桶上车方式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FC48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尾板推动</w:t>
            </w:r>
            <w:r>
              <w:rPr>
                <w:rFonts w:ascii="仿宋_GB2312" w:hAnsi="仿宋_GB2312" w:eastAsia="仿宋_GB2312" w:cs="仿宋_GB2312"/>
                <w:b/>
                <w:color w:val="000000" w:themeColor="text1"/>
                <w:sz w:val="19"/>
                <w:highlight w:val="none"/>
                <w14:textFill>
                  <w14:solidFill>
                    <w14:schemeClr w14:val="tx1"/>
                  </w14:solidFill>
                </w14:textFill>
              </w:rPr>
              <w:t>（项号6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1758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5E7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9A8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制动距离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AE47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≤4m</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5EF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AB8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F08D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后轮距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5ED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≥1348</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B8EF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7D9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6CD7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4E26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≥1950</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DB58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FE0C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1EFD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最小离地间隙</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1DF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≥100mm</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78C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23BC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2969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额定电压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F45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≥60v</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D078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AD53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B07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爬坡力/高低挡</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F43A1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≥15%高低挡</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42B7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FCFF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A07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续航里程（空载）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967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≥80km</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E628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9A84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CBFE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电池容量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570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≥58AH磷酸铁锂电池</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97A4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76CBB">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1-5  后装式垃圾压缩车（3吨）（燃油款）</w:t>
            </w:r>
          </w:p>
        </w:tc>
      </w:tr>
      <w:tr w14:paraId="74D91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D06B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15093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A4E41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AE25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24B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0F9D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C128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≥5995×1950×2410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A8BA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DB9E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111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9B4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≥97</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5D3C3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B693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BEF1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最大扭矩/转速（N.m/（r/min））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6C4E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≥380/1000</w:t>
            </w:r>
            <w:r>
              <w:rPr>
                <w:rFonts w:ascii="仿宋_GB2312" w:hAnsi="仿宋_GB2312" w:eastAsia="仿宋_GB2312" w:cs="仿宋_GB2312"/>
                <w:b/>
                <w:color w:val="000000" w:themeColor="text1"/>
                <w:sz w:val="19"/>
                <w:highlight w:val="none"/>
                <w14:textFill>
                  <w14:solidFill>
                    <w14:schemeClr w14:val="tx1"/>
                  </w14:solidFill>
                </w14:textFill>
              </w:rPr>
              <w:t>（项号7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B31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34AD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6A7E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005B6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≥2950</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2E55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E509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E38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最大爬坡角（%）</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B73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6BBE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170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BAE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最小转弯直径（m）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62D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≤15.5m</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75AA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EE1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E5F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346D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≥5150kg</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0CFE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6BE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4753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6B11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≥7360</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F66E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FA0B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1453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D50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≥2455kg</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BBD5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BD32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664F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前悬/后悬（mm）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AAA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≥1040/1840</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98E4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429B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8C0E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投料口（填料器）容积(m³)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635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≥0.5</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8CBA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AF1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5559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投料口（填料器）入口宽度(mm)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F9C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≥1475</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E7C8F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F24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4087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压缩方式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C202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双向压缩</w:t>
            </w:r>
            <w:r>
              <w:rPr>
                <w:rFonts w:ascii="仿宋_GB2312" w:hAnsi="仿宋_GB2312" w:eastAsia="仿宋_GB2312" w:cs="仿宋_GB2312"/>
                <w:b/>
                <w:color w:val="000000" w:themeColor="text1"/>
                <w:sz w:val="19"/>
                <w:highlight w:val="none"/>
                <w14:textFill>
                  <w14:solidFill>
                    <w14:schemeClr w14:val="tx1"/>
                  </w14:solidFill>
                </w14:textFill>
              </w:rPr>
              <w:t>（项号8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8CA80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39A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EAB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压填工作循环时间（s）</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D26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E131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F972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8E9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卸料工作循环时间（s）</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5E08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≤50</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2948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19E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5890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提升桶提升工作循环时间（s）</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13E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F54F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3DF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702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垃圾箱总容积(m³)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E55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≥6.5</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4F17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24C2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2119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垃圾箱有效容积(m³)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800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≥6m³</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CD793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053D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AAE5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污水箱容积(L)</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281D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≥170L</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7081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3C34B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C46D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垃圾压缩密度(t/m3)</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E942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≥0.6</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6471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DFA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8CB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最大破碎压缩力(kN)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838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≥60kN</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DB84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A96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40F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最大推卸力(kN)</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22F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≥90kN</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FCE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F8E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6143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液压系统工作压力(MPa)</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96CC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r>
              <w:rPr>
                <w:rFonts w:ascii="仿宋_GB2312" w:hAnsi="仿宋_GB2312" w:eastAsia="仿宋_GB2312" w:cs="仿宋_GB2312"/>
                <w:b/>
                <w:color w:val="000000" w:themeColor="text1"/>
                <w:sz w:val="19"/>
                <w:highlight w:val="none"/>
                <w14:textFill>
                  <w14:solidFill>
                    <w14:schemeClr w14:val="tx1"/>
                  </w14:solidFill>
                </w14:textFill>
              </w:rPr>
              <w:t>（项号9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10B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EF3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7FF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595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100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8C0C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2240D">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1-6 后装垃圾压缩车（5吨）（燃油款）</w:t>
            </w:r>
          </w:p>
        </w:tc>
      </w:tr>
      <w:tr w14:paraId="6CEA6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07D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BA79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133C9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58166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29C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079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2A4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≥7000×2240×2400mm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w:t>
            </w:r>
            <w:r>
              <w:rPr>
                <w:rFonts w:ascii="仿宋_GB2312" w:hAnsi="仿宋_GB2312" w:eastAsia="仿宋_GB2312" w:cs="仿宋_GB2312"/>
                <w:color w:val="000000" w:themeColor="text1"/>
                <w:sz w:val="19"/>
                <w:highlight w:val="none"/>
                <w14:textFill>
                  <w14:solidFill>
                    <w14:schemeClr w14:val="tx1"/>
                  </w14:solidFill>
                </w14:textFill>
              </w:rPr>
              <w:t>）</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EA68C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B858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1EAE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C34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≥4000kg</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FBAC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1FAA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FB61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CB2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≥6200kg</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324E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472B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48E6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B67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≥11920kg</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0822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6595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1D0A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30E2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≥3800mm</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FEF1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7AD1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B128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3D03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≥1685/1630</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FEB7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787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D52B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3F4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≥9m³</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FD0D0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9FC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905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最大破碎压力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655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≥80KN</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9414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CE53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E00D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压缩循环时间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CF8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≤25s</w:t>
            </w:r>
            <w:r>
              <w:rPr>
                <w:rFonts w:ascii="仿宋_GB2312" w:hAnsi="仿宋_GB2312" w:eastAsia="仿宋_GB2312" w:cs="仿宋_GB2312"/>
                <w:b/>
                <w:color w:val="000000" w:themeColor="text1"/>
                <w:sz w:val="19"/>
                <w:highlight w:val="none"/>
                <w14:textFill>
                  <w14:solidFill>
                    <w14:schemeClr w14:val="tx1"/>
                  </w14:solidFill>
                </w14:textFill>
              </w:rPr>
              <w:t>（项号10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FE0C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2E4E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D88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卸料循环时间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25DD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≤50S</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6B2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17DD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357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1803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≥115kw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656D1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B1C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75C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变速箱类型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1D49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F918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4B0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E568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7DF8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≥18MPa</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2EF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928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87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液压油箱容积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206B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≥75L</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BC91A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529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47B3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卸料方式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E68B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后推板卸料</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EA4F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11EC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857B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卸料口离地高度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488A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≤1280MM</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33EE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6FD26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9982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污水箱容积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EA06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≥140L</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60B8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C1A4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BEB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密封设计</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FA8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42A6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CC1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AF35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压缩比</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B03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4:1</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82FD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F812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CAD4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安全配置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D63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1B8C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D941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13D6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上料方式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6A9A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提升、翻桶</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8D98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51E7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A53B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0BCA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C1B8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D049D">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1-7 扫路车（3吨）（燃油款）</w:t>
            </w:r>
          </w:p>
        </w:tc>
      </w:tr>
      <w:tr w14:paraId="3D5B0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774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29CA4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90BF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3D5D5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D9EF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F79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F011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≥5019×1660×2300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E620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1EE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23B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EACA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≥1510kg</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2D2F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37FC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C7AF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571B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≥3065kg</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6FA6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5F0F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4FC6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31F4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≥7300</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A7EA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0D3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5F1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2F0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≥3360mm</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0C92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F79E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8F0C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37C9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≥1369/1214</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3D8D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018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D606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清扫宽度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18A3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≥2.2m</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DA2A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CE1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F44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扫刷数量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FDDD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（项号12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7A9F1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93F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A79D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吸盘宽度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4E5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≥720mm</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4746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A9BD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0CE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6CAF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≥4.2(m³)</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97AE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9C8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950D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6661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≥1m³</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D59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AB0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FDB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最大吸入粒度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2C4D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≥100mm</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032C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5D0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CEB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29EB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≥83kw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0051E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A19D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B11F6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副发动机功率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3581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≥36.8kW</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9CF5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2B21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2E2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CDED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≥14Mpa</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E8B0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314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D5AE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液压油箱容积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0FD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≥60L</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F957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CAC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3E63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作业速度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776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≥3～20km/h</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7F5C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4E63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020C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最大行驶速度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CD9D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≥95（km/h）</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7200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6907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554A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清扫效率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381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≥96（%）</w:t>
            </w:r>
            <w:r>
              <w:rPr>
                <w:rFonts w:ascii="仿宋_GB2312" w:hAnsi="仿宋_GB2312" w:eastAsia="仿宋_GB2312" w:cs="仿宋_GB2312"/>
                <w:b/>
                <w:color w:val="000000" w:themeColor="text1"/>
                <w:sz w:val="19"/>
                <w:highlight w:val="none"/>
                <w14:textFill>
                  <w14:solidFill>
                    <w14:schemeClr w14:val="tx1"/>
                  </w14:solidFill>
                </w14:textFill>
              </w:rPr>
              <w:t>（项号13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BCA26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45C2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F6F9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B9EFC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A77AE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0D0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3954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安全配置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C647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7A0A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8FB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BAF1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卸料方式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C65A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液压倾翻卸料</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E1BC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3DFF9">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1-8 全洗扫路车（5吨）（燃油款）</w:t>
            </w:r>
          </w:p>
        </w:tc>
      </w:tr>
      <w:tr w14:paraId="71EBD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9D08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C0B37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D9573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AB90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C37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5596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5A2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≥6950×2200×2580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37DC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C3C6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C09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E81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≥4270kg</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92C5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057A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F73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B65C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≥4500kg</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5219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89B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452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250D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≥11995</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0CB6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619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49D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6E65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≥3800</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50DB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EAEB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811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C3A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≥1400/1615</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82AB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C7D1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69E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清扫宽度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79B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≥3m</w:t>
            </w:r>
            <w:r>
              <w:rPr>
                <w:rFonts w:ascii="仿宋_GB2312" w:hAnsi="仿宋_GB2312" w:eastAsia="仿宋_GB2312" w:cs="仿宋_GB2312"/>
                <w:b/>
                <w:color w:val="000000" w:themeColor="text1"/>
                <w:sz w:val="19"/>
                <w:highlight w:val="none"/>
                <w14:textFill>
                  <w14:solidFill>
                    <w14:schemeClr w14:val="tx1"/>
                  </w14:solidFill>
                </w14:textFill>
              </w:rPr>
              <w:t>（项号14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C986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2A2C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8ADD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扫刷数量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977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B3AF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23F2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114C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吸盘宽度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B4C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≥1600mm</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8C58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BBD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9200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垃圾箱容积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0E5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≥3m³</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532F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8D2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568C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4A69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≥4m³</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C9C6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3236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E85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高压水泵压力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FBA9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≥10MPa</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6B030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4A2D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FE04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冲洗宽度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413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≥12m</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1B72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725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2FBF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3DF3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≥115kw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1BF9C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8591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C3A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副发动机功率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FE48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≥36.8KW</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027B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AD81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C7A0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EEBD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≥10MAP</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ED5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B56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2CBC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液压泵流量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30BE8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≥10ml/r</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69EA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A60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DDAB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液压油箱容积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3A30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≥57L</w:t>
            </w:r>
            <w:r>
              <w:rPr>
                <w:rFonts w:ascii="仿宋_GB2312" w:hAnsi="仿宋_GB2312" w:eastAsia="仿宋_GB2312" w:cs="仿宋_GB2312"/>
                <w:b/>
                <w:color w:val="000000" w:themeColor="text1"/>
                <w:sz w:val="19"/>
                <w:highlight w:val="none"/>
                <w14:textFill>
                  <w14:solidFill>
                    <w14:schemeClr w14:val="tx1"/>
                  </w14:solidFill>
                </w14:textFill>
              </w:rPr>
              <w:t>（项号15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6E89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34AD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F39F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作业速度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A4CF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≥3-20km/h</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FBCC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8859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BEBB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最大行驶速度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2AB7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≥103km/h</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4AB9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0DB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425D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清扫效率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8F8C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≥96（%）</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39B3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B4CE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30B0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洗净率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9BDDA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≥96（%）</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D4FD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7C25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9513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安全配置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9B63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DB88C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7AD9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A9F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高压清洗功能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69739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378F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EC59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8EF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BD15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20D8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616C9">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1-9  水车（10吨）（燃油款）</w:t>
            </w:r>
          </w:p>
        </w:tc>
      </w:tr>
      <w:tr w14:paraId="2E8ED0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9B7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4F4F4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FC1D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6B77F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A26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222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DF82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≥9275kg</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F4A7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927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244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D10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≥4885kg</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F91A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3C4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1070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F52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≥16000</w:t>
            </w:r>
            <w:r>
              <w:rPr>
                <w:rFonts w:ascii="仿宋_GB2312" w:hAnsi="仿宋_GB2312" w:eastAsia="仿宋_GB2312" w:cs="仿宋_GB2312"/>
                <w:b/>
                <w:color w:val="000000" w:themeColor="text1"/>
                <w:sz w:val="19"/>
                <w:highlight w:val="none"/>
                <w14:textFill>
                  <w14:solidFill>
                    <w14:schemeClr w14:val="tx1"/>
                  </w14:solidFill>
                </w14:textFill>
              </w:rPr>
              <w:t>（项号16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EF4A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574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F97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 宽 × 高）</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D029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≥7560×2250× 2800mm</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E810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1E5F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663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742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≥121kw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2BB7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58E2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B7E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BC6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≥3800mm</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2463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7B21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B543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A31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≥1400/1630mm</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CAFB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3D64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DFB3B">
            <w:pPr>
              <w:pStyle w:val="6"/>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strike w:val="0"/>
                <w:dstrike w:val="0"/>
                <w:color w:val="000000" w:themeColor="text1"/>
                <w:sz w:val="19"/>
                <w:highlight w:val="none"/>
                <w14:textFill>
                  <w14:solidFill>
                    <w14:schemeClr w14:val="tx1"/>
                  </w14:solidFill>
                </w14:textFill>
              </w:rPr>
              <w:t>罐体</w:t>
            </w:r>
            <w:r>
              <w:rPr>
                <w:rFonts w:hint="eastAsia" w:ascii="仿宋_GB2312" w:hAnsi="仿宋_GB2312" w:eastAsia="仿宋_GB2312" w:cs="仿宋_GB2312"/>
                <w:strike w:val="0"/>
                <w:dstrike w:val="0"/>
                <w:color w:val="000000" w:themeColor="text1"/>
                <w:sz w:val="19"/>
                <w:highlight w:val="none"/>
                <w:lang w:val="en-US" w:eastAsia="zh-CN"/>
                <w14:textFill>
                  <w14:solidFill>
                    <w14:schemeClr w14:val="tx1"/>
                  </w14:solidFill>
                </w14:textFill>
              </w:rPr>
              <w:t>有效容积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0FC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≥10m³</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75C6D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79F8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8F5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隔板设计</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3CC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5C2C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54BA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6817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防腐处理</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DFE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4A89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A654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44F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前冲宽度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1B1B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≥20m</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94A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BCF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EAE5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后洒宽度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0DF3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≥14m</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9938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925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E77B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高炮射程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B59C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≥30m</w:t>
            </w:r>
            <w:r>
              <w:rPr>
                <w:rFonts w:ascii="仿宋_GB2312" w:hAnsi="仿宋_GB2312" w:eastAsia="仿宋_GB2312" w:cs="仿宋_GB2312"/>
                <w:b/>
                <w:color w:val="000000" w:themeColor="text1"/>
                <w:sz w:val="19"/>
                <w:highlight w:val="none"/>
                <w14:textFill>
                  <w14:solidFill>
                    <w14:schemeClr w14:val="tx1"/>
                  </w14:solidFill>
                </w14:textFill>
              </w:rPr>
              <w:t>（项号17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D9273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9CB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5226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自吸高度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9F8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≥6.5m</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BB8D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71EA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BAC3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水泵流量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7D9F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≥40m³/h</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45CE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7D4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3C0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C5A3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≥0.8MPa</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4CA0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15A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F9E0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智能控制</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6F98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驾驶员可在驾驶室内完成道路清洗作业时的各种操作</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F19D4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96D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C6502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安全配置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36B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AA7D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72D7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0437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消防接口</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700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3E15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2EA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FCBA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配前遥控水炮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9005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1024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B4A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FCA2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4FA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7D62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1B0CF">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1-10  护栏清洗车（燃油款）</w:t>
            </w:r>
          </w:p>
        </w:tc>
      </w:tr>
      <w:tr w14:paraId="46CE0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2F9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DFBB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B4A55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35DA4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B52C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17DF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516E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≥5980×2105×2415</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D3B0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45B6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B089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3179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≥1730kg</w:t>
            </w:r>
            <w:r>
              <w:rPr>
                <w:rFonts w:ascii="仿宋_GB2312" w:hAnsi="仿宋_GB2312" w:eastAsia="仿宋_GB2312" w:cs="仿宋_GB2312"/>
                <w:b/>
                <w:color w:val="000000" w:themeColor="text1"/>
                <w:sz w:val="19"/>
                <w:highlight w:val="none"/>
                <w14:textFill>
                  <w14:solidFill>
                    <w14:schemeClr w14:val="tx1"/>
                  </w14:solidFill>
                </w14:textFill>
              </w:rPr>
              <w:t>（项号18</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3079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FE8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845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CC10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≥4480kg</w:t>
            </w:r>
            <w:r>
              <w:rPr>
                <w:rFonts w:ascii="仿宋_GB2312" w:hAnsi="仿宋_GB2312" w:eastAsia="仿宋_GB2312" w:cs="仿宋_GB2312"/>
                <w:b/>
                <w:color w:val="000000" w:themeColor="text1"/>
                <w:sz w:val="19"/>
                <w:highlight w:val="none"/>
                <w14:textFill>
                  <w14:solidFill>
                    <w14:schemeClr w14:val="tx1"/>
                  </w14:solidFill>
                </w14:textFill>
              </w:rPr>
              <w:t>（项号1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ABD5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73C2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C31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E02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≥7300</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D196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2FB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31D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9054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≥88kw</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0C86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EB1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96D3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EE0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≥3308mm</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DE829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58D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10FC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清洗高度范围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2C9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≥160～1350mm</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A4D3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8A3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D73F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清洗宽度范围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CF3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≥0～200（mm）</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F4012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E5E2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1F5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清洗刷转速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F6F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≥150mm（r/min）</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7FC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FF68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D8A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清洗刷数量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3D46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4组或更优</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FF2B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872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F2DC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高压清洗压力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BEA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≥8Mpa</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2398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3423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30CF5">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strike w:val="0"/>
                <w:dstrike w:val="0"/>
                <w:color w:val="000000" w:themeColor="text1"/>
                <w:sz w:val="19"/>
                <w:highlight w:val="none"/>
                <w14:textFill>
                  <w14:solidFill>
                    <w14:schemeClr w14:val="tx1"/>
                  </w14:solidFill>
                </w14:textFill>
              </w:rPr>
              <w:t>水箱</w:t>
            </w:r>
            <w:r>
              <w:rPr>
                <w:rFonts w:hint="eastAsia" w:ascii="仿宋_GB2312" w:hAnsi="仿宋_GB2312" w:eastAsia="仿宋_GB2312" w:cs="仿宋_GB2312"/>
                <w:strike w:val="0"/>
                <w:dstrike w:val="0"/>
                <w:color w:val="000000" w:themeColor="text1"/>
                <w:sz w:val="19"/>
                <w:highlight w:val="none"/>
                <w:lang w:val="en-US" w:eastAsia="zh-CN"/>
                <w14:textFill>
                  <w14:solidFill>
                    <w14:schemeClr w14:val="tx1"/>
                  </w14:solidFill>
                </w14:textFill>
              </w:rPr>
              <w:t>有效</w:t>
            </w:r>
            <w:r>
              <w:rPr>
                <w:rFonts w:hint="eastAsia" w:ascii="仿宋_GB2312" w:hAnsi="仿宋_GB2312" w:eastAsia="仿宋_GB2312" w:cs="仿宋_GB2312"/>
                <w:strike w:val="0"/>
                <w:dstrike w:val="0"/>
                <w:color w:val="000000" w:themeColor="text1"/>
                <w:sz w:val="19"/>
                <w:highlight w:val="none"/>
                <w:lang w:eastAsia="zh-CN"/>
                <w14:textFill>
                  <w14:solidFill>
                    <w14:schemeClr w14:val="tx1"/>
                  </w14:solidFill>
                </w14:textFill>
              </w:rPr>
              <w:t>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F64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≥1.81m</w:t>
            </w:r>
            <w:r>
              <w:rPr>
                <w:rFonts w:ascii="仿宋_GB2312" w:hAnsi="仿宋_GB2312" w:eastAsia="仿宋_GB2312" w:cs="仿宋_GB2312"/>
                <w:color w:val="000000" w:themeColor="text1"/>
                <w:sz w:val="19"/>
                <w:highlight w:val="none"/>
                <w:vertAlign w:val="superscript"/>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（项号19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6355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E97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A07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939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≥10mpa</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200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9B85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8DC8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D52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液压油箱容积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B48D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≥70L</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21C1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632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BD41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作业速度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4A8D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0-10km/h</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2E3F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4708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E05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清洗效率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088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≥70%</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3197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CDE5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CCA8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安全配置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A829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880B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7A11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831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高压水枪接口</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E252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6B08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A4D24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4D9E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喷雾降尘功能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A6BC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19AC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5432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5095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9526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3193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A0A7C">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1-11  防撞车（燃油款）</w:t>
            </w:r>
          </w:p>
        </w:tc>
      </w:tr>
      <w:tr w14:paraId="643A33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2780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CB52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D904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34A154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DF9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96AA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784E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≥5730×2000×2220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2AE5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2AC4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713F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1FB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≥3185</w:t>
            </w:r>
            <w:r>
              <w:rPr>
                <w:rFonts w:ascii="仿宋_GB2312" w:hAnsi="仿宋_GB2312" w:eastAsia="仿宋_GB2312" w:cs="仿宋_GB2312"/>
                <w:b/>
                <w:color w:val="000000" w:themeColor="text1"/>
                <w:sz w:val="19"/>
                <w:highlight w:val="none"/>
                <w14:textFill>
                  <w14:solidFill>
                    <w14:schemeClr w14:val="tx1"/>
                  </w14:solidFill>
                </w14:textFill>
              </w:rPr>
              <w:t>（项号20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6044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8F6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4BE1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469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≥4200</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A6F04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3A39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4CA6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10EE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≥2800</w:t>
            </w:r>
            <w:r>
              <w:rPr>
                <w:rFonts w:ascii="仿宋_GB2312" w:hAnsi="仿宋_GB2312" w:eastAsia="仿宋_GB2312" w:cs="仿宋_GB2312"/>
                <w:b/>
                <w:color w:val="000000" w:themeColor="text1"/>
                <w:sz w:val="19"/>
                <w:highlight w:val="none"/>
                <w14:textFill>
                  <w14:solidFill>
                    <w14:schemeClr w14:val="tx1"/>
                  </w14:solidFill>
                </w14:textFill>
              </w:rPr>
              <w:t>（项号21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4236F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37E6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990A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8F4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≥82KW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（提供国家认可的具有检测资质的检测机构出具的带有CMA或CNAS标识的检测报告佐证或提供工信部网站公告参数页佐证）（项号21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8BBF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83C1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EC05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油箱容量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8BAB3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≥64L</w:t>
            </w:r>
            <w:r>
              <w:rPr>
                <w:rFonts w:ascii="仿宋_GB2312" w:hAnsi="仿宋_GB2312" w:eastAsia="仿宋_GB2312" w:cs="仿宋_GB2312"/>
                <w:b/>
                <w:color w:val="000000" w:themeColor="text1"/>
                <w:sz w:val="19"/>
                <w:highlight w:val="none"/>
                <w14:textFill>
                  <w14:solidFill>
                    <w14:schemeClr w14:val="tx1"/>
                  </w14:solidFill>
                </w14:textFill>
              </w:rPr>
              <w:t>（项号21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1DFF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60F9B">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710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警示系统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AAA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72C4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1BE5B">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188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安全保护装置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BA4D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59A6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46B6C">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9E7B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操作方式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9828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无线和有线两种遥控方式</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A15DE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83CC5">
            <w:pPr>
              <w:pStyle w:val="6"/>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A2A9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液压系统工作压力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0001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≥6.3MPa</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C218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02865">
            <w:pPr>
              <w:pStyle w:val="6"/>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6DE37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071B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0176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F6216">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1-12 流动公厕车（大型公厕车）（燃油款）</w:t>
            </w:r>
          </w:p>
        </w:tc>
      </w:tr>
      <w:tr w14:paraId="32EAD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AB7A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6E9B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C30A1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516AC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E36F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F6FC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509C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≥10990×2500×3470mm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4DE0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1B1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AC69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992C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≥14450kg</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47B5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C42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CBE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7356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≥16400kg</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8276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B71E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E8B7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FDDD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≥206kw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2D99C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3DCB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A9B3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5AC5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≥5500mm</w:t>
            </w:r>
            <w:r>
              <w:rPr>
                <w:rFonts w:ascii="仿宋_GB2312" w:hAnsi="仿宋_GB2312" w:eastAsia="仿宋_GB2312" w:cs="仿宋_GB2312"/>
                <w:b/>
                <w:color w:val="000000" w:themeColor="text1"/>
                <w:sz w:val="19"/>
                <w:highlight w:val="none"/>
                <w14:textFill>
                  <w14:solidFill>
                    <w14:schemeClr w14:val="tx1"/>
                  </w14:solidFill>
                </w14:textFill>
              </w:rPr>
              <w:t>（项号22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8B6D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FFD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B3EC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厕位数量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879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4女厕间+3男厕间+3小便位，男厕、女厕独立分开，采用平推门。或更优</w:t>
            </w:r>
            <w:r>
              <w:rPr>
                <w:rFonts w:ascii="仿宋_GB2312" w:hAnsi="仿宋_GB2312" w:eastAsia="仿宋_GB2312" w:cs="仿宋_GB2312"/>
                <w:b/>
                <w:color w:val="000000" w:themeColor="text1"/>
                <w:sz w:val="19"/>
                <w:highlight w:val="none"/>
                <w14:textFill>
                  <w14:solidFill>
                    <w14:schemeClr w14:val="tx1"/>
                  </w14:solidFill>
                </w14:textFill>
              </w:rPr>
              <w:t>（项号22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1936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377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5D25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冲水方式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E364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真空方式或更优</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820A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1E7C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C55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排污箱容积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5856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w:t>
            </w:r>
            <w:r>
              <w:rPr>
                <w:rFonts w:ascii="仿宋_GB2312" w:hAnsi="仿宋_GB2312" w:eastAsia="仿宋_GB2312" w:cs="仿宋_GB2312"/>
                <w:color w:val="000000" w:themeColor="text1"/>
                <w:sz w:val="19"/>
                <w:highlight w:val="none"/>
                <w:vertAlign w:val="superscript"/>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1AFB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42CF9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DC68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真空度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DCD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8465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F4A9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EA2A2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单蹲位用水量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1D4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≤0.6L</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D777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CCDB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681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燃油箱容积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1E4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≥260L</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09D1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103F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DE35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清水箱容积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0577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≥1.0m</w:t>
            </w:r>
            <w:r>
              <w:rPr>
                <w:rFonts w:ascii="仿宋_GB2312" w:hAnsi="仿宋_GB2312" w:eastAsia="仿宋_GB2312" w:cs="仿宋_GB2312"/>
                <w:color w:val="000000" w:themeColor="text1"/>
                <w:sz w:val="19"/>
                <w:highlight w:val="none"/>
                <w:vertAlign w:val="superscript"/>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63A2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C9B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B40B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水泵压力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CBD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≥0.2Mpa</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F8DC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4AAF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2D7E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水龙头数量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B633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（项号23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A90B0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B4C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2AAC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发电机功率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766A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≥10kW，静音柴油发电机</w:t>
            </w:r>
            <w:r>
              <w:rPr>
                <w:rFonts w:ascii="仿宋_GB2312" w:hAnsi="仿宋_GB2312" w:eastAsia="仿宋_GB2312" w:cs="仿宋_GB2312"/>
                <w:b/>
                <w:color w:val="000000" w:themeColor="text1"/>
                <w:sz w:val="19"/>
                <w:highlight w:val="none"/>
                <w14:textFill>
                  <w14:solidFill>
                    <w14:schemeClr w14:val="tx1"/>
                  </w14:solidFill>
                </w14:textFill>
              </w:rPr>
              <w:t>（项号23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CBA1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9F5B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C10D2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供电方式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34CC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外接220V交流电源，配备≥30m外接电源线；配备一台功率≥10kW静音柴油发电机</w:t>
            </w:r>
            <w:r>
              <w:rPr>
                <w:rFonts w:ascii="仿宋_GB2312" w:hAnsi="仿宋_GB2312" w:eastAsia="仿宋_GB2312" w:cs="仿宋_GB2312"/>
                <w:b/>
                <w:color w:val="000000" w:themeColor="text1"/>
                <w:sz w:val="19"/>
                <w:highlight w:val="none"/>
                <w14:textFill>
                  <w14:solidFill>
                    <w14:schemeClr w14:val="tx1"/>
                  </w14:solidFill>
                </w14:textFill>
              </w:rPr>
              <w:t>（项号23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51EF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F65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18F0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照明系统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28B0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应急照明灯、节能照明灯；</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97B1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A2C3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2A0F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倒车影像+ 360° 环视</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6E22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2408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049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5506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紧急呼叫按钮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7CDC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17A1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F7EC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BFD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防滑地板+ 扶手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18E3A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A503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C473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F2C2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男女厕调温方式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D6E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配置2匹及以上冷暖空调（男女厕各1台）</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02391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8F4D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AC2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除臭系统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179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喷香器，每个蹲位有排风换气设施；</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B6A3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862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2D22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无障碍设施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CF83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不锈钢助力拉手</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AEDC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1D5E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D89F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驾驶室原车空调+驻车空调</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DBA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具备驾驶室原车空调；加装驻车空调1台</w:t>
            </w:r>
            <w:r>
              <w:rPr>
                <w:rFonts w:ascii="仿宋_GB2312" w:hAnsi="仿宋_GB2312" w:eastAsia="仿宋_GB2312" w:cs="仿宋_GB2312"/>
                <w:b/>
                <w:color w:val="000000" w:themeColor="text1"/>
                <w:sz w:val="19"/>
                <w:highlight w:val="none"/>
                <w14:textFill>
                  <w14:solidFill>
                    <w14:schemeClr w14:val="tx1"/>
                  </w14:solidFill>
                </w14:textFill>
              </w:rPr>
              <w:t>（项号24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F7BB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C1ED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CBBC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男、女单独开门，驾驶室与厕所分隔单独空间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701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（项号24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BD9B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0B700">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1-13  绿化综合养护车（绿篱修剪车）（燃油款）</w:t>
            </w:r>
          </w:p>
        </w:tc>
      </w:tr>
      <w:tr w14:paraId="5D4E5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8FEF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9600D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AF6E7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7502F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B4B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38FC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884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≥6000×2000×3000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8A50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CA657">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B05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总质量(kg)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177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≥8200kg</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DD56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A9B1F">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C8C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A745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≥1935</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7276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86DC0">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E72A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9FD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≥5800</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5843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DD19D">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E117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B1D8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≥112kw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C5DB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0FC68">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0B7B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修剪高度范围</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0138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≥0.2-3.7米</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4394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8CB935">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833E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修剪宽度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15D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≥1.4米</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B2CE6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735C5">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7AE11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水平延伸距离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AFEA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≥2米</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E62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9C9D5">
            <w:pPr>
              <w:pStyle w:val="6"/>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F74E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修剪速度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29CE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≥1.2-6（km/h)</w:t>
            </w:r>
            <w:r>
              <w:rPr>
                <w:rFonts w:ascii="仿宋_GB2312" w:hAnsi="仿宋_GB2312" w:eastAsia="仿宋_GB2312" w:cs="仿宋_GB2312"/>
                <w:b/>
                <w:color w:val="000000" w:themeColor="text1"/>
                <w:sz w:val="19"/>
                <w:highlight w:val="none"/>
                <w14:textFill>
                  <w14:solidFill>
                    <w14:schemeClr w14:val="tx1"/>
                  </w14:solidFill>
                </w14:textFill>
              </w:rPr>
              <w:t>（项号25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BCD8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47AA8">
            <w:pPr>
              <w:pStyle w:val="6"/>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7F6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刀具类型与数量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5E4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多套组合模式</w:t>
            </w:r>
            <w:r>
              <w:rPr>
                <w:rFonts w:ascii="仿宋_GB2312" w:hAnsi="仿宋_GB2312" w:eastAsia="仿宋_GB2312" w:cs="仿宋_GB2312"/>
                <w:b/>
                <w:color w:val="000000" w:themeColor="text1"/>
                <w:sz w:val="19"/>
                <w:highlight w:val="none"/>
                <w14:textFill>
                  <w14:solidFill>
                    <w14:schemeClr w14:val="tx1"/>
                  </w14:solidFill>
                </w14:textFill>
              </w:rPr>
              <w:t>（项号25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4AD2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FA565">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0EEB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臂架类型与结构</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6022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多方位</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19AA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A9801">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0EFF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32431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≥16Mpa</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8F3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3627B">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26A6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旋转角度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81B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≥180°</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1B52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203EB">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0D63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料仓容积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98E9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≥6.5m³</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4D36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0B8ED">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EA1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96A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驾驶室显示屏操控</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53DD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77AA0">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1440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警示装置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1B4F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79EE8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EB5BB">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r>
              <w:rPr>
                <w:rFonts w:hint="eastAsia" w:ascii="仿宋_GB2312" w:hAnsi="仿宋_GB2312" w:eastAsia="仿宋_GB2312" w:cs="仿宋_GB2312"/>
                <w:color w:val="000000" w:themeColor="text1"/>
                <w:sz w:val="19"/>
                <w:highlight w:val="none"/>
                <w:lang w:val="en-US" w:eastAsia="zh-CN"/>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72A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595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51C6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0C8B5">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1-14 车厢可卸式垃圾车（25吨位勾臂车前2后8型）（燃油款）</w:t>
            </w:r>
          </w:p>
        </w:tc>
      </w:tr>
      <w:tr w14:paraId="01F90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349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7B52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F02E5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51241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FDC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8C9C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C6C5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≥8355×2500×3050（提供工信部网站公告参数页佐证）</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4B45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4F1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DE4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总质量(kg)、额定载质量(kg)、整备质量(kg)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B44F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≥25000kg，≥13145kg，≥10610kg</w:t>
            </w:r>
            <w:r>
              <w:rPr>
                <w:rFonts w:ascii="仿宋_GB2312" w:hAnsi="仿宋_GB2312" w:eastAsia="仿宋_GB2312" w:cs="仿宋_GB2312"/>
                <w:b/>
                <w:color w:val="000000" w:themeColor="text1"/>
                <w:sz w:val="19"/>
                <w:highlight w:val="none"/>
                <w14:textFill>
                  <w14:solidFill>
                    <w14:schemeClr w14:val="tx1"/>
                  </w14:solidFill>
                </w14:textFill>
              </w:rPr>
              <w:t>（项号26</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328D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9EE4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0A25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D7D5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≥213kw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1E34D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2667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A93B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最大举升重量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9A50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≥20t</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1E3C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8FC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2752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钩心高度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ADB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1570mm±10mm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8899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387D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133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轨道宽度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470E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1070mm±10mm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ABCD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47A8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8454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后支撑机构形式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4E7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滚轮式或更优</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D284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9F6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FD7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EF8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≥25MPA</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34FD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B78B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06F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水平延伸距离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1D1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83544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AF01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C06F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3FB3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手动+电器控制</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471B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5102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814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9286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≥手动8挡</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69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E6BC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613C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7A4C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4246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手动和电控双操作</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D23B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9386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53AE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过载保护</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ECDB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（项号27</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287E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F6CD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E662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警示装置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DF1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14CB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25B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1A7C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防护装置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DAE7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F3B2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826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99D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633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AE3A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219CF">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1-15  车厢可卸式垃圾车（31吨位勾臂车前4后8型）（燃油款）</w:t>
            </w:r>
          </w:p>
        </w:tc>
      </w:tr>
      <w:tr w14:paraId="4FBF5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CD1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82DA6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B98E9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66A2C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A10B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FFC0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B78D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≥8625×2500×3070</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98B2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EE52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F12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总质量(kg)、额定载质量(kg)、整备质量(kg)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7F5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≥31000kg，≥17670kg，≥11875kg</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5B19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9B8A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B56C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5BC7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≥195kw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w:t>
            </w:r>
          </w:p>
        </w:tc>
      </w:tr>
      <w:tr w14:paraId="0CCFA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FB4C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83C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最大举升重量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030F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≥26t</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EA0A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6267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773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钩心高度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0B2D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1570mm±10mm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D7FE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972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90EF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轨道宽度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91D3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1070mm±10mm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79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B0CAF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CA3B8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1044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后支撑机构形式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A45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车辆采用后滚轮支撑稳定装置，装卸箱体过程中，有效防止车辆头部翘起。</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CE8A6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6801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A24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5AF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≥30MPA</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C001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BAA2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4336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水平延伸距离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50FE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≥1100mm</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82F8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1138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EB5C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5A48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手动+电器控制</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97D4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158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904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C963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≥手动8挡</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8DE4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B014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3E1C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控制系统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E7A4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手动和电控双操作</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2F89D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AB35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AD90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过载保护</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BE4D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FB64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1D2A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3EC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警示装置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8192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7539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3BD3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9DCA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防护装置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E59F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9FE9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B994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EF86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139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89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1E33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AA5D6">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1-16  厨余垃圾收运车（燃油款）</w:t>
            </w:r>
          </w:p>
        </w:tc>
      </w:tr>
      <w:tr w14:paraId="44520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A8D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A76C6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D175C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133DBF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9C3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B122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E2B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≥5730×2070×2640mm</w:t>
            </w:r>
            <w:r>
              <w:rPr>
                <w:rFonts w:ascii="仿宋_GB2312" w:hAnsi="仿宋_GB2312" w:eastAsia="仿宋_GB2312" w:cs="仿宋_GB2312"/>
                <w:b/>
                <w:color w:val="000000" w:themeColor="text1"/>
                <w:sz w:val="19"/>
                <w:highlight w:val="none"/>
                <w14:textFill>
                  <w14:solidFill>
                    <w14:schemeClr w14:val="tx1"/>
                  </w14:solidFill>
                </w14:textFill>
              </w:rPr>
              <w:t>（提供工信部网站公告参数页佐证）（项号2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90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35F7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669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CFD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905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≥3308mm</w:t>
            </w:r>
            <w:r>
              <w:rPr>
                <w:rFonts w:ascii="仿宋_GB2312" w:hAnsi="仿宋_GB2312" w:eastAsia="仿宋_GB2312" w:cs="仿宋_GB2312"/>
                <w:b/>
                <w:color w:val="000000" w:themeColor="text1"/>
                <w:sz w:val="19"/>
                <w:highlight w:val="none"/>
                <w14:textFill>
                  <w14:solidFill>
                    <w14:schemeClr w14:val="tx1"/>
                  </w14:solidFill>
                </w14:textFill>
              </w:rPr>
              <w:t>（项号29</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7C13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02D0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2FE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总质量(kg)、额定载质量(kg)、整备质量(kg)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CB11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≥7360kg，≥2530kg，≥4525kg</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F73F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031B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A622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发动机功率</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A500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801F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2135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4B4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罐体容积</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AC31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≥5m³</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CED0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0F9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BF2C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固液分离功能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64FB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8AA3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D26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EB2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F37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≥16Mpa</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D70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78F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101F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控制方式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E7C4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电控+手动</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6ED7D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BA2F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5BA3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D29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手动</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2051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C11B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CA7E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罐体材质与结构</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1930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304不锈钢或更优</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342C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13A8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2BF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过载保护</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6298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300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C8F2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985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ABCF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警示装置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124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（项号30</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E39C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5E0A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F51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防护装置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A0F0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6FC34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550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0F1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2B2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B532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DD885">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1-17</w:t>
            </w:r>
          </w:p>
          <w:p w14:paraId="514A879F">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轮胎挖机（75式）（燃油款）    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辆</w:t>
            </w:r>
          </w:p>
        </w:tc>
      </w:tr>
      <w:tr w14:paraId="2221A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A9B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22710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7B76B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5675C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9038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2B2F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整车质量（kg）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E589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≥6570kg</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222C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41CA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4A77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标准斗容（m³）</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C758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≥0.23</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BAF9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52F2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E251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最大挖掘高度（mm）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3EE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≥6475</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EAE3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B670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B812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最大挖掘深度（mm）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A4A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≥3220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79AD4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067A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D8CF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最大挖掘半径（mm）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1C4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≥6430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92BB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D22E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E8E7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挖斗、冲击炮头更换快速连接器</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D4B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有</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09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5B54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13DC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B356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发动机功率（kW）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A23B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≥36.8KW</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（提供国家认可的具有检测资质的检测机构出具的带有CMA或CNAS标识的检测报告佐证或提供工信部网站公告参数页佐证）（项号3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41CF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617A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AFCCE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行走速度（km/h）</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B7DC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≥27</w:t>
            </w:r>
            <w:r>
              <w:rPr>
                <w:rFonts w:ascii="仿宋_GB2312" w:hAnsi="仿宋_GB2312" w:eastAsia="仿宋_GB2312" w:cs="仿宋_GB2312"/>
                <w:b/>
                <w:color w:val="000000" w:themeColor="text1"/>
                <w:sz w:val="19"/>
                <w:highlight w:val="none"/>
                <w14:textFill>
                  <w14:solidFill>
                    <w14:schemeClr w14:val="tx1"/>
                  </w14:solidFill>
                </w14:textFill>
              </w:rPr>
              <w:t>（项号31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1ECE2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A461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8361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爬坡能力（°）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020B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49B38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75C0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EA03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动臂长度（mm）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4895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≥3340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19F9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038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E09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斗杆长度（mm）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3288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≥1800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0E0A6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C2EE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7BC0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回转角度（°）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C115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≥360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1769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7CA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1F1A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主泵类型与流量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533F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≥160L/min</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EB6C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AC6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15BD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系统压力（MPa）</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FB55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≥22.5Mpa</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F808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63DF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B005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0E09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E54DD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0A2B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7391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要求带宽度75cm× 30cm挖斗和冲击炮头各1件和必要配套工具和部件</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4456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具备</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B86DF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6D33E">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轮式装载机（5吨）（燃油款）  1</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辆</w:t>
            </w:r>
          </w:p>
        </w:tc>
      </w:tr>
      <w:tr w14:paraId="49068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E768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0C28D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034F8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404B15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C436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B7D8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A08D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≥7660×2900×3350mm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DEC1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F7E1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2683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0A64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≥5000kg</w:t>
            </w:r>
            <w:r>
              <w:rPr>
                <w:rFonts w:ascii="仿宋_GB2312" w:hAnsi="仿宋_GB2312" w:eastAsia="仿宋_GB2312" w:cs="仿宋_GB2312"/>
                <w:b/>
                <w:color w:val="000000" w:themeColor="text1"/>
                <w:sz w:val="19"/>
                <w:highlight w:val="none"/>
                <w14:textFill>
                  <w14:solidFill>
                    <w14:schemeClr w14:val="tx1"/>
                  </w14:solidFill>
                </w14:textFill>
              </w:rPr>
              <w:t>（项号32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FE8D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DFD1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F083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整机操作质量(kg)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49FC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≥16000kg</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3266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EED8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63EC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0A50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≥2850mm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52E98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C7F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3323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A771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≥2240mm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AEF5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4EA9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9557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铲斗容量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7D2F1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≥2.5m³</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EDD6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CE2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1005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最大卸载高度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3C9A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≥3200mm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7112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7640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5FB8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最大卸载距离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E8D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≥1013</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BEC9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CEAA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C83F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提升时间（铲斗落地到最高）</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EE87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≤6.5s</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7B36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1024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7B9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下降时间（最高到落地）</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5662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≤5.95s</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29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D8BD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2ECA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668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4D42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≥162</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FD38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55EB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3DFB4">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额定转速</w:t>
            </w:r>
            <w:r>
              <w:rPr>
                <w:rFonts w:hint="eastAsia" w:ascii="仿宋_GB2312" w:hAnsi="仿宋_GB2312" w:eastAsia="仿宋_GB2312" w:cs="仿宋_GB2312"/>
                <w:color w:val="000000" w:themeColor="text1"/>
                <w:sz w:val="19"/>
                <w:highlight w:val="none"/>
                <w:lang w:eastAsia="zh-CN"/>
                <w14:textFill>
                  <w14:solidFill>
                    <w14:schemeClr w14:val="tx1"/>
                  </w14:solidFill>
                </w14:textFill>
              </w:rPr>
              <w:t>（</w:t>
            </w:r>
            <w:r>
              <w:rPr>
                <w:rFonts w:ascii="仿宋_GB2312" w:hAnsi="仿宋_GB2312" w:eastAsia="仿宋_GB2312" w:cs="仿宋_GB2312"/>
                <w:color w:val="000000" w:themeColor="text1"/>
                <w:sz w:val="19"/>
                <w:highlight w:val="none"/>
                <w14:textFill>
                  <w14:solidFill>
                    <w14:schemeClr w14:val="tx1"/>
                  </w14:solidFill>
                </w14:textFill>
              </w:rPr>
              <w:t>r/min</w:t>
            </w:r>
            <w:r>
              <w:rPr>
                <w:rFonts w:hint="eastAsia" w:ascii="仿宋_GB2312" w:hAnsi="仿宋_GB2312" w:eastAsia="仿宋_GB2312" w:cs="仿宋_GB2312"/>
                <w:color w:val="000000" w:themeColor="text1"/>
                <w:sz w:val="19"/>
                <w:highlight w:val="none"/>
                <w:lang w:eastAsia="zh-CN"/>
                <w14:textFill>
                  <w14:solidFill>
                    <w14:schemeClr w14:val="tx1"/>
                  </w14:solidFill>
                </w14:textFill>
              </w:rPr>
              <w:t>）</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DDE2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≥2000</w:t>
            </w:r>
            <w:r>
              <w:rPr>
                <w:rFonts w:ascii="仿宋_GB2312" w:hAnsi="仿宋_GB2312" w:eastAsia="仿宋_GB2312" w:cs="仿宋_GB2312"/>
                <w:b/>
                <w:color w:val="000000" w:themeColor="text1"/>
                <w:sz w:val="19"/>
                <w:highlight w:val="none"/>
                <w14:textFill>
                  <w14:solidFill>
                    <w14:schemeClr w14:val="tx1"/>
                  </w14:solidFill>
                </w14:textFill>
              </w:rPr>
              <w:t>（项号33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1D91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7707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2652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燃油箱容量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9C7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≥260L</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1F48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07B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130D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变速箱类型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78C1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行星式动力、液力换挡或更优</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4152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6081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476B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前进/后退档位数</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C88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前2后1或更优</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A744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6CA3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2696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最高行驶速度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60ED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≥20（km/h）</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4D2C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5CD1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53FB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工作液压系统压力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122A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 MPa</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9ABD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E2FF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022B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082A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09E4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2A6BA">
            <w:pPr>
              <w:pStyle w:val="6"/>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b/>
                <w:color w:val="000000" w:themeColor="text1"/>
                <w:sz w:val="19"/>
                <w:highlight w:val="none"/>
                <w14:textFill>
                  <w14:solidFill>
                    <w14:schemeClr w14:val="tx1"/>
                  </w14:solidFill>
                </w14:textFill>
              </w:rPr>
              <w:t>轮式装载机（3吨）（燃油款）   2</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辆</w:t>
            </w:r>
          </w:p>
        </w:tc>
      </w:tr>
      <w:tr w14:paraId="4211F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03D9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序号</w:t>
            </w:r>
          </w:p>
        </w:tc>
        <w:tc>
          <w:tcPr>
            <w:tcW w:w="32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0CAD0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项目</w:t>
            </w:r>
          </w:p>
        </w:tc>
        <w:tc>
          <w:tcPr>
            <w:tcW w:w="43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BE1FF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参数</w:t>
            </w:r>
          </w:p>
        </w:tc>
      </w:tr>
      <w:tr w14:paraId="0622D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E82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B3D4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外形尺寸（长×宽×高）(mm)</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464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≥6987×2310×2310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0851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B696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203F8">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额定载重量(kg)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ED07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≥3000kg</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39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EFD9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AFFD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CEDAB">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整机操作质量(kg)</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6CA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≥9400kg</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17D8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B22B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3A71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轴距</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67EBE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≥2700mm</w:t>
            </w:r>
            <w:r>
              <w:rPr>
                <w:rFonts w:ascii="仿宋_GB2312" w:hAnsi="仿宋_GB2312" w:eastAsia="仿宋_GB2312" w:cs="仿宋_GB2312"/>
                <w:b/>
                <w:color w:val="000000" w:themeColor="text1"/>
                <w:sz w:val="19"/>
                <w:highlight w:val="none"/>
                <w14:textFill>
                  <w14:solidFill>
                    <w14:schemeClr w14:val="tx1"/>
                  </w14:solidFill>
                </w14:textFill>
              </w:rPr>
              <w:t>（项号34</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15904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189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B29E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轮距（前轮/ 后轮）</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E548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≥1800mm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5F9E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3679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4585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铲斗容量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D7FE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≥1.5m³</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E14CA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FED9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641E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最大卸载高度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9997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≥2830</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72BB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500D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2EE1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最大卸载距离</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EF9F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≥1000mm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413CA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B036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95FB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提升时间（铲斗落地到最高）</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A16A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≤5.5s</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33B4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3B6E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6B8B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下降时间（最高到落地）</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7DFC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47</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9BE7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2BD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11</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2AF80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额定功率（kw）</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CF1C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≥88</w:t>
            </w:r>
            <w:r>
              <w:rPr>
                <w:rFonts w:ascii="仿宋_GB2312" w:hAnsi="仿宋_GB2312" w:eastAsia="仿宋_GB2312" w:cs="仿宋_GB2312"/>
                <w:b/>
                <w:color w:val="000000" w:themeColor="text1"/>
                <w:sz w:val="19"/>
                <w:highlight w:val="none"/>
                <w14:textFill>
                  <w14:solidFill>
                    <w14:schemeClr w14:val="tx1"/>
                  </w14:solidFill>
                </w14:textFill>
              </w:rPr>
              <w:t>（提供国家认可的具有检测资质的检测机构出具的带有CMA或CNAS标识的检测报告佐证）（项号3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48</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267E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E674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12</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50B5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额定转速</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64F9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≥2200r/min</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49</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3EB0F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93CA5">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83AF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燃油箱容量</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59FB9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≥138(L)</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50</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D640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CA741">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14</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6234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变速箱类型</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3025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定轴式变速箱或更优</w:t>
            </w:r>
            <w:r>
              <w:rPr>
                <w:rFonts w:ascii="仿宋_GB2312" w:hAnsi="仿宋_GB2312" w:eastAsia="仿宋_GB2312" w:cs="仿宋_GB2312"/>
                <w:b/>
                <w:color w:val="000000" w:themeColor="text1"/>
                <w:sz w:val="19"/>
                <w:highlight w:val="none"/>
                <w14:textFill>
                  <w14:solidFill>
                    <w14:schemeClr w14:val="tx1"/>
                  </w14:solidFill>
                </w14:textFill>
              </w:rPr>
              <w:t>（项号35</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1</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3C62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78BD7">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15</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6E8B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前进/ 后退档位数</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FD52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≥前4后2或更优</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52</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7AC3EC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619DD">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840EF">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最高行驶速度</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CBC7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≥39km/h</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53</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26F93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5CA59">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17</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CCF0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最小转弯半径（后轮外侧）</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BC586">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≤5540mm</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54</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62E91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4707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18</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31B54">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工作液压系统压力</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296D0">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≥16MPa</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55</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5C9FA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D318E">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19</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1F313">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驾驶室调温措施</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B8611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冷暖空调</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56</w:t>
            </w:r>
            <w:r>
              <w:rPr>
                <w:rFonts w:ascii="仿宋_GB2312" w:hAnsi="仿宋_GB2312" w:eastAsia="仿宋_GB2312" w:cs="仿宋_GB2312"/>
                <w:b/>
                <w:color w:val="000000" w:themeColor="text1"/>
                <w:sz w:val="19"/>
                <w:highlight w:val="none"/>
                <w14:textFill>
                  <w14:solidFill>
                    <w14:schemeClr w14:val="tx1"/>
                  </w14:solidFill>
                </w14:textFill>
              </w:rPr>
              <w:t>）</w:t>
            </w:r>
          </w:p>
        </w:tc>
      </w:tr>
      <w:tr w14:paraId="05A60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E142A">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20</w:t>
            </w:r>
          </w:p>
        </w:tc>
        <w:tc>
          <w:tcPr>
            <w:tcW w:w="3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358EC">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主要功能要求说明</w:t>
            </w:r>
          </w:p>
        </w:tc>
        <w:tc>
          <w:tcPr>
            <w:tcW w:w="43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46A12">
            <w:pPr>
              <w:pStyle w:val="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自带配置对应斗齿、耐磨铲板各一个</w:t>
            </w:r>
            <w:r>
              <w:rPr>
                <w:rFonts w:ascii="仿宋_GB2312" w:hAnsi="仿宋_GB2312" w:eastAsia="仿宋_GB2312" w:cs="仿宋_GB2312"/>
                <w:b/>
                <w:color w:val="000000" w:themeColor="text1"/>
                <w:sz w:val="19"/>
                <w:highlight w:val="none"/>
                <w14:textFill>
                  <w14:solidFill>
                    <w14:schemeClr w14:val="tx1"/>
                  </w14:solidFill>
                </w14:textFill>
              </w:rPr>
              <w:t>（项号3</w:t>
            </w:r>
            <w:r>
              <w:rPr>
                <w:rFonts w:hint="eastAsia" w:ascii="仿宋_GB2312" w:hAnsi="仿宋_GB2312" w:eastAsia="仿宋_GB2312" w:cs="仿宋_GB2312"/>
                <w:b/>
                <w:color w:val="000000" w:themeColor="text1"/>
                <w:sz w:val="19"/>
                <w:highlight w:val="none"/>
                <w:lang w:val="en-US" w:eastAsia="zh-CN"/>
                <w14:textFill>
                  <w14:solidFill>
                    <w14:schemeClr w14:val="tx1"/>
                  </w14:solidFill>
                </w14:textFill>
              </w:rPr>
              <w:t>57</w:t>
            </w:r>
            <w:r>
              <w:rPr>
                <w:rFonts w:ascii="仿宋_GB2312" w:hAnsi="仿宋_GB2312" w:eastAsia="仿宋_GB2312" w:cs="仿宋_GB2312"/>
                <w:b/>
                <w:color w:val="000000" w:themeColor="text1"/>
                <w:sz w:val="19"/>
                <w:highlight w:val="none"/>
                <w14:textFill>
                  <w14:solidFill>
                    <w14:schemeClr w14:val="tx1"/>
                  </w14:solidFill>
                </w14:textFill>
              </w:rPr>
              <w:t>）</w:t>
            </w:r>
          </w:p>
        </w:tc>
      </w:tr>
    </w:tbl>
    <w:p w14:paraId="24F53566">
      <w:pPr>
        <w:pStyle w:val="6"/>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2、其他要求</w:t>
      </w:r>
    </w:p>
    <w:p w14:paraId="62A64C75">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★2.1、投标人所提供的投标产品1-1（28米）高空作业车（燃油款）、1-2 （4+2）方高压疏通吸污车（燃油款）、1-3  绿化收集破碎车（燃油款）、1-4  餐厨垃圾收运车（电动三轮款，可上正规牌照）、1-5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均须列入中华人民共和国工业和信息化部颁布的《道路机动车辆生产企业及产品》目录中并在投标文件中提供网页截图作为证明材料;投标人所投标产品1-1（28米）高空作业车（燃油款）、1-2 （4+2）方高压疏通吸污车（燃油款）、1-3  绿化收集破碎车（燃油款）、1-4  餐厨垃圾收运车（电动三轮款，可上正规牌照）、1-5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厨余垃圾收运车（燃油款）均须提供车辆</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底盘</w:t>
      </w:r>
      <w:r>
        <w:rPr>
          <w:rFonts w:ascii="仿宋_GB2312" w:hAnsi="仿宋_GB2312" w:eastAsia="仿宋_GB2312" w:cs="仿宋_GB2312"/>
          <w:b/>
          <w:color w:val="000000" w:themeColor="text1"/>
          <w:highlight w:val="none"/>
          <w:shd w:val="clear" w:fill="FFFFFF"/>
          <w14:textFill>
            <w14:solidFill>
              <w14:schemeClr w14:val="tx1"/>
            </w14:solidFill>
          </w14:textFill>
        </w:rPr>
        <w:t>具有中国国家强制性产品认证</w:t>
      </w:r>
      <w:r>
        <w:rPr>
          <w:rFonts w:hint="eastAsia" w:ascii="仿宋_GB2312" w:hAnsi="仿宋_GB2312" w:eastAsia="仿宋_GB2312" w:cs="仿宋_GB2312"/>
          <w:b/>
          <w:color w:val="000000" w:themeColor="text1"/>
          <w:highlight w:val="none"/>
          <w:shd w:val="clear" w:fill="FFFFFF"/>
          <w:lang w:eastAsia="zh-CN"/>
          <w14:textFill>
            <w14:solidFill>
              <w14:schemeClr w14:val="tx1"/>
            </w14:solidFill>
          </w14:textFill>
        </w:rPr>
        <w:t>，</w:t>
      </w:r>
      <w:r>
        <w:rPr>
          <w:rFonts w:ascii="仿宋_GB2312" w:hAnsi="仿宋_GB2312" w:eastAsia="仿宋_GB2312" w:cs="仿宋_GB2312"/>
          <w:b/>
          <w:color w:val="000000" w:themeColor="text1"/>
          <w:highlight w:val="none"/>
          <w:shd w:val="clear" w:fill="FFFFFF"/>
          <w14:textFill>
            <w14:solidFill>
              <w14:schemeClr w14:val="tx1"/>
            </w14:solidFill>
          </w14:textFill>
        </w:rPr>
        <w:t>并在投标文件中提供 3C 认证证书复印件加盖投标人公章</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或提供全国认证认可信息公共服务平台的查询截图加盖投标人公章</w:t>
      </w:r>
      <w:r>
        <w:rPr>
          <w:rFonts w:ascii="仿宋_GB2312" w:hAnsi="仿宋_GB2312" w:eastAsia="仿宋_GB2312" w:cs="仿宋_GB2312"/>
          <w:b/>
          <w:color w:val="000000" w:themeColor="text1"/>
          <w:highlight w:val="none"/>
          <w:shd w:val="clear" w:fill="FFFFFF"/>
          <w14:textFill>
            <w14:solidFill>
              <w14:schemeClr w14:val="tx1"/>
            </w14:solidFill>
          </w14:textFill>
        </w:rPr>
        <w:t>，否则其投标无效。</w:t>
      </w:r>
    </w:p>
    <w:p w14:paraId="77ECB2B6">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shd w:val="clear" w:fill="FFFFFF"/>
          <w14:textFill>
            <w14:solidFill>
              <w14:schemeClr w14:val="tx1"/>
            </w14:solidFill>
          </w14:textFill>
        </w:rPr>
        <w:t>★</w:t>
      </w:r>
      <w:r>
        <w:rPr>
          <w:rFonts w:ascii="仿宋_GB2312" w:hAnsi="仿宋_GB2312" w:eastAsia="仿宋_GB2312" w:cs="仿宋_GB2312"/>
          <w:b/>
          <w:color w:val="000000" w:themeColor="text1"/>
          <w:highlight w:val="none"/>
          <w:shd w:val="clear" w:fill="FFFFFF"/>
          <w14:textFill>
            <w14:solidFill>
              <w14:schemeClr w14:val="tx1"/>
            </w14:solidFill>
          </w14:textFill>
        </w:rPr>
        <w:t>2.2车辆技术及配置要求</w:t>
      </w:r>
    </w:p>
    <w:p w14:paraId="41F90360">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2.2.1.在本车辆采购项目中，所有车辆（不包含餐厨垃圾收运车）必须配备北斗定位系统、四方监控系统、倒车影像等必要安全设施设备，其中餐厨垃圾收运车需配备北斗定位系统、倒车雷达等必要安全设施设备，增强车辆倒车时的安全性，降低事故风险。中标人须按照采购方要求负责录入信息到相关系统平台（包括但不限于莆田市“全市一张图”、仙游县大数据调度指挥平台、智慧环卫系统（拟建）等），并承担维保期内流量、账号等相关日常运行费用，以满足车辆运行监控及管理需求（其中北斗定位系统端口需按照中华人民共和国交通运输部《道路运输车辆卫星定位系统 终端通信协议及数据格式》（标准号：JT/T 808-2019 ）、《道路运输车辆卫星定位系统 平台数据交换》（标准号：JT/T 809-2019）、《道路运输车辆卫星定位系统 车载视频终端技术要求》（标准号：JT/T 1076-2016）、《道路运输车辆卫星定位系统 视频通讯协议 》（标准号：JT/T 1078-2016）等相关规定。）</w:t>
      </w:r>
    </w:p>
    <w:p w14:paraId="6DFBBC4A">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2.2.2.所投车辆生产时间为2024 年1月1日及以后生产的车辆，以确保车辆的技术先进性、零部件的更新程度和整体性能。</w:t>
      </w:r>
    </w:p>
    <w:p w14:paraId="14728C7A">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2.2.3.</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投标人所投产品</w:t>
      </w:r>
      <w:r>
        <w:rPr>
          <w:rFonts w:ascii="仿宋_GB2312" w:hAnsi="仿宋_GB2312" w:eastAsia="仿宋_GB2312" w:cs="仿宋_GB2312"/>
          <w:b/>
          <w:color w:val="000000" w:themeColor="text1"/>
          <w:highlight w:val="none"/>
          <w:shd w:val="clear" w:fill="FFFFFF"/>
          <w14:textFill>
            <w14:solidFill>
              <w14:schemeClr w14:val="tx1"/>
            </w14:solidFill>
          </w14:textFill>
        </w:rPr>
        <w:t>1-17</w:t>
      </w:r>
      <w:r>
        <w:rPr>
          <w:rFonts w:ascii="仿宋_GB2312" w:hAnsi="仿宋_GB2312" w:eastAsia="仿宋_GB2312" w:cs="仿宋_GB2312"/>
          <w:b/>
          <w:bCs w:val="0"/>
          <w:color w:val="000000" w:themeColor="text1"/>
          <w:highlight w:val="none"/>
          <w14:textFill>
            <w14:solidFill>
              <w14:schemeClr w14:val="tx1"/>
            </w14:solidFill>
          </w14:textFill>
        </w:rPr>
        <w:t>轮胎挖机（75式）（燃油款） 、轮式装载机（5吨）（燃油款）、轮式装载机（3吨）（燃油款）</w:t>
      </w:r>
      <w:r>
        <w:rPr>
          <w:rFonts w:ascii="仿宋_GB2312" w:hAnsi="仿宋_GB2312" w:eastAsia="仿宋_GB2312" w:cs="仿宋_GB2312"/>
          <w:b/>
          <w:color w:val="000000" w:themeColor="text1"/>
          <w:highlight w:val="none"/>
          <w:shd w:val="clear" w:fill="FFFFFF"/>
          <w14:textFill>
            <w14:solidFill>
              <w14:schemeClr w14:val="tx1"/>
            </w14:solidFill>
          </w14:textFill>
        </w:rPr>
        <w:t>必须符合国家第</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四</w:t>
      </w:r>
      <w:r>
        <w:rPr>
          <w:rFonts w:ascii="仿宋_GB2312" w:hAnsi="仿宋_GB2312" w:eastAsia="仿宋_GB2312" w:cs="仿宋_GB2312"/>
          <w:b/>
          <w:color w:val="000000" w:themeColor="text1"/>
          <w:highlight w:val="none"/>
          <w:shd w:val="clear" w:fill="FFFFFF"/>
          <w14:textFill>
            <w14:solidFill>
              <w14:schemeClr w14:val="tx1"/>
            </w14:solidFill>
          </w14:textFill>
        </w:rPr>
        <w:t>阶段机动车污染物排放标准（国</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四</w:t>
      </w:r>
      <w:r>
        <w:rPr>
          <w:rFonts w:ascii="仿宋_GB2312" w:hAnsi="仿宋_GB2312" w:eastAsia="仿宋_GB2312" w:cs="仿宋_GB2312"/>
          <w:b/>
          <w:color w:val="000000" w:themeColor="text1"/>
          <w:highlight w:val="none"/>
          <w:shd w:val="clear" w:fill="FFFFFF"/>
          <w14:textFill>
            <w14:solidFill>
              <w14:schemeClr w14:val="tx1"/>
            </w14:solidFill>
          </w14:textFill>
        </w:rPr>
        <w:t>标准）</w:t>
      </w:r>
      <w:r>
        <w:rPr>
          <w:rFonts w:hint="eastAsia" w:ascii="仿宋_GB2312" w:hAnsi="仿宋_GB2312" w:eastAsia="仿宋_GB2312" w:cs="仿宋_GB2312"/>
          <w:b/>
          <w:color w:val="000000" w:themeColor="text1"/>
          <w:highlight w:val="none"/>
          <w:shd w:val="clear" w:fill="FFFFFF"/>
          <w:lang w:eastAsia="zh-CN"/>
          <w14:textFill>
            <w14:solidFill>
              <w14:schemeClr w14:val="tx1"/>
            </w14:solidFill>
          </w14:textFill>
        </w:rPr>
        <w:t>；</w:t>
      </w:r>
      <w:r>
        <w:rPr>
          <w:rFonts w:hint="eastAsia" w:ascii="仿宋_GB2312" w:hAnsi="仿宋_GB2312" w:eastAsia="仿宋_GB2312" w:cs="仿宋_GB2312"/>
          <w:b/>
          <w:color w:val="000000" w:themeColor="text1"/>
          <w:highlight w:val="none"/>
          <w:shd w:val="clear" w:fill="FFFFFF"/>
          <w:lang w:val="en-US" w:eastAsia="zh-CN"/>
          <w14:textFill>
            <w14:solidFill>
              <w14:schemeClr w14:val="tx1"/>
            </w14:solidFill>
          </w14:textFill>
        </w:rPr>
        <w:t>投标人所投产品</w:t>
      </w:r>
      <w:r>
        <w:rPr>
          <w:rFonts w:ascii="仿宋_GB2312" w:hAnsi="仿宋_GB2312" w:eastAsia="仿宋_GB2312" w:cs="仿宋_GB2312"/>
          <w:b/>
          <w:color w:val="000000" w:themeColor="text1"/>
          <w:highlight w:val="none"/>
          <w:shd w:val="clear" w:fill="FFFFFF"/>
          <w14:textFill>
            <w14:solidFill>
              <w14:schemeClr w14:val="tx1"/>
            </w14:solidFill>
          </w14:textFill>
        </w:rPr>
        <w:t>1-1（28米）高空作业车（燃油款）、1-2 （4+2）方高压疏通吸污车（燃油款）、1-3  绿化收集破碎车（燃油款）、1-4  餐厨垃圾收运车（电动三轮款，可上正规牌照）、1-5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均须列入中华人民共和国工业和信息化部颁布的《道路机动车辆生产企业及产品》目录中并在投标文件中提供网页截图作为证明材料;投标人所投标产品1-1（28米）高空作业车（燃油款）、1-2 （4+2）方高压疏通吸污车（燃油款）、1-3  绿化收集破碎车（燃油款）、1-5  后装式垃圾压缩车（3吨）（燃油款）、1-6 后装垃圾压缩车（5吨）（燃油款） 、1-7 扫路车（3吨）（燃油款） 、1-8 全洗扫路车（5吨）（燃油款）、1-9  水车（10吨）（燃油款）、1-10  护栏清洗车（燃油款）、1-11  高空升降防撞车（燃油款）、1-12 流动公厕车（大型公厕车）（燃油款）、1-13  绿化综合养护车（绿篱修剪车）（燃油款）、1-14 车厢可卸式垃圾车（25吨位勾臂车前2后8型）（燃油款）、1-15  车厢可卸式垃圾车（31吨位勾臂车前4后8型）（燃油款）、1-16  厨余垃圾收运车（燃油款）必须符合国家第六阶段机动车污染物排放标准（国六标准）</w:t>
      </w:r>
      <w:r>
        <w:rPr>
          <w:rFonts w:hint="eastAsia" w:ascii="仿宋_GB2312" w:hAnsi="仿宋_GB2312" w:eastAsia="仿宋_GB2312" w:cs="仿宋_GB2312"/>
          <w:b/>
          <w:color w:val="000000" w:themeColor="text1"/>
          <w:highlight w:val="none"/>
          <w:shd w:val="clear" w:fill="FFFFFF"/>
          <w:lang w:eastAsia="zh-CN"/>
          <w14:textFill>
            <w14:solidFill>
              <w14:schemeClr w14:val="tx1"/>
            </w14:solidFill>
          </w14:textFill>
        </w:rPr>
        <w:t>；</w:t>
      </w:r>
      <w:r>
        <w:rPr>
          <w:rFonts w:ascii="仿宋_GB2312" w:hAnsi="仿宋_GB2312" w:eastAsia="仿宋_GB2312" w:cs="仿宋_GB2312"/>
          <w:b/>
          <w:color w:val="000000" w:themeColor="text1"/>
          <w:highlight w:val="none"/>
          <w:shd w:val="clear" w:fill="FFFFFF"/>
          <w14:textFill>
            <w14:solidFill>
              <w14:schemeClr w14:val="tx1"/>
            </w14:solidFill>
          </w14:textFill>
        </w:rPr>
        <w:t>以满足环保要求，减少尾气排放对环境的影响。</w:t>
      </w:r>
    </w:p>
    <w:p w14:paraId="7DBC0ED8">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★2.3、投标人应承诺投标车辆不受第三方提出、追究侵犯其专利权、商标权和工业设计权等责任，提供承诺并加盖投标人公章，格式自拟，未提供承诺的，其投标无效。</w:t>
      </w:r>
    </w:p>
    <w:p w14:paraId="3484578A">
      <w:pPr>
        <w:pStyle w:val="6"/>
        <w:ind w:firstLine="5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shd w:val="clear" w:fill="FFFFFF"/>
          <w14:textFill>
            <w14:solidFill>
              <w14:schemeClr w14:val="tx1"/>
            </w14:solidFill>
          </w14:textFill>
        </w:rPr>
        <w:t>★2.4、整车按采购人要求涂装和标识，符合采购人所在地车辆上牌办证标准，由中标人负责办理牌照手续。</w:t>
      </w:r>
    </w:p>
    <w:p w14:paraId="7C7ABC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000000" w:themeColor="text1"/>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05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A16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CA16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50428"/>
    <w:multiLevelType w:val="singleLevel"/>
    <w:tmpl w:val="FE8504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76F5"/>
    <w:rsid w:val="009A4DD3"/>
    <w:rsid w:val="00DE6102"/>
    <w:rsid w:val="032A6FFB"/>
    <w:rsid w:val="04356A8E"/>
    <w:rsid w:val="0E5567B5"/>
    <w:rsid w:val="0E9D692B"/>
    <w:rsid w:val="0F3D21CF"/>
    <w:rsid w:val="0FBA737B"/>
    <w:rsid w:val="0FC1695C"/>
    <w:rsid w:val="119105B0"/>
    <w:rsid w:val="125A4E46"/>
    <w:rsid w:val="138C1E3D"/>
    <w:rsid w:val="13CC3B21"/>
    <w:rsid w:val="1A2257B5"/>
    <w:rsid w:val="1A7A42D7"/>
    <w:rsid w:val="20781BCA"/>
    <w:rsid w:val="22750E57"/>
    <w:rsid w:val="22C407E5"/>
    <w:rsid w:val="26417338"/>
    <w:rsid w:val="28285C2F"/>
    <w:rsid w:val="2B035C23"/>
    <w:rsid w:val="2E652751"/>
    <w:rsid w:val="31772EC7"/>
    <w:rsid w:val="32185E0C"/>
    <w:rsid w:val="35613C72"/>
    <w:rsid w:val="35B75F88"/>
    <w:rsid w:val="36D80151"/>
    <w:rsid w:val="373F6235"/>
    <w:rsid w:val="37977E1F"/>
    <w:rsid w:val="39760008"/>
    <w:rsid w:val="39FC21BB"/>
    <w:rsid w:val="3BD00AB8"/>
    <w:rsid w:val="3DD9733A"/>
    <w:rsid w:val="418515D5"/>
    <w:rsid w:val="41B17D2F"/>
    <w:rsid w:val="48693111"/>
    <w:rsid w:val="49535B70"/>
    <w:rsid w:val="496134A4"/>
    <w:rsid w:val="4C2537F3"/>
    <w:rsid w:val="4CAE1A3B"/>
    <w:rsid w:val="4E386C58"/>
    <w:rsid w:val="4F8C3B89"/>
    <w:rsid w:val="51D21E0B"/>
    <w:rsid w:val="54581F3C"/>
    <w:rsid w:val="54CB201C"/>
    <w:rsid w:val="59044790"/>
    <w:rsid w:val="59AF6DF2"/>
    <w:rsid w:val="5DA62610"/>
    <w:rsid w:val="623B2AE3"/>
    <w:rsid w:val="62D61902"/>
    <w:rsid w:val="63097573"/>
    <w:rsid w:val="6509183B"/>
    <w:rsid w:val="657B13F8"/>
    <w:rsid w:val="65A04D2A"/>
    <w:rsid w:val="6A6652AB"/>
    <w:rsid w:val="6BD476F5"/>
    <w:rsid w:val="6C327042"/>
    <w:rsid w:val="6C9E272E"/>
    <w:rsid w:val="6E900B48"/>
    <w:rsid w:val="6EC15CB8"/>
    <w:rsid w:val="6F186916"/>
    <w:rsid w:val="705A140E"/>
    <w:rsid w:val="71D56FD0"/>
    <w:rsid w:val="72D354A8"/>
    <w:rsid w:val="78780600"/>
    <w:rsid w:val="7BD81C21"/>
    <w:rsid w:val="7D3B6123"/>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2138</Words>
  <Characters>2201</Characters>
  <Lines>0</Lines>
  <Paragraphs>0</Paragraphs>
  <TotalTime>0</TotalTime>
  <ScaleCrop>false</ScaleCrop>
  <LinksUpToDate>false</LinksUpToDate>
  <CharactersWithSpaces>2220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2025-04-30T07:02:00Z</dcterms:created>
  <dc:creator>lxt</dc:creator>
  <cp:lastModifiedBy>RW</cp:lastModifiedBy>
  <dcterms:modified xsi:type="dcterms:W3CDTF">2025-11-05T04:49:05Z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97076811C0324981B2353486942B377E_11</vt:lpwstr>
  </property>
  <property fmtid="{D5CDD505-2E9C-101B-9397-08002B2CF9AE}" pid="4" name="KSOTemplateDocerSaveRecord">
    <vt:lpwstr>eyJoZGlkIjoiYTJhYWEyYjkyZmZmYzdhODY3ZmJiNzk5NmI0MzQwNWEiLCJ1c2VySWQiOiIxOTk0MjI1OTkifQ==</vt:lpwstr>
  </property>
</Properties>
</file>